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F76337A" w14:textId="77777777" w:rsidTr="006C7CC0">
        <w:trPr>
          <w:cantSplit/>
          <w:trHeight w:val="20"/>
        </w:trPr>
        <w:tc>
          <w:tcPr>
            <w:tcW w:w="6620" w:type="dxa"/>
          </w:tcPr>
          <w:p w14:paraId="3F852FB8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الختامي، بوخارست،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24</w:t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3848F3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77072D5" wp14:editId="0FF2409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E9484D8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4A19FB8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7792BDD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FC8BDC1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2B917DA" w14:textId="77777777" w:rsidR="00290728" w:rsidRPr="00290728" w:rsidRDefault="00290728" w:rsidP="004E437F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1D4E7AD" w14:textId="77777777" w:rsidR="00290728" w:rsidRPr="00290728" w:rsidRDefault="00290728" w:rsidP="004E437F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BD2A1CA" w14:textId="77777777" w:rsidTr="009F66A8">
        <w:trPr>
          <w:cantSplit/>
        </w:trPr>
        <w:tc>
          <w:tcPr>
            <w:tcW w:w="6620" w:type="dxa"/>
            <w:vMerge w:val="restart"/>
          </w:tcPr>
          <w:p w14:paraId="422F9875" w14:textId="529CFD17" w:rsidR="005805EA" w:rsidRPr="004E437F" w:rsidRDefault="0015650C" w:rsidP="004E437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4E437F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4E437F">
              <w:rPr>
                <w:b/>
                <w:bCs/>
                <w:lang w:bidi="ar-EG"/>
              </w:rPr>
              <w:t>ADM </w:t>
            </w:r>
            <w:r w:rsidR="004E437F" w:rsidRPr="004E437F">
              <w:rPr>
                <w:b/>
                <w:bCs/>
                <w:lang w:bidi="ar-EG"/>
              </w:rPr>
              <w:t>8</w:t>
            </w:r>
          </w:p>
        </w:tc>
        <w:tc>
          <w:tcPr>
            <w:tcW w:w="3052" w:type="dxa"/>
            <w:vAlign w:val="center"/>
          </w:tcPr>
          <w:p w14:paraId="36F8A4AF" w14:textId="26CC9704" w:rsidR="0015650C" w:rsidRPr="004E437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4E437F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4E437F">
              <w:rPr>
                <w:b/>
                <w:bCs/>
                <w:lang w:bidi="ar-SY"/>
              </w:rPr>
              <w:t>C2</w:t>
            </w:r>
            <w:r w:rsidR="00E10964" w:rsidRPr="004E437F">
              <w:rPr>
                <w:b/>
                <w:bCs/>
                <w:lang w:bidi="ar-SY"/>
              </w:rPr>
              <w:t>2</w:t>
            </w:r>
            <w:r w:rsidRPr="004E437F">
              <w:rPr>
                <w:b/>
                <w:bCs/>
                <w:lang w:bidi="ar-SY"/>
              </w:rPr>
              <w:t>/</w:t>
            </w:r>
            <w:r w:rsidR="004E437F">
              <w:rPr>
                <w:b/>
                <w:bCs/>
                <w:lang w:bidi="ar-SY"/>
              </w:rPr>
              <w:t>100</w:t>
            </w:r>
            <w:r w:rsidRPr="004E437F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11AB155" w14:textId="77777777" w:rsidTr="009F66A8">
        <w:trPr>
          <w:cantSplit/>
        </w:trPr>
        <w:tc>
          <w:tcPr>
            <w:tcW w:w="6620" w:type="dxa"/>
            <w:vMerge/>
          </w:tcPr>
          <w:p w14:paraId="5A95C8E1" w14:textId="77777777" w:rsidR="0015650C" w:rsidRPr="004E437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F483B60" w14:textId="0B1CCA87" w:rsidR="0015650C" w:rsidRPr="004E437F" w:rsidRDefault="004E437F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 w:rsidR="0015650C" w:rsidRPr="004E437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يونيو </w:t>
            </w:r>
            <w:r w:rsidR="00C2758C" w:rsidRPr="004E437F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550A0D62" w14:textId="77777777" w:rsidTr="009F66A8">
        <w:trPr>
          <w:cantSplit/>
        </w:trPr>
        <w:tc>
          <w:tcPr>
            <w:tcW w:w="6620" w:type="dxa"/>
            <w:vMerge/>
          </w:tcPr>
          <w:p w14:paraId="0811F375" w14:textId="77777777" w:rsidR="0015650C" w:rsidRPr="004E437F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3B5805C" w14:textId="77777777" w:rsidR="0015650C" w:rsidRPr="004E437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4E437F">
              <w:rPr>
                <w:b/>
                <w:bCs/>
                <w:rtl/>
                <w:lang w:bidi="ar-EG"/>
              </w:rPr>
              <w:t xml:space="preserve">الأصل: </w:t>
            </w:r>
            <w:r w:rsidRPr="004E437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C7EEB67" w14:textId="77777777" w:rsidTr="009F66A8">
        <w:trPr>
          <w:cantSplit/>
        </w:trPr>
        <w:tc>
          <w:tcPr>
            <w:tcW w:w="9672" w:type="dxa"/>
            <w:gridSpan w:val="2"/>
          </w:tcPr>
          <w:p w14:paraId="7DB038C5" w14:textId="37978497" w:rsidR="00290728" w:rsidRPr="00290728" w:rsidRDefault="004E437F" w:rsidP="00290728">
            <w:pPr>
              <w:pStyle w:val="Source"/>
              <w:rPr>
                <w:lang w:bidi="ar-EG"/>
              </w:rPr>
            </w:pPr>
            <w:r>
              <w:rPr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64384598" w14:textId="77777777" w:rsidTr="009F66A8">
        <w:trPr>
          <w:cantSplit/>
        </w:trPr>
        <w:tc>
          <w:tcPr>
            <w:tcW w:w="9672" w:type="dxa"/>
            <w:gridSpan w:val="2"/>
          </w:tcPr>
          <w:p w14:paraId="5C19C8C6" w14:textId="3028B847" w:rsidR="00290728" w:rsidRPr="004E437F" w:rsidRDefault="00283C7E" w:rsidP="004E437F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استعراض قائمة المنظمات المعفاة</w:t>
            </w:r>
          </w:p>
        </w:tc>
      </w:tr>
    </w:tbl>
    <w:p w14:paraId="3D32A8EE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D1A53CC" w14:textId="77777777" w:rsidTr="00952F86">
        <w:trPr>
          <w:jc w:val="center"/>
        </w:trPr>
        <w:tc>
          <w:tcPr>
            <w:tcW w:w="8080" w:type="dxa"/>
          </w:tcPr>
          <w:p w14:paraId="5B877705" w14:textId="77777777" w:rsidR="00290728" w:rsidRPr="00512B45" w:rsidRDefault="00290728" w:rsidP="00706D7A">
            <w:pPr>
              <w:rPr>
                <w:b/>
                <w:bCs/>
                <w:rtl/>
                <w:lang w:bidi="ar-SY"/>
              </w:rPr>
            </w:pPr>
            <w:r w:rsidRPr="00512B45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6EDDC5F" w14:textId="4AD33853" w:rsidR="00290728" w:rsidRPr="00512B45" w:rsidRDefault="00283C7E" w:rsidP="00706D7A">
            <w:pPr>
              <w:rPr>
                <w:rtl/>
                <w:lang w:val="en-GB"/>
              </w:rPr>
            </w:pPr>
            <w:r w:rsidRPr="00512B45">
              <w:rPr>
                <w:rFonts w:hint="cs"/>
                <w:rtl/>
                <w:lang w:bidi="ar-SY"/>
              </w:rPr>
              <w:t>استعرضت</w:t>
            </w:r>
            <w:r w:rsidRPr="00512B45">
              <w:rPr>
                <w:rtl/>
                <w:lang w:bidi="ar-SY"/>
              </w:rPr>
              <w:t xml:space="preserve"> الأمانة القائمة الكاملة</w:t>
            </w:r>
            <w:r w:rsidRPr="00512B45">
              <w:rPr>
                <w:rFonts w:hint="cs"/>
                <w:rtl/>
                <w:lang w:bidi="ar-SY"/>
              </w:rPr>
              <w:t xml:space="preserve"> التي</w:t>
            </w:r>
            <w:r w:rsidRPr="00512B45">
              <w:rPr>
                <w:rtl/>
                <w:lang w:bidi="ar-SY"/>
              </w:rPr>
              <w:t xml:space="preserve"> تضم </w:t>
            </w:r>
            <w:r w:rsidRPr="00512B45">
              <w:rPr>
                <w:lang w:bidi="ar-SY"/>
              </w:rPr>
              <w:t>132</w:t>
            </w:r>
            <w:r w:rsidRPr="00512B45">
              <w:rPr>
                <w:rtl/>
                <w:lang w:bidi="ar-SY"/>
              </w:rPr>
              <w:t xml:space="preserve"> منظمة ذات طابع دولي</w:t>
            </w:r>
            <w:r w:rsidR="00BC65E4" w:rsidRPr="00512B45">
              <w:rPr>
                <w:rFonts w:hint="cs"/>
                <w:rtl/>
              </w:rPr>
              <w:t xml:space="preserve"> أعفيت</w:t>
            </w:r>
            <w:r w:rsidRPr="00512B45">
              <w:rPr>
                <w:rtl/>
                <w:lang w:bidi="ar-SY"/>
              </w:rPr>
              <w:t xml:space="preserve"> من رسوم العضوية</w:t>
            </w:r>
            <w:r w:rsidR="007A3552" w:rsidRPr="00512B45">
              <w:rPr>
                <w:rFonts w:hint="cs"/>
                <w:rtl/>
                <w:lang w:bidi="ar-SY"/>
              </w:rPr>
              <w:t>،</w:t>
            </w:r>
            <w:r w:rsidRPr="00512B45">
              <w:rPr>
                <w:rtl/>
                <w:lang w:bidi="ar-SY"/>
              </w:rPr>
              <w:t xml:space="preserve"> لتقييم ما إذا كانت تفي </w:t>
            </w:r>
            <w:r w:rsidR="00BC65E4" w:rsidRPr="00512B45">
              <w:rPr>
                <w:rFonts w:hint="cs"/>
                <w:rtl/>
                <w:lang w:bidi="ar-SY"/>
              </w:rPr>
              <w:t>تماماً</w:t>
            </w:r>
            <w:r w:rsidRPr="00512B45">
              <w:rPr>
                <w:rtl/>
                <w:lang w:bidi="ar-SY"/>
              </w:rPr>
              <w:t xml:space="preserve"> بالمعايير التي راجعها المجلس في</w:t>
            </w:r>
            <w:r w:rsidR="00515D53" w:rsidRPr="00512B45">
              <w:rPr>
                <w:rFonts w:hint="cs"/>
                <w:rtl/>
                <w:lang w:bidi="ar-SY"/>
              </w:rPr>
              <w:t xml:space="preserve"> دورته لعام</w:t>
            </w:r>
            <w:r w:rsidRPr="00512B45">
              <w:rPr>
                <w:rtl/>
                <w:lang w:bidi="ar-SY"/>
              </w:rPr>
              <w:t xml:space="preserve"> </w:t>
            </w:r>
            <w:r w:rsidRPr="00512B45">
              <w:rPr>
                <w:lang w:val="en-GB" w:bidi="ar-SY"/>
              </w:rPr>
              <w:t>2017</w:t>
            </w:r>
            <w:r w:rsidRPr="00512B45">
              <w:rPr>
                <w:rFonts w:hint="cs"/>
                <w:rtl/>
                <w:lang w:val="en-GB"/>
              </w:rPr>
              <w:t>.</w:t>
            </w:r>
          </w:p>
          <w:p w14:paraId="3BB2A97F" w14:textId="27902266" w:rsidR="007A3552" w:rsidRPr="00512B45" w:rsidRDefault="007A3552" w:rsidP="00706D7A">
            <w:pPr>
              <w:rPr>
                <w:rtl/>
                <w:lang w:val="en-GB"/>
              </w:rPr>
            </w:pPr>
            <w:r w:rsidRPr="00512B45">
              <w:rPr>
                <w:rFonts w:hint="cs"/>
                <w:rtl/>
                <w:lang w:val="en-GB"/>
              </w:rPr>
              <w:t xml:space="preserve">ويلخص هذا التقرير نتائج هذا الاستعراض ويتضمن توصية </w:t>
            </w:r>
            <w:r w:rsidR="00CF6786" w:rsidRPr="00512B45">
              <w:rPr>
                <w:rFonts w:hint="cs"/>
                <w:rtl/>
                <w:lang w:val="en-GB"/>
              </w:rPr>
              <w:t xml:space="preserve">بشأن </w:t>
            </w:r>
            <w:r w:rsidRPr="00512B45">
              <w:rPr>
                <w:rFonts w:hint="cs"/>
                <w:rtl/>
                <w:lang w:val="en-GB"/>
              </w:rPr>
              <w:t>كل منظمة.</w:t>
            </w:r>
          </w:p>
          <w:p w14:paraId="1E2C1563" w14:textId="77777777" w:rsidR="00290728" w:rsidRPr="00512B45" w:rsidRDefault="00290728" w:rsidP="00706D7A">
            <w:pPr>
              <w:rPr>
                <w:b/>
                <w:bCs/>
                <w:rtl/>
                <w:lang w:bidi="ar-SY"/>
              </w:rPr>
            </w:pPr>
            <w:r w:rsidRPr="00512B45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4182280" w14:textId="165C7698" w:rsidR="004E437F" w:rsidRPr="00512B45" w:rsidRDefault="004E437F" w:rsidP="004E437F">
            <w:pPr>
              <w:rPr>
                <w:rtl/>
                <w:lang w:bidi="ar-SY"/>
              </w:rPr>
            </w:pPr>
            <w:r w:rsidRPr="00512B45">
              <w:rPr>
                <w:rFonts w:hint="cs"/>
                <w:rtl/>
                <w:lang w:bidi="ar-SY"/>
              </w:rPr>
              <w:t xml:space="preserve">يُدعى المجلس إلى </w:t>
            </w:r>
            <w:r w:rsidR="007A3552" w:rsidRPr="00512B45">
              <w:rPr>
                <w:rFonts w:hint="cs"/>
                <w:b/>
                <w:bCs/>
                <w:rtl/>
                <w:lang w:bidi="ar-SY"/>
              </w:rPr>
              <w:t xml:space="preserve">الموافقة </w:t>
            </w:r>
            <w:r w:rsidR="007A3552" w:rsidRPr="00512B45">
              <w:rPr>
                <w:rFonts w:hint="cs"/>
                <w:rtl/>
                <w:lang w:bidi="ar-SY"/>
              </w:rPr>
              <w:t>على</w:t>
            </w:r>
            <w:r w:rsidRPr="00512B45">
              <w:rPr>
                <w:rFonts w:hint="cs"/>
                <w:rtl/>
                <w:lang w:bidi="ar-SY"/>
              </w:rPr>
              <w:t xml:space="preserve"> توصيات الأمين العام.</w:t>
            </w:r>
          </w:p>
          <w:p w14:paraId="1CF05F32" w14:textId="2A9423FE" w:rsidR="004E437F" w:rsidRPr="00A07FE9" w:rsidRDefault="00A07FE9" w:rsidP="004E437F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ــــــــــــــــــــــــــــــــــــــــــــــــــــــــــــــــــــــــــــــــ</w:t>
            </w:r>
          </w:p>
          <w:p w14:paraId="4C80BAB5" w14:textId="77777777" w:rsidR="004E437F" w:rsidRPr="00512B45" w:rsidRDefault="004E437F" w:rsidP="004E437F">
            <w:pPr>
              <w:rPr>
                <w:b/>
                <w:bCs/>
                <w:rtl/>
                <w:lang w:bidi="ar-SY"/>
              </w:rPr>
            </w:pPr>
            <w:r w:rsidRPr="00512B45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7656702D" w14:textId="7D063DD6" w:rsidR="00290728" w:rsidRPr="00512B45" w:rsidRDefault="004E437F" w:rsidP="004E437F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r w:rsidRPr="00512B45">
              <w:rPr>
                <w:rFonts w:hint="cs"/>
                <w:i/>
                <w:iCs/>
                <w:rtl/>
                <w:lang w:bidi="ar-SY"/>
              </w:rPr>
              <w:t xml:space="preserve">الوثيقة </w:t>
            </w:r>
            <w:hyperlink r:id="rId9" w:history="1">
              <w:r w:rsidRPr="00512B45">
                <w:rPr>
                  <w:rStyle w:val="Hyperlink"/>
                  <w:rFonts w:eastAsia="Calibri" w:cs="Calibri"/>
                  <w:i/>
                  <w:iCs/>
                </w:rPr>
                <w:t>C2000/28(Rev.1)</w:t>
              </w:r>
            </w:hyperlink>
            <w:r w:rsidRPr="00512B45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0" w:history="1">
              <w:r w:rsidRPr="00512B45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قرار</w:t>
              </w:r>
              <w:r w:rsidRPr="00512B4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المجلس </w:t>
              </w:r>
              <w:r w:rsidRPr="00512B45">
                <w:rPr>
                  <w:rStyle w:val="Hyperlink"/>
                  <w:i/>
                  <w:iCs/>
                  <w:lang w:bidi="ar-EG"/>
                </w:rPr>
                <w:t>925</w:t>
              </w:r>
            </w:hyperlink>
            <w:r w:rsidRPr="00512B45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1" w:history="1">
              <w:r w:rsidRPr="00512B45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معايير </w:t>
              </w:r>
              <w:r w:rsidRPr="00512B4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المجلس للإعفاء من رسوم العضوية (المنقَّحة في عام </w:t>
              </w:r>
              <w:r w:rsidRPr="00512B45">
                <w:rPr>
                  <w:rStyle w:val="Hyperlink"/>
                  <w:i/>
                  <w:iCs/>
                  <w:lang w:bidi="ar-EG"/>
                </w:rPr>
                <w:t>2017</w:t>
              </w:r>
              <w:r w:rsidRPr="00512B4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14:paraId="773A876D" w14:textId="77777777" w:rsidR="00290728" w:rsidRDefault="00290728" w:rsidP="004E437F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78CA2B3" w14:textId="08420C31" w:rsidR="004E437F" w:rsidRDefault="004E437F" w:rsidP="005249F6">
      <w:pPr>
        <w:pStyle w:val="Heading1"/>
        <w:tabs>
          <w:tab w:val="left" w:pos="3418"/>
        </w:tabs>
        <w:rPr>
          <w:rtl/>
          <w:lang w:bidi="ar-EG"/>
        </w:rPr>
      </w:pPr>
      <w:r>
        <w:rPr>
          <w:lang w:bidi="ar-SY"/>
        </w:rPr>
        <w:lastRenderedPageBreak/>
        <w:t>1</w:t>
      </w:r>
      <w:r>
        <w:rPr>
          <w:lang w:bidi="ar-SY"/>
        </w:rPr>
        <w:tab/>
      </w:r>
      <w:r>
        <w:rPr>
          <w:rFonts w:hint="cs"/>
          <w:rtl/>
          <w:lang w:bidi="ar-SY"/>
        </w:rPr>
        <w:t>خلفية</w:t>
      </w:r>
    </w:p>
    <w:p w14:paraId="0D974C64" w14:textId="6516FE36" w:rsidR="004E437F" w:rsidRDefault="004E437F" w:rsidP="004E437F">
      <w:pPr>
        <w:rPr>
          <w:rtl/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>
        <w:rPr>
          <w:rFonts w:hint="cs"/>
          <w:rtl/>
        </w:rPr>
        <w:t xml:space="preserve">يبلغ عدد المنظمات ذات الصفة الدولية المعفاة </w:t>
      </w:r>
      <w:r w:rsidR="00E221E3">
        <w:rPr>
          <w:rFonts w:hint="cs"/>
          <w:rtl/>
        </w:rPr>
        <w:t xml:space="preserve">حالياً </w:t>
      </w:r>
      <w:r>
        <w:t>13</w:t>
      </w:r>
      <w:r w:rsidR="00E221E3">
        <w:t>2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منظمة. ويمكن الاطلاع </w:t>
      </w:r>
      <w:hyperlink r:id="rId12" w:history="1">
        <w:r w:rsidRPr="0042012C">
          <w:rPr>
            <w:rStyle w:val="Hyperlink"/>
            <w:rFonts w:hint="cs"/>
            <w:rtl/>
            <w:lang w:bidi="ar-EG"/>
          </w:rPr>
          <w:t>هنا</w:t>
        </w:r>
      </w:hyperlink>
      <w:r>
        <w:rPr>
          <w:rFonts w:hint="cs"/>
          <w:rtl/>
          <w:lang w:bidi="ar-EG"/>
        </w:rPr>
        <w:t xml:space="preserve"> على قائمة كاملة بأسمائها.</w:t>
      </w:r>
    </w:p>
    <w:p w14:paraId="1B6A679F" w14:textId="7C4B4A6A" w:rsidR="00840B10" w:rsidRDefault="004E437F" w:rsidP="00840B10">
      <w:pPr>
        <w:rPr>
          <w:rtl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وفي</w:t>
      </w:r>
      <w:r w:rsidRPr="0024583F">
        <w:rPr>
          <w:rFonts w:hint="cs"/>
          <w:rtl/>
          <w:lang w:bidi="ar-SY"/>
        </w:rPr>
        <w:t xml:space="preserve"> القرار </w:t>
      </w:r>
      <w:r w:rsidRPr="0024583F">
        <w:rPr>
          <w:lang w:bidi="ar-EG"/>
        </w:rPr>
        <w:t>187</w:t>
      </w:r>
      <w:r>
        <w:rPr>
          <w:rFonts w:hint="eastAsia"/>
          <w:rtl/>
          <w:lang w:bidi="ar-SY"/>
        </w:rPr>
        <w:t> </w:t>
      </w:r>
      <w:r w:rsidRPr="0024583F">
        <w:rPr>
          <w:rFonts w:hint="cs"/>
          <w:rtl/>
          <w:lang w:bidi="ar-SY"/>
        </w:rPr>
        <w:t>(بوسان،</w:t>
      </w:r>
      <w:r>
        <w:rPr>
          <w:rFonts w:hint="eastAsia"/>
          <w:rtl/>
          <w:lang w:bidi="ar-SY"/>
        </w:rPr>
        <w:t> </w:t>
      </w:r>
      <w:r w:rsidRPr="0024583F">
        <w:rPr>
          <w:lang w:bidi="ar-EG"/>
        </w:rPr>
        <w:t>2014</w:t>
      </w:r>
      <w:r w:rsidRPr="0024583F">
        <w:rPr>
          <w:rFonts w:hint="cs"/>
          <w:rtl/>
          <w:lang w:bidi="ar-SY"/>
        </w:rPr>
        <w:t>)</w:t>
      </w:r>
      <w:r w:rsidRPr="0024583F">
        <w:rPr>
          <w:rFonts w:hint="cs"/>
          <w:rtl/>
          <w:lang w:bidi="ar-EG"/>
        </w:rPr>
        <w:t xml:space="preserve"> لمؤتمر المندوبين المفوضين، كل</w:t>
      </w:r>
      <w:r>
        <w:rPr>
          <w:rFonts w:hint="cs"/>
          <w:rtl/>
          <w:lang w:bidi="ar-EG"/>
        </w:rPr>
        <w:t>َّ</w:t>
      </w:r>
      <w:r w:rsidRPr="0024583F">
        <w:rPr>
          <w:rFonts w:hint="cs"/>
          <w:rtl/>
          <w:lang w:bidi="ar-EG"/>
        </w:rPr>
        <w:t>ف المؤتمر</w:t>
      </w:r>
      <w:r w:rsidRPr="0024583F">
        <w:rPr>
          <w:rFonts w:hint="cs"/>
          <w:rtl/>
          <w:lang w:bidi="ar-SY"/>
        </w:rPr>
        <w:t xml:space="preserve"> المجلس </w:t>
      </w:r>
      <w:r w:rsidRPr="0024583F">
        <w:rPr>
          <w:rFonts w:hint="cs"/>
          <w:rtl/>
        </w:rPr>
        <w:t>"باستعراض الممارس</w:t>
      </w:r>
      <w:r w:rsidR="00D07769">
        <w:rPr>
          <w:rFonts w:hint="cs"/>
          <w:rtl/>
        </w:rPr>
        <w:t>ات</w:t>
      </w:r>
      <w:r w:rsidRPr="0024583F">
        <w:rPr>
          <w:rFonts w:hint="cs"/>
          <w:rtl/>
        </w:rPr>
        <w:t xml:space="preserve"> والمعايير المتعلق</w:t>
      </w:r>
      <w:r w:rsidR="00D07769">
        <w:rPr>
          <w:rFonts w:hint="cs"/>
          <w:rtl/>
        </w:rPr>
        <w:t>ة</w:t>
      </w:r>
      <w:r w:rsidRPr="0024583F">
        <w:rPr>
          <w:rFonts w:hint="cs"/>
          <w:rtl/>
        </w:rPr>
        <w:t xml:space="preserve"> بإعفاء الكيانات من رسوم العضوية والقيام، عند اللزوم، بالتغييرات اللازمة لتشديد المعايير من أجل المساعدة في زيادة الوضوح والاتساق والإنصاف بين</w:t>
      </w:r>
      <w:r w:rsidRPr="0024583F">
        <w:rPr>
          <w:rFonts w:hint="eastAsia"/>
          <w:rtl/>
        </w:rPr>
        <w:t> </w:t>
      </w:r>
      <w:r w:rsidRPr="0024583F">
        <w:rPr>
          <w:rFonts w:hint="cs"/>
          <w:rtl/>
        </w:rPr>
        <w:t>الأعضاء الذين يدفعون رسوماً والأعضاء الذين لا يدفعون أي رسوم وتقليص العدد الإجمالي للكيانات</w:t>
      </w:r>
      <w:r w:rsidRPr="0024583F">
        <w:rPr>
          <w:rFonts w:hint="eastAsia"/>
          <w:rtl/>
        </w:rPr>
        <w:t> </w:t>
      </w:r>
      <w:r w:rsidRPr="0024583F">
        <w:rPr>
          <w:rFonts w:hint="cs"/>
          <w:rtl/>
        </w:rPr>
        <w:t>المعفاة".</w:t>
      </w:r>
    </w:p>
    <w:p w14:paraId="57158664" w14:textId="4FB1F25C" w:rsidR="004E437F" w:rsidRPr="00E221E3" w:rsidRDefault="004E437F" w:rsidP="00840B10">
      <w:pPr>
        <w:rPr>
          <w:rtl/>
          <w:lang w:val="en-GB"/>
        </w:rPr>
      </w:pPr>
      <w:r>
        <w:t>3.1</w:t>
      </w:r>
      <w:r>
        <w:rPr>
          <w:rtl/>
          <w:lang w:bidi="ar-EG"/>
        </w:rPr>
        <w:tab/>
      </w:r>
      <w:r w:rsidR="00E221E3">
        <w:rPr>
          <w:rFonts w:hint="cs"/>
          <w:rtl/>
          <w:lang w:bidi="ar-EG"/>
        </w:rPr>
        <w:t xml:space="preserve">وافق المجلس في دورته لعام </w:t>
      </w:r>
      <w:r w:rsidR="00E221E3">
        <w:rPr>
          <w:lang w:val="en-GB" w:bidi="ar-EG"/>
        </w:rPr>
        <w:t>2017</w:t>
      </w:r>
      <w:r w:rsidR="00E221E3">
        <w:rPr>
          <w:rFonts w:hint="cs"/>
          <w:rtl/>
          <w:lang w:val="en-GB"/>
        </w:rPr>
        <w:t xml:space="preserve"> على معايير منقحة للإعفاءات من الرسوم. ويمكن الاطلاع </w:t>
      </w:r>
      <w:hyperlink r:id="rId13" w:history="1">
        <w:r w:rsidR="00E221E3" w:rsidRPr="002A3F00">
          <w:rPr>
            <w:rStyle w:val="Hyperlink"/>
            <w:rFonts w:hint="cs"/>
            <w:rtl/>
            <w:lang w:val="en-GB"/>
          </w:rPr>
          <w:t>هنا</w:t>
        </w:r>
      </w:hyperlink>
      <w:r w:rsidR="00E221E3">
        <w:rPr>
          <w:rFonts w:hint="cs"/>
          <w:rtl/>
          <w:lang w:val="en-GB"/>
        </w:rPr>
        <w:t xml:space="preserve"> على المعايير الكاملة. ويرد موجز لهذه المعايير في الملحق </w:t>
      </w:r>
      <w:r w:rsidR="00E221E3">
        <w:rPr>
          <w:lang w:val="en-GB"/>
        </w:rPr>
        <w:t>1</w:t>
      </w:r>
      <w:r w:rsidR="00E221E3">
        <w:rPr>
          <w:rFonts w:hint="cs"/>
          <w:rtl/>
          <w:lang w:val="en-GB"/>
        </w:rPr>
        <w:t>.</w:t>
      </w:r>
    </w:p>
    <w:p w14:paraId="00185186" w14:textId="62F17B7C" w:rsidR="004E437F" w:rsidRDefault="004E437F" w:rsidP="00840B10">
      <w:pPr>
        <w:rPr>
          <w:rtl/>
          <w:lang w:bidi="ar-EG"/>
        </w:rPr>
      </w:pPr>
      <w:r>
        <w:rPr>
          <w:lang w:bidi="ar-EG"/>
        </w:rPr>
        <w:t>4.1</w:t>
      </w:r>
      <w:r>
        <w:rPr>
          <w:rtl/>
          <w:lang w:bidi="ar-EG"/>
        </w:rPr>
        <w:tab/>
      </w:r>
      <w:r>
        <w:rPr>
          <w:rFonts w:hint="cs"/>
          <w:rtl/>
        </w:rPr>
        <w:t>وفي دورة المجلس لعام</w:t>
      </w:r>
      <w:r>
        <w:rPr>
          <w:rFonts w:hint="eastAsia"/>
          <w:rtl/>
        </w:rPr>
        <w:t> </w:t>
      </w:r>
      <w:r>
        <w:t>2019</w:t>
      </w:r>
      <w:r>
        <w:rPr>
          <w:rFonts w:hint="cs"/>
          <w:rtl/>
          <w:lang w:bidi="ar-EG"/>
        </w:rPr>
        <w:t>، قرر المجلس تطبيق المعايير المنقَّحة على الطلبات الجديدة واستبقاء</w:t>
      </w:r>
      <w:r w:rsidR="008176B0" w:rsidRPr="008176B0">
        <w:rPr>
          <w:rFonts w:hint="cs"/>
          <w:rtl/>
          <w:lang w:bidi="ar-EG"/>
        </w:rPr>
        <w:t xml:space="preserve"> </w:t>
      </w:r>
      <w:r w:rsidR="008176B0">
        <w:rPr>
          <w:rFonts w:hint="cs"/>
          <w:rtl/>
          <w:lang w:bidi="ar-EG"/>
        </w:rPr>
        <w:t>القائمة الحالية</w:t>
      </w:r>
      <w:r>
        <w:rPr>
          <w:rFonts w:hint="cs"/>
          <w:rtl/>
          <w:lang w:bidi="ar-EG"/>
        </w:rPr>
        <w:t xml:space="preserve"> (أي "</w:t>
      </w:r>
      <w:r w:rsidR="008176B0">
        <w:rPr>
          <w:rFonts w:hint="cs"/>
          <w:rtl/>
          <w:lang w:bidi="ar-EG"/>
        </w:rPr>
        <w:t>استمرار الوضع الحالي</w:t>
      </w:r>
      <w:r>
        <w:rPr>
          <w:rFonts w:hint="cs"/>
          <w:rtl/>
          <w:lang w:bidi="ar-EG"/>
        </w:rPr>
        <w:t>") لأربع سنوات أخرى كتدبير انتقالي.</w:t>
      </w:r>
    </w:p>
    <w:p w14:paraId="5C15FE86" w14:textId="0DEB971A" w:rsidR="0074420E" w:rsidRDefault="004E437F" w:rsidP="008A05A5">
      <w:pPr>
        <w:rPr>
          <w:rtl/>
          <w:lang w:bidi="ar-EG"/>
        </w:rPr>
      </w:pPr>
      <w:r>
        <w:rPr>
          <w:lang w:bidi="ar-EG"/>
        </w:rPr>
        <w:t>5.1</w:t>
      </w:r>
      <w:r>
        <w:rPr>
          <w:rtl/>
          <w:lang w:bidi="ar-EG"/>
        </w:rPr>
        <w:tab/>
      </w:r>
      <w:r w:rsidR="008A05A5">
        <w:rPr>
          <w:rFonts w:hint="cs"/>
          <w:rtl/>
          <w:lang w:bidi="ar-EG"/>
        </w:rPr>
        <w:t>واس</w:t>
      </w:r>
      <w:r w:rsidR="008A05A5" w:rsidRPr="008A05A5">
        <w:rPr>
          <w:rtl/>
          <w:lang w:bidi="ar-EG"/>
        </w:rPr>
        <w:t xml:space="preserve">تعرضت الأمانة </w:t>
      </w:r>
      <w:r w:rsidR="008A05A5">
        <w:rPr>
          <w:rFonts w:hint="cs"/>
          <w:rtl/>
          <w:lang w:bidi="ar-EG"/>
        </w:rPr>
        <w:t>القائمة الكاملة</w:t>
      </w:r>
      <w:r w:rsidR="008A05A5" w:rsidRPr="008A05A5">
        <w:rPr>
          <w:rtl/>
          <w:lang w:bidi="ar-EG"/>
        </w:rPr>
        <w:t xml:space="preserve"> </w:t>
      </w:r>
      <w:r w:rsidR="008A05A5">
        <w:rPr>
          <w:rFonts w:hint="cs"/>
          <w:rtl/>
          <w:lang w:bidi="ar-EG"/>
        </w:rPr>
        <w:t>ل</w:t>
      </w:r>
      <w:r w:rsidR="008A05A5" w:rsidRPr="008A05A5">
        <w:rPr>
          <w:rtl/>
          <w:lang w:bidi="ar-EG"/>
        </w:rPr>
        <w:t xml:space="preserve">لمنظمات المعفاة لتقييم ما إذا كانت تستوفي المعايير </w:t>
      </w:r>
      <w:r w:rsidR="008A05A5">
        <w:rPr>
          <w:rFonts w:hint="cs"/>
          <w:rtl/>
          <w:lang w:bidi="ar-EG"/>
        </w:rPr>
        <w:t>المنقَّحة</w:t>
      </w:r>
      <w:r w:rsidR="00F02449">
        <w:rPr>
          <w:rFonts w:hint="cs"/>
          <w:rtl/>
          <w:lang w:bidi="ar-EG"/>
        </w:rPr>
        <w:t xml:space="preserve">. </w:t>
      </w:r>
      <w:r w:rsidR="008A05A5">
        <w:rPr>
          <w:rFonts w:hint="cs"/>
          <w:rtl/>
          <w:lang w:bidi="ar-EG"/>
        </w:rPr>
        <w:t>ويلخ</w:t>
      </w:r>
      <w:r w:rsidR="008A05A5" w:rsidRPr="008A05A5">
        <w:rPr>
          <w:rtl/>
          <w:lang w:bidi="ar-EG"/>
        </w:rPr>
        <w:t>ص هذا التقرير نتائج هذا الاستعراض، بما في ذلك حالة كل منظمة وتوصية الأمين العام</w:t>
      </w:r>
      <w:r w:rsidR="002B13E5">
        <w:rPr>
          <w:rFonts w:hint="cs"/>
          <w:rtl/>
          <w:lang w:bidi="ar-EG"/>
        </w:rPr>
        <w:t xml:space="preserve"> </w:t>
      </w:r>
      <w:r w:rsidR="00543E30">
        <w:rPr>
          <w:rFonts w:hint="cs"/>
          <w:rtl/>
        </w:rPr>
        <w:t xml:space="preserve">بشأن </w:t>
      </w:r>
      <w:r w:rsidR="002B13E5">
        <w:rPr>
          <w:rFonts w:hint="cs"/>
          <w:rtl/>
          <w:lang w:bidi="ar-EG"/>
        </w:rPr>
        <w:t>كل منها،</w:t>
      </w:r>
      <w:r w:rsidR="008A05A5" w:rsidRPr="008A05A5">
        <w:rPr>
          <w:rtl/>
          <w:lang w:bidi="ar-EG"/>
        </w:rPr>
        <w:t xml:space="preserve"> </w:t>
      </w:r>
      <w:r w:rsidR="00684955">
        <w:rPr>
          <w:rFonts w:hint="cs"/>
          <w:rtl/>
          <w:lang w:bidi="ar-EG"/>
        </w:rPr>
        <w:t>فيما يتعلق</w:t>
      </w:r>
      <w:r w:rsidR="008A05A5" w:rsidRPr="008A05A5">
        <w:rPr>
          <w:rtl/>
          <w:lang w:bidi="ar-EG"/>
        </w:rPr>
        <w:t xml:space="preserve"> </w:t>
      </w:r>
      <w:r w:rsidR="00D5575C">
        <w:rPr>
          <w:rFonts w:hint="cs"/>
          <w:rtl/>
          <w:lang w:bidi="ar-EG"/>
        </w:rPr>
        <w:t>ب</w:t>
      </w:r>
      <w:r w:rsidR="008A05A5" w:rsidRPr="008A05A5">
        <w:rPr>
          <w:rtl/>
          <w:lang w:bidi="ar-EG"/>
        </w:rPr>
        <w:t xml:space="preserve">إمكانية </w:t>
      </w:r>
      <w:r w:rsidR="008A05A5">
        <w:rPr>
          <w:rFonts w:hint="cs"/>
          <w:rtl/>
          <w:lang w:bidi="ar-EG"/>
        </w:rPr>
        <w:t>تمديد الإعفاء</w:t>
      </w:r>
      <w:r w:rsidR="008A05A5" w:rsidRPr="008A05A5">
        <w:rPr>
          <w:rtl/>
          <w:lang w:bidi="ar-EG"/>
        </w:rPr>
        <w:t xml:space="preserve"> </w:t>
      </w:r>
      <w:r w:rsidR="002B13E5">
        <w:rPr>
          <w:rFonts w:hint="cs"/>
          <w:rtl/>
          <w:lang w:bidi="ar-EG"/>
        </w:rPr>
        <w:t>بناءً على</w:t>
      </w:r>
      <w:r w:rsidR="008A05A5" w:rsidRPr="008A05A5">
        <w:rPr>
          <w:rtl/>
          <w:lang w:bidi="ar-EG"/>
        </w:rPr>
        <w:t xml:space="preserve"> </w:t>
      </w:r>
      <w:r w:rsidR="00D5575C">
        <w:rPr>
          <w:rFonts w:hint="cs"/>
          <w:rtl/>
          <w:lang w:bidi="ar-EG"/>
        </w:rPr>
        <w:t>مطابقتها</w:t>
      </w:r>
      <w:r w:rsidR="008A05A5" w:rsidRPr="008A05A5">
        <w:rPr>
          <w:rtl/>
          <w:lang w:bidi="ar-EG"/>
        </w:rPr>
        <w:t xml:space="preserve"> </w:t>
      </w:r>
      <w:r w:rsidR="008A05A5">
        <w:rPr>
          <w:rFonts w:hint="cs"/>
          <w:rtl/>
          <w:lang w:bidi="ar-EG"/>
        </w:rPr>
        <w:t>ل</w:t>
      </w:r>
      <w:r w:rsidR="008A05A5" w:rsidRPr="008A05A5">
        <w:rPr>
          <w:rtl/>
          <w:lang w:bidi="ar-EG"/>
        </w:rPr>
        <w:t>لمعايير والتزامها بالمعاملة بالمثل.</w:t>
      </w:r>
    </w:p>
    <w:p w14:paraId="742ABF4F" w14:textId="6D53AD3C" w:rsidR="004E437F" w:rsidRDefault="004E437F" w:rsidP="004E437F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D5575C">
        <w:rPr>
          <w:rFonts w:hint="cs"/>
          <w:rtl/>
          <w:lang w:bidi="ar-EG"/>
        </w:rPr>
        <w:t>عملية الاستعراض</w:t>
      </w:r>
    </w:p>
    <w:p w14:paraId="514E4663" w14:textId="705FA9E1" w:rsidR="004E437F" w:rsidRPr="008D7821" w:rsidRDefault="004E437F" w:rsidP="00D5575C">
      <w:pPr>
        <w:rPr>
          <w:spacing w:val="2"/>
          <w:rtl/>
          <w:lang w:bidi="ar-EG"/>
        </w:rPr>
      </w:pPr>
      <w:r w:rsidRPr="008D7821">
        <w:rPr>
          <w:spacing w:val="2"/>
          <w:lang w:bidi="ar-EG"/>
        </w:rPr>
        <w:t>1.2</w:t>
      </w:r>
      <w:r w:rsidRPr="008D7821">
        <w:rPr>
          <w:spacing w:val="2"/>
          <w:rtl/>
          <w:lang w:bidi="ar-EG"/>
        </w:rPr>
        <w:tab/>
      </w:r>
      <w:r w:rsidR="00D5575C" w:rsidRPr="008D7821">
        <w:rPr>
          <w:rFonts w:hint="cs"/>
          <w:spacing w:val="2"/>
          <w:rtl/>
          <w:lang w:bidi="ar-EG"/>
        </w:rPr>
        <w:t xml:space="preserve">في </w:t>
      </w:r>
      <w:r w:rsidR="00D5575C" w:rsidRPr="008D7821">
        <w:rPr>
          <w:spacing w:val="2"/>
          <w:lang w:val="en-GB" w:bidi="ar-EG"/>
        </w:rPr>
        <w:t>11</w:t>
      </w:r>
      <w:r w:rsidR="00D5575C" w:rsidRPr="008D7821">
        <w:rPr>
          <w:spacing w:val="2"/>
          <w:rtl/>
          <w:lang w:bidi="ar-EG"/>
        </w:rPr>
        <w:t xml:space="preserve"> </w:t>
      </w:r>
      <w:r w:rsidR="00D5575C" w:rsidRPr="008D7821">
        <w:rPr>
          <w:rFonts w:hint="cs"/>
          <w:spacing w:val="2"/>
          <w:rtl/>
        </w:rPr>
        <w:t xml:space="preserve">أكتوبر </w:t>
      </w:r>
      <w:r w:rsidR="00D5575C" w:rsidRPr="008D7821">
        <w:rPr>
          <w:spacing w:val="2"/>
          <w:lang w:val="en-GB"/>
        </w:rPr>
        <w:t>2021</w:t>
      </w:r>
      <w:r w:rsidR="00D5575C" w:rsidRPr="008D7821">
        <w:rPr>
          <w:rFonts w:hint="cs"/>
          <w:spacing w:val="2"/>
          <w:rtl/>
        </w:rPr>
        <w:t xml:space="preserve">، وجّه </w:t>
      </w:r>
      <w:r w:rsidR="00D5575C" w:rsidRPr="008D7821">
        <w:rPr>
          <w:spacing w:val="2"/>
          <w:rtl/>
          <w:lang w:bidi="ar-EG"/>
        </w:rPr>
        <w:t>الأمين العام</w:t>
      </w:r>
      <w:r w:rsidR="00D5575C" w:rsidRPr="008D7821">
        <w:rPr>
          <w:rFonts w:hint="cs"/>
          <w:spacing w:val="2"/>
          <w:rtl/>
          <w:lang w:bidi="ar-EG"/>
        </w:rPr>
        <w:t xml:space="preserve"> رسالة</w:t>
      </w:r>
      <w:r w:rsidR="00D5575C" w:rsidRPr="008D7821">
        <w:rPr>
          <w:spacing w:val="2"/>
          <w:rtl/>
          <w:lang w:bidi="ar-EG"/>
        </w:rPr>
        <w:t xml:space="preserve"> إلى جميع المنظمات ذات </w:t>
      </w:r>
      <w:r w:rsidR="00D5575C" w:rsidRPr="008D7821">
        <w:rPr>
          <w:rFonts w:hint="cs"/>
          <w:spacing w:val="2"/>
          <w:rtl/>
          <w:lang w:bidi="ar-EG"/>
        </w:rPr>
        <w:t>الصفة الدولية</w:t>
      </w:r>
      <w:r w:rsidR="00D5575C" w:rsidRPr="008D7821">
        <w:rPr>
          <w:spacing w:val="2"/>
          <w:rtl/>
          <w:lang w:bidi="ar-EG"/>
        </w:rPr>
        <w:t xml:space="preserve"> البالغ</w:t>
      </w:r>
      <w:r w:rsidR="00D5575C" w:rsidRPr="008D7821">
        <w:rPr>
          <w:rFonts w:hint="cs"/>
          <w:spacing w:val="2"/>
          <w:rtl/>
          <w:lang w:bidi="ar-EG"/>
        </w:rPr>
        <w:t xml:space="preserve"> عددها</w:t>
      </w:r>
      <w:r w:rsidR="00D5575C" w:rsidRPr="008D7821">
        <w:rPr>
          <w:spacing w:val="2"/>
          <w:rtl/>
          <w:lang w:bidi="ar-EG"/>
        </w:rPr>
        <w:t xml:space="preserve"> </w:t>
      </w:r>
      <w:r w:rsidR="00D5575C" w:rsidRPr="008D7821">
        <w:rPr>
          <w:spacing w:val="2"/>
          <w:lang w:bidi="ar-EG"/>
        </w:rPr>
        <w:t>132</w:t>
      </w:r>
      <w:r w:rsidR="00D5575C" w:rsidRPr="008D7821">
        <w:rPr>
          <w:spacing w:val="2"/>
          <w:rtl/>
          <w:lang w:bidi="ar-EG"/>
        </w:rPr>
        <w:t xml:space="preserve"> منظمة</w:t>
      </w:r>
      <w:r w:rsidR="008D7821" w:rsidRPr="008D7821">
        <w:rPr>
          <w:rFonts w:hint="cs"/>
          <w:spacing w:val="2"/>
          <w:rtl/>
          <w:lang w:bidi="ar-EG"/>
        </w:rPr>
        <w:t xml:space="preserve"> </w:t>
      </w:r>
      <w:r w:rsidR="00D5575C" w:rsidRPr="008D7821">
        <w:rPr>
          <w:spacing w:val="2"/>
          <w:lang w:val="en-GB" w:bidi="ar-EG"/>
        </w:rPr>
        <w:t>(</w:t>
      </w:r>
      <w:hyperlink r:id="rId14" w:history="1">
        <w:r w:rsidR="00D5575C" w:rsidRPr="008D7821">
          <w:rPr>
            <w:rStyle w:val="Hyperlink"/>
            <w:spacing w:val="2"/>
            <w:lang w:val="en-GB" w:bidi="ar-EG"/>
          </w:rPr>
          <w:t>DM 21/1023</w:t>
        </w:r>
      </w:hyperlink>
      <w:r w:rsidR="00D5575C" w:rsidRPr="008D7821">
        <w:rPr>
          <w:spacing w:val="2"/>
          <w:lang w:val="en-GB" w:bidi="ar-EG"/>
        </w:rPr>
        <w:t xml:space="preserve">) </w:t>
      </w:r>
      <w:r w:rsidR="00D5575C" w:rsidRPr="008D7821">
        <w:rPr>
          <w:rFonts w:hint="cs"/>
          <w:spacing w:val="2"/>
          <w:rtl/>
          <w:lang w:bidi="ar-EG"/>
        </w:rPr>
        <w:t xml:space="preserve"> </w:t>
      </w:r>
      <w:r w:rsidR="00D5575C" w:rsidRPr="008D7821">
        <w:rPr>
          <w:spacing w:val="2"/>
          <w:rtl/>
          <w:lang w:bidi="ar-EG"/>
        </w:rPr>
        <w:t>التي تستفيد حالياً من الإعفاء من الرسوم</w:t>
      </w:r>
      <w:r w:rsidR="007948A7" w:rsidRPr="008D7821">
        <w:rPr>
          <w:rFonts w:hint="cs"/>
          <w:spacing w:val="2"/>
          <w:rtl/>
          <w:lang w:bidi="ar-EG"/>
        </w:rPr>
        <w:t xml:space="preserve">، </w:t>
      </w:r>
      <w:r w:rsidR="001945FA" w:rsidRPr="008D7821">
        <w:rPr>
          <w:rFonts w:hint="cs"/>
          <w:spacing w:val="2"/>
          <w:rtl/>
          <w:lang w:bidi="ar-EG"/>
        </w:rPr>
        <w:t>طالباً منها</w:t>
      </w:r>
      <w:r w:rsidR="001945FA" w:rsidRPr="008D7821">
        <w:rPr>
          <w:spacing w:val="2"/>
          <w:rtl/>
          <w:lang w:bidi="ar-EG"/>
        </w:rPr>
        <w:t xml:space="preserve"> تأكيد ما إذا كانت</w:t>
      </w:r>
      <w:r w:rsidR="00D5575C" w:rsidRPr="008D7821">
        <w:rPr>
          <w:spacing w:val="2"/>
          <w:rtl/>
          <w:lang w:bidi="ar-EG"/>
        </w:rPr>
        <w:t xml:space="preserve"> ترغب في تمديد </w:t>
      </w:r>
      <w:r w:rsidR="007948A7" w:rsidRPr="008D7821">
        <w:rPr>
          <w:rFonts w:hint="cs"/>
          <w:spacing w:val="2"/>
          <w:rtl/>
          <w:lang w:bidi="ar-EG"/>
        </w:rPr>
        <w:t>حالة</w:t>
      </w:r>
      <w:r w:rsidR="00D5575C" w:rsidRPr="008D7821">
        <w:rPr>
          <w:spacing w:val="2"/>
          <w:rtl/>
          <w:lang w:bidi="ar-EG"/>
        </w:rPr>
        <w:t xml:space="preserve"> الإعفاء للفترة</w:t>
      </w:r>
      <w:r w:rsidR="00B554DF">
        <w:rPr>
          <w:rFonts w:hint="cs"/>
          <w:spacing w:val="2"/>
          <w:rtl/>
          <w:lang w:bidi="ar-EG"/>
        </w:rPr>
        <w:t> </w:t>
      </w:r>
      <w:r w:rsidR="007948A7" w:rsidRPr="008D7821">
        <w:rPr>
          <w:spacing w:val="2"/>
          <w:lang w:bidi="ar-EG"/>
        </w:rPr>
        <w:t>2027-2024</w:t>
      </w:r>
      <w:r w:rsidR="00D5575C" w:rsidRPr="008D7821">
        <w:rPr>
          <w:spacing w:val="2"/>
          <w:rtl/>
          <w:lang w:bidi="ar-EG"/>
        </w:rPr>
        <w:t>، رهناً بالمعاملة بالمثل، وتقديم معلومات محد</w:t>
      </w:r>
      <w:r w:rsidR="00E13931">
        <w:rPr>
          <w:rFonts w:hint="cs"/>
          <w:spacing w:val="2"/>
          <w:rtl/>
          <w:lang w:bidi="ar-EG"/>
        </w:rPr>
        <w:t>َّ</w:t>
      </w:r>
      <w:r w:rsidR="00D5575C" w:rsidRPr="008D7821">
        <w:rPr>
          <w:spacing w:val="2"/>
          <w:rtl/>
          <w:lang w:bidi="ar-EG"/>
        </w:rPr>
        <w:t>ثة</w:t>
      </w:r>
      <w:r w:rsidR="007948A7" w:rsidRPr="008D7821">
        <w:rPr>
          <w:rFonts w:hint="cs"/>
          <w:spacing w:val="2"/>
          <w:rtl/>
        </w:rPr>
        <w:t xml:space="preserve"> بهذا الشأن.</w:t>
      </w:r>
      <w:r w:rsidR="001945FA" w:rsidRPr="008D7821">
        <w:rPr>
          <w:spacing w:val="2"/>
          <w:rtl/>
        </w:rPr>
        <w:t xml:space="preserve"> </w:t>
      </w:r>
      <w:r w:rsidR="001945FA" w:rsidRPr="008D7821">
        <w:rPr>
          <w:rFonts w:hint="cs"/>
          <w:spacing w:val="2"/>
          <w:rtl/>
          <w:lang w:bidi="ar-EG"/>
        </w:rPr>
        <w:t>وأحيطت</w:t>
      </w:r>
      <w:r w:rsidR="001945FA" w:rsidRPr="008D7821">
        <w:rPr>
          <w:spacing w:val="2"/>
          <w:rtl/>
          <w:lang w:bidi="ar-EG"/>
        </w:rPr>
        <w:t xml:space="preserve"> هذه المنظمات علماً بأن المجلس راجع المعايير في عام </w:t>
      </w:r>
      <w:r w:rsidR="001945FA" w:rsidRPr="008D7821">
        <w:rPr>
          <w:spacing w:val="2"/>
          <w:lang w:bidi="ar-EG"/>
        </w:rPr>
        <w:t>2017</w:t>
      </w:r>
      <w:r w:rsidR="001945FA" w:rsidRPr="008D7821">
        <w:rPr>
          <w:spacing w:val="2"/>
          <w:rtl/>
          <w:lang w:bidi="ar-EG"/>
        </w:rPr>
        <w:t xml:space="preserve"> وطلب </w:t>
      </w:r>
      <w:r w:rsidR="001945FA" w:rsidRPr="008D7821">
        <w:rPr>
          <w:rFonts w:hint="cs"/>
          <w:spacing w:val="2"/>
          <w:rtl/>
          <w:lang w:bidi="ar-EG"/>
        </w:rPr>
        <w:t>منها</w:t>
      </w:r>
      <w:r w:rsidR="005D314E" w:rsidRPr="008D7821">
        <w:rPr>
          <w:rFonts w:hint="cs"/>
          <w:spacing w:val="2"/>
          <w:rtl/>
          <w:lang w:bidi="ar-EG"/>
        </w:rPr>
        <w:t xml:space="preserve"> كذلك</w:t>
      </w:r>
      <w:r w:rsidR="001945FA" w:rsidRPr="008D7821">
        <w:rPr>
          <w:spacing w:val="2"/>
          <w:rtl/>
          <w:lang w:bidi="ar-EG"/>
        </w:rPr>
        <w:t xml:space="preserve"> تقديم معلومات </w:t>
      </w:r>
      <w:r w:rsidR="005D314E" w:rsidRPr="008D7821">
        <w:rPr>
          <w:rFonts w:hint="cs"/>
          <w:spacing w:val="2"/>
          <w:rtl/>
          <w:lang w:bidi="ar-EG"/>
        </w:rPr>
        <w:t>تثبت</w:t>
      </w:r>
      <w:r w:rsidR="001945FA" w:rsidRPr="008D7821">
        <w:rPr>
          <w:spacing w:val="2"/>
          <w:rtl/>
          <w:lang w:bidi="ar-EG"/>
        </w:rPr>
        <w:t xml:space="preserve"> أنها تفي بالمعايير المنقحة</w:t>
      </w:r>
      <w:r w:rsidR="005D314E" w:rsidRPr="008D7821">
        <w:rPr>
          <w:rFonts w:hint="cs"/>
          <w:spacing w:val="2"/>
          <w:rtl/>
          <w:lang w:bidi="ar-EG"/>
        </w:rPr>
        <w:t>.</w:t>
      </w:r>
      <w:r w:rsidR="001945FA" w:rsidRPr="008D7821">
        <w:rPr>
          <w:spacing w:val="2"/>
          <w:rtl/>
          <w:lang w:bidi="ar-EG"/>
        </w:rPr>
        <w:t xml:space="preserve"> وأرسلت الأمانة رسالة تذكيرية بالبريد الإلكتروني في </w:t>
      </w:r>
      <w:r w:rsidR="005D314E" w:rsidRPr="008D7821">
        <w:rPr>
          <w:rFonts w:hint="cs"/>
          <w:spacing w:val="2"/>
          <w:rtl/>
          <w:lang w:bidi="ar-EG"/>
        </w:rPr>
        <w:t>3</w:t>
      </w:r>
      <w:r w:rsidR="001945FA" w:rsidRPr="008D7821">
        <w:rPr>
          <w:spacing w:val="2"/>
          <w:rtl/>
          <w:lang w:bidi="ar-EG"/>
        </w:rPr>
        <w:t xml:space="preserve"> نوفمبر </w:t>
      </w:r>
      <w:r w:rsidR="005D314E" w:rsidRPr="008D7821">
        <w:rPr>
          <w:spacing w:val="2"/>
          <w:lang w:bidi="ar-EG"/>
        </w:rPr>
        <w:t>2021</w:t>
      </w:r>
      <w:r w:rsidR="001945FA" w:rsidRPr="008D7821">
        <w:rPr>
          <w:spacing w:val="2"/>
          <w:rtl/>
          <w:lang w:bidi="ar-EG"/>
        </w:rPr>
        <w:t>.</w:t>
      </w:r>
    </w:p>
    <w:p w14:paraId="2BAB9D34" w14:textId="0F35B38C" w:rsidR="004E437F" w:rsidRPr="005314FA" w:rsidRDefault="004E437F" w:rsidP="004E437F">
      <w:pPr>
        <w:rPr>
          <w:rtl/>
          <w:lang w:val="en-GB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="005314FA">
        <w:rPr>
          <w:rFonts w:hint="cs"/>
          <w:rtl/>
          <w:lang w:bidi="ar-EG"/>
        </w:rPr>
        <w:t xml:space="preserve">وفي </w:t>
      </w:r>
      <w:r w:rsidR="005314FA">
        <w:rPr>
          <w:lang w:val="en-GB" w:bidi="ar-EG"/>
        </w:rPr>
        <w:t>4</w:t>
      </w:r>
      <w:r>
        <w:rPr>
          <w:rFonts w:hint="cs"/>
          <w:rtl/>
          <w:lang w:bidi="ar-EG"/>
        </w:rPr>
        <w:t xml:space="preserve"> </w:t>
      </w:r>
      <w:r w:rsidR="005314FA">
        <w:rPr>
          <w:rFonts w:hint="cs"/>
          <w:rtl/>
        </w:rPr>
        <w:t xml:space="preserve">مارس </w:t>
      </w:r>
      <w:r w:rsidR="005314FA">
        <w:rPr>
          <w:lang w:val="en-GB"/>
        </w:rPr>
        <w:t>2022</w:t>
      </w:r>
      <w:r w:rsidR="005314FA">
        <w:rPr>
          <w:rFonts w:hint="cs"/>
          <w:rtl/>
          <w:lang w:val="en-GB"/>
        </w:rPr>
        <w:t xml:space="preserve">، أرسل الأمين العام رسالة متابعة نهائية إلى كل </w:t>
      </w:r>
      <w:r w:rsidR="002A4773">
        <w:rPr>
          <w:rFonts w:hint="cs"/>
          <w:rtl/>
          <w:lang w:val="en-GB"/>
        </w:rPr>
        <w:t>منظمة لم تقم بالرد</w:t>
      </w:r>
      <w:r w:rsidR="005314FA">
        <w:rPr>
          <w:rFonts w:hint="cs"/>
          <w:rtl/>
          <w:lang w:val="en-GB"/>
        </w:rPr>
        <w:t>،</w:t>
      </w:r>
      <w:r w:rsidR="005314FA" w:rsidRPr="005314FA">
        <w:rPr>
          <w:rtl/>
          <w:lang w:val="en-GB"/>
        </w:rPr>
        <w:t xml:space="preserve"> مشيراً إلى أنه إذا لم تتلق الأمانة رداً بحلول </w:t>
      </w:r>
      <w:r w:rsidR="005314FA">
        <w:rPr>
          <w:lang w:val="en-GB"/>
        </w:rPr>
        <w:t>4</w:t>
      </w:r>
      <w:r w:rsidR="005314FA" w:rsidRPr="005314FA">
        <w:rPr>
          <w:rtl/>
          <w:lang w:val="en-GB"/>
        </w:rPr>
        <w:t xml:space="preserve"> أبريل </w:t>
      </w:r>
      <w:r w:rsidR="005314FA">
        <w:rPr>
          <w:lang w:val="en-GB"/>
        </w:rPr>
        <w:t>2022</w:t>
      </w:r>
      <w:r w:rsidR="005314FA" w:rsidRPr="005314FA">
        <w:rPr>
          <w:rtl/>
          <w:lang w:val="en-GB"/>
        </w:rPr>
        <w:t xml:space="preserve">، </w:t>
      </w:r>
      <w:r w:rsidR="006370F7">
        <w:rPr>
          <w:rFonts w:hint="cs"/>
          <w:rtl/>
          <w:lang w:val="en-GB"/>
        </w:rPr>
        <w:t>سيعتبر</w:t>
      </w:r>
      <w:r w:rsidR="005314FA" w:rsidRPr="005314FA">
        <w:rPr>
          <w:rtl/>
          <w:lang w:val="en-GB"/>
        </w:rPr>
        <w:t xml:space="preserve"> الاتحاد </w:t>
      </w:r>
      <w:r w:rsidR="006370F7">
        <w:rPr>
          <w:rFonts w:hint="cs"/>
          <w:rtl/>
          <w:lang w:val="en-GB"/>
        </w:rPr>
        <w:t xml:space="preserve">أن </w:t>
      </w:r>
      <w:r w:rsidR="005314FA" w:rsidRPr="005314FA">
        <w:rPr>
          <w:rtl/>
          <w:lang w:val="en-GB"/>
        </w:rPr>
        <w:t xml:space="preserve">عدم </w:t>
      </w:r>
      <w:r w:rsidR="002A4773">
        <w:rPr>
          <w:rFonts w:hint="cs"/>
          <w:rtl/>
          <w:lang w:val="en-GB"/>
        </w:rPr>
        <w:t>الرد</w:t>
      </w:r>
      <w:r w:rsidR="00616FCC">
        <w:rPr>
          <w:rFonts w:hint="cs"/>
          <w:rtl/>
          <w:lang w:val="en-GB"/>
        </w:rPr>
        <w:t xml:space="preserve"> يعني </w:t>
      </w:r>
      <w:r w:rsidR="002A4773">
        <w:rPr>
          <w:rFonts w:hint="cs"/>
          <w:rtl/>
          <w:lang w:val="en-GB"/>
        </w:rPr>
        <w:t>عدم رغبتها</w:t>
      </w:r>
      <w:r w:rsidR="005314FA" w:rsidRPr="005314FA">
        <w:rPr>
          <w:rtl/>
          <w:lang w:val="en-GB"/>
        </w:rPr>
        <w:t xml:space="preserve"> في طلب تمديد حالة </w:t>
      </w:r>
      <w:r w:rsidR="002A4773">
        <w:rPr>
          <w:rFonts w:hint="cs"/>
          <w:rtl/>
          <w:lang w:val="en-GB"/>
        </w:rPr>
        <w:t>الإعفاء الخاصة بها</w:t>
      </w:r>
      <w:r w:rsidR="00616FCC">
        <w:rPr>
          <w:rFonts w:hint="cs"/>
          <w:rtl/>
          <w:lang w:val="en-GB"/>
        </w:rPr>
        <w:t>.</w:t>
      </w:r>
    </w:p>
    <w:p w14:paraId="061E8B64" w14:textId="62E319FD" w:rsidR="004E437F" w:rsidRDefault="004E437F" w:rsidP="004E437F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t>3</w:t>
      </w:r>
      <w:r>
        <w:rPr>
          <w:lang w:bidi="ar-EG"/>
        </w:rPr>
        <w:tab/>
      </w:r>
      <w:r w:rsidR="00E40BEE">
        <w:rPr>
          <w:rFonts w:hint="cs"/>
          <w:rtl/>
          <w:lang w:bidi="ar-EG"/>
        </w:rPr>
        <w:t>تحليل</w:t>
      </w:r>
    </w:p>
    <w:p w14:paraId="00269171" w14:textId="4C26BBC5" w:rsidR="004E437F" w:rsidRPr="00E40BEE" w:rsidRDefault="004E437F" w:rsidP="004E437F">
      <w:pPr>
        <w:rPr>
          <w:lang w:val="en-GB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543E30">
        <w:rPr>
          <w:rFonts w:hint="cs"/>
          <w:rtl/>
          <w:lang w:bidi="ar-EG"/>
        </w:rPr>
        <w:t>تبعاً للإجراء</w:t>
      </w:r>
      <w:r w:rsidR="00E40BEE">
        <w:rPr>
          <w:rFonts w:hint="cs"/>
          <w:rtl/>
          <w:lang w:bidi="ar-EG"/>
        </w:rPr>
        <w:t xml:space="preserve"> المذكور أعلاه، من بين المنظمات</w:t>
      </w:r>
      <w:r w:rsidR="001E42A8">
        <w:rPr>
          <w:rFonts w:hint="cs"/>
          <w:rtl/>
        </w:rPr>
        <w:t xml:space="preserve"> المعفاة من الرسوم</w:t>
      </w:r>
      <w:r w:rsidR="00E40BEE">
        <w:rPr>
          <w:rFonts w:hint="cs"/>
          <w:rtl/>
          <w:lang w:bidi="ar-EG"/>
        </w:rPr>
        <w:t xml:space="preserve"> البالغ عددها </w:t>
      </w:r>
      <w:r w:rsidR="00E40BEE">
        <w:rPr>
          <w:lang w:val="en-GB" w:bidi="ar-EG"/>
        </w:rPr>
        <w:t>132</w:t>
      </w:r>
      <w:r w:rsidR="00B44B3B">
        <w:rPr>
          <w:rFonts w:hint="cs"/>
          <w:rtl/>
          <w:lang w:val="en-GB"/>
        </w:rPr>
        <w:t xml:space="preserve"> منظمة</w:t>
      </w:r>
      <w:r w:rsidR="001E42A8">
        <w:rPr>
          <w:rFonts w:hint="cs"/>
          <w:rtl/>
          <w:lang w:val="en-GB"/>
        </w:rPr>
        <w:t>:</w:t>
      </w:r>
    </w:p>
    <w:p w14:paraId="48DF222E" w14:textId="3733AAB5" w:rsidR="004E437F" w:rsidRPr="001E42A8" w:rsidRDefault="00703833" w:rsidP="004E437F">
      <w:pPr>
        <w:pStyle w:val="enumlev1"/>
        <w:rPr>
          <w:rtl/>
          <w:lang w:val="en-GB" w:bidi="ar-SA"/>
        </w:rPr>
      </w:pPr>
      <w:r>
        <w:rPr>
          <w:rFonts w:ascii="Times New Roman" w:hAnsi="Times New Roman" w:cs="Times New Roman"/>
        </w:rPr>
        <w:sym w:font="Symbol" w:char="F0B7"/>
      </w:r>
      <w:r w:rsidR="004E437F">
        <w:rPr>
          <w:rtl/>
        </w:rPr>
        <w:tab/>
      </w:r>
      <w:r w:rsidR="00543E30">
        <w:rPr>
          <w:rFonts w:hint="cs"/>
          <w:rtl/>
        </w:rPr>
        <w:t>يُعتبر أن</w:t>
      </w:r>
      <w:r w:rsidR="001E42A8">
        <w:rPr>
          <w:rFonts w:hint="cs"/>
          <w:rtl/>
        </w:rPr>
        <w:t xml:space="preserve"> </w:t>
      </w:r>
      <w:r w:rsidR="001E42A8">
        <w:rPr>
          <w:rFonts w:hint="cs"/>
          <w:rtl/>
          <w:lang w:val="en-GB" w:bidi="ar-SA"/>
        </w:rPr>
        <w:t>84</w:t>
      </w:r>
      <w:r w:rsidR="004E437F">
        <w:rPr>
          <w:rFonts w:hint="cs"/>
          <w:rtl/>
        </w:rPr>
        <w:t xml:space="preserve"> </w:t>
      </w:r>
      <w:r w:rsidR="0073498F">
        <w:rPr>
          <w:rFonts w:hint="cs"/>
          <w:rtl/>
        </w:rPr>
        <w:t>منظمة</w:t>
      </w:r>
      <w:r w:rsidR="001E42A8">
        <w:rPr>
          <w:rFonts w:hint="cs"/>
          <w:rtl/>
        </w:rPr>
        <w:t xml:space="preserve"> تستوفي المعايير التي وضعها المجلس. وترد قائمة بهذه المنظمات في الملحق </w:t>
      </w:r>
      <w:r w:rsidR="001E42A8">
        <w:rPr>
          <w:lang w:val="en-GB"/>
        </w:rPr>
        <w:t>2</w:t>
      </w:r>
      <w:r w:rsidR="001E42A8">
        <w:rPr>
          <w:rFonts w:hint="cs"/>
          <w:rtl/>
          <w:lang w:val="en-GB" w:bidi="ar-SA"/>
        </w:rPr>
        <w:t>.</w:t>
      </w:r>
    </w:p>
    <w:p w14:paraId="76582C99" w14:textId="38A633EB" w:rsidR="004E437F" w:rsidRPr="00824559" w:rsidRDefault="00703833" w:rsidP="004E437F">
      <w:pPr>
        <w:pStyle w:val="enumlev1"/>
        <w:rPr>
          <w:rtl/>
          <w:lang w:val="en-GB" w:bidi="ar-SA"/>
        </w:rPr>
      </w:pPr>
      <w:r>
        <w:rPr>
          <w:rFonts w:ascii="Times New Roman" w:hAnsi="Times New Roman" w:cs="Times New Roman"/>
        </w:rPr>
        <w:sym w:font="Symbol" w:char="F0B7"/>
      </w:r>
      <w:r w:rsidR="004E437F">
        <w:rPr>
          <w:rtl/>
        </w:rPr>
        <w:tab/>
      </w:r>
      <w:r w:rsidR="00B44B3B">
        <w:rPr>
          <w:rFonts w:hint="cs"/>
          <w:rtl/>
          <w:lang w:val="en-GB" w:bidi="ar-SA"/>
        </w:rPr>
        <w:t>19</w:t>
      </w:r>
      <w:r w:rsidR="004E437F">
        <w:rPr>
          <w:rFonts w:hint="cs"/>
          <w:rtl/>
        </w:rPr>
        <w:t xml:space="preserve"> </w:t>
      </w:r>
      <w:r w:rsidR="00B44B3B">
        <w:rPr>
          <w:rFonts w:hint="cs"/>
          <w:rtl/>
        </w:rPr>
        <w:t xml:space="preserve">منظمة </w:t>
      </w:r>
      <w:r w:rsidR="0073498F">
        <w:rPr>
          <w:rFonts w:hint="cs"/>
          <w:rtl/>
        </w:rPr>
        <w:t xml:space="preserve">طلبت </w:t>
      </w:r>
      <w:r w:rsidR="00B44B3B">
        <w:rPr>
          <w:rFonts w:hint="cs"/>
          <w:rtl/>
        </w:rPr>
        <w:t xml:space="preserve">تمديد حالة </w:t>
      </w:r>
      <w:r w:rsidR="004A37DA">
        <w:rPr>
          <w:rFonts w:hint="cs"/>
          <w:rtl/>
        </w:rPr>
        <w:t>إعفائها</w:t>
      </w:r>
      <w:r w:rsidR="00B44B3B">
        <w:rPr>
          <w:rFonts w:hint="cs"/>
          <w:rtl/>
        </w:rPr>
        <w:t xml:space="preserve"> وقدمت المعلومات المطلوبة؛ ومع ذلك، لا </w:t>
      </w:r>
      <w:r w:rsidR="00543E30">
        <w:rPr>
          <w:rFonts w:hint="cs"/>
          <w:rtl/>
        </w:rPr>
        <w:t>يُ</w:t>
      </w:r>
      <w:r w:rsidR="00B44B3B">
        <w:rPr>
          <w:rFonts w:hint="cs"/>
          <w:rtl/>
        </w:rPr>
        <w:t xml:space="preserve">عتبر أنها تفي </w:t>
      </w:r>
      <w:r w:rsidR="00824559">
        <w:rPr>
          <w:rFonts w:hint="cs"/>
          <w:rtl/>
        </w:rPr>
        <w:t xml:space="preserve">بمعيار واحد أو أكثر. </w:t>
      </w:r>
      <w:r w:rsidR="0073498F">
        <w:rPr>
          <w:rFonts w:hint="cs"/>
          <w:rtl/>
        </w:rPr>
        <w:t xml:space="preserve">وترد قائمة بهذه المنظمات </w:t>
      </w:r>
      <w:r w:rsidR="00824559">
        <w:rPr>
          <w:rFonts w:hint="cs"/>
          <w:rtl/>
        </w:rPr>
        <w:t xml:space="preserve">في الملحق </w:t>
      </w:r>
      <w:r w:rsidR="00824559">
        <w:rPr>
          <w:lang w:val="en-GB"/>
        </w:rPr>
        <w:t>3</w:t>
      </w:r>
      <w:r w:rsidR="00824559">
        <w:rPr>
          <w:rFonts w:hint="cs"/>
          <w:rtl/>
          <w:lang w:val="en-GB" w:bidi="ar-SA"/>
        </w:rPr>
        <w:t>.</w:t>
      </w:r>
    </w:p>
    <w:p w14:paraId="36BD0302" w14:textId="591682B6" w:rsidR="0073498F" w:rsidRPr="00824559" w:rsidRDefault="00703833" w:rsidP="0073498F">
      <w:pPr>
        <w:pStyle w:val="enumlev1"/>
        <w:rPr>
          <w:rtl/>
          <w:lang w:val="en-GB" w:bidi="ar-SA"/>
        </w:rPr>
      </w:pPr>
      <w:r>
        <w:rPr>
          <w:rFonts w:ascii="Times New Roman" w:hAnsi="Times New Roman" w:cs="Times New Roman"/>
        </w:rPr>
        <w:sym w:font="Symbol" w:char="F0B7"/>
      </w:r>
      <w:r w:rsidR="004E437F">
        <w:rPr>
          <w:rtl/>
        </w:rPr>
        <w:tab/>
      </w:r>
      <w:r w:rsidR="0073498F">
        <w:rPr>
          <w:rFonts w:hint="cs"/>
          <w:rtl/>
          <w:lang w:val="en-GB" w:bidi="ar-SA"/>
        </w:rPr>
        <w:t>29</w:t>
      </w:r>
      <w:r w:rsidR="004E437F">
        <w:rPr>
          <w:rFonts w:hint="cs"/>
          <w:rtl/>
        </w:rPr>
        <w:t xml:space="preserve"> </w:t>
      </w:r>
      <w:r w:rsidR="0073498F">
        <w:rPr>
          <w:rFonts w:hint="cs"/>
          <w:rtl/>
        </w:rPr>
        <w:t>منظمة</w:t>
      </w:r>
      <w:r w:rsidR="0073498F" w:rsidRPr="0073498F">
        <w:rPr>
          <w:rFonts w:hint="cs"/>
          <w:rtl/>
        </w:rPr>
        <w:t xml:space="preserve"> </w:t>
      </w:r>
      <w:r w:rsidR="0073498F">
        <w:rPr>
          <w:rFonts w:hint="cs"/>
          <w:rtl/>
        </w:rPr>
        <w:t xml:space="preserve">لم تقدم طلباً رسمياً لتمديد حالة الإعفاء. وترد قائمة بهذه المنظمات في الملحق </w:t>
      </w:r>
      <w:r w:rsidR="0073498F">
        <w:rPr>
          <w:rFonts w:hint="cs"/>
          <w:rtl/>
          <w:lang w:val="en-GB"/>
        </w:rPr>
        <w:t>4</w:t>
      </w:r>
      <w:r w:rsidR="0073498F">
        <w:rPr>
          <w:rFonts w:hint="cs"/>
          <w:rtl/>
          <w:lang w:val="en-GB" w:bidi="ar-SA"/>
        </w:rPr>
        <w:t>.</w:t>
      </w:r>
    </w:p>
    <w:p w14:paraId="52D24A9F" w14:textId="21256A17" w:rsidR="0026373E" w:rsidRPr="00422764" w:rsidRDefault="004E437F" w:rsidP="0026373E">
      <w:pPr>
        <w:rPr>
          <w:spacing w:val="2"/>
          <w:rtl/>
          <w:lang w:bidi="ar-EG"/>
        </w:rPr>
      </w:pPr>
      <w:r w:rsidRPr="00422764">
        <w:rPr>
          <w:spacing w:val="2"/>
          <w:lang w:bidi="ar-EG"/>
        </w:rPr>
        <w:t>2.3</w:t>
      </w:r>
      <w:r w:rsidRPr="00422764">
        <w:rPr>
          <w:spacing w:val="2"/>
          <w:rtl/>
          <w:lang w:bidi="ar-EG"/>
        </w:rPr>
        <w:tab/>
      </w:r>
      <w:r w:rsidR="0044769F" w:rsidRPr="00422764">
        <w:rPr>
          <w:rFonts w:hint="cs"/>
          <w:spacing w:val="2"/>
          <w:rtl/>
          <w:lang w:bidi="ar-EG"/>
        </w:rPr>
        <w:t>وستُبلَّغ</w:t>
      </w:r>
      <w:r w:rsidR="00AC0B9B" w:rsidRPr="00422764">
        <w:rPr>
          <w:spacing w:val="2"/>
          <w:rtl/>
          <w:lang w:bidi="ar-EG"/>
        </w:rPr>
        <w:t xml:space="preserve"> المنظمات التي وافق المجلس</w:t>
      </w:r>
      <w:r w:rsidR="00AC0B9B" w:rsidRPr="00422764">
        <w:rPr>
          <w:rFonts w:hint="cs"/>
          <w:spacing w:val="2"/>
          <w:rtl/>
          <w:lang w:bidi="ar-EG"/>
        </w:rPr>
        <w:t xml:space="preserve"> على</w:t>
      </w:r>
      <w:r w:rsidR="00AC0B9B" w:rsidRPr="00422764">
        <w:rPr>
          <w:spacing w:val="2"/>
          <w:rtl/>
          <w:lang w:bidi="ar-EG"/>
        </w:rPr>
        <w:t xml:space="preserve"> تمديد </w:t>
      </w:r>
      <w:r w:rsidR="007A414A" w:rsidRPr="00422764">
        <w:rPr>
          <w:rFonts w:hint="cs"/>
          <w:spacing w:val="2"/>
          <w:rtl/>
          <w:lang w:bidi="ar-EG"/>
        </w:rPr>
        <w:t xml:space="preserve">حالة </w:t>
      </w:r>
      <w:r w:rsidR="004A37DA" w:rsidRPr="00422764">
        <w:rPr>
          <w:rFonts w:hint="cs"/>
          <w:spacing w:val="2"/>
          <w:rtl/>
          <w:lang w:bidi="ar-EG"/>
        </w:rPr>
        <w:t>إعفائها</w:t>
      </w:r>
      <w:r w:rsidR="00AC0B9B" w:rsidRPr="00422764">
        <w:rPr>
          <w:spacing w:val="2"/>
          <w:rtl/>
          <w:lang w:bidi="ar-EG"/>
        </w:rPr>
        <w:t xml:space="preserve"> </w:t>
      </w:r>
      <w:r w:rsidR="007A414A" w:rsidRPr="00422764">
        <w:rPr>
          <w:rFonts w:hint="cs"/>
          <w:spacing w:val="2"/>
          <w:rtl/>
          <w:lang w:bidi="ar-EG"/>
        </w:rPr>
        <w:t>باستمرار</w:t>
      </w:r>
      <w:r w:rsidR="0044769F" w:rsidRPr="00422764">
        <w:rPr>
          <w:rFonts w:hint="cs"/>
          <w:spacing w:val="2"/>
          <w:rtl/>
          <w:lang w:bidi="ar-EG"/>
        </w:rPr>
        <w:t xml:space="preserve"> وضعها</w:t>
      </w:r>
      <w:r w:rsidR="00AC0B9B" w:rsidRPr="00422764">
        <w:rPr>
          <w:spacing w:val="2"/>
          <w:rtl/>
          <w:lang w:bidi="ar-EG"/>
        </w:rPr>
        <w:t xml:space="preserve"> الحالي حتى نهاية</w:t>
      </w:r>
      <w:r w:rsidR="007A414A" w:rsidRPr="00422764">
        <w:rPr>
          <w:rFonts w:hint="cs"/>
          <w:spacing w:val="2"/>
          <w:rtl/>
          <w:lang w:bidi="ar-EG"/>
        </w:rPr>
        <w:t xml:space="preserve"> عام</w:t>
      </w:r>
      <w:r w:rsidR="00AC0B9B" w:rsidRPr="00422764">
        <w:rPr>
          <w:spacing w:val="2"/>
          <w:rtl/>
          <w:lang w:bidi="ar-EG"/>
        </w:rPr>
        <w:t xml:space="preserve"> </w:t>
      </w:r>
      <w:r w:rsidR="00F50CEC" w:rsidRPr="00422764">
        <w:rPr>
          <w:spacing w:val="2"/>
          <w:lang w:bidi="ar-EG"/>
        </w:rPr>
        <w:t>2027</w:t>
      </w:r>
      <w:r w:rsidR="00AC0B9B" w:rsidRPr="00422764">
        <w:rPr>
          <w:spacing w:val="2"/>
          <w:rtl/>
          <w:lang w:bidi="ar-EG"/>
        </w:rPr>
        <w:t xml:space="preserve"> على</w:t>
      </w:r>
      <w:r w:rsidR="00422764">
        <w:rPr>
          <w:rFonts w:hint="cs"/>
          <w:spacing w:val="2"/>
          <w:rtl/>
          <w:lang w:bidi="ar-EG"/>
        </w:rPr>
        <w:t> </w:t>
      </w:r>
      <w:r w:rsidR="00AC0B9B" w:rsidRPr="00422764">
        <w:rPr>
          <w:spacing w:val="2"/>
          <w:rtl/>
          <w:lang w:bidi="ar-EG"/>
        </w:rPr>
        <w:t>الأقل</w:t>
      </w:r>
      <w:r w:rsidR="00F50CEC" w:rsidRPr="00422764">
        <w:rPr>
          <w:rFonts w:hint="cs"/>
          <w:spacing w:val="2"/>
          <w:rtl/>
          <w:lang w:bidi="ar-EG"/>
        </w:rPr>
        <w:t>.</w:t>
      </w:r>
    </w:p>
    <w:p w14:paraId="3BCCED6F" w14:textId="752C6FC4" w:rsidR="004E437F" w:rsidRPr="002D35ED" w:rsidRDefault="004E437F" w:rsidP="0026373E">
      <w:pPr>
        <w:rPr>
          <w:rtl/>
          <w:lang w:val="en-GB"/>
        </w:rPr>
      </w:pPr>
      <w:r>
        <w:rPr>
          <w:lang w:bidi="ar-EG"/>
        </w:rPr>
        <w:t>3.3</w:t>
      </w:r>
      <w:r>
        <w:rPr>
          <w:rtl/>
          <w:lang w:bidi="ar-EG"/>
        </w:rPr>
        <w:tab/>
      </w:r>
      <w:r w:rsidR="00A7242A">
        <w:rPr>
          <w:rFonts w:hint="cs"/>
          <w:rtl/>
        </w:rPr>
        <w:t xml:space="preserve">وستتصل الأمانة بالمنظمات التي لم يوافق المجلس على تمديد </w:t>
      </w:r>
      <w:r w:rsidR="007A414A">
        <w:rPr>
          <w:rFonts w:hint="cs"/>
          <w:rtl/>
        </w:rPr>
        <w:t xml:space="preserve">حالة </w:t>
      </w:r>
      <w:r w:rsidR="004A37DA">
        <w:rPr>
          <w:rFonts w:hint="cs"/>
          <w:rtl/>
        </w:rPr>
        <w:t>إعفائها</w:t>
      </w:r>
      <w:r w:rsidR="00A7242A">
        <w:rPr>
          <w:rFonts w:hint="cs"/>
          <w:rtl/>
        </w:rPr>
        <w:t xml:space="preserve"> وستتاح لها الفرصة لمواصلة عضويتها على أساس دفع الرسوم.</w:t>
      </w:r>
      <w:r w:rsidR="002D35ED">
        <w:rPr>
          <w:rFonts w:hint="cs"/>
          <w:rtl/>
        </w:rPr>
        <w:t xml:space="preserve"> </w:t>
      </w:r>
      <w:r w:rsidR="001C42AD">
        <w:rPr>
          <w:rFonts w:hint="cs"/>
          <w:rtl/>
        </w:rPr>
        <w:t xml:space="preserve">أما المنظمات التي لا تؤكد اهتمامها بالاستمرار على أساس دفع الرسوم بحلول </w:t>
      </w:r>
      <w:r w:rsidR="001C42AD">
        <w:rPr>
          <w:lang w:val="en-GB"/>
        </w:rPr>
        <w:t>31</w:t>
      </w:r>
      <w:r w:rsidR="001C42AD">
        <w:rPr>
          <w:rFonts w:hint="cs"/>
          <w:rtl/>
          <w:lang w:val="en-GB"/>
        </w:rPr>
        <w:t xml:space="preserve"> ديسمبر </w:t>
      </w:r>
      <w:r w:rsidR="001C42AD">
        <w:rPr>
          <w:lang w:val="en-GB"/>
        </w:rPr>
        <w:t>2022</w:t>
      </w:r>
      <w:r w:rsidR="001C42AD">
        <w:rPr>
          <w:rFonts w:hint="cs"/>
          <w:rtl/>
        </w:rPr>
        <w:t xml:space="preserve"> ف</w:t>
      </w:r>
      <w:r w:rsidR="002D35ED">
        <w:rPr>
          <w:rFonts w:hint="cs"/>
          <w:rtl/>
        </w:rPr>
        <w:t>تُحذف من قائمة أعضاء الاتحاد</w:t>
      </w:r>
      <w:r w:rsidR="00A174A7">
        <w:rPr>
          <w:rFonts w:hint="cs"/>
          <w:rtl/>
        </w:rPr>
        <w:t>.</w:t>
      </w:r>
      <w:r w:rsidR="002D35ED">
        <w:rPr>
          <w:rFonts w:hint="cs"/>
          <w:rtl/>
        </w:rPr>
        <w:t xml:space="preserve"> </w:t>
      </w:r>
    </w:p>
    <w:p w14:paraId="5545014C" w14:textId="50970FB9" w:rsidR="004E437F" w:rsidRDefault="004E437F" w:rsidP="0026373E">
      <w:pPr>
        <w:rPr>
          <w:rtl/>
          <w:lang w:bidi="ar-EG"/>
        </w:rPr>
      </w:pPr>
      <w:r>
        <w:rPr>
          <w:lang w:bidi="ar-EG"/>
        </w:rPr>
        <w:t>4.3</w:t>
      </w:r>
      <w:r>
        <w:rPr>
          <w:rtl/>
          <w:lang w:bidi="ar-EG"/>
        </w:rPr>
        <w:tab/>
      </w:r>
      <w:r w:rsidR="004F3D47">
        <w:rPr>
          <w:rFonts w:hint="cs"/>
          <w:rtl/>
          <w:lang w:bidi="ar-EG"/>
        </w:rPr>
        <w:t>وستظل حالة الإعفاء لجميع الكيانات سار</w:t>
      </w:r>
      <w:r w:rsidR="003F1C23">
        <w:rPr>
          <w:rFonts w:hint="cs"/>
          <w:rtl/>
          <w:lang w:bidi="ar-EG"/>
        </w:rPr>
        <w:t>ية المفعول ما لم يقرر المجلس خلاف ذلك.</w:t>
      </w:r>
    </w:p>
    <w:p w14:paraId="1714BFB2" w14:textId="343E0E3C" w:rsidR="004E437F" w:rsidRDefault="004E437F" w:rsidP="004E437F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4</w:t>
      </w:r>
      <w:r>
        <w:rPr>
          <w:rtl/>
          <w:lang w:bidi="ar-EG"/>
        </w:rPr>
        <w:tab/>
      </w:r>
      <w:r w:rsidR="00C3310F">
        <w:rPr>
          <w:rFonts w:hint="cs"/>
          <w:rtl/>
          <w:lang w:bidi="ar-EG"/>
        </w:rPr>
        <w:t>التوصية</w:t>
      </w:r>
    </w:p>
    <w:p w14:paraId="6EAF1F0C" w14:textId="7CC41E18" w:rsidR="004E437F" w:rsidRDefault="00C3310F" w:rsidP="00C24B6F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يوصي الأمين العام بما يلي:</w:t>
      </w:r>
    </w:p>
    <w:p w14:paraId="72D8FCF5" w14:textId="06A700D2" w:rsidR="004E437F" w:rsidRPr="00C3310F" w:rsidRDefault="004E437F" w:rsidP="00C24B6F">
      <w:pPr>
        <w:pStyle w:val="enumlev1"/>
        <w:keepNext/>
        <w:keepLines/>
        <w:rPr>
          <w:rtl/>
          <w:lang w:val="en-GB" w:bidi="ar-SA"/>
        </w:rPr>
      </w:pPr>
      <w:r>
        <w:t>1</w:t>
      </w:r>
      <w:r>
        <w:rPr>
          <w:rFonts w:hint="cs"/>
          <w:rtl/>
        </w:rPr>
        <w:t>)</w:t>
      </w:r>
      <w:r>
        <w:rPr>
          <w:rtl/>
        </w:rPr>
        <w:tab/>
      </w:r>
      <w:r w:rsidR="00C3310F" w:rsidRPr="00D54319">
        <w:rPr>
          <w:rFonts w:hint="cs"/>
          <w:rtl/>
        </w:rPr>
        <w:t>الموافقة على</w:t>
      </w:r>
      <w:r w:rsidR="0073298F" w:rsidRPr="00D54319">
        <w:rPr>
          <w:rFonts w:hint="cs"/>
          <w:rtl/>
          <w:lang w:bidi="ar-SA"/>
        </w:rPr>
        <w:t xml:space="preserve"> </w:t>
      </w:r>
      <w:r w:rsidR="000F5D4B">
        <w:rPr>
          <w:rFonts w:hint="cs"/>
          <w:rtl/>
          <w:lang w:bidi="ar-SA"/>
        </w:rPr>
        <w:t>أن تُعفى من الرسوم</w:t>
      </w:r>
      <w:r w:rsidR="0073298F" w:rsidRPr="00D54319">
        <w:rPr>
          <w:rFonts w:hint="cs"/>
          <w:rtl/>
          <w:lang w:bidi="ar-SA"/>
        </w:rPr>
        <w:t xml:space="preserve"> المنظمات الأربع والثمان</w:t>
      </w:r>
      <w:r w:rsidR="00A174A7">
        <w:rPr>
          <w:rFonts w:hint="cs"/>
          <w:rtl/>
          <w:lang w:bidi="ar-SA"/>
        </w:rPr>
        <w:t>و</w:t>
      </w:r>
      <w:r w:rsidR="0073298F" w:rsidRPr="00D54319">
        <w:rPr>
          <w:rFonts w:hint="cs"/>
          <w:rtl/>
          <w:lang w:bidi="ar-SA"/>
        </w:rPr>
        <w:t xml:space="preserve">ن </w:t>
      </w:r>
      <w:r w:rsidR="0073298F" w:rsidRPr="00D54319">
        <w:rPr>
          <w:lang w:val="en-GB" w:bidi="ar-SA"/>
        </w:rPr>
        <w:t>(84)</w:t>
      </w:r>
      <w:r w:rsidR="0073298F" w:rsidRPr="00D54319">
        <w:rPr>
          <w:rFonts w:hint="cs"/>
          <w:rtl/>
          <w:lang w:bidi="ar-SA"/>
        </w:rPr>
        <w:t xml:space="preserve"> </w:t>
      </w:r>
      <w:r w:rsidR="00D54319">
        <w:rPr>
          <w:rFonts w:hint="cs"/>
          <w:rtl/>
          <w:lang w:bidi="ar-SA"/>
        </w:rPr>
        <w:t xml:space="preserve">المدرجة </w:t>
      </w:r>
      <w:r w:rsidR="0073298F" w:rsidRPr="00D54319">
        <w:rPr>
          <w:rFonts w:hint="cs"/>
          <w:rtl/>
          <w:lang w:bidi="ar-SA"/>
        </w:rPr>
        <w:t>في</w:t>
      </w:r>
      <w:r w:rsidR="00C3310F" w:rsidRPr="00D54319">
        <w:rPr>
          <w:rFonts w:hint="cs"/>
          <w:rtl/>
        </w:rPr>
        <w:t xml:space="preserve"> القائمة </w:t>
      </w:r>
      <w:r w:rsidR="00C3310F" w:rsidRPr="00D54319">
        <w:rPr>
          <w:rFonts w:hint="cs"/>
          <w:rtl/>
          <w:lang w:bidi="ar-SA"/>
        </w:rPr>
        <w:t>الواردة في الملحق</w:t>
      </w:r>
      <w:r w:rsidR="008F38C2">
        <w:rPr>
          <w:rFonts w:hint="eastAsia"/>
          <w:rtl/>
          <w:lang w:bidi="ar-SA"/>
        </w:rPr>
        <w:t> </w:t>
      </w:r>
      <w:r w:rsidR="00C3310F" w:rsidRPr="00D54319">
        <w:rPr>
          <w:lang w:val="en-GB" w:bidi="ar-SA"/>
        </w:rPr>
        <w:t>2</w:t>
      </w:r>
      <w:r w:rsidR="009E1FA9" w:rsidRPr="00D54319">
        <w:rPr>
          <w:rFonts w:hint="cs"/>
          <w:rtl/>
          <w:lang w:val="en-GB" w:bidi="ar-SA"/>
        </w:rPr>
        <w:t xml:space="preserve"> </w:t>
      </w:r>
      <w:r w:rsidR="007A414A">
        <w:rPr>
          <w:rFonts w:hint="cs"/>
          <w:rtl/>
          <w:lang w:val="en-GB" w:bidi="ar-SA"/>
        </w:rPr>
        <w:t>للفترة</w:t>
      </w:r>
      <w:r w:rsidR="00EF10A7">
        <w:rPr>
          <w:rFonts w:hint="eastAsia"/>
          <w:rtl/>
          <w:lang w:val="en-GB" w:bidi="ar-SA"/>
        </w:rPr>
        <w:t> </w:t>
      </w:r>
      <w:r w:rsidR="009E1FA9" w:rsidRPr="00D54319">
        <w:rPr>
          <w:lang w:val="en-GB" w:bidi="ar-SA"/>
        </w:rPr>
        <w:t>2027-2024</w:t>
      </w:r>
      <w:r w:rsidR="009E1FA9" w:rsidRPr="00D54319">
        <w:rPr>
          <w:rFonts w:hint="cs"/>
          <w:rtl/>
          <w:lang w:val="en-GB" w:bidi="ar-SA"/>
        </w:rPr>
        <w:t>.</w:t>
      </w:r>
    </w:p>
    <w:p w14:paraId="11E6802C" w14:textId="7938A76E" w:rsidR="004E437F" w:rsidRPr="009E1FA9" w:rsidRDefault="004E437F" w:rsidP="004E437F">
      <w:pPr>
        <w:pStyle w:val="enumlev1"/>
        <w:rPr>
          <w:rtl/>
          <w:lang w:val="en-GB" w:bidi="ar-SA"/>
        </w:rPr>
      </w:pPr>
      <w:r>
        <w:t>2</w:t>
      </w:r>
      <w:r>
        <w:rPr>
          <w:rFonts w:hint="cs"/>
          <w:rtl/>
        </w:rPr>
        <w:t>)</w:t>
      </w:r>
      <w:r>
        <w:rPr>
          <w:rtl/>
        </w:rPr>
        <w:tab/>
      </w:r>
      <w:r w:rsidR="009E1FA9">
        <w:rPr>
          <w:rFonts w:hint="cs"/>
          <w:rtl/>
        </w:rPr>
        <w:t>إحالة المنظمات التسع عشرة</w:t>
      </w:r>
      <w:r w:rsidR="0073298F">
        <w:rPr>
          <w:rFonts w:hint="cs"/>
          <w:rtl/>
        </w:rPr>
        <w:t xml:space="preserve"> </w:t>
      </w:r>
      <w:r w:rsidR="0073298F">
        <w:rPr>
          <w:lang w:val="en-GB"/>
        </w:rPr>
        <w:t>(19)</w:t>
      </w:r>
      <w:r w:rsidR="009E1FA9">
        <w:rPr>
          <w:rFonts w:hint="cs"/>
          <w:rtl/>
        </w:rPr>
        <w:t xml:space="preserve"> الواردة في الملحق </w:t>
      </w:r>
      <w:r w:rsidR="009E1FA9">
        <w:rPr>
          <w:lang w:val="en-GB"/>
        </w:rPr>
        <w:t>3</w:t>
      </w:r>
      <w:r>
        <w:rPr>
          <w:rFonts w:hint="cs"/>
          <w:rtl/>
        </w:rPr>
        <w:t xml:space="preserve"> </w:t>
      </w:r>
      <w:r w:rsidR="009E1FA9">
        <w:rPr>
          <w:rFonts w:hint="cs"/>
          <w:rtl/>
          <w:lang w:bidi="ar-SA"/>
        </w:rPr>
        <w:t xml:space="preserve">إلى فريق العمل التابع للمجلس والمعني بالموارد المالية </w:t>
      </w:r>
      <w:r w:rsidR="00920D83">
        <w:rPr>
          <w:rFonts w:hint="cs"/>
          <w:rtl/>
          <w:lang w:bidi="ar-SA"/>
        </w:rPr>
        <w:t xml:space="preserve">والبشرية </w:t>
      </w:r>
      <w:r w:rsidR="009E1FA9">
        <w:rPr>
          <w:rFonts w:hint="cs"/>
          <w:rtl/>
          <w:lang w:bidi="ar-SA"/>
        </w:rPr>
        <w:t xml:space="preserve">لاستعراضها في دورته لعام </w:t>
      </w:r>
      <w:r w:rsidR="009E1FA9">
        <w:rPr>
          <w:lang w:val="en-GB" w:bidi="ar-SA"/>
        </w:rPr>
        <w:t>2023</w:t>
      </w:r>
      <w:r w:rsidR="009E1FA9">
        <w:rPr>
          <w:rFonts w:hint="cs"/>
          <w:rtl/>
          <w:lang w:val="en-GB" w:bidi="ar-SA"/>
        </w:rPr>
        <w:t xml:space="preserve">، بهدف تقديم توصية إلى دروة المجلس لعام </w:t>
      </w:r>
      <w:r w:rsidR="009E1FA9">
        <w:rPr>
          <w:lang w:val="en-GB" w:bidi="ar-SA"/>
        </w:rPr>
        <w:t>2023</w:t>
      </w:r>
      <w:r w:rsidR="009E1FA9">
        <w:rPr>
          <w:rFonts w:hint="cs"/>
          <w:rtl/>
          <w:lang w:val="en-GB" w:bidi="ar-SA"/>
        </w:rPr>
        <w:t xml:space="preserve"> للموافقة النهائية عليها.</w:t>
      </w:r>
    </w:p>
    <w:p w14:paraId="36ED1153" w14:textId="6E779901" w:rsidR="004E437F" w:rsidRDefault="004E437F" w:rsidP="004E437F">
      <w:pPr>
        <w:pStyle w:val="enumlev1"/>
        <w:rPr>
          <w:rtl/>
          <w:lang w:val="en-GB" w:bidi="ar-SA"/>
        </w:rPr>
      </w:pPr>
      <w:r>
        <w:t>3</w:t>
      </w:r>
      <w:r>
        <w:rPr>
          <w:rFonts w:hint="cs"/>
          <w:rtl/>
        </w:rPr>
        <w:t>)</w:t>
      </w:r>
      <w:r>
        <w:rPr>
          <w:rtl/>
        </w:rPr>
        <w:tab/>
      </w:r>
      <w:r w:rsidR="00D54319">
        <w:rPr>
          <w:rFonts w:hint="cs"/>
          <w:rtl/>
        </w:rPr>
        <w:t xml:space="preserve">عدم تجديد حالة الإعفاء من الرسوم </w:t>
      </w:r>
      <w:r w:rsidR="005C5BE9">
        <w:rPr>
          <w:rFonts w:hint="cs"/>
          <w:rtl/>
        </w:rPr>
        <w:t>ل</w:t>
      </w:r>
      <w:r w:rsidR="00D54319">
        <w:rPr>
          <w:rFonts w:hint="cs"/>
          <w:rtl/>
        </w:rPr>
        <w:t xml:space="preserve">لمنظمات التسع والعشرين </w:t>
      </w:r>
      <w:r w:rsidR="00D54319">
        <w:rPr>
          <w:lang w:val="en-GB"/>
        </w:rPr>
        <w:t>(29)</w:t>
      </w:r>
      <w:r>
        <w:rPr>
          <w:rFonts w:hint="cs"/>
          <w:rtl/>
        </w:rPr>
        <w:t xml:space="preserve"> </w:t>
      </w:r>
      <w:r w:rsidR="00FE1664">
        <w:rPr>
          <w:rFonts w:hint="cs"/>
          <w:rtl/>
          <w:lang w:bidi="ar-SA"/>
        </w:rPr>
        <w:t>الواردة</w:t>
      </w:r>
      <w:r w:rsidR="00D54319">
        <w:rPr>
          <w:rFonts w:hint="cs"/>
          <w:rtl/>
          <w:lang w:bidi="ar-SA"/>
        </w:rPr>
        <w:t xml:space="preserve"> في الملحق </w:t>
      </w:r>
      <w:r w:rsidR="00D54319">
        <w:rPr>
          <w:lang w:val="en-GB" w:bidi="ar-SA"/>
        </w:rPr>
        <w:t>4</w:t>
      </w:r>
      <w:r w:rsidR="00D54319">
        <w:rPr>
          <w:rFonts w:hint="cs"/>
          <w:rtl/>
          <w:lang w:val="en-GB" w:bidi="ar-SA"/>
        </w:rPr>
        <w:t>.</w:t>
      </w:r>
    </w:p>
    <w:p w14:paraId="7D359FD7" w14:textId="77777777" w:rsidR="00C24B6F" w:rsidRPr="00D54319" w:rsidRDefault="00C24B6F" w:rsidP="004E437F">
      <w:pPr>
        <w:pStyle w:val="enumlev1"/>
        <w:rPr>
          <w:rtl/>
          <w:lang w:val="en-GB" w:bidi="ar-SA"/>
        </w:rPr>
      </w:pPr>
    </w:p>
    <w:p w14:paraId="74243D3D" w14:textId="479DEF60" w:rsidR="004E437F" w:rsidRDefault="004E437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0F519FB" w14:textId="04693297" w:rsidR="004E437F" w:rsidRDefault="004E437F" w:rsidP="00B40A2E">
      <w:pPr>
        <w:pStyle w:val="Annextitle"/>
        <w:spacing w:after="120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  <w:r w:rsidR="00BF0D0D"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  <w:r w:rsidR="00AB5347">
        <w:rPr>
          <w:rFonts w:hint="cs"/>
          <w:rtl/>
        </w:rPr>
        <w:t xml:space="preserve">المعايير المنقحة التي وافق عليها المجلس في دورته لعام </w:t>
      </w:r>
      <w:r w:rsidR="00AB5347">
        <w:rPr>
          <w:lang w:val="en-GB"/>
        </w:rPr>
        <w:t>2017</w:t>
      </w:r>
      <w:r>
        <w:rPr>
          <w:rFonts w:hint="cs"/>
          <w:rtl/>
        </w:rPr>
        <w:t xml:space="preserve"> </w:t>
      </w:r>
    </w:p>
    <w:p w14:paraId="573A3027" w14:textId="3070347C" w:rsidR="004E437F" w:rsidRDefault="00AB5347" w:rsidP="004322DD">
      <w:pPr>
        <w:pStyle w:val="Normalaftertitle"/>
        <w:spacing w:after="120"/>
        <w:rPr>
          <w:rtl/>
        </w:rPr>
      </w:pPr>
      <w:r>
        <w:rPr>
          <w:rFonts w:hint="cs"/>
          <w:rtl/>
        </w:rPr>
        <w:t>ي</w:t>
      </w:r>
      <w:r w:rsidRPr="00AB5347">
        <w:rPr>
          <w:rtl/>
        </w:rPr>
        <w:t xml:space="preserve">جب </w:t>
      </w:r>
      <w:r>
        <w:rPr>
          <w:rFonts w:hint="cs"/>
          <w:rtl/>
        </w:rPr>
        <w:t>أن تستوفي</w:t>
      </w:r>
      <w:r w:rsidRPr="00AB5347">
        <w:rPr>
          <w:rtl/>
        </w:rPr>
        <w:t xml:space="preserve"> المنظمات التي تطلب الإعفاء من الرسوم جميع المعايير التالية</w:t>
      </w:r>
      <w:r>
        <w:rPr>
          <w:rFonts w:hint="cs"/>
          <w:rtl/>
        </w:rPr>
        <w:t>:</w:t>
      </w:r>
    </w:p>
    <w:tbl>
      <w:tblPr>
        <w:tblStyle w:val="TableGrid"/>
        <w:bidiVisual/>
        <w:tblW w:w="4900" w:type="pct"/>
        <w:tblLook w:val="04A0" w:firstRow="1" w:lastRow="0" w:firstColumn="1" w:lastColumn="0" w:noHBand="0" w:noVBand="1"/>
      </w:tblPr>
      <w:tblGrid>
        <w:gridCol w:w="1994"/>
        <w:gridCol w:w="7442"/>
      </w:tblGrid>
      <w:tr w:rsidR="004E437F" w:rsidRPr="004E437F" w14:paraId="667B0134" w14:textId="77777777" w:rsidTr="00F8605E">
        <w:tc>
          <w:tcPr>
            <w:tcW w:w="1994" w:type="dxa"/>
            <w:vAlign w:val="center"/>
          </w:tcPr>
          <w:p w14:paraId="76FFB8E0" w14:textId="39A38F41" w:rsidR="004E437F" w:rsidRPr="00F8605E" w:rsidRDefault="00F8605E" w:rsidP="003C2100">
            <w:pPr>
              <w:spacing w:before="80" w:after="80" w:line="3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8605E">
              <w:rPr>
                <w:rFonts w:hint="cs"/>
                <w:bCs/>
                <w:sz w:val="20"/>
                <w:szCs w:val="20"/>
                <w:rtl/>
              </w:rPr>
              <w:t>المعيار</w:t>
            </w: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7442" w:type="dxa"/>
            <w:vAlign w:val="center"/>
          </w:tcPr>
          <w:p w14:paraId="4B646B73" w14:textId="506B9AF8" w:rsidR="004E437F" w:rsidRPr="004E437F" w:rsidRDefault="004E437F" w:rsidP="003C2100">
            <w:pPr>
              <w:spacing w:before="80" w:after="80" w:line="340" w:lineRule="exact"/>
              <w:rPr>
                <w:sz w:val="20"/>
                <w:szCs w:val="20"/>
              </w:rPr>
            </w:pPr>
            <w:r w:rsidRPr="004E437F">
              <w:rPr>
                <w:sz w:val="20"/>
                <w:szCs w:val="20"/>
                <w:rtl/>
                <w:lang w:bidi="ar-SY"/>
              </w:rPr>
              <w:t>أن تكون منظمة ذات صفة دولية ومعنية بالاتصالات؛</w:t>
            </w:r>
          </w:p>
        </w:tc>
      </w:tr>
      <w:tr w:rsidR="00F8605E" w:rsidRPr="004E437F" w14:paraId="15FE14C1" w14:textId="77777777" w:rsidTr="00F8605E">
        <w:tc>
          <w:tcPr>
            <w:tcW w:w="1994" w:type="dxa"/>
          </w:tcPr>
          <w:p w14:paraId="17EA0D59" w14:textId="4812826D" w:rsidR="00F8605E" w:rsidRPr="004E437F" w:rsidRDefault="00F8605E" w:rsidP="003C2100">
            <w:pPr>
              <w:spacing w:before="80" w:after="80" w:line="340" w:lineRule="exact"/>
              <w:jc w:val="center"/>
              <w:rPr>
                <w:b/>
                <w:sz w:val="20"/>
                <w:szCs w:val="20"/>
              </w:rPr>
            </w:pPr>
            <w:r w:rsidRPr="003D3992">
              <w:rPr>
                <w:rFonts w:hint="cs"/>
                <w:bCs/>
                <w:sz w:val="20"/>
                <w:szCs w:val="20"/>
                <w:rtl/>
              </w:rPr>
              <w:t>المعيار</w:t>
            </w:r>
            <w:r w:rsidRPr="003D3992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7442" w:type="dxa"/>
            <w:vAlign w:val="center"/>
          </w:tcPr>
          <w:p w14:paraId="090EC090" w14:textId="59905065" w:rsidR="00F8605E" w:rsidRPr="004E437F" w:rsidRDefault="00F8605E" w:rsidP="003C2100">
            <w:pPr>
              <w:spacing w:before="80" w:after="80" w:line="340" w:lineRule="exact"/>
              <w:rPr>
                <w:sz w:val="20"/>
                <w:szCs w:val="20"/>
                <w:highlight w:val="green"/>
              </w:rPr>
            </w:pPr>
            <w:r w:rsidRPr="004E437F">
              <w:rPr>
                <w:sz w:val="20"/>
                <w:szCs w:val="20"/>
                <w:rtl/>
                <w:lang w:bidi="ar-SY"/>
              </w:rPr>
              <w:t>أن تكون منظمة غير ربحية معترفاً بها قانوناً وتمثل أعضاء لا يسعون إلى الربح؛</w:t>
            </w:r>
          </w:p>
        </w:tc>
      </w:tr>
      <w:tr w:rsidR="00F8605E" w:rsidRPr="004E437F" w14:paraId="5849659F" w14:textId="77777777" w:rsidTr="00F8605E">
        <w:tc>
          <w:tcPr>
            <w:tcW w:w="1994" w:type="dxa"/>
          </w:tcPr>
          <w:p w14:paraId="4F6EEBAE" w14:textId="086A5CE8" w:rsidR="00F8605E" w:rsidRPr="004E437F" w:rsidRDefault="00F8605E" w:rsidP="003C2100">
            <w:pPr>
              <w:spacing w:before="80" w:after="80" w:line="340" w:lineRule="exact"/>
              <w:jc w:val="center"/>
              <w:rPr>
                <w:b/>
                <w:sz w:val="20"/>
                <w:szCs w:val="20"/>
              </w:rPr>
            </w:pPr>
            <w:r w:rsidRPr="003D3992">
              <w:rPr>
                <w:rFonts w:hint="cs"/>
                <w:bCs/>
                <w:sz w:val="20"/>
                <w:szCs w:val="20"/>
                <w:rtl/>
              </w:rPr>
              <w:t>المعيار</w:t>
            </w:r>
            <w:r w:rsidRPr="003D3992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7442" w:type="dxa"/>
            <w:vAlign w:val="center"/>
          </w:tcPr>
          <w:p w14:paraId="6D545B8F" w14:textId="47575B07" w:rsidR="00F8605E" w:rsidRPr="004E437F" w:rsidRDefault="00F8605E" w:rsidP="003C2100">
            <w:pPr>
              <w:spacing w:before="80" w:after="80" w:line="340" w:lineRule="exact"/>
              <w:rPr>
                <w:sz w:val="20"/>
                <w:szCs w:val="20"/>
              </w:rPr>
            </w:pPr>
            <w:r w:rsidRPr="004E437F">
              <w:rPr>
                <w:sz w:val="20"/>
                <w:szCs w:val="20"/>
                <w:rtl/>
                <w:lang w:bidi="ar-SY"/>
              </w:rPr>
              <w:t xml:space="preserve">أن تكون لها عضوية وحضور وأنشطة </w:t>
            </w:r>
            <w:proofErr w:type="gramStart"/>
            <w:r w:rsidRPr="004E437F">
              <w:rPr>
                <w:sz w:val="20"/>
                <w:szCs w:val="20"/>
                <w:rtl/>
                <w:lang w:bidi="ar-SY"/>
              </w:rPr>
              <w:t>هامة</w:t>
            </w:r>
            <w:proofErr w:type="gramEnd"/>
            <w:r w:rsidRPr="004E437F">
              <w:rPr>
                <w:sz w:val="20"/>
                <w:szCs w:val="20"/>
                <w:rtl/>
                <w:lang w:bidi="ar-SY"/>
              </w:rPr>
              <w:t xml:space="preserve"> في دول أعضاء متعددة وأن تكون مشاركة أعضائها في أنشطة الاتحاد الدولي للاتصالات مفيدة لتحقيق غايات الاتحاد؛</w:t>
            </w:r>
          </w:p>
        </w:tc>
      </w:tr>
      <w:tr w:rsidR="00F8605E" w:rsidRPr="004E437F" w14:paraId="57342F95" w14:textId="77777777" w:rsidTr="00F8605E">
        <w:tc>
          <w:tcPr>
            <w:tcW w:w="1994" w:type="dxa"/>
          </w:tcPr>
          <w:p w14:paraId="12CC7B87" w14:textId="4C32BEA4" w:rsidR="00F8605E" w:rsidRPr="00F8605E" w:rsidRDefault="00F8605E" w:rsidP="003C2100">
            <w:pPr>
              <w:spacing w:before="80" w:after="80" w:line="3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3D3992">
              <w:rPr>
                <w:rFonts w:hint="cs"/>
                <w:bCs/>
                <w:sz w:val="20"/>
                <w:szCs w:val="20"/>
                <w:rtl/>
              </w:rPr>
              <w:t>المعيار</w:t>
            </w:r>
            <w:r w:rsidRPr="003D3992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7442" w:type="dxa"/>
            <w:vAlign w:val="center"/>
          </w:tcPr>
          <w:p w14:paraId="49AB99B2" w14:textId="5CB35F68" w:rsidR="00F8605E" w:rsidRPr="00DA6174" w:rsidRDefault="00F8605E" w:rsidP="003C2100">
            <w:pPr>
              <w:spacing w:before="80" w:after="80" w:line="340" w:lineRule="exact"/>
              <w:rPr>
                <w:spacing w:val="-4"/>
                <w:sz w:val="20"/>
                <w:szCs w:val="20"/>
              </w:rPr>
            </w:pPr>
            <w:r w:rsidRPr="00DA6174">
              <w:rPr>
                <w:spacing w:val="-4"/>
                <w:sz w:val="20"/>
                <w:szCs w:val="20"/>
                <w:rtl/>
                <w:lang w:bidi="ar-SY"/>
              </w:rPr>
              <w:t>أن تسمح بتمثيل الاتحاد ومشاركته في اجتماعات المنظمة مجاناً مع التمتع بالحقوق والمزايا المتاحة لأعضائها؛</w:t>
            </w:r>
          </w:p>
        </w:tc>
      </w:tr>
      <w:tr w:rsidR="00F8605E" w:rsidRPr="004E437F" w14:paraId="6AE58375" w14:textId="77777777" w:rsidTr="00F8605E">
        <w:tc>
          <w:tcPr>
            <w:tcW w:w="1994" w:type="dxa"/>
          </w:tcPr>
          <w:p w14:paraId="081252E1" w14:textId="115FA8CA" w:rsidR="00F8605E" w:rsidRPr="004E437F" w:rsidRDefault="00F8605E" w:rsidP="003C2100">
            <w:pPr>
              <w:spacing w:before="80" w:after="80" w:line="340" w:lineRule="exact"/>
              <w:jc w:val="center"/>
              <w:rPr>
                <w:b/>
                <w:sz w:val="20"/>
                <w:szCs w:val="20"/>
                <w:rtl/>
              </w:rPr>
            </w:pPr>
            <w:r w:rsidRPr="003D3992">
              <w:rPr>
                <w:rFonts w:hint="cs"/>
                <w:bCs/>
                <w:sz w:val="20"/>
                <w:szCs w:val="20"/>
                <w:rtl/>
              </w:rPr>
              <w:t>المعيار</w:t>
            </w:r>
            <w:r w:rsidRPr="003D3992"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7442" w:type="dxa"/>
            <w:vAlign w:val="center"/>
          </w:tcPr>
          <w:p w14:paraId="42023CDB" w14:textId="5B72F091" w:rsidR="00F8605E" w:rsidRPr="006C041F" w:rsidRDefault="00F8605E" w:rsidP="003C2100">
            <w:pPr>
              <w:spacing w:before="80" w:after="80" w:line="340" w:lineRule="exact"/>
              <w:rPr>
                <w:b/>
                <w:sz w:val="20"/>
                <w:szCs w:val="20"/>
              </w:rPr>
            </w:pPr>
            <w:r w:rsidRPr="006C041F">
              <w:rPr>
                <w:sz w:val="20"/>
                <w:szCs w:val="20"/>
                <w:rtl/>
                <w:lang w:bidi="ar-SY"/>
              </w:rPr>
              <w:t>أن تسمح للاتحاد بالحصول على الوثائق ذات الصلة، بما في ذلك المعلومات التي لا تتاح إلا لأعضائها.</w:t>
            </w:r>
          </w:p>
        </w:tc>
      </w:tr>
    </w:tbl>
    <w:p w14:paraId="4278080D" w14:textId="317B27B4" w:rsidR="004E437F" w:rsidRDefault="004E437F" w:rsidP="004E437F">
      <w:pPr>
        <w:rPr>
          <w:rtl/>
          <w:lang w:bidi="ar-EG"/>
        </w:rPr>
      </w:pPr>
      <w:r>
        <w:rPr>
          <w:rtl/>
        </w:rPr>
        <w:br w:type="page"/>
      </w:r>
    </w:p>
    <w:p w14:paraId="40534F7E" w14:textId="22B2E285" w:rsidR="004E437F" w:rsidRDefault="004E437F" w:rsidP="00FE3B91">
      <w:pPr>
        <w:pStyle w:val="Annextitle"/>
        <w:spacing w:after="120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2</w:t>
      </w:r>
      <w:r>
        <w:rPr>
          <w:rFonts w:hint="cs"/>
          <w:rtl/>
        </w:rPr>
        <w:t xml:space="preserve"> </w:t>
      </w:r>
      <w:r w:rsidR="00BF0D0D">
        <w:rPr>
          <w:rFonts w:hint="cs"/>
          <w:rtl/>
        </w:rPr>
        <w:t xml:space="preserve">- </w:t>
      </w:r>
      <w:r w:rsidR="001A100C">
        <w:rPr>
          <w:rFonts w:hint="cs"/>
          <w:rtl/>
        </w:rPr>
        <w:t xml:space="preserve">قائمة </w:t>
      </w:r>
      <w:r w:rsidR="00A9644A">
        <w:rPr>
          <w:rFonts w:hint="cs"/>
          <w:rtl/>
        </w:rPr>
        <w:t>ب</w:t>
      </w:r>
      <w:r w:rsidR="001A100C">
        <w:rPr>
          <w:rFonts w:hint="cs"/>
          <w:rtl/>
        </w:rPr>
        <w:t xml:space="preserve">المنظمات </w:t>
      </w:r>
      <w:r w:rsidR="009313BA">
        <w:rPr>
          <w:rFonts w:hint="cs"/>
          <w:rtl/>
        </w:rPr>
        <w:t>التي يوصى</w:t>
      </w:r>
      <w:r w:rsidR="001A100C">
        <w:rPr>
          <w:rFonts w:hint="cs"/>
          <w:rtl/>
        </w:rPr>
        <w:t xml:space="preserve"> بحصولها على حالة الإعفاء </w:t>
      </w:r>
      <w:r w:rsidR="007A414A">
        <w:rPr>
          <w:rFonts w:hint="cs"/>
          <w:rtl/>
        </w:rPr>
        <w:t>ل</w:t>
      </w:r>
      <w:r w:rsidR="001A100C">
        <w:rPr>
          <w:rFonts w:hint="cs"/>
          <w:rtl/>
        </w:rPr>
        <w:t xml:space="preserve">لفترة </w:t>
      </w:r>
      <w:r w:rsidR="001A100C">
        <w:rPr>
          <w:lang w:val="en-GB"/>
        </w:rPr>
        <w:t>2027-2024</w:t>
      </w:r>
      <w:r>
        <w:rPr>
          <w:rFonts w:hint="cs"/>
          <w:rtl/>
        </w:rPr>
        <w:t xml:space="preserve"> </w:t>
      </w:r>
    </w:p>
    <w:tbl>
      <w:tblPr>
        <w:bidiVisual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109"/>
        <w:gridCol w:w="1701"/>
        <w:gridCol w:w="1550"/>
      </w:tblGrid>
      <w:tr w:rsidR="004E437F" w:rsidRPr="004E437F" w14:paraId="68541DBC" w14:textId="77777777" w:rsidTr="00622E30">
        <w:trPr>
          <w:trHeight w:val="294"/>
        </w:trPr>
        <w:tc>
          <w:tcPr>
            <w:tcW w:w="985" w:type="dxa"/>
            <w:shd w:val="clear" w:color="auto" w:fill="A6A6A6" w:themeFill="background1" w:themeFillShade="A6"/>
            <w:noWrap/>
            <w:vAlign w:val="center"/>
            <w:hideMark/>
          </w:tcPr>
          <w:p w14:paraId="68146DEF" w14:textId="53BC0D45" w:rsidR="004E437F" w:rsidRPr="004E437F" w:rsidRDefault="009313BA" w:rsidP="00165E4F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الرقم</w:t>
            </w:r>
          </w:p>
        </w:tc>
        <w:tc>
          <w:tcPr>
            <w:tcW w:w="5109" w:type="dxa"/>
            <w:shd w:val="clear" w:color="auto" w:fill="A6A6A6" w:themeFill="background1" w:themeFillShade="A6"/>
            <w:noWrap/>
            <w:vAlign w:val="center"/>
            <w:hideMark/>
          </w:tcPr>
          <w:p w14:paraId="72CA5B56" w14:textId="4195218E" w:rsidR="004E437F" w:rsidRPr="004E437F" w:rsidRDefault="009313BA" w:rsidP="00165E4F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اسم الكيان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  <w:hideMark/>
          </w:tcPr>
          <w:p w14:paraId="581EF990" w14:textId="7BD0CAED" w:rsidR="004E437F" w:rsidRPr="004E437F" w:rsidRDefault="009313BA" w:rsidP="00165E4F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الفئة الرئيسية</w:t>
            </w:r>
          </w:p>
        </w:tc>
        <w:tc>
          <w:tcPr>
            <w:tcW w:w="1550" w:type="dxa"/>
            <w:shd w:val="clear" w:color="auto" w:fill="A6A6A6" w:themeFill="background1" w:themeFillShade="A6"/>
            <w:noWrap/>
            <w:vAlign w:val="center"/>
            <w:hideMark/>
          </w:tcPr>
          <w:p w14:paraId="3758E4F3" w14:textId="186F1935" w:rsidR="004E437F" w:rsidRPr="004E437F" w:rsidRDefault="009313BA" w:rsidP="00165E4F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القطاعات</w:t>
            </w:r>
          </w:p>
        </w:tc>
      </w:tr>
      <w:tr w:rsidR="00C04075" w:rsidRPr="004E437F" w14:paraId="6D45EAC2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E059EDE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8ACA83B" w14:textId="036ABEDB" w:rsidR="00C04075" w:rsidRPr="009313B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المجتمع المدني الإفريقي لمجتمع المعلومات </w:t>
            </w:r>
            <w:r>
              <w:rPr>
                <w:color w:val="000000"/>
                <w:sz w:val="20"/>
                <w:szCs w:val="20"/>
                <w:lang w:val="en-GB"/>
              </w:rPr>
              <w:t>(ACSIS)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BEA365" w14:textId="0CCC6FB8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68F29DD" w14:textId="39A43514" w:rsidR="00C04075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C04075" w:rsidRPr="004E437F" w14:paraId="43CDE42C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E4C0ED6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6E1F30C" w14:textId="168C48DE" w:rsidR="00C04075" w:rsidRPr="009313B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المركز الإفريقي لمعلومات الشبكة </w:t>
            </w:r>
            <w:r>
              <w:rPr>
                <w:color w:val="000000"/>
                <w:sz w:val="20"/>
                <w:szCs w:val="20"/>
                <w:lang w:val="en-GB"/>
              </w:rPr>
              <w:t>(AFRNIC)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35DBE5" w14:textId="3C8F47BD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E418D13" w14:textId="754D3171" w:rsidR="00C04075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C04075" w:rsidRPr="004E437F" w14:paraId="44EA568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CB756C2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0882419" w14:textId="61237CF3" w:rsidR="00C04075" w:rsidRPr="009313B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المنظمة الإفريقية </w:t>
            </w: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للتقييس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DDA1D4" w14:textId="6463E5B4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E963E8B" w14:textId="08E096F1" w:rsidR="00C04075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</w:t>
            </w:r>
          </w:p>
        </w:tc>
      </w:tr>
      <w:tr w:rsidR="00C04075" w:rsidRPr="004E437F" w14:paraId="757F3ED9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D055DF0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1F1C08B" w14:textId="02FC3041" w:rsidR="00C04075" w:rsidRPr="009313B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الاتحاد الإفريقي للاتصالات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744DD1" w14:textId="3E9D455D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 xml:space="preserve">منظمة إقليمية 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2DA230C" w14:textId="6AF40118" w:rsidR="00C04075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C04075" w:rsidRPr="004E437F" w14:paraId="71E52850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D9B1394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14ADB46" w14:textId="66797DF5" w:rsidR="00C04075" w:rsidRPr="009313B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الاتحاد الإفريقي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AE359" w14:textId="272578FA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5809BC8" w14:textId="52B5D984" w:rsidR="00C04075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C04075" w:rsidRPr="004E437F" w14:paraId="4453BE29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F486B09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83F40B7" w14:textId="2F7F8AF4" w:rsidR="00C04075" w:rsidRPr="009313B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9313BA">
              <w:rPr>
                <w:color w:val="000000"/>
                <w:sz w:val="20"/>
                <w:szCs w:val="20"/>
                <w:rtl/>
              </w:rPr>
              <w:t>المكتب الأمريكي لتسجيل أرقام الإنترنت</w:t>
            </w: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(ARIN)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27D7A" w14:textId="5E3A1C24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DB498B8" w14:textId="2D811343" w:rsidR="00C04075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394BD7" w:rsidRPr="004E437F" w14:paraId="18228273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BB2F359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7B2E8FF8" w14:textId="457D471B" w:rsidR="00394BD7" w:rsidRPr="00A86B53" w:rsidRDefault="00394BD7" w:rsidP="00165E4F">
            <w:pPr>
              <w:spacing w:before="60" w:after="60" w:line="300" w:lineRule="exact"/>
              <w:rPr>
                <w:color w:val="000000"/>
                <w:sz w:val="20"/>
                <w:szCs w:val="20"/>
              </w:rPr>
            </w:pPr>
            <w:r w:rsidRPr="00A86B53">
              <w:rPr>
                <w:color w:val="000000"/>
                <w:sz w:val="20"/>
                <w:szCs w:val="20"/>
                <w:rtl/>
              </w:rPr>
              <w:t xml:space="preserve">المنظمة العربية لتكنولوجيا المعلومات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والاتصالات </w:t>
            </w:r>
            <w:r w:rsidRPr="00A86B53">
              <w:rPr>
                <w:color w:val="000000"/>
                <w:sz w:val="20"/>
                <w:szCs w:val="20"/>
              </w:rPr>
              <w:t xml:space="preserve"> (AICTO)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619D9" w14:textId="6CD4C517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62A844E" w14:textId="466B8738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1267A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34DB8A1D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EF32EA5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2516AF9" w14:textId="4D6EFC26" w:rsidR="00394BD7" w:rsidRPr="006C3C19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الشبكة العربية لهيئات </w:t>
            </w:r>
            <w:r w:rsidR="001A02DB">
              <w:rPr>
                <w:rFonts w:hint="cs"/>
                <w:color w:val="000000"/>
                <w:sz w:val="20"/>
                <w:szCs w:val="20"/>
                <w:rtl/>
              </w:rPr>
              <w:t>تنظيم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الاتصالات </w:t>
            </w:r>
            <w:r>
              <w:rPr>
                <w:color w:val="000000"/>
                <w:sz w:val="20"/>
                <w:szCs w:val="20"/>
                <w:lang w:val="en-GB"/>
              </w:rPr>
              <w:t>(AICTO)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81B630" w14:textId="64CC5397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3372036" w14:textId="00BB0EDE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1267A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C04075" w:rsidRPr="004E437F" w14:paraId="66D3ED7D" w14:textId="77777777" w:rsidTr="00622E30">
        <w:trPr>
          <w:trHeight w:val="60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54E53D9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8F39975" w14:textId="28856E99" w:rsidR="00C04075" w:rsidRPr="00045E5E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 w:rsidRPr="00045E5E">
              <w:rPr>
                <w:rFonts w:hint="cs"/>
                <w:color w:val="000000"/>
                <w:sz w:val="20"/>
                <w:szCs w:val="20"/>
                <w:rtl/>
              </w:rPr>
              <w:t xml:space="preserve">المنظمة العربية لشبكات البحث والتعليم - </w:t>
            </w:r>
            <w:r w:rsidRPr="00045E5E">
              <w:rPr>
                <w:color w:val="000000"/>
                <w:sz w:val="20"/>
                <w:szCs w:val="20"/>
                <w:lang w:val="en-GB"/>
              </w:rPr>
              <w:t>ASREN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52C705" w14:textId="2941F427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6A9B00E" w14:textId="58E92B70" w:rsidR="00C04075" w:rsidRPr="004E437F" w:rsidRDefault="00CF62C1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هيئة أكاديمية</w:t>
            </w:r>
          </w:p>
        </w:tc>
      </w:tr>
      <w:tr w:rsidR="00C04075" w:rsidRPr="004E437F" w14:paraId="5120C40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B4ABD88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D56048A" w14:textId="77777777" w:rsidR="00C04075" w:rsidRPr="009313B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bookmarkStart w:id="1" w:name="lt_pId125"/>
            <w:r w:rsidRPr="009313BA">
              <w:rPr>
                <w:color w:val="000000"/>
                <w:sz w:val="20"/>
                <w:szCs w:val="20"/>
              </w:rPr>
              <w:t>ASECNA</w:t>
            </w:r>
            <w:bookmarkEnd w:id="1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8FEF8" w14:textId="55F76184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65A4BF6" w14:textId="2986145C" w:rsidR="00C04075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الاتصالات الراديوية </w:t>
            </w:r>
          </w:p>
        </w:tc>
      </w:tr>
      <w:tr w:rsidR="00C04075" w:rsidRPr="004E437F" w14:paraId="6D5AFE97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10C3792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7CBCDABD" w14:textId="1319FBC0" w:rsidR="00C04075" w:rsidRPr="00A8388E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8388E">
              <w:rPr>
                <w:color w:val="000000"/>
                <w:sz w:val="20"/>
                <w:szCs w:val="20"/>
                <w:rtl/>
              </w:rPr>
              <w:t>مركز معلومات شبكة آسيا والمحيط الهادئ</w:t>
            </w:r>
            <w:r w:rsidRPr="00A8388E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A8388E">
              <w:rPr>
                <w:color w:val="000000"/>
                <w:sz w:val="20"/>
                <w:szCs w:val="20"/>
                <w:lang w:val="en-GB"/>
              </w:rPr>
              <w:t>(APNIC)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208ADB" w14:textId="4DB88F72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F7BD9B0" w14:textId="089EFE5E" w:rsidR="00C04075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</w:t>
            </w:r>
          </w:p>
        </w:tc>
      </w:tr>
      <w:tr w:rsidR="00C04075" w:rsidRPr="004E437F" w14:paraId="7C14F3D9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6E5D5E6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4A4BB9E3" w14:textId="2A26D47F" w:rsidR="009300EE" w:rsidRPr="003E1B3B" w:rsidRDefault="00C04075" w:rsidP="003E1B3B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اتحاد إذاعات آسيا والمحيط الهادئ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27116E" w14:textId="5ECC0AB5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3D48C3E" w14:textId="6D891F1F" w:rsidR="00C04075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C04075" w:rsidRPr="004E437F" w14:paraId="4DDE41EE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ADBB70E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A0A6B3A" w14:textId="31CCA3FE" w:rsidR="00C04075" w:rsidRPr="00425A7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25A7A">
              <w:rPr>
                <w:color w:val="000000"/>
                <w:sz w:val="20"/>
                <w:szCs w:val="20"/>
                <w:rtl/>
              </w:rPr>
              <w:t>معهد آسيا والمحيط الهادئ لتطوير الإذاعة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C0736D" w14:textId="702EFCA3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D08C2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E18F0E4" w14:textId="6650089D" w:rsidR="00C04075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394BD7" w:rsidRPr="004E437F" w14:paraId="68AE8DC0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2941EE7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7725CC8" w14:textId="707A37F9" w:rsidR="00394BD7" w:rsidRPr="00045E5E" w:rsidRDefault="00394BD7" w:rsidP="00B60B16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 w:bidi="ar-EG"/>
              </w:rPr>
            </w:pPr>
            <w:r w:rsidRPr="00045E5E">
              <w:rPr>
                <w:rFonts w:hint="cs"/>
                <w:color w:val="000000"/>
                <w:sz w:val="20"/>
                <w:szCs w:val="20"/>
                <w:rtl/>
              </w:rPr>
              <w:t>جماعة آسيا والمحيط الهادئ</w:t>
            </w:r>
            <w:r w:rsidR="00045E5E" w:rsidRPr="00045E5E">
              <w:rPr>
                <w:rFonts w:eastAsia="Times New Roman" w:hint="cs"/>
                <w:color w:val="000000"/>
                <w:sz w:val="20"/>
                <w:szCs w:val="20"/>
                <w:rtl/>
                <w:lang w:eastAsia="en-GB" w:bidi="ar-EG"/>
              </w:rPr>
              <w:t xml:space="preserve"> للاتصالات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E4ED5" w14:textId="51539D2F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 إقليمية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203039E" w14:textId="3E522EED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46082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55CDC00F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B80F84A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DC1D3D2" w14:textId="77777777" w:rsidR="00394BD7" w:rsidRPr="009313BA" w:rsidRDefault="00394BD7" w:rsidP="00B60B16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val="es-MX" w:eastAsia="en-GB"/>
              </w:rPr>
            </w:pPr>
            <w:bookmarkStart w:id="2" w:name="lt_pId145"/>
            <w:r w:rsidRPr="009313BA">
              <w:rPr>
                <w:color w:val="000000"/>
                <w:sz w:val="20"/>
                <w:szCs w:val="20"/>
                <w:lang w:val="es-MX"/>
              </w:rPr>
              <w:t>Asociación de Reguladores Administrador del Foro Latinoamericano de Entes Reguladores de Telecomunicaciones</w:t>
            </w:r>
            <w:bookmarkEnd w:id="2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E80E2F" w14:textId="23CA0627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2598E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474F452" w14:textId="170104DF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46082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C04075" w:rsidRPr="004E437F" w14:paraId="6B8D9B8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14DEA39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51F6054" w14:textId="7FD8EF3E" w:rsidR="00C04075" w:rsidRPr="009313BA" w:rsidRDefault="002810DE" w:rsidP="002810DE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val="es-MX" w:eastAsia="en-GB" w:bidi="ar-EG"/>
              </w:rPr>
            </w:pPr>
            <w:proofErr w:type="spellStart"/>
            <w:r w:rsidRPr="002810DE">
              <w:rPr>
                <w:color w:val="000000"/>
                <w:sz w:val="20"/>
                <w:szCs w:val="20"/>
                <w:lang w:val="es-MX"/>
              </w:rPr>
              <w:t>Associação</w:t>
            </w:r>
            <w:proofErr w:type="spellEnd"/>
            <w:r w:rsidRPr="002810DE">
              <w:rPr>
                <w:color w:val="000000"/>
                <w:sz w:val="20"/>
                <w:szCs w:val="20"/>
                <w:lang w:val="es-MX"/>
              </w:rPr>
              <w:t xml:space="preserve"> de Reguladores de </w:t>
            </w:r>
            <w:proofErr w:type="spellStart"/>
            <w:r w:rsidRPr="002810DE">
              <w:rPr>
                <w:color w:val="000000"/>
                <w:sz w:val="20"/>
                <w:szCs w:val="20"/>
                <w:lang w:val="es-MX"/>
              </w:rPr>
              <w:t>Comunicações</w:t>
            </w:r>
            <w:proofErr w:type="spellEnd"/>
            <w:r w:rsidRPr="002810DE">
              <w:rPr>
                <w:color w:val="000000"/>
                <w:sz w:val="20"/>
                <w:szCs w:val="20"/>
                <w:lang w:val="es-MX"/>
              </w:rPr>
              <w:t xml:space="preserve"> e </w:t>
            </w:r>
            <w:proofErr w:type="spellStart"/>
            <w:r w:rsidRPr="002810DE">
              <w:rPr>
                <w:color w:val="000000"/>
                <w:sz w:val="20"/>
                <w:szCs w:val="20"/>
                <w:lang w:val="es-MX"/>
              </w:rPr>
              <w:t>Telecomunicações</w:t>
            </w:r>
            <w:proofErr w:type="spellEnd"/>
            <w:r w:rsidRPr="002810DE">
              <w:rPr>
                <w:color w:val="000000"/>
                <w:sz w:val="20"/>
                <w:szCs w:val="20"/>
                <w:lang w:val="es-MX"/>
              </w:rPr>
              <w:t xml:space="preserve"> da </w:t>
            </w:r>
            <w:proofErr w:type="spellStart"/>
            <w:r w:rsidRPr="002810DE">
              <w:rPr>
                <w:color w:val="000000"/>
                <w:sz w:val="20"/>
                <w:szCs w:val="20"/>
                <w:lang w:val="es-MX"/>
              </w:rPr>
              <w:t>Comunidade</w:t>
            </w:r>
            <w:proofErr w:type="spellEnd"/>
            <w:r w:rsidRPr="002810DE">
              <w:rPr>
                <w:color w:val="000000"/>
                <w:sz w:val="20"/>
                <w:szCs w:val="20"/>
                <w:lang w:val="es-MX"/>
              </w:rPr>
              <w:t xml:space="preserve"> dos Países de </w:t>
            </w:r>
            <w:proofErr w:type="spellStart"/>
            <w:r w:rsidRPr="002810DE">
              <w:rPr>
                <w:color w:val="000000"/>
                <w:sz w:val="20"/>
                <w:szCs w:val="20"/>
                <w:lang w:val="es-MX"/>
              </w:rPr>
              <w:t>Língua</w:t>
            </w:r>
            <w:proofErr w:type="spellEnd"/>
            <w:r w:rsidRPr="002810DE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2810DE">
              <w:rPr>
                <w:color w:val="000000"/>
                <w:sz w:val="20"/>
                <w:szCs w:val="20"/>
                <w:lang w:val="es-MX"/>
              </w:rPr>
              <w:t>Portuguesa</w:t>
            </w:r>
            <w:proofErr w:type="gramEnd"/>
            <w:r w:rsidRPr="002810DE">
              <w:rPr>
                <w:color w:val="000000"/>
                <w:sz w:val="20"/>
                <w:szCs w:val="20"/>
                <w:lang w:val="es-MX"/>
              </w:rPr>
              <w:t xml:space="preserve"> (ARCTEL-CPLP)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BF4545" w14:textId="6CC172E7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2598E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7D117DF" w14:textId="1B71A60C" w:rsidR="00C04075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C04075" w:rsidRPr="004E437F" w14:paraId="09DDE14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293875F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0BD0361" w14:textId="5470CB9F" w:rsidR="00C04075" w:rsidRPr="009313B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رابطة الاتصالات التقدمية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377F19" w14:textId="4D93F964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2598E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213BA46" w14:textId="6977E4C8" w:rsidR="00C04075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وتنمية الاتصالات</w:t>
            </w:r>
          </w:p>
        </w:tc>
      </w:tr>
      <w:tr w:rsidR="00C04075" w:rsidRPr="004E437F" w14:paraId="46439EE5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0173B94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65562C0" w14:textId="6380FCAC" w:rsidR="00C04075" w:rsidRPr="009313BA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bookmarkStart w:id="3" w:name="lt_pId157"/>
            <w:r w:rsidRPr="00F46D10">
              <w:rPr>
                <w:color w:val="000000"/>
                <w:sz w:val="20"/>
                <w:szCs w:val="20"/>
                <w:rtl/>
              </w:rPr>
              <w:t>الرابطة الكاريبية للمنظمات الوطنية للاتصالات</w:t>
            </w:r>
            <w:r w:rsidRPr="009313B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9313BA">
              <w:rPr>
                <w:color w:val="000000"/>
                <w:sz w:val="20"/>
                <w:szCs w:val="20"/>
              </w:rPr>
              <w:t>(CANTO)</w:t>
            </w:r>
            <w:bookmarkEnd w:id="3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BA2C41" w14:textId="43A8D26C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2598E">
              <w:rPr>
                <w:rFonts w:hint="cs"/>
                <w:color w:val="000000"/>
                <w:sz w:val="20"/>
                <w:szCs w:val="20"/>
                <w:rtl/>
              </w:rPr>
              <w:t xml:space="preserve">منظمة إقليمية 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5407E8B" w14:textId="1AFEB5EA" w:rsidR="00C04075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C04075" w:rsidRPr="004E437F" w14:paraId="0539FAB9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B338F89" w14:textId="77777777" w:rsidR="00C04075" w:rsidRPr="004E437F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74163429" w14:textId="31F167D0" w:rsidR="00C04075" w:rsidRPr="001E7C52" w:rsidRDefault="00C04075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E7C52">
              <w:rPr>
                <w:color w:val="000000"/>
                <w:sz w:val="20"/>
                <w:szCs w:val="20"/>
                <w:rtl/>
              </w:rPr>
              <w:t>اتحاد إذاعات منطقة البحر الكاريبي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DC0E58" w14:textId="3349C429" w:rsidR="00C04075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2598E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F1F0CC7" w14:textId="415A2757" w:rsidR="00C04075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وتنمية الاتصالات</w:t>
            </w:r>
          </w:p>
        </w:tc>
      </w:tr>
      <w:tr w:rsidR="004E437F" w:rsidRPr="004E437F" w14:paraId="5BA9AC3A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C54492D" w14:textId="77777777" w:rsidR="004E437F" w:rsidRPr="004E437F" w:rsidRDefault="004E437F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887FF23" w14:textId="2F48083C" w:rsidR="004E437F" w:rsidRPr="009313BA" w:rsidRDefault="0039319F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الاتحاد الكاريبي للاتصالات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3DFF8" w14:textId="7DEFE943" w:rsidR="004E437F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</w:t>
            </w:r>
            <w:r w:rsidR="0098160A">
              <w:rPr>
                <w:rFonts w:hint="cs"/>
                <w:color w:val="000000"/>
                <w:sz w:val="20"/>
                <w:szCs w:val="20"/>
                <w:rtl/>
              </w:rPr>
              <w:t xml:space="preserve"> إقليمية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0C40967" w14:textId="1E45A065" w:rsidR="004E437F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8160A" w:rsidRPr="004E437F" w14:paraId="5071AAAF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74117EC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73F6CF6" w14:textId="121C6C23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المنظمة الدولية لخطوط مساعدة الأطفال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43E400" w14:textId="33906E24" w:rsidR="0098160A" w:rsidRPr="004E437F" w:rsidRDefault="00C04075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</w:t>
            </w:r>
            <w:r w:rsidRPr="00C41D7D">
              <w:rPr>
                <w:rFonts w:hint="cs"/>
                <w:color w:val="000000"/>
                <w:sz w:val="20"/>
                <w:szCs w:val="20"/>
                <w:rtl/>
              </w:rPr>
              <w:t xml:space="preserve">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28E842E" w14:textId="626D5342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922358" w:rsidRPr="004E437F" w14:paraId="4CA25C5D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3ADCA7A" w14:textId="77777777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D3D6810" w14:textId="1164F567" w:rsidR="00922358" w:rsidRPr="009313BA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اللجنة المعنية بترددات الفلك الراديوي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CDFB11" w14:textId="539B8452" w:rsidR="00922358" w:rsidRPr="004E437F" w:rsidRDefault="00922358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</w:t>
            </w:r>
            <w:r w:rsidRPr="00C41D7D">
              <w:rPr>
                <w:rFonts w:hint="cs"/>
                <w:color w:val="000000"/>
                <w:sz w:val="20"/>
                <w:szCs w:val="20"/>
                <w:rtl/>
              </w:rPr>
              <w:t xml:space="preserve">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4257912" w14:textId="04E48714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403CC">
              <w:rPr>
                <w:rFonts w:hint="cs"/>
                <w:color w:val="000000"/>
                <w:sz w:val="20"/>
                <w:szCs w:val="20"/>
                <w:rtl/>
              </w:rPr>
              <w:t xml:space="preserve">الاتصالات الراديوية </w:t>
            </w:r>
          </w:p>
        </w:tc>
      </w:tr>
      <w:tr w:rsidR="00922358" w:rsidRPr="004E437F" w14:paraId="0269DC07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BBE37CD" w14:textId="77777777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B6F690D" w14:textId="34C60E2E" w:rsidR="00922358" w:rsidRPr="0078786B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bookmarkStart w:id="4" w:name="lt_pId177"/>
            <w:r w:rsidRPr="0078786B">
              <w:rPr>
                <w:color w:val="000000"/>
                <w:sz w:val="20"/>
                <w:szCs w:val="20"/>
                <w:rtl/>
              </w:rPr>
              <w:t xml:space="preserve">اللجنة </w:t>
            </w:r>
            <w:r w:rsidR="00666A37">
              <w:rPr>
                <w:rFonts w:hint="cs"/>
                <w:color w:val="000000"/>
                <w:sz w:val="20"/>
                <w:szCs w:val="20"/>
                <w:rtl/>
              </w:rPr>
              <w:t>المعنية</w:t>
            </w:r>
            <w:r w:rsidRPr="0078786B">
              <w:rPr>
                <w:color w:val="000000"/>
                <w:sz w:val="20"/>
                <w:szCs w:val="20"/>
                <w:rtl/>
              </w:rPr>
              <w:t xml:space="preserve"> ببحوث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الفضاء </w:t>
            </w:r>
            <w:r w:rsidRPr="0078786B">
              <w:rPr>
                <w:color w:val="000000"/>
                <w:sz w:val="20"/>
                <w:szCs w:val="20"/>
              </w:rPr>
              <w:t xml:space="preserve"> (COSPAR)</w:t>
            </w:r>
            <w:bookmarkEnd w:id="4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DC655" w14:textId="143E40F3" w:rsidR="00922358" w:rsidRPr="004E437F" w:rsidRDefault="00922358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D4E5D9B" w14:textId="0CDD8E23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403CC">
              <w:rPr>
                <w:rFonts w:hint="cs"/>
                <w:color w:val="000000"/>
                <w:sz w:val="20"/>
                <w:szCs w:val="20"/>
                <w:rtl/>
              </w:rPr>
              <w:t xml:space="preserve">الاتصالات الراديوية </w:t>
            </w:r>
          </w:p>
        </w:tc>
      </w:tr>
      <w:tr w:rsidR="00394BD7" w:rsidRPr="004E437F" w14:paraId="4E0CAA18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22AAE6B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A72095B" w14:textId="2355BC55" w:rsidR="00394BD7" w:rsidRPr="00523438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23438">
              <w:rPr>
                <w:color w:val="000000"/>
                <w:sz w:val="20"/>
                <w:szCs w:val="20"/>
                <w:rtl/>
              </w:rPr>
              <w:t>السوق المشتركة لشرق إفريقيا والجنوب الإفريقي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DA14D" w14:textId="5FFC8BF5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881FE7C" w14:textId="2512B7EA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324FE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4FBA7CA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6E64CC2" w14:textId="77777777" w:rsidR="00394BD7" w:rsidRPr="00AA519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A519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C1B99D9" w14:textId="2D6E10AB" w:rsidR="00394BD7" w:rsidRPr="00AA519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 w:rsidRPr="00AA519F"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منظمة الكومنولث للاتصالات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E9FED6" w14:textId="5E1A5042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0E22BE4" w14:textId="0CBF5749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324FE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F22A9" w:rsidRPr="004E437F" w14:paraId="0E72E410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04C0C2C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407BCC1A" w14:textId="25BF3DE1" w:rsidR="009F22A9" w:rsidRPr="009313BA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المنظمة الدولية للمستهلكين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51CC4C" w14:textId="53F6086C" w:rsidR="009F22A9" w:rsidRPr="004E437F" w:rsidRDefault="009F22A9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5176B0F" w14:textId="3EEA4878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9F22A9" w:rsidRPr="004E437F" w14:paraId="5C995883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8A3E378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725A727E" w14:textId="0ABA4030" w:rsidR="009F22A9" w:rsidRPr="009313BA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مجلس التعاون لدول الخليج العربية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E74E4D" w14:textId="4D596850" w:rsidR="009F22A9" w:rsidRPr="004E437F" w:rsidRDefault="009F22A9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EB3A3A2" w14:textId="23FB881A" w:rsidR="009F22A9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F22A9" w:rsidRPr="004E437F" w14:paraId="5EDD7822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1E5918E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F0DA0A4" w14:textId="03CC24A3" w:rsidR="009F22A9" w:rsidRPr="009313BA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 التعاون الرقمي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8AC4B" w14:textId="79BFC0E5" w:rsidR="009F22A9" w:rsidRPr="004E437F" w:rsidRDefault="009F22A9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B567544" w14:textId="38AC9C37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9F22A9" w:rsidRPr="004E437F" w14:paraId="23815BDA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156A6A9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4449A55" w14:textId="62F6FCC0" w:rsidR="009F22A9" w:rsidRPr="009313BA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الراديو الرقمي العالمي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E168F2" w14:textId="6880AE5E" w:rsidR="009F22A9" w:rsidRPr="004E437F" w:rsidRDefault="009F22A9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084035A" w14:textId="034D3DB4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وتنمية الاتصالات</w:t>
            </w:r>
          </w:p>
        </w:tc>
      </w:tr>
      <w:tr w:rsidR="009F22A9" w:rsidRPr="004E437F" w14:paraId="4677566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4AD90F7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19F143F" w14:textId="2B7BEA29" w:rsidR="009F22A9" w:rsidRPr="009313BA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fr-BE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جماعة شرق إفريقيا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D8776C" w14:textId="58329030" w:rsidR="009F22A9" w:rsidRPr="004E437F" w:rsidRDefault="009F22A9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16A4F76" w14:textId="783ADCA6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394BD7" w:rsidRPr="004E437F" w14:paraId="50189C27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B39B262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F7D5011" w14:textId="77777777" w:rsidR="00394BD7" w:rsidRPr="00B40A2E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fr-BE" w:eastAsia="en-GB" w:bidi="ar-EG"/>
              </w:rPr>
            </w:pPr>
            <w:bookmarkStart w:id="5" w:name="lt_pId209"/>
            <w:r w:rsidRPr="00B40A2E">
              <w:rPr>
                <w:color w:val="000000"/>
                <w:sz w:val="20"/>
                <w:szCs w:val="20"/>
                <w:lang w:val="fr-BE"/>
              </w:rPr>
              <w:t>Ecole Supérieure Multinationale des Télécommunications</w:t>
            </w:r>
            <w:bookmarkEnd w:id="5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55666" w14:textId="6DFEF03B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1803FB4" w14:textId="4D87CEB1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C008C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16270A30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B2B741C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D123E40" w14:textId="1058B967" w:rsidR="00394BD7" w:rsidRPr="00522968" w:rsidRDefault="00394BD7" w:rsidP="00165E4F">
            <w:pPr>
              <w:spacing w:before="60" w:after="60" w:line="300" w:lineRule="exact"/>
              <w:rPr>
                <w:color w:val="000000"/>
                <w:sz w:val="20"/>
                <w:szCs w:val="20"/>
              </w:rPr>
            </w:pPr>
            <w:r w:rsidRPr="00522968">
              <w:rPr>
                <w:color w:val="000000"/>
                <w:sz w:val="20"/>
                <w:szCs w:val="20"/>
                <w:rtl/>
              </w:rPr>
              <w:t>دول الجماعة الاقتصادية لدول إفريقيا الغربية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EADC31" w14:textId="52FCF9AF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02931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00E0D74" w14:textId="2528D6D2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C008C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F22A9" w:rsidRPr="004E437F" w14:paraId="41FB0BE6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2BE8E41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3644402" w14:textId="48DF3CCE" w:rsidR="009F22A9" w:rsidRPr="00004EB0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 w:rsidRPr="00004EB0">
              <w:rPr>
                <w:color w:val="000000"/>
                <w:sz w:val="20"/>
                <w:szCs w:val="20"/>
                <w:rtl/>
              </w:rPr>
              <w:t>المؤسسة الدولية للقضاء على استغلال الأطفال في البغاء وفي المواد الإباحية والإتجار بهم لأغراض جنسية</w:t>
            </w: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(ECPAT)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1C5E4" w14:textId="3431B9A9" w:rsidR="009F22A9" w:rsidRPr="004E437F" w:rsidRDefault="009F22A9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2548B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B61620A" w14:textId="22712586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تنمية الاتصالات</w:t>
            </w:r>
          </w:p>
        </w:tc>
      </w:tr>
      <w:tr w:rsidR="00394BD7" w:rsidRPr="004E437F" w14:paraId="24F36B87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7045078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B8FE43C" w14:textId="3548B0EA" w:rsidR="00394BD7" w:rsidRPr="00EE2BB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اتحاد الإذاعات الأوروبية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3A711" w14:textId="580E02D1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2548B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A9D05C6" w14:textId="0781C95B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957B9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1BE85A78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970D16B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81EB243" w14:textId="66F3D8D0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مكتب الاتصالات الأوروبي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A99D9C" w14:textId="01565EC6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2548B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21071BF" w14:textId="0CB6666F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957B9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42562F57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BE37C45" w14:textId="77777777" w:rsidR="00394BD7" w:rsidRPr="00BC72A8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DE197B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1233245" w14:textId="4E2953D8" w:rsidR="00394BD7" w:rsidRPr="00DE197B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 w:rsidRPr="00DE197B"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المؤتمر الأوروبي لإدارات البريد والاتصالات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4C3451" w14:textId="1417294E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2548B">
              <w:rPr>
                <w:rFonts w:hint="cs"/>
                <w:color w:val="000000"/>
                <w:sz w:val="20"/>
                <w:szCs w:val="20"/>
                <w:rtl/>
              </w:rPr>
              <w:t xml:space="preserve">منظمة إقليمية 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C7FEA8F" w14:textId="0C71729B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957B9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F22A9" w:rsidRPr="004E437F" w14:paraId="41B85B0A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F62E9B4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0AC9B13" w14:textId="0F4F6484" w:rsidR="009F22A9" w:rsidRPr="009313BA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المنظمة الأوروبية لهواة الراديو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C5E4F8" w14:textId="48E8AD6D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2548B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AEDD95B" w14:textId="12950871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</w:tr>
      <w:tr w:rsidR="00394BD7" w:rsidRPr="004E437F" w14:paraId="28D568E4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8896686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A2EFEFE" w14:textId="47245539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المنظمة الأوروبية للاتصالات الساتلية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927B8" w14:textId="672450C2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 ساتلية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C75A8B1" w14:textId="3288CEE8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E21A2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23DE6B67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E25BD76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8E2080C" w14:textId="05EA585E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المعهد الأوروبي لمعايير الاتصالات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5B8656" w14:textId="170458FE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356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C3D39C8" w14:textId="6A0CF50E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E21A2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F22A9" w:rsidRPr="004E437F" w14:paraId="29DFCCFD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6CB0C4D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6A3B1E9" w14:textId="7E0258AF" w:rsidR="009F22A9" w:rsidRPr="00DE197B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أفرقة الاستجابة لحوادث وأمن المعلومات </w:t>
            </w:r>
            <w:r>
              <w:rPr>
                <w:color w:val="000000"/>
                <w:sz w:val="20"/>
                <w:szCs w:val="20"/>
                <w:lang w:val="en-GB"/>
              </w:rPr>
              <w:t>(FIRST)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ED2839" w14:textId="75BC7D1C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356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52CFC82" w14:textId="1AB3A369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9F22A9" w:rsidRPr="004E437F" w14:paraId="0A67C2D2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9C7BD83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4EBDF586" w14:textId="3161BD7F" w:rsidR="009F22A9" w:rsidRPr="00087B41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pacing w:val="-4"/>
                <w:sz w:val="20"/>
                <w:szCs w:val="20"/>
                <w:rtl/>
                <w:lang w:val="en-GB" w:eastAsia="en-GB"/>
              </w:rPr>
            </w:pPr>
            <w:r w:rsidRPr="00087B41">
              <w:rPr>
                <w:rFonts w:hint="cs"/>
                <w:color w:val="000000"/>
                <w:spacing w:val="-4"/>
                <w:sz w:val="20"/>
                <w:szCs w:val="20"/>
                <w:rtl/>
              </w:rPr>
              <w:t xml:space="preserve">المبادرة العالمية لتكنولوجيات المعلومات والاتصالات الشاملة </w:t>
            </w:r>
            <w:r w:rsidRPr="00087B41">
              <w:rPr>
                <w:color w:val="000000"/>
                <w:spacing w:val="-4"/>
                <w:sz w:val="20"/>
                <w:szCs w:val="20"/>
                <w:rtl/>
              </w:rPr>
              <w:t>–</w:t>
            </w:r>
            <w:r w:rsidRPr="00087B41">
              <w:rPr>
                <w:rFonts w:hint="cs"/>
                <w:color w:val="000000"/>
                <w:spacing w:val="-4"/>
                <w:sz w:val="20"/>
                <w:szCs w:val="20"/>
                <w:rtl/>
              </w:rPr>
              <w:t xml:space="preserve"> </w:t>
            </w:r>
            <w:r w:rsidRPr="00087B41">
              <w:rPr>
                <w:color w:val="000000"/>
                <w:spacing w:val="-4"/>
                <w:sz w:val="20"/>
                <w:szCs w:val="20"/>
                <w:lang w:val="en-GB"/>
              </w:rPr>
              <w:t>G3ict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0F297" w14:textId="55C37506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356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5E76DB0" w14:textId="4B8B6F3F" w:rsidR="009F22A9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F22A9" w:rsidRPr="004E437F" w14:paraId="4B709050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9A9A983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CD8DB6A" w14:textId="233A6BD1" w:rsidR="009F22A9" w:rsidRPr="008F22EA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منظمة التقييس لمجلس التعاون الخليجي </w:t>
            </w:r>
            <w:r>
              <w:rPr>
                <w:color w:val="000000"/>
                <w:sz w:val="20"/>
                <w:szCs w:val="20"/>
                <w:lang w:val="en-GB"/>
              </w:rPr>
              <w:t>(GSO)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6164B" w14:textId="699200E8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356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5724291" w14:textId="40108F9D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</w:t>
            </w:r>
          </w:p>
        </w:tc>
      </w:tr>
      <w:tr w:rsidR="009F22A9" w:rsidRPr="004E437F" w14:paraId="08871AF7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85D2C86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981D3E3" w14:textId="70AE25B8" w:rsidR="009F22A9" w:rsidRPr="008F22EA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مؤتمر تنسيق </w:t>
            </w:r>
            <w:r w:rsidR="00045E5E">
              <w:rPr>
                <w:rFonts w:hint="cs"/>
                <w:color w:val="000000"/>
                <w:sz w:val="20"/>
                <w:szCs w:val="20"/>
                <w:rtl/>
              </w:rPr>
              <w:t>الإذاعة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على الموجات الديكامترية </w:t>
            </w:r>
            <w:r>
              <w:rPr>
                <w:color w:val="000000"/>
                <w:sz w:val="20"/>
                <w:szCs w:val="20"/>
                <w:lang w:val="en-GB"/>
              </w:rPr>
              <w:t>(HFCC)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AAA90C" w14:textId="3E874DFD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356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223F553" w14:textId="259E3CBC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</w:tr>
      <w:tr w:rsidR="009F22A9" w:rsidRPr="004E437F" w14:paraId="4C456320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22236D8" w14:textId="77777777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59ED064" w14:textId="1BEC0BBC" w:rsidR="009F22A9" w:rsidRPr="005751B2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5751B2">
              <w:rPr>
                <w:color w:val="000000"/>
                <w:sz w:val="20"/>
                <w:szCs w:val="20"/>
                <w:rtl/>
              </w:rPr>
              <w:t>المنظمة العربية للمعلوماتية والاتصالات</w:t>
            </w:r>
            <w:r w:rsidRPr="005751B2">
              <w:rPr>
                <w:rFonts w:hint="cs"/>
                <w:color w:val="000000"/>
                <w:sz w:val="20"/>
                <w:szCs w:val="20"/>
                <w:rtl/>
              </w:rPr>
              <w:t xml:space="preserve"> (</w:t>
            </w:r>
            <w:proofErr w:type="spellStart"/>
            <w:r w:rsidR="005751B2" w:rsidRPr="005751B2">
              <w:rPr>
                <w:rFonts w:hint="cs"/>
                <w:color w:val="000000"/>
                <w:sz w:val="20"/>
                <w:szCs w:val="20"/>
                <w:rtl/>
              </w:rPr>
              <w:t>إجمع</w:t>
            </w:r>
            <w:proofErr w:type="spellEnd"/>
            <w:r w:rsidRPr="005751B2">
              <w:rPr>
                <w:rFonts w:hint="cs"/>
                <w:color w:val="000000"/>
                <w:sz w:val="20"/>
                <w:szCs w:val="20"/>
                <w:rtl/>
              </w:rPr>
              <w:t xml:space="preserve">) </w:t>
            </w:r>
            <w:r w:rsidRPr="005751B2">
              <w:rPr>
                <w:color w:val="000000"/>
                <w:sz w:val="20"/>
                <w:szCs w:val="20"/>
              </w:rPr>
              <w:t>(IJMA3)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AD5097" w14:textId="749843CF" w:rsidR="009F22A9" w:rsidRPr="004E437F" w:rsidRDefault="009F22A9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356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BF9768B" w14:textId="5FB6DA8B" w:rsidR="009F22A9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394BD7" w:rsidRPr="004E437F" w14:paraId="398E4A15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CF8980C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7EDBA89" w14:textId="1D770D96" w:rsidR="00394BD7" w:rsidRPr="00595B62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معهد مهندسي الكهرباء والإلكترونيات </w:t>
            </w:r>
            <w:r>
              <w:rPr>
                <w:color w:val="000000"/>
                <w:sz w:val="20"/>
                <w:szCs w:val="20"/>
                <w:lang w:val="en-GB"/>
              </w:rPr>
              <w:t>(IEEE)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19D9C2" w14:textId="70E4FAE4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356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8C3C5F5" w14:textId="35ECF36D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8669E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3E1E42BC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BCC7B2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F45B6C1" w14:textId="4ADE7F52" w:rsidR="00394BD7" w:rsidRPr="00595B62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لجنة البلدان الأمريكية للاتصالات </w:t>
            </w:r>
            <w:r>
              <w:rPr>
                <w:color w:val="000000"/>
                <w:sz w:val="20"/>
                <w:szCs w:val="20"/>
                <w:lang w:val="en-GB"/>
              </w:rPr>
              <w:t>(CITEL)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80E1B4" w14:textId="2DF434ED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 إقليمية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B5F9D32" w14:textId="5DAD7226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8669E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8160A" w:rsidRPr="004E437F" w14:paraId="1D04E8BB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9F2E949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6EC57D4" w14:textId="0922D516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الاتحاد الدولي لراديو الهواة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F256B4" w14:textId="26ECE975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A51AD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2F50670" w14:textId="69C044E9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وتنمية الاتصالات</w:t>
            </w:r>
          </w:p>
        </w:tc>
      </w:tr>
      <w:tr w:rsidR="00922358" w:rsidRPr="004E437F" w14:paraId="1FBC90C5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06112F1" w14:textId="77777777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7208C8F" w14:textId="58E321CE" w:rsidR="00922358" w:rsidRPr="005751B2" w:rsidRDefault="005751B2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</w:pPr>
            <w:r w:rsidRPr="005751B2">
              <w:rPr>
                <w:rFonts w:hint="cs"/>
                <w:color w:val="000000"/>
                <w:sz w:val="20"/>
                <w:szCs w:val="20"/>
                <w:rtl/>
              </w:rPr>
              <w:t>الرابطة الدولية للإذاعة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BCF7BC" w14:textId="435093D4" w:rsidR="00922358" w:rsidRPr="004E437F" w:rsidRDefault="00922358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A51AD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A789A1A" w14:textId="441B09B1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76EBC">
              <w:rPr>
                <w:rFonts w:hint="cs"/>
                <w:color w:val="000000"/>
                <w:sz w:val="20"/>
                <w:szCs w:val="20"/>
                <w:rtl/>
              </w:rPr>
              <w:t xml:space="preserve">الاتصالات الراديوية </w:t>
            </w:r>
          </w:p>
        </w:tc>
      </w:tr>
      <w:tr w:rsidR="00922358" w:rsidRPr="004E437F" w14:paraId="1C7E4432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00A8752" w14:textId="77777777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4EF61FA4" w14:textId="5E4F873A" w:rsidR="00347C8F" w:rsidRPr="00547A98" w:rsidRDefault="00922358" w:rsidP="00547A98">
            <w:pPr>
              <w:spacing w:before="60" w:after="60" w:line="300" w:lineRule="exact"/>
              <w:rPr>
                <w:color w:val="000000"/>
                <w:sz w:val="20"/>
                <w:szCs w:val="20"/>
                <w:lang w:bidi="ar-EG"/>
              </w:rPr>
            </w:pPr>
            <w:r w:rsidRPr="005751B2">
              <w:rPr>
                <w:color w:val="000000"/>
                <w:sz w:val="20"/>
                <w:szCs w:val="20"/>
                <w:rtl/>
              </w:rPr>
              <w:t>الرابطة الدولية لهيئات المساعدات البحرية للملاحة والمنارات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28C206" w14:textId="1AF832E2" w:rsidR="00922358" w:rsidRPr="004E437F" w:rsidRDefault="00922358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A51AD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DA84C26" w14:textId="75DE2EFD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76EBC">
              <w:rPr>
                <w:rFonts w:hint="cs"/>
                <w:color w:val="000000"/>
                <w:sz w:val="20"/>
                <w:szCs w:val="20"/>
                <w:rtl/>
              </w:rPr>
              <w:t xml:space="preserve">الاتصالات الراديوية </w:t>
            </w:r>
          </w:p>
        </w:tc>
      </w:tr>
      <w:tr w:rsidR="00922358" w:rsidRPr="004E437F" w14:paraId="7A9B681C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30AE557" w14:textId="77777777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440D16C4" w14:textId="64B5F87F" w:rsidR="00922358" w:rsidRPr="00F24FF8" w:rsidRDefault="00922358" w:rsidP="00165E4F">
            <w:pPr>
              <w:spacing w:before="60" w:after="60"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أمانة </w:t>
            </w:r>
            <w:r w:rsidRPr="00F24FF8">
              <w:rPr>
                <w:color w:val="000000"/>
                <w:sz w:val="20"/>
                <w:szCs w:val="20"/>
                <w:rtl/>
              </w:rPr>
              <w:t>الرابطة الدولية لسلطات المنارات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2F4714" w14:textId="1EEF30D3" w:rsidR="00922358" w:rsidRPr="004E437F" w:rsidRDefault="00922358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A51AD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1C696FE" w14:textId="70BA0A05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76EBC">
              <w:rPr>
                <w:rFonts w:hint="cs"/>
                <w:color w:val="000000"/>
                <w:sz w:val="20"/>
                <w:szCs w:val="20"/>
                <w:rtl/>
              </w:rPr>
              <w:t xml:space="preserve">الاتصالات الراديوية </w:t>
            </w:r>
          </w:p>
        </w:tc>
      </w:tr>
      <w:tr w:rsidR="00922358" w:rsidRPr="004E437F" w14:paraId="26FF4442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6F5F235" w14:textId="77777777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459B4CC" w14:textId="7273013B" w:rsidR="00922358" w:rsidRPr="009313BA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الاتحاد الفلكي الدولي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79ABE8" w14:textId="40D043ED" w:rsidR="00922358" w:rsidRPr="004E437F" w:rsidRDefault="00922358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A51AD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6C4CD27" w14:textId="4ABE0E76" w:rsidR="00922358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76EBC">
              <w:rPr>
                <w:rFonts w:hint="cs"/>
                <w:color w:val="000000"/>
                <w:sz w:val="20"/>
                <w:szCs w:val="20"/>
                <w:rtl/>
              </w:rPr>
              <w:t xml:space="preserve">الاتصالات الراديوية </w:t>
            </w:r>
          </w:p>
        </w:tc>
      </w:tr>
      <w:tr w:rsidR="0098160A" w:rsidRPr="004E437F" w14:paraId="67265153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9EA71D1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21D309A" w14:textId="3EA39BD3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المكتب الدولي للأوزان والمقاييس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E36F8" w14:textId="49502698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A51AD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BEFBCAE" w14:textId="71A1D908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</w:tr>
      <w:tr w:rsidR="0098160A" w:rsidRPr="004E437F" w14:paraId="298AB70B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40ACF91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DC9D586" w14:textId="5CF1BBB1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598A">
              <w:rPr>
                <w:color w:val="000000"/>
                <w:sz w:val="20"/>
                <w:szCs w:val="20"/>
                <w:rtl/>
              </w:rPr>
              <w:t>المركز الدولي للنهوض بالمؤسسات التجارية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116C70" w14:textId="59A5F7CE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66986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E7A0124" w14:textId="6B7700C1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98160A" w:rsidRPr="004E437F" w14:paraId="2924551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99CE94D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3AF13AE" w14:textId="480C86AB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اللجنة الدولية للصليب الأحمر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92B27C" w14:textId="2C80D452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66986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CD60255" w14:textId="5EA51585" w:rsidR="0098160A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8160A" w:rsidRPr="004E437F" w14:paraId="09C361D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1E02D03" w14:textId="77777777" w:rsidR="0098160A" w:rsidRPr="004E437F" w:rsidRDefault="0098160A" w:rsidP="00F97B7C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402BC300" w14:textId="4557612A" w:rsidR="00FB4A47" w:rsidRPr="00F97B7C" w:rsidRDefault="00FB4A47" w:rsidP="00F97B7C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97B7C"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المجلس الدولي للعلوم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E4BB07" w14:textId="666B50F2" w:rsidR="0098160A" w:rsidRPr="004E437F" w:rsidRDefault="0098160A" w:rsidP="00F97B7C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66986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6E7E831" w14:textId="1782F13B" w:rsidR="0098160A" w:rsidRPr="004E437F" w:rsidRDefault="00922358" w:rsidP="00F97B7C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</w:tr>
      <w:tr w:rsidR="0098160A" w:rsidRPr="004E437F" w14:paraId="5718E595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78C4361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4B019969" w14:textId="22C982C8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اللجنة الكهرتقنية الدولية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671B54" w14:textId="1D10DAB9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66986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990123F" w14:textId="30176634" w:rsidR="0098160A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8160A" w:rsidRPr="004E437F" w14:paraId="0A6B1EEF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12C7824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209F650" w14:textId="792C1191" w:rsidR="0098160A" w:rsidRPr="00134EE7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الاتحاد الدولي لمعالجة المعلومات </w:t>
            </w:r>
            <w:r>
              <w:rPr>
                <w:color w:val="000000"/>
                <w:sz w:val="20"/>
                <w:szCs w:val="20"/>
                <w:lang w:val="en-GB"/>
              </w:rPr>
              <w:t>(IFIP)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3B3101" w14:textId="65F0E45E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66986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0D3DA50" w14:textId="46D7596D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394BD7" w:rsidRPr="004E437F" w14:paraId="7D1084B8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A8E71A5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5AA90F8" w14:textId="6DB86CC2" w:rsidR="00394BD7" w:rsidRPr="00134EE7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 xml:space="preserve">المنظمة الدولية للاتصالات المتنقلة الساتلية </w:t>
            </w:r>
            <w: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(IMSO)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88659F" w14:textId="7605C360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66986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AAF2AFB" w14:textId="01F3862F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5DFF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3D3FA4C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DC0871E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E0C88E6" w14:textId="6D7EB02A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المنظمة الدولية للتوحيد القياسي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CDB43" w14:textId="6BED11B3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66986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6A46EE9" w14:textId="2D02DF1F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5DFF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4E437F" w:rsidRPr="004E437F" w14:paraId="16BEDEF0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DA05E39" w14:textId="77777777" w:rsidR="004E437F" w:rsidRPr="004E437F" w:rsidRDefault="004E437F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C4B8FF2" w14:textId="07088A56" w:rsidR="004E437F" w:rsidRPr="009313BA" w:rsidRDefault="00134EE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النظام الساتلي الدولي للبحث والإنقاذ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DE539" w14:textId="25241F90" w:rsidR="004E437F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 ساتلية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0AF78EC" w14:textId="442BA212" w:rsidR="004E437F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</w:tr>
      <w:tr w:rsidR="0098160A" w:rsidRPr="004E437F" w14:paraId="6F3FA7EA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37B5190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CF4D9E1" w14:textId="119974F3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الأكاديمية الدولية للاتصالات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575B09" w14:textId="5DC4550A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C0A0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A4C615A" w14:textId="4A08EA8D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394BD7" w:rsidRPr="004E437F" w14:paraId="7D3447AE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8199D43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9B30ADB" w14:textId="60836BF5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المنظمة الدولية للاتصالات الساتلية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41C3F" w14:textId="0E4D7BCE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C0A0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CAC6890" w14:textId="019B80CA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6639C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0B5F0ADE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9AEE9A7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64686DC" w14:textId="34AB1A54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الاتحاد الدولي لعِلم الراديو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B05B91" w14:textId="243AB760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C0A0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AB5CBFA" w14:textId="69C45204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6639C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8160A" w:rsidRPr="004E437F" w14:paraId="282AD674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830A058" w14:textId="77777777" w:rsidR="0098160A" w:rsidRPr="004E6DA0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6DA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C842490" w14:textId="21FA6D80" w:rsidR="0098160A" w:rsidRPr="004E6DA0" w:rsidRDefault="00B40A2E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4E6DA0">
              <w:rPr>
                <w:rFonts w:hint="cs"/>
                <w:color w:val="000000"/>
                <w:sz w:val="20"/>
                <w:szCs w:val="20"/>
                <w:rtl/>
              </w:rPr>
              <w:t xml:space="preserve">مؤسسة </w:t>
            </w:r>
            <w:r w:rsidR="0098160A" w:rsidRPr="004E6DA0">
              <w:rPr>
                <w:color w:val="000000"/>
                <w:sz w:val="20"/>
                <w:szCs w:val="20"/>
                <w:rtl/>
              </w:rPr>
              <w:t>الإنترنت للأسماء والأرقام المخصصة</w:t>
            </w:r>
            <w:r w:rsidR="0098160A" w:rsidRPr="004E6DA0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="0098160A" w:rsidRPr="004E6DA0">
              <w:rPr>
                <w:color w:val="000000"/>
                <w:sz w:val="20"/>
                <w:szCs w:val="20"/>
                <w:lang w:val="en-GB"/>
              </w:rPr>
              <w:t>(ICANN)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B84EC" w14:textId="512FCFEA" w:rsidR="0098160A" w:rsidRPr="004E6DA0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6DA0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1A73F0F" w14:textId="6AECD14B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6DA0"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98160A" w:rsidRPr="004E437F" w14:paraId="10FFE1C3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E71D5DE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40266231" w14:textId="221095DF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جمعية الإنترنت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91C2A7" w14:textId="1318663B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C0A0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1E533C5" w14:textId="4FC10595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4E437F" w:rsidRPr="004E437F" w14:paraId="01646F17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384BD79" w14:textId="77777777" w:rsidR="004E437F" w:rsidRPr="004E437F" w:rsidRDefault="004E437F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5665974F" w14:textId="231DF74E" w:rsidR="004E437F" w:rsidRPr="009313BA" w:rsidRDefault="00140021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جامعة الدول العربية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8F10" w14:textId="3EDAF549" w:rsidR="004E437F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 إقليمية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CFF18BB" w14:textId="1D137A5C" w:rsidR="004E437F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8160A" w:rsidRPr="004E437F" w14:paraId="7CF2F2AB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5067ED4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53C4AB4" w14:textId="77777777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bookmarkStart w:id="6" w:name="lt_pId354"/>
            <w:r w:rsidRPr="009313BA">
              <w:rPr>
                <w:color w:val="000000"/>
                <w:sz w:val="20"/>
                <w:szCs w:val="20"/>
              </w:rPr>
              <w:t>NetHope Inc</w:t>
            </w:r>
            <w:bookmarkEnd w:id="6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0ACFDC" w14:textId="662B27BB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D551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AD51E2A" w14:textId="5F2C893B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</w:tr>
      <w:tr w:rsidR="00394BD7" w:rsidRPr="004E437F" w14:paraId="384863A6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F5479EB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6D5E026" w14:textId="76A6ECC5" w:rsidR="00394BD7" w:rsidRPr="00140021" w:rsidRDefault="00394BD7" w:rsidP="00165E4F">
            <w:pPr>
              <w:spacing w:before="60" w:after="60" w:line="300" w:lineRule="exact"/>
              <w:rPr>
                <w:color w:val="000000"/>
                <w:sz w:val="20"/>
                <w:szCs w:val="20"/>
              </w:rPr>
            </w:pPr>
            <w:r w:rsidRPr="00140021">
              <w:rPr>
                <w:color w:val="000000"/>
                <w:sz w:val="20"/>
                <w:szCs w:val="20"/>
                <w:rtl/>
              </w:rPr>
              <w:t>اتحاد المعلومات الجغرافية المكانية المفتوحة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04D8FD" w14:textId="3AE35066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D551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3052AD1" w14:textId="6B2EEF19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A4064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5A503B16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C23BB55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1D69887" w14:textId="77777777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fr-BE" w:eastAsia="en-GB"/>
              </w:rPr>
            </w:pPr>
            <w:bookmarkStart w:id="7" w:name="lt_pId362"/>
            <w:r w:rsidRPr="009313BA">
              <w:rPr>
                <w:color w:val="000000"/>
                <w:sz w:val="20"/>
                <w:szCs w:val="20"/>
                <w:lang w:val="fr-BE"/>
              </w:rPr>
              <w:t>Organisation Internationale de la Francophonie</w:t>
            </w:r>
            <w:bookmarkEnd w:id="7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6350D" w14:textId="5EB87B7A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5D551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34E34E6" w14:textId="0B4412BC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A4064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4ED58367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2F7AB89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27C79DE" w14:textId="2FD9F9A2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رابطة الاتصالات لجزر المحيط الهادئ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5BFDFB" w14:textId="0505F6A1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808BD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02B7933" w14:textId="14F5F5C6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A4064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6DB1905F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01ED338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999EC26" w14:textId="36AADA24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تحالف الصحة الشخصية الموصولة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0561B8" w14:textId="4ECC5DF3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808BD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682A99B" w14:textId="1D08DFE2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A4064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4E437F" w:rsidRPr="004E437F" w14:paraId="694A0A2E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FFC9063" w14:textId="77777777" w:rsidR="004E437F" w:rsidRPr="004E437F" w:rsidRDefault="004E437F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73BF3D1" w14:textId="4D52A7EF" w:rsidR="004E437F" w:rsidRPr="009313BA" w:rsidRDefault="001347FD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المنظمة الإقليمية الإفريقية للاتصالات الساتلية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056833" w14:textId="08357607" w:rsidR="004E437F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 ساتلية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47B4D1C" w14:textId="179B21DF" w:rsidR="004E437F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 xml:space="preserve"> وتنمية الاتصالات</w:t>
            </w:r>
          </w:p>
        </w:tc>
      </w:tr>
      <w:tr w:rsidR="004E437F" w:rsidRPr="004E437F" w14:paraId="612AD553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8756CD6" w14:textId="77777777" w:rsidR="004E437F" w:rsidRPr="004E437F" w:rsidRDefault="004E437F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2BDD3DB0" w14:textId="0AB5E35F" w:rsidR="004E437F" w:rsidRPr="009313BA" w:rsidRDefault="001347FD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eastAsia="en-GB"/>
              </w:rPr>
              <w:t>الكومنولث الإقليمي في مجال الاتصالات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44AA6" w14:textId="37C49C81" w:rsidR="004E437F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 إقليمية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100A79C" w14:textId="1EDA3BAE" w:rsidR="004E437F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8160A" w:rsidRPr="004E437F" w14:paraId="7E602F7D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346C032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C481F59" w14:textId="77777777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s-MX" w:eastAsia="en-GB"/>
              </w:rPr>
            </w:pPr>
            <w:bookmarkStart w:id="8" w:name="lt_pId382"/>
            <w:r w:rsidRPr="009313BA">
              <w:rPr>
                <w:color w:val="000000"/>
                <w:sz w:val="20"/>
                <w:szCs w:val="20"/>
                <w:lang w:val="es-MX"/>
              </w:rPr>
              <w:t>Registro de Direcciones de Internet para América Latina y Caribe - LACNIC</w:t>
            </w:r>
            <w:bookmarkEnd w:id="8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7635C" w14:textId="272F02E0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452D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58DBABF1" w14:textId="0D99D717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98160A" w:rsidRPr="004E437F" w14:paraId="49D7FD7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B0AC0AD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768E86D5" w14:textId="34414EF2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جمعية مهندسي الصور المتحركة والتلفزيون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D79F5A" w14:textId="52A43E44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452D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F0910D7" w14:textId="3901CC43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</w:tr>
      <w:tr w:rsidR="00394BD7" w:rsidRPr="004E437F" w14:paraId="7D0A4739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E22C345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6AA2B80" w14:textId="6A5373B2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شبكات مراكز الاتصالات في جنوب إفريقيا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5383AD" w14:textId="48182F3E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452D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3EF43D6" w14:textId="4093B63A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42597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47CB3938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E5B57C9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61437A15" w14:textId="0ABD840A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الجماعة الإنمائية للجنوب الإفريقي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AF5D14" w14:textId="40310A5A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452D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692C639" w14:textId="3229C98C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42597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3559DA3D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A5F023E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09E5E9C1" w14:textId="5EB0F56F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اللجنة التقنية الإقليمية للاتصالات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4553CC" w14:textId="2A6C9459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منظمة إقليمية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2ACAC47" w14:textId="2DB349FF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42597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8160A" w:rsidRPr="004E437F" w14:paraId="183BB46F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31623B6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364EDE3" w14:textId="3D350351" w:rsidR="0098160A" w:rsidRPr="00B05A22" w:rsidRDefault="0098160A" w:rsidP="00165E4F">
            <w:pPr>
              <w:spacing w:before="60" w:after="60" w:line="300" w:lineRule="exact"/>
              <w:rPr>
                <w:color w:val="000000"/>
                <w:sz w:val="20"/>
                <w:szCs w:val="20"/>
              </w:rPr>
            </w:pPr>
            <w:r w:rsidRPr="00B05A22">
              <w:rPr>
                <w:color w:val="000000"/>
                <w:sz w:val="20"/>
                <w:szCs w:val="20"/>
                <w:rtl/>
              </w:rPr>
              <w:t>مجلس الاتصالات الساتلية لآسيا والمحيط الهادئ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6DF1B" w14:textId="30720682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12F3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CA9C6C7" w14:textId="156E0227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</w:tr>
      <w:tr w:rsidR="0098160A" w:rsidRPr="004E437F" w14:paraId="484E0961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585CEC8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395A9AEF" w14:textId="77777777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fr-BE" w:eastAsia="en-GB"/>
              </w:rPr>
            </w:pPr>
            <w:bookmarkStart w:id="9" w:name="lt_pId406"/>
            <w:r w:rsidRPr="009313BA">
              <w:rPr>
                <w:color w:val="000000"/>
                <w:sz w:val="20"/>
                <w:szCs w:val="20"/>
                <w:lang w:val="fr-BE"/>
              </w:rPr>
              <w:t>Union Economique et Monétaire Ouest Africaine</w:t>
            </w:r>
            <w:bookmarkEnd w:id="9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F69937" w14:textId="70C07E9E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12F3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660BD62" w14:textId="0326595C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394BD7" w:rsidRPr="004E437F" w14:paraId="27F8D4C8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4CAB197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F0BE884" w14:textId="6EDD54DE" w:rsidR="00394BD7" w:rsidRPr="00E10180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جمعية منظمي الاتصالات في غرب إفريقيا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3D0C5" w14:textId="0D7EE198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12F3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CCCCD9E" w14:textId="603AC402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77C9A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394BD7" w:rsidRPr="004E437F" w14:paraId="59D463BE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007C0D8" w14:textId="77777777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147DDD30" w14:textId="52DA10B1" w:rsidR="00394BD7" w:rsidRPr="009313BA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منتدى أبحاث العالم اللاسلكي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9B2F30" w14:textId="5CDA30BE" w:rsidR="00394BD7" w:rsidRPr="004E437F" w:rsidRDefault="00394BD7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12F3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B6E197B" w14:textId="107EF1AD" w:rsidR="00394BD7" w:rsidRPr="004E437F" w:rsidRDefault="00394BD7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77C9A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98160A" w:rsidRPr="004E437F" w14:paraId="0BE0A372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403449E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109" w:type="dxa"/>
            <w:shd w:val="clear" w:color="auto" w:fill="auto"/>
            <w:noWrap/>
            <w:vAlign w:val="center"/>
            <w:hideMark/>
          </w:tcPr>
          <w:p w14:paraId="4C6C3E02" w14:textId="12E69A37" w:rsidR="0098160A" w:rsidRPr="009313BA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اتحادات الإذاعة العالمية </w:t>
            </w:r>
            <w:r>
              <w:rPr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اللجنة التقنية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3C00B" w14:textId="6A97AD60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12F3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23B66BA" w14:textId="449BDA85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</w:tr>
      <w:tr w:rsidR="0098160A" w:rsidRPr="004E437F" w14:paraId="61863A1E" w14:textId="77777777" w:rsidTr="00622E30">
        <w:trPr>
          <w:trHeight w:val="294"/>
        </w:trPr>
        <w:tc>
          <w:tcPr>
            <w:tcW w:w="985" w:type="dxa"/>
            <w:shd w:val="clear" w:color="auto" w:fill="auto"/>
            <w:noWrap/>
            <w:vAlign w:val="center"/>
          </w:tcPr>
          <w:p w14:paraId="43EB16E5" w14:textId="77777777" w:rsidR="0098160A" w:rsidRPr="004E437F" w:rsidRDefault="0098160A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109" w:type="dxa"/>
            <w:shd w:val="clear" w:color="auto" w:fill="auto"/>
            <w:noWrap/>
            <w:vAlign w:val="center"/>
          </w:tcPr>
          <w:p w14:paraId="2CDA17CC" w14:textId="29B9F12A" w:rsidR="0098160A" w:rsidRPr="00E10180" w:rsidRDefault="0098160A" w:rsidP="00165E4F">
            <w:pPr>
              <w:tabs>
                <w:tab w:val="clear" w:pos="794"/>
                <w:tab w:val="num" w:pos="750"/>
              </w:tabs>
              <w:spacing w:before="40" w:line="300" w:lineRule="exact"/>
              <w:rPr>
                <w:rFonts w:eastAsia="Times New Roman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E10180">
              <w:rPr>
                <w:rFonts w:hint="cs"/>
                <w:color w:val="000000"/>
                <w:sz w:val="20"/>
                <w:szCs w:val="20"/>
                <w:rtl/>
              </w:rPr>
              <w:t xml:space="preserve">المنتدى العالمي للإذاعة السمعية الرقمية </w:t>
            </w:r>
            <w:r w:rsidRPr="00E10180">
              <w:rPr>
                <w:color w:val="000000"/>
                <w:sz w:val="20"/>
                <w:szCs w:val="20"/>
              </w:rPr>
              <w:t>(WORLDDAB)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CFC753" w14:textId="3F31EEBA" w:rsidR="0098160A" w:rsidRPr="004E437F" w:rsidRDefault="0098160A" w:rsidP="00165E4F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F12F34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4F1E894D" w14:textId="74CFCEDA" w:rsidR="0098160A" w:rsidRPr="004E437F" w:rsidRDefault="00922358" w:rsidP="00165E4F">
            <w:pPr>
              <w:spacing w:before="60" w:after="60" w:line="30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</w:tr>
    </w:tbl>
    <w:p w14:paraId="6E936932" w14:textId="09B6A355" w:rsidR="004E437F" w:rsidRDefault="004E437F" w:rsidP="004E437F">
      <w:pPr>
        <w:rPr>
          <w:rtl/>
        </w:rPr>
      </w:pPr>
      <w:r>
        <w:rPr>
          <w:rtl/>
        </w:rPr>
        <w:br w:type="page"/>
      </w:r>
    </w:p>
    <w:p w14:paraId="4BF16248" w14:textId="11080C20" w:rsidR="004E437F" w:rsidRDefault="004E437F" w:rsidP="00044E8F">
      <w:pPr>
        <w:pStyle w:val="Annextitle"/>
        <w:spacing w:after="120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3</w:t>
      </w:r>
      <w:r>
        <w:rPr>
          <w:rFonts w:hint="cs"/>
          <w:rtl/>
        </w:rPr>
        <w:t xml:space="preserve"> </w:t>
      </w:r>
      <w:r w:rsidR="009654A2">
        <w:rPr>
          <w:rFonts w:hint="cs"/>
          <w:rtl/>
        </w:rPr>
        <w:t xml:space="preserve">- </w:t>
      </w:r>
      <w:r w:rsidR="00CF62C1">
        <w:rPr>
          <w:rFonts w:hint="cs"/>
          <w:rtl/>
        </w:rPr>
        <w:t xml:space="preserve">قائمة بالمنظمات التي طلبت تمديد </w:t>
      </w:r>
      <w:r w:rsidR="007A414A">
        <w:rPr>
          <w:rFonts w:hint="cs"/>
          <w:rtl/>
        </w:rPr>
        <w:t>حالة إعفائها</w:t>
      </w:r>
      <w:r w:rsidR="00CF62C1">
        <w:rPr>
          <w:rFonts w:hint="cs"/>
          <w:rtl/>
        </w:rPr>
        <w:t xml:space="preserve"> </w:t>
      </w:r>
      <w:r w:rsidR="001C1068">
        <w:rPr>
          <w:rFonts w:hint="cs"/>
          <w:rtl/>
        </w:rPr>
        <w:t>وقدمت المعلومات المطلوبة، ولكن</w:t>
      </w:r>
      <w:r w:rsidR="009654A2">
        <w:rPr>
          <w:rFonts w:hint="cs"/>
          <w:rtl/>
        </w:rPr>
        <w:t>ها</w:t>
      </w:r>
      <w:r w:rsidR="001C1068">
        <w:rPr>
          <w:rFonts w:hint="cs"/>
          <w:rtl/>
        </w:rPr>
        <w:t xml:space="preserve"> لا تعتبر مستوفية لمعيار واحد أو أكثر</w:t>
      </w:r>
    </w:p>
    <w:tbl>
      <w:tblPr>
        <w:bidiVisual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795"/>
        <w:gridCol w:w="1480"/>
        <w:gridCol w:w="945"/>
        <w:gridCol w:w="989"/>
        <w:gridCol w:w="1673"/>
      </w:tblGrid>
      <w:tr w:rsidR="005A4348" w:rsidRPr="004E6DA0" w14:paraId="506F3E62" w14:textId="77777777" w:rsidTr="00AE1454">
        <w:trPr>
          <w:trHeight w:val="298"/>
        </w:trPr>
        <w:tc>
          <w:tcPr>
            <w:tcW w:w="596" w:type="dxa"/>
            <w:shd w:val="clear" w:color="auto" w:fill="A6A6A6" w:themeFill="background1" w:themeFillShade="A6"/>
            <w:noWrap/>
            <w:vAlign w:val="center"/>
            <w:hideMark/>
          </w:tcPr>
          <w:p w14:paraId="79376FA3" w14:textId="4399DEFC" w:rsidR="005A4348" w:rsidRPr="004E6DA0" w:rsidRDefault="005A4348" w:rsidP="00F2241D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DA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الرقم</w:t>
            </w:r>
          </w:p>
        </w:tc>
        <w:tc>
          <w:tcPr>
            <w:tcW w:w="3795" w:type="dxa"/>
            <w:shd w:val="clear" w:color="auto" w:fill="A6A6A6" w:themeFill="background1" w:themeFillShade="A6"/>
            <w:noWrap/>
            <w:vAlign w:val="center"/>
            <w:hideMark/>
          </w:tcPr>
          <w:p w14:paraId="5EC2CAD5" w14:textId="5128601D" w:rsidR="005A4348" w:rsidRPr="004E6DA0" w:rsidRDefault="005A4348" w:rsidP="00F2241D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DA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اسم الكيان</w:t>
            </w:r>
          </w:p>
        </w:tc>
        <w:tc>
          <w:tcPr>
            <w:tcW w:w="1480" w:type="dxa"/>
            <w:shd w:val="clear" w:color="auto" w:fill="A6A6A6" w:themeFill="background1" w:themeFillShade="A6"/>
            <w:noWrap/>
            <w:vAlign w:val="center"/>
            <w:hideMark/>
          </w:tcPr>
          <w:p w14:paraId="0BE2DE6F" w14:textId="2902DFDA" w:rsidR="005A4348" w:rsidRPr="004E6DA0" w:rsidRDefault="005A4348" w:rsidP="00F2241D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DA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الفئة الرئيسية</w:t>
            </w:r>
          </w:p>
        </w:tc>
        <w:tc>
          <w:tcPr>
            <w:tcW w:w="945" w:type="dxa"/>
            <w:shd w:val="clear" w:color="auto" w:fill="A6A6A6" w:themeFill="background1" w:themeFillShade="A6"/>
            <w:noWrap/>
            <w:vAlign w:val="center"/>
            <w:hideMark/>
          </w:tcPr>
          <w:p w14:paraId="197BF5CF" w14:textId="6DD802D9" w:rsidR="005A4348" w:rsidRPr="004E6DA0" w:rsidRDefault="005A4348" w:rsidP="00F2241D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DA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القطاعات</w:t>
            </w:r>
          </w:p>
        </w:tc>
        <w:tc>
          <w:tcPr>
            <w:tcW w:w="958" w:type="dxa"/>
            <w:shd w:val="clear" w:color="auto" w:fill="A6A6A6" w:themeFill="background1" w:themeFillShade="A6"/>
            <w:vAlign w:val="center"/>
          </w:tcPr>
          <w:p w14:paraId="4391C37E" w14:textId="129DB63E" w:rsidR="005A4348" w:rsidRPr="004E6DA0" w:rsidRDefault="009579AD" w:rsidP="00F2241D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DA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المعايير غير </w:t>
            </w:r>
            <w:r w:rsidR="004E6DA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 w:bidi="ar-EG"/>
              </w:rPr>
              <w:t>ال</w:t>
            </w:r>
            <w:r w:rsidRPr="004E6DA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مستوفاة</w:t>
            </w:r>
          </w:p>
        </w:tc>
        <w:tc>
          <w:tcPr>
            <w:tcW w:w="1704" w:type="dxa"/>
            <w:shd w:val="clear" w:color="auto" w:fill="A6A6A6" w:themeFill="background1" w:themeFillShade="A6"/>
            <w:vAlign w:val="center"/>
          </w:tcPr>
          <w:p w14:paraId="4A058294" w14:textId="2D518835" w:rsidR="005A4348" w:rsidRPr="004E6DA0" w:rsidRDefault="009579AD" w:rsidP="00481A17">
            <w:pPr>
              <w:spacing w:after="12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6DA0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تعليقات إضافية</w:t>
            </w:r>
          </w:p>
        </w:tc>
      </w:tr>
      <w:tr w:rsidR="002B3E0A" w:rsidRPr="004E437F" w14:paraId="4D30384C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6B90E8A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95" w:type="dxa"/>
            <w:shd w:val="clear" w:color="auto" w:fill="auto"/>
            <w:noWrap/>
            <w:vAlign w:val="center"/>
            <w:hideMark/>
          </w:tcPr>
          <w:p w14:paraId="146FB547" w14:textId="77777777" w:rsidR="002B3E0A" w:rsidRPr="005A4348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val="es-MX" w:eastAsia="en-GB"/>
              </w:rPr>
            </w:pPr>
            <w:bookmarkStart w:id="10" w:name="lt_pId434"/>
            <w:r w:rsidRPr="005A4348">
              <w:rPr>
                <w:color w:val="000000"/>
                <w:sz w:val="20"/>
                <w:szCs w:val="20"/>
                <w:lang w:val="es-MX"/>
              </w:rPr>
              <w:t>Asociación Interamericana de Empresas de Telecomunicaciones</w:t>
            </w:r>
            <w:bookmarkEnd w:id="10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C8A22E9" w14:textId="658C748D" w:rsidR="002B3E0A" w:rsidRPr="004E437F" w:rsidRDefault="002B3E0A" w:rsidP="00BA66B9">
            <w:pPr>
              <w:spacing w:before="60" w:after="60" w:line="28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216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A6A0E5F" w14:textId="0D9EA85C" w:rsidR="002B3E0A" w:rsidRPr="007D7ED4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7C9A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  <w:tc>
          <w:tcPr>
            <w:tcW w:w="958" w:type="dxa"/>
            <w:vAlign w:val="center"/>
          </w:tcPr>
          <w:p w14:paraId="51B64886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590919D0" w14:textId="1D3D790B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  <w:rtl/>
                <w:lang w:bidi="ar-EG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36F9850B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DEC9F7D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95" w:type="dxa"/>
            <w:shd w:val="clear" w:color="auto" w:fill="auto"/>
            <w:noWrap/>
            <w:vAlign w:val="center"/>
            <w:hideMark/>
          </w:tcPr>
          <w:p w14:paraId="09AF5D20" w14:textId="77777777" w:rsidR="002B3E0A" w:rsidRPr="005A4348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val="es-MX" w:eastAsia="en-GB"/>
              </w:rPr>
            </w:pPr>
            <w:bookmarkStart w:id="11" w:name="lt_pId440"/>
            <w:proofErr w:type="spellStart"/>
            <w:r w:rsidRPr="005A4348">
              <w:rPr>
                <w:color w:val="000000"/>
                <w:sz w:val="20"/>
                <w:szCs w:val="20"/>
                <w:lang w:val="es-MX"/>
              </w:rPr>
              <w:t>Associação</w:t>
            </w:r>
            <w:proofErr w:type="spellEnd"/>
            <w:r w:rsidRPr="005A4348">
              <w:rPr>
                <w:color w:val="000000"/>
                <w:sz w:val="20"/>
                <w:szCs w:val="20"/>
                <w:lang w:val="es-MX"/>
              </w:rPr>
              <w:t xml:space="preserve"> Empresarial de </w:t>
            </w:r>
            <w:proofErr w:type="spellStart"/>
            <w:r w:rsidRPr="005A4348">
              <w:rPr>
                <w:color w:val="000000"/>
                <w:sz w:val="20"/>
                <w:szCs w:val="20"/>
                <w:lang w:val="es-MX"/>
              </w:rPr>
              <w:t>Comunicações</w:t>
            </w:r>
            <w:proofErr w:type="spellEnd"/>
            <w:r w:rsidRPr="005A4348">
              <w:rPr>
                <w:color w:val="000000"/>
                <w:sz w:val="20"/>
                <w:szCs w:val="20"/>
                <w:lang w:val="es-MX"/>
              </w:rPr>
              <w:t xml:space="preserve"> de Portugal</w:t>
            </w:r>
            <w:bookmarkEnd w:id="11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7943884" w14:textId="7B38531C" w:rsidR="002B3E0A" w:rsidRPr="004E437F" w:rsidRDefault="002B3E0A" w:rsidP="00BA66B9">
            <w:pPr>
              <w:spacing w:before="60" w:after="60" w:line="28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216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C48FA03" w14:textId="093986D0" w:rsidR="002B3E0A" w:rsidRPr="007D7ED4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  <w:tc>
          <w:tcPr>
            <w:tcW w:w="958" w:type="dxa"/>
            <w:vAlign w:val="center"/>
          </w:tcPr>
          <w:p w14:paraId="16AC5208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6BD3CA01" w14:textId="133584F7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172C60EB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D71DA6E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95" w:type="dxa"/>
            <w:shd w:val="clear" w:color="auto" w:fill="auto"/>
            <w:noWrap/>
            <w:vAlign w:val="center"/>
            <w:hideMark/>
          </w:tcPr>
          <w:p w14:paraId="33D562DD" w14:textId="7374F586" w:rsidR="002B3E0A" w:rsidRPr="005A4348" w:rsidRDefault="00B23A55" w:rsidP="00B23A55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val="es-MX" w:eastAsia="en-GB"/>
              </w:rPr>
            </w:pPr>
            <w:proofErr w:type="spellStart"/>
            <w:r w:rsidRPr="00B23A55">
              <w:rPr>
                <w:color w:val="000000"/>
                <w:sz w:val="20"/>
                <w:szCs w:val="20"/>
                <w:lang w:val="es-MX"/>
              </w:rPr>
              <w:t>Associação</w:t>
            </w:r>
            <w:proofErr w:type="spellEnd"/>
            <w:r w:rsidRPr="00B23A55">
              <w:rPr>
                <w:color w:val="000000"/>
                <w:sz w:val="20"/>
                <w:szCs w:val="20"/>
                <w:lang w:val="es-MX"/>
              </w:rPr>
              <w:t xml:space="preserve"> Internacional das </w:t>
            </w:r>
            <w:proofErr w:type="spellStart"/>
            <w:r w:rsidRPr="00B23A55">
              <w:rPr>
                <w:color w:val="000000"/>
                <w:sz w:val="20"/>
                <w:szCs w:val="20"/>
                <w:lang w:val="es-MX"/>
              </w:rPr>
              <w:t>Comunicações</w:t>
            </w:r>
            <w:proofErr w:type="spellEnd"/>
            <w:r w:rsidRPr="00B23A55">
              <w:rPr>
                <w:color w:val="000000"/>
                <w:sz w:val="20"/>
                <w:szCs w:val="20"/>
                <w:lang w:val="es-MX"/>
              </w:rPr>
              <w:t xml:space="preserve"> de </w:t>
            </w:r>
            <w:proofErr w:type="spellStart"/>
            <w:r w:rsidRPr="00B23A55">
              <w:rPr>
                <w:color w:val="000000"/>
                <w:sz w:val="20"/>
                <w:szCs w:val="20"/>
                <w:lang w:val="es-MX"/>
              </w:rPr>
              <w:t>Expressão</w:t>
            </w:r>
            <w:proofErr w:type="spellEnd"/>
            <w:r w:rsidRPr="00B23A55">
              <w:rPr>
                <w:color w:val="000000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B23A55">
              <w:rPr>
                <w:color w:val="000000"/>
                <w:sz w:val="20"/>
                <w:szCs w:val="20"/>
                <w:lang w:val="es-MX"/>
              </w:rPr>
              <w:t>Portuguesa</w:t>
            </w:r>
            <w:proofErr w:type="gram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C3E74E8" w14:textId="3E80329F" w:rsidR="002B3E0A" w:rsidRPr="004E437F" w:rsidRDefault="002B3E0A" w:rsidP="00BA66B9">
            <w:pPr>
              <w:spacing w:before="60" w:after="60" w:line="28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216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31799BC" w14:textId="66060DE1" w:rsidR="002B3E0A" w:rsidRPr="007D7ED4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7C9A"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  <w:tc>
          <w:tcPr>
            <w:tcW w:w="958" w:type="dxa"/>
            <w:vAlign w:val="center"/>
          </w:tcPr>
          <w:p w14:paraId="5B7196A4" w14:textId="5984AB3B" w:rsidR="002B3E0A" w:rsidRPr="00447B05" w:rsidRDefault="00447B05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lang w:bidi="ar-EG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cs"/>
                <w:color w:val="000000"/>
                <w:sz w:val="20"/>
                <w:szCs w:val="20"/>
                <w:rtl/>
                <w:lang w:bidi="ar-EG"/>
              </w:rPr>
              <w:t xml:space="preserve">، </w:t>
            </w:r>
            <w:r>
              <w:rPr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1704" w:type="dxa"/>
            <w:vAlign w:val="center"/>
          </w:tcPr>
          <w:p w14:paraId="2FACE726" w14:textId="72259225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30F0F051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C8ECF1F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95" w:type="dxa"/>
            <w:shd w:val="clear" w:color="auto" w:fill="auto"/>
            <w:noWrap/>
            <w:vAlign w:val="center"/>
            <w:hideMark/>
          </w:tcPr>
          <w:p w14:paraId="2DAC9122" w14:textId="55995648" w:rsidR="002B3E0A" w:rsidRPr="005A4348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شبكات الإذاعة الأوروبية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0489A05" w14:textId="6D5A3043" w:rsidR="002B3E0A" w:rsidRPr="004E437F" w:rsidRDefault="002B3E0A" w:rsidP="00BA66B9">
            <w:pPr>
              <w:spacing w:before="60" w:after="60" w:line="28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216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499566" w14:textId="49A93C79" w:rsidR="002B3E0A" w:rsidRPr="007D7ED4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  <w:tc>
          <w:tcPr>
            <w:tcW w:w="958" w:type="dxa"/>
            <w:vAlign w:val="center"/>
          </w:tcPr>
          <w:p w14:paraId="7DF52CE3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41C80191" w14:textId="7B213472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6D46AA34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64028B2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95" w:type="dxa"/>
            <w:shd w:val="clear" w:color="auto" w:fill="auto"/>
            <w:noWrap/>
            <w:vAlign w:val="center"/>
            <w:hideMark/>
          </w:tcPr>
          <w:p w14:paraId="06660345" w14:textId="77777777" w:rsidR="002B3E0A" w:rsidRPr="005A4348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val="fr-BE" w:eastAsia="en-GB"/>
              </w:rPr>
            </w:pPr>
            <w:bookmarkStart w:id="12" w:name="lt_pId458"/>
            <w:r w:rsidRPr="005A4348">
              <w:rPr>
                <w:color w:val="000000"/>
                <w:sz w:val="20"/>
                <w:szCs w:val="20"/>
                <w:lang w:val="fr-BE"/>
              </w:rPr>
              <w:t>Consortium d'Appui aux Actions pour la Promotion et le Développement de l'Afrique (CAPDA)</w:t>
            </w:r>
            <w:bookmarkEnd w:id="12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2980FF0" w14:textId="1F27D913" w:rsidR="002B3E0A" w:rsidRPr="004E437F" w:rsidRDefault="002B3E0A" w:rsidP="00BA66B9">
            <w:pPr>
              <w:spacing w:before="60" w:after="60" w:line="28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216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EA8218F" w14:textId="6E31CAF5" w:rsidR="002B3E0A" w:rsidRPr="007D7ED4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  <w:tc>
          <w:tcPr>
            <w:tcW w:w="958" w:type="dxa"/>
            <w:vAlign w:val="center"/>
          </w:tcPr>
          <w:p w14:paraId="431C4DB4" w14:textId="06FA74EF" w:rsidR="002B3E0A" w:rsidRPr="004E437F" w:rsidRDefault="00447B05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cs"/>
                <w:color w:val="000000"/>
                <w:sz w:val="20"/>
                <w:szCs w:val="20"/>
                <w:rtl/>
                <w:lang w:bidi="ar-EG"/>
              </w:rPr>
              <w:t xml:space="preserve">، </w:t>
            </w:r>
            <w:r>
              <w:rPr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1704" w:type="dxa"/>
            <w:vAlign w:val="center"/>
          </w:tcPr>
          <w:p w14:paraId="2FDDDBD1" w14:textId="18D5226E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ليست بمنظمة عضو</w:t>
            </w:r>
          </w:p>
        </w:tc>
      </w:tr>
      <w:tr w:rsidR="002B3E0A" w:rsidRPr="004E437F" w14:paraId="67F73288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AFC7F75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95" w:type="dxa"/>
            <w:shd w:val="clear" w:color="auto" w:fill="auto"/>
            <w:noWrap/>
            <w:vAlign w:val="center"/>
            <w:hideMark/>
          </w:tcPr>
          <w:p w14:paraId="53B27B00" w14:textId="182AACA6" w:rsidR="002B3E0A" w:rsidRPr="005A4348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val="fr-BE" w:eastAsia="en-GB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val="fr-BE" w:eastAsia="en-GB"/>
              </w:rPr>
              <w:t>صندوق الفرص الرقمية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125A47E" w14:textId="0B4906E6" w:rsidR="002B3E0A" w:rsidRPr="004E437F" w:rsidRDefault="002B3E0A" w:rsidP="00BA66B9">
            <w:pPr>
              <w:spacing w:before="60" w:after="60" w:line="28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216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C24220F" w14:textId="2E7ADAEC" w:rsidR="002B3E0A" w:rsidRPr="007D7ED4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  <w:tc>
          <w:tcPr>
            <w:tcW w:w="958" w:type="dxa"/>
            <w:vAlign w:val="center"/>
          </w:tcPr>
          <w:p w14:paraId="313B5A57" w14:textId="20652372" w:rsidR="002B3E0A" w:rsidRPr="004E437F" w:rsidRDefault="00447B05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cs"/>
                <w:color w:val="000000"/>
                <w:sz w:val="20"/>
                <w:szCs w:val="20"/>
                <w:rtl/>
                <w:lang w:bidi="ar-EG"/>
              </w:rPr>
              <w:t xml:space="preserve">، </w:t>
            </w:r>
            <w:r>
              <w:rPr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1704" w:type="dxa"/>
            <w:vAlign w:val="center"/>
          </w:tcPr>
          <w:p w14:paraId="4D05861F" w14:textId="43968FCE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ليست بمنظمة عضو</w:t>
            </w:r>
          </w:p>
        </w:tc>
      </w:tr>
      <w:tr w:rsidR="002B3E0A" w:rsidRPr="004E437F" w14:paraId="2387FF63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115A76B5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5688B56D" w14:textId="7314583F" w:rsidR="002B3E0A" w:rsidRPr="005A4348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رابطة الاتصالات التنافسية الأوروبية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5A4EEDD" w14:textId="3CEBA758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C9216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336C6D14" w14:textId="24704B9F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 w:rsidRPr="00877C9A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  <w:tc>
          <w:tcPr>
            <w:tcW w:w="958" w:type="dxa"/>
            <w:vAlign w:val="center"/>
          </w:tcPr>
          <w:p w14:paraId="61A1551B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054AD989" w14:textId="056D4256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7ED5F7DF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335D4FA8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1DC5BFF1" w14:textId="7145FED3" w:rsidR="002B3E0A" w:rsidRPr="005A4348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الرابطة الأوروبية لمشغلي شبكات الاتصالات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6614735" w14:textId="385F6559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C9216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CF5A11C" w14:textId="299E12DC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 w:rsidRPr="00877C9A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  <w:tc>
          <w:tcPr>
            <w:tcW w:w="958" w:type="dxa"/>
            <w:vAlign w:val="center"/>
          </w:tcPr>
          <w:p w14:paraId="16327562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28CDEBA6" w14:textId="6B8B0562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3B001BC4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71932B88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35F9F49F" w14:textId="3B94E27A" w:rsidR="002B3E0A" w:rsidRPr="00B27601" w:rsidRDefault="002B3E0A" w:rsidP="00BA66B9">
            <w:pPr>
              <w:spacing w:before="60" w:after="60" w:line="280" w:lineRule="exact"/>
              <w:rPr>
                <w:color w:val="000000"/>
                <w:spacing w:val="-6"/>
                <w:sz w:val="20"/>
                <w:szCs w:val="20"/>
                <w:lang w:bidi="ar-EG"/>
              </w:rPr>
            </w:pPr>
            <w:r w:rsidRPr="00B27601">
              <w:rPr>
                <w:color w:val="000000"/>
                <w:spacing w:val="-6"/>
                <w:sz w:val="20"/>
                <w:szCs w:val="20"/>
                <w:rtl/>
                <w:lang w:bidi="ar-EG"/>
              </w:rPr>
              <w:t>مجلس</w:t>
            </w:r>
            <w:r w:rsidRPr="00B27601">
              <w:rPr>
                <w:rFonts w:hint="cs"/>
                <w:color w:val="000000"/>
                <w:spacing w:val="-6"/>
                <w:sz w:val="20"/>
                <w:szCs w:val="20"/>
                <w:rtl/>
                <w:lang w:bidi="ar-EG"/>
              </w:rPr>
              <w:t xml:space="preserve"> شركة</w:t>
            </w:r>
            <w:r w:rsidRPr="00B27601">
              <w:rPr>
                <w:rFonts w:hint="eastAsia"/>
                <w:color w:val="000000"/>
                <w:spacing w:val="-6"/>
                <w:sz w:val="20"/>
                <w:szCs w:val="20"/>
                <w:rtl/>
                <w:lang w:bidi="ar-EG"/>
              </w:rPr>
              <w:t> </w:t>
            </w:r>
            <w:r w:rsidRPr="00B27601">
              <w:rPr>
                <w:color w:val="000000"/>
                <w:spacing w:val="-6"/>
                <w:sz w:val="20"/>
                <w:szCs w:val="20"/>
              </w:rPr>
              <w:t>Fiber Connect</w:t>
            </w:r>
            <w:r w:rsidRPr="00B27601">
              <w:rPr>
                <w:color w:val="000000"/>
                <w:spacing w:val="-6"/>
                <w:sz w:val="20"/>
                <w:szCs w:val="20"/>
                <w:rtl/>
                <w:lang w:bidi="ar-EG"/>
              </w:rPr>
              <w:t xml:space="preserve"> بمنطقة الشرق الأوسط وشمال إفريقيا.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12A471C" w14:textId="60651B38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C92169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DF6E4B9" w14:textId="62FCB8FE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  <w:tc>
          <w:tcPr>
            <w:tcW w:w="958" w:type="dxa"/>
            <w:vAlign w:val="center"/>
          </w:tcPr>
          <w:p w14:paraId="63B16818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27F34739" w14:textId="5AB67711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77BC5E14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0E3601AD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48EB0AA9" w14:textId="73010615" w:rsidR="002B3E0A" w:rsidRPr="00412A36" w:rsidRDefault="002B3E0A" w:rsidP="00BA66B9">
            <w:pPr>
              <w:spacing w:before="60" w:after="60" w:line="280" w:lineRule="exact"/>
              <w:rPr>
                <w:color w:val="000000"/>
                <w:spacing w:val="-4"/>
                <w:sz w:val="20"/>
                <w:szCs w:val="20"/>
                <w:rtl/>
                <w:lang w:bidi="ar-EG"/>
              </w:rPr>
            </w:pPr>
            <w:r w:rsidRPr="00412A36">
              <w:rPr>
                <w:color w:val="000000"/>
                <w:spacing w:val="-4"/>
                <w:sz w:val="20"/>
                <w:szCs w:val="20"/>
                <w:rtl/>
                <w:lang w:bidi="ar-EG"/>
              </w:rPr>
              <w:t>المنتدى العالمي للمطاريف ذات الفتحة الصغيرة جداً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C04D3CD" w14:textId="674C4E13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2D1EB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603E5A94" w14:textId="36A51861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  <w:tc>
          <w:tcPr>
            <w:tcW w:w="958" w:type="dxa"/>
            <w:vAlign w:val="center"/>
          </w:tcPr>
          <w:p w14:paraId="5325CA63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6BD22402" w14:textId="7260772E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0274EAEB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10722120" w14:textId="77777777" w:rsidR="002B3E0A" w:rsidRPr="004E437F" w:rsidRDefault="002B3E0A" w:rsidP="00E91148">
            <w:pPr>
              <w:keepNext/>
              <w:keepLines/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056D85D8" w14:textId="7196610F" w:rsidR="002B3E0A" w:rsidRPr="005A4348" w:rsidRDefault="002B3E0A" w:rsidP="00E91148">
            <w:pPr>
              <w:keepNext/>
              <w:keepLines/>
              <w:spacing w:before="60" w:after="60" w:line="280" w:lineRule="exact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الرابطة الدولية للإذاعة البحرية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5B4724E" w14:textId="6B9C3B15" w:rsidR="002B3E0A" w:rsidRPr="004E437F" w:rsidRDefault="002B3E0A" w:rsidP="00E91148">
            <w:pPr>
              <w:keepNext/>
              <w:keepLines/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2D1EB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691F514" w14:textId="170410DA" w:rsidR="002B3E0A" w:rsidRPr="007D7ED4" w:rsidRDefault="002B3E0A" w:rsidP="00E91148">
            <w:pPr>
              <w:keepNext/>
              <w:keepLines/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 w:rsidRPr="002957B9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</w:t>
            </w:r>
          </w:p>
        </w:tc>
        <w:tc>
          <w:tcPr>
            <w:tcW w:w="958" w:type="dxa"/>
            <w:vAlign w:val="center"/>
          </w:tcPr>
          <w:p w14:paraId="2873B278" w14:textId="77777777" w:rsidR="002B3E0A" w:rsidRPr="004E437F" w:rsidRDefault="002B3E0A" w:rsidP="00E91148">
            <w:pPr>
              <w:keepNext/>
              <w:keepLines/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799273E4" w14:textId="335E8B3E" w:rsidR="002B3E0A" w:rsidRPr="005D5E98" w:rsidRDefault="002B3E0A" w:rsidP="00E91148">
            <w:pPr>
              <w:keepNext/>
              <w:keepLines/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08499ABA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5A64DADD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6A2D318B" w14:textId="4C0F0095" w:rsidR="002B3E0A" w:rsidRPr="005A4348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اتحاد أنظمة الإنترنت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2D2897F" w14:textId="2E968E94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2D1EB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1F1AB79" w14:textId="639AA601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 w:rsidRPr="00877C9A">
              <w:rPr>
                <w:rFonts w:hint="cs"/>
                <w:color w:val="000000"/>
                <w:sz w:val="20"/>
                <w:szCs w:val="20"/>
                <w:rtl/>
              </w:rPr>
              <w:t>تقييس الاتصالات وتنمية الاتصالات</w:t>
            </w:r>
          </w:p>
        </w:tc>
        <w:tc>
          <w:tcPr>
            <w:tcW w:w="958" w:type="dxa"/>
            <w:vAlign w:val="center"/>
          </w:tcPr>
          <w:p w14:paraId="6F4C0EBB" w14:textId="1951AF98" w:rsidR="002B3E0A" w:rsidRPr="004E437F" w:rsidRDefault="00447B05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cs"/>
                <w:color w:val="000000"/>
                <w:sz w:val="20"/>
                <w:szCs w:val="20"/>
                <w:rtl/>
                <w:lang w:bidi="ar-EG"/>
              </w:rPr>
              <w:t xml:space="preserve">، </w:t>
            </w:r>
            <w:r>
              <w:rPr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1704" w:type="dxa"/>
            <w:vAlign w:val="center"/>
          </w:tcPr>
          <w:p w14:paraId="53DE0A9A" w14:textId="0217B45F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ليست بمنظمة عضو</w:t>
            </w:r>
          </w:p>
        </w:tc>
      </w:tr>
      <w:tr w:rsidR="002B3E0A" w:rsidRPr="004E437F" w14:paraId="1FC89EAB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0AC190D0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3EDD3ABA" w14:textId="36716105" w:rsidR="002B3E0A" w:rsidRPr="007936F3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rtl/>
                <w:lang w:val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مؤسسة </w:t>
            </w:r>
            <w:r>
              <w:rPr>
                <w:color w:val="000000"/>
                <w:sz w:val="20"/>
                <w:szCs w:val="20"/>
                <w:lang w:val="en-GB"/>
              </w:rPr>
              <w:t>ITU-APT</w:t>
            </w:r>
            <w:r>
              <w:rPr>
                <w:rFonts w:hint="cs"/>
                <w:color w:val="000000"/>
                <w:sz w:val="20"/>
                <w:szCs w:val="20"/>
                <w:rtl/>
                <w:lang w:val="en-GB"/>
              </w:rPr>
              <w:t xml:space="preserve"> في الهند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822D021" w14:textId="532A6090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2D1EB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A9764AA" w14:textId="54B53DAA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 w:rsidRPr="00877C9A"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  <w:tc>
          <w:tcPr>
            <w:tcW w:w="958" w:type="dxa"/>
            <w:vAlign w:val="center"/>
          </w:tcPr>
          <w:p w14:paraId="1CFDD66E" w14:textId="14E3D086" w:rsidR="002B3E0A" w:rsidRPr="004E437F" w:rsidRDefault="00447B05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cs"/>
                <w:color w:val="000000"/>
                <w:sz w:val="20"/>
                <w:szCs w:val="20"/>
                <w:rtl/>
                <w:lang w:bidi="ar-EG"/>
              </w:rPr>
              <w:t xml:space="preserve">، </w:t>
            </w:r>
            <w:r>
              <w:rPr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1704" w:type="dxa"/>
            <w:vAlign w:val="center"/>
          </w:tcPr>
          <w:p w14:paraId="5117F96D" w14:textId="79C171BC" w:rsidR="002B3E0A" w:rsidRPr="00690C3B" w:rsidRDefault="002B3E0A" w:rsidP="00481A17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690C3B">
              <w:rPr>
                <w:rFonts w:hint="cs"/>
                <w:color w:val="000000"/>
                <w:sz w:val="20"/>
                <w:szCs w:val="20"/>
                <w:rtl/>
              </w:rPr>
              <w:t>هيئة وطنية، عضوية دولية غير</w:t>
            </w:r>
            <w:r w:rsidR="00690C3B">
              <w:rPr>
                <w:rFonts w:hint="eastAsia"/>
                <w:color w:val="000000"/>
                <w:sz w:val="20"/>
                <w:szCs w:val="20"/>
                <w:rtl/>
              </w:rPr>
              <w:t> </w:t>
            </w:r>
            <w:r w:rsidRPr="00690C3B">
              <w:rPr>
                <w:rFonts w:hint="cs"/>
                <w:color w:val="000000"/>
                <w:sz w:val="20"/>
                <w:szCs w:val="20"/>
                <w:rtl/>
              </w:rPr>
              <w:t>كافية</w:t>
            </w:r>
          </w:p>
        </w:tc>
      </w:tr>
      <w:tr w:rsidR="002B3E0A" w:rsidRPr="004E437F" w14:paraId="50FA0B4C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6E7BD851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20267F3C" w14:textId="38BD617D" w:rsidR="002B3E0A" w:rsidRPr="005A4348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منظمة </w:t>
            </w:r>
            <w:bookmarkStart w:id="13" w:name="lt_pId512"/>
            <w:r w:rsidRPr="005A4348">
              <w:rPr>
                <w:color w:val="000000"/>
                <w:sz w:val="20"/>
                <w:szCs w:val="20"/>
              </w:rPr>
              <w:t>Mandat International</w:t>
            </w:r>
            <w:bookmarkEnd w:id="13"/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FEBD22C" w14:textId="4924D34C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2D1EB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14EAD6BA" w14:textId="1E5AD93D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 w:rsidRPr="002957B9">
              <w:rPr>
                <w:rFonts w:hint="cs"/>
                <w:color w:val="000000"/>
                <w:sz w:val="20"/>
                <w:szCs w:val="20"/>
                <w:rtl/>
              </w:rPr>
              <w:t>تقييس الاتصالات</w:t>
            </w:r>
          </w:p>
        </w:tc>
        <w:tc>
          <w:tcPr>
            <w:tcW w:w="958" w:type="dxa"/>
            <w:vAlign w:val="center"/>
          </w:tcPr>
          <w:p w14:paraId="103C510D" w14:textId="1C9DD6BF" w:rsidR="002B3E0A" w:rsidRPr="004E437F" w:rsidRDefault="00447B05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cs"/>
                <w:color w:val="000000"/>
                <w:sz w:val="20"/>
                <w:szCs w:val="20"/>
                <w:rtl/>
                <w:lang w:bidi="ar-EG"/>
              </w:rPr>
              <w:t xml:space="preserve">، </w:t>
            </w:r>
            <w:r>
              <w:rPr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1704" w:type="dxa"/>
            <w:vAlign w:val="center"/>
          </w:tcPr>
          <w:p w14:paraId="74FE0B07" w14:textId="642E2109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ليست بمنظمة عضو</w:t>
            </w:r>
          </w:p>
        </w:tc>
      </w:tr>
      <w:tr w:rsidR="002B3E0A" w:rsidRPr="004E437F" w14:paraId="5A9BD7A2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239030E9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6DB12D5D" w14:textId="000F85C3" w:rsidR="002B3E0A" w:rsidRPr="00D22C6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رابطة </w:t>
            </w:r>
            <w:r w:rsidRPr="007936F3">
              <w:rPr>
                <w:color w:val="000000"/>
                <w:sz w:val="20"/>
                <w:szCs w:val="20"/>
                <w:rtl/>
              </w:rPr>
              <w:t>الهيئات الإذاعية في أمريكا الشمال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ية </w:t>
            </w:r>
            <w:r>
              <w:rPr>
                <w:color w:val="000000"/>
                <w:sz w:val="20"/>
                <w:szCs w:val="20"/>
                <w:lang w:val="en-GB"/>
              </w:rPr>
              <w:t>(NABA)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1263701" w14:textId="142F9E08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2D1EB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21902B1" w14:textId="1146E5C5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  <w:tc>
          <w:tcPr>
            <w:tcW w:w="958" w:type="dxa"/>
            <w:vAlign w:val="center"/>
          </w:tcPr>
          <w:p w14:paraId="44893EA1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603489EB" w14:textId="56FF0D8D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رابطة أعمال تجارية</w:t>
            </w:r>
          </w:p>
        </w:tc>
      </w:tr>
      <w:tr w:rsidR="002B3E0A" w:rsidRPr="004E437F" w14:paraId="32FD3F60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27AC44D5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16D97733" w14:textId="7E6F8B3F" w:rsidR="002B3E0A" w:rsidRPr="003E37ED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rtl/>
                <w:lang w:val="en-GB"/>
              </w:rPr>
            </w:pPr>
            <w:r w:rsidRPr="003E37ED">
              <w:rPr>
                <w:rFonts w:hint="cs"/>
                <w:color w:val="000000"/>
                <w:sz w:val="20"/>
                <w:szCs w:val="20"/>
                <w:rtl/>
              </w:rPr>
              <w:t>الل</w:t>
            </w:r>
            <w:r w:rsidRPr="003E37ED">
              <w:rPr>
                <w:color w:val="000000"/>
                <w:sz w:val="20"/>
                <w:szCs w:val="20"/>
                <w:rtl/>
              </w:rPr>
              <w:t>جنة العلمية المعنية بتوزيع الترددات للفلك الراديوي وعلوم الفضاء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(IUCAF)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FBE8E82" w14:textId="66854D08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2D1EB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3C6DE6CC" w14:textId="06866458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الاتصالات الراديوية</w:t>
            </w:r>
          </w:p>
        </w:tc>
        <w:tc>
          <w:tcPr>
            <w:tcW w:w="958" w:type="dxa"/>
            <w:vAlign w:val="center"/>
          </w:tcPr>
          <w:p w14:paraId="5F3BE438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14:paraId="17AF1675" w14:textId="534D2FDD" w:rsidR="002B3E0A" w:rsidRPr="00D87E06" w:rsidRDefault="002B3E0A" w:rsidP="00481A17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  <w:rtl/>
              </w:rPr>
            </w:pPr>
            <w:r w:rsidRPr="00D87E06">
              <w:rPr>
                <w:rFonts w:hint="cs"/>
                <w:color w:val="000000"/>
                <w:sz w:val="20"/>
                <w:szCs w:val="20"/>
                <w:rtl/>
              </w:rPr>
              <w:t>ليس كياناً قانونياً. هيئة تابعة للمجلس الدولي للعلوم</w:t>
            </w:r>
          </w:p>
        </w:tc>
      </w:tr>
      <w:tr w:rsidR="002B3E0A" w:rsidRPr="004E437F" w14:paraId="7A830675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38751A8B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7F882A12" w14:textId="73F28390" w:rsidR="002B3E0A" w:rsidRPr="005A4348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مؤسسة </w:t>
            </w:r>
            <w:proofErr w:type="spellStart"/>
            <w:r w:rsidRPr="005A4348">
              <w:rPr>
                <w:color w:val="000000"/>
                <w:sz w:val="20"/>
                <w:szCs w:val="20"/>
              </w:rPr>
              <w:t>Sintesio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5C3041B" w14:textId="58F9E06D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87117C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581342F" w14:textId="3EAA826A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  <w:tc>
          <w:tcPr>
            <w:tcW w:w="958" w:type="dxa"/>
            <w:vAlign w:val="center"/>
          </w:tcPr>
          <w:p w14:paraId="08BBC7A5" w14:textId="77777777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4E43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vAlign w:val="center"/>
          </w:tcPr>
          <w:p w14:paraId="26E6ACE1" w14:textId="7F66BAB7" w:rsidR="002B3E0A" w:rsidRPr="00690C3B" w:rsidRDefault="002B3E0A" w:rsidP="00481A17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690C3B">
              <w:rPr>
                <w:rFonts w:hint="cs"/>
                <w:color w:val="000000"/>
                <w:sz w:val="20"/>
                <w:szCs w:val="20"/>
                <w:rtl/>
              </w:rPr>
              <w:t>عضوية دولية غير</w:t>
            </w:r>
            <w:r w:rsidR="00690C3B">
              <w:rPr>
                <w:rFonts w:hint="eastAsia"/>
                <w:color w:val="000000"/>
                <w:sz w:val="20"/>
                <w:szCs w:val="20"/>
                <w:rtl/>
              </w:rPr>
              <w:t> </w:t>
            </w:r>
            <w:r w:rsidRPr="00690C3B">
              <w:rPr>
                <w:rFonts w:hint="cs"/>
                <w:color w:val="000000"/>
                <w:sz w:val="20"/>
                <w:szCs w:val="20"/>
                <w:rtl/>
              </w:rPr>
              <w:t>كافية</w:t>
            </w:r>
          </w:p>
        </w:tc>
      </w:tr>
      <w:tr w:rsidR="002B3E0A" w:rsidRPr="004E437F" w14:paraId="43760DD5" w14:textId="77777777" w:rsidTr="00AE1454">
        <w:trPr>
          <w:trHeight w:val="327"/>
        </w:trPr>
        <w:tc>
          <w:tcPr>
            <w:tcW w:w="596" w:type="dxa"/>
            <w:shd w:val="clear" w:color="auto" w:fill="auto"/>
            <w:noWrap/>
            <w:vAlign w:val="center"/>
          </w:tcPr>
          <w:p w14:paraId="0F9BA4BA" w14:textId="77777777" w:rsidR="002B3E0A" w:rsidRPr="004E437F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610B2E8A" w14:textId="0E871A8E" w:rsidR="002B3E0A" w:rsidRPr="004E437F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مؤسسة </w:t>
            </w:r>
            <w:proofErr w:type="spellStart"/>
            <w:r w:rsidRPr="005A4348">
              <w:rPr>
                <w:color w:val="000000"/>
                <w:sz w:val="20"/>
                <w:szCs w:val="20"/>
              </w:rPr>
              <w:t>Techfugees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5053C1A" w14:textId="41CF3B83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87117C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34DF6E5D" w14:textId="19620DE0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  <w:tc>
          <w:tcPr>
            <w:tcW w:w="958" w:type="dxa"/>
            <w:vAlign w:val="center"/>
          </w:tcPr>
          <w:p w14:paraId="7A99B31C" w14:textId="471396C2" w:rsidR="002B3E0A" w:rsidRPr="004E437F" w:rsidRDefault="00447B05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cs"/>
                <w:color w:val="000000"/>
                <w:sz w:val="20"/>
                <w:szCs w:val="20"/>
                <w:rtl/>
                <w:lang w:bidi="ar-EG"/>
              </w:rPr>
              <w:t xml:space="preserve">، </w:t>
            </w:r>
            <w:r>
              <w:rPr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1704" w:type="dxa"/>
            <w:vAlign w:val="center"/>
          </w:tcPr>
          <w:p w14:paraId="75792464" w14:textId="62715C0C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ليست بمنظمة عضو</w:t>
            </w:r>
          </w:p>
        </w:tc>
      </w:tr>
      <w:tr w:rsidR="002B3E0A" w:rsidRPr="004E437F" w14:paraId="4DE63FB0" w14:textId="77777777" w:rsidTr="00AE1454">
        <w:trPr>
          <w:trHeight w:val="298"/>
        </w:trPr>
        <w:tc>
          <w:tcPr>
            <w:tcW w:w="596" w:type="dxa"/>
            <w:shd w:val="clear" w:color="auto" w:fill="auto"/>
            <w:noWrap/>
            <w:vAlign w:val="center"/>
          </w:tcPr>
          <w:p w14:paraId="22FD87D0" w14:textId="77777777" w:rsidR="002B3E0A" w:rsidRPr="009A4206" w:rsidRDefault="002B3E0A" w:rsidP="00BA66B9">
            <w:pPr>
              <w:spacing w:before="60" w:after="60" w:line="28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A42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 w14:paraId="734FEB76" w14:textId="7DEB7714" w:rsidR="002B3E0A" w:rsidRPr="009A4206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 w:rsidRPr="009A4206">
              <w:rPr>
                <w:rFonts w:hint="cs"/>
                <w:color w:val="000000"/>
                <w:sz w:val="20"/>
                <w:szCs w:val="20"/>
                <w:rtl/>
              </w:rPr>
              <w:t>مؤسسة شبكة الويب العالمية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C08F0D9" w14:textId="7861C4C4" w:rsidR="002B3E0A" w:rsidRPr="004E437F" w:rsidRDefault="002B3E0A" w:rsidP="00BA66B9">
            <w:pPr>
              <w:spacing w:before="60" w:after="60"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4452D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E0C8CB9" w14:textId="7EE4A02F" w:rsidR="002B3E0A" w:rsidRPr="007D7ED4" w:rsidRDefault="002B3E0A" w:rsidP="00BA66B9">
            <w:pPr>
              <w:spacing w:before="60" w:after="60" w:line="280" w:lineRule="exac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تنمية الاتصالات</w:t>
            </w:r>
          </w:p>
        </w:tc>
        <w:tc>
          <w:tcPr>
            <w:tcW w:w="958" w:type="dxa"/>
            <w:vAlign w:val="center"/>
          </w:tcPr>
          <w:p w14:paraId="227F7185" w14:textId="6085F694" w:rsidR="002B3E0A" w:rsidRPr="004E437F" w:rsidRDefault="00447B05" w:rsidP="00BA66B9">
            <w:pPr>
              <w:spacing w:before="60" w:after="60" w:line="28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cs"/>
                <w:color w:val="000000"/>
                <w:sz w:val="20"/>
                <w:szCs w:val="20"/>
                <w:rtl/>
                <w:lang w:bidi="ar-EG"/>
              </w:rPr>
              <w:t xml:space="preserve">، </w:t>
            </w:r>
            <w:r>
              <w:rPr>
                <w:color w:val="000000"/>
                <w:sz w:val="20"/>
                <w:szCs w:val="20"/>
                <w:lang w:bidi="ar-EG"/>
              </w:rPr>
              <w:t>3</w:t>
            </w:r>
          </w:p>
        </w:tc>
        <w:tc>
          <w:tcPr>
            <w:tcW w:w="1704" w:type="dxa"/>
            <w:vAlign w:val="center"/>
          </w:tcPr>
          <w:p w14:paraId="0E32CCC4" w14:textId="3D3FB175" w:rsidR="002B3E0A" w:rsidRPr="005D5E98" w:rsidRDefault="002B3E0A" w:rsidP="00481A17">
            <w:pPr>
              <w:spacing w:before="60" w:after="60" w:line="280" w:lineRule="exact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5D5E98">
              <w:rPr>
                <w:rFonts w:hint="cs"/>
                <w:color w:val="000000"/>
                <w:spacing w:val="-6"/>
                <w:sz w:val="20"/>
                <w:szCs w:val="20"/>
                <w:rtl/>
              </w:rPr>
              <w:t>ليست بمنظمة عضو</w:t>
            </w:r>
          </w:p>
        </w:tc>
      </w:tr>
    </w:tbl>
    <w:p w14:paraId="5E4C6B8A" w14:textId="77777777" w:rsidR="0082327A" w:rsidRDefault="0082327A" w:rsidP="0082327A">
      <w:pPr>
        <w:rPr>
          <w:rtl/>
        </w:rPr>
      </w:pPr>
      <w:r>
        <w:rPr>
          <w:rtl/>
        </w:rPr>
        <w:br w:type="page"/>
      </w:r>
    </w:p>
    <w:p w14:paraId="764B60E3" w14:textId="3D115DE8" w:rsidR="004E437F" w:rsidRDefault="004E437F" w:rsidP="000F6727">
      <w:pPr>
        <w:pStyle w:val="Annextitle"/>
        <w:spacing w:before="360" w:after="120"/>
        <w:rPr>
          <w:rtl/>
          <w:lang w:bidi="ar-SA"/>
        </w:rPr>
      </w:pPr>
      <w:r>
        <w:rPr>
          <w:rFonts w:hint="cs"/>
          <w:rtl/>
        </w:rPr>
        <w:lastRenderedPageBreak/>
        <w:t xml:space="preserve">الملحق </w:t>
      </w:r>
      <w:r>
        <w:t>4</w:t>
      </w:r>
      <w:r w:rsidR="006025DA">
        <w:rPr>
          <w:rFonts w:hint="cs"/>
          <w:rtl/>
          <w:lang w:bidi="ar-SA"/>
        </w:rPr>
        <w:t xml:space="preserve"> - </w:t>
      </w:r>
      <w:r w:rsidR="00314651">
        <w:rPr>
          <w:rFonts w:hint="cs"/>
          <w:rtl/>
          <w:lang w:bidi="ar-SA"/>
        </w:rPr>
        <w:t>قائمة بالمنظمات التي لم تقدم طلباً رسمياً لتمديد حالة إعفائها</w:t>
      </w:r>
    </w:p>
    <w:tbl>
      <w:tblPr>
        <w:bidiVisual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545"/>
        <w:gridCol w:w="1355"/>
        <w:gridCol w:w="1032"/>
      </w:tblGrid>
      <w:tr w:rsidR="00CF2862" w:rsidRPr="004E437F" w14:paraId="24B133C7" w14:textId="77777777" w:rsidTr="00A0609D">
        <w:trPr>
          <w:trHeight w:val="294"/>
        </w:trPr>
        <w:tc>
          <w:tcPr>
            <w:tcW w:w="596" w:type="dxa"/>
            <w:shd w:val="clear" w:color="auto" w:fill="A6A6A6" w:themeFill="background1" w:themeFillShade="A6"/>
            <w:noWrap/>
            <w:vAlign w:val="center"/>
            <w:hideMark/>
          </w:tcPr>
          <w:p w14:paraId="5B8D5B44" w14:textId="0BC5C6BA" w:rsidR="00CF2862" w:rsidRPr="004E437F" w:rsidRDefault="00CF2862" w:rsidP="00DC71EE">
            <w:pPr>
              <w:spacing w:after="120" w:line="300" w:lineRule="exact"/>
              <w:jc w:val="center"/>
              <w:rPr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الرقم</w:t>
            </w:r>
          </w:p>
        </w:tc>
        <w:tc>
          <w:tcPr>
            <w:tcW w:w="6545" w:type="dxa"/>
            <w:shd w:val="clear" w:color="auto" w:fill="A6A6A6" w:themeFill="background1" w:themeFillShade="A6"/>
            <w:noWrap/>
            <w:vAlign w:val="center"/>
            <w:hideMark/>
          </w:tcPr>
          <w:p w14:paraId="58F32B73" w14:textId="79202605" w:rsidR="00CF2862" w:rsidRPr="004E437F" w:rsidRDefault="00CF2862" w:rsidP="00DC71EE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اسم الكيان</w:t>
            </w:r>
          </w:p>
        </w:tc>
        <w:tc>
          <w:tcPr>
            <w:tcW w:w="1355" w:type="dxa"/>
            <w:shd w:val="clear" w:color="auto" w:fill="A6A6A6" w:themeFill="background1" w:themeFillShade="A6"/>
            <w:noWrap/>
            <w:vAlign w:val="center"/>
            <w:hideMark/>
          </w:tcPr>
          <w:p w14:paraId="03D6BC43" w14:textId="2A877F9A" w:rsidR="00CF2862" w:rsidRPr="004E437F" w:rsidRDefault="00CF2862" w:rsidP="00DC71EE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الفئة الرئيسية</w:t>
            </w:r>
          </w:p>
        </w:tc>
        <w:tc>
          <w:tcPr>
            <w:tcW w:w="1032" w:type="dxa"/>
            <w:shd w:val="clear" w:color="auto" w:fill="A6A6A6" w:themeFill="background1" w:themeFillShade="A6"/>
            <w:noWrap/>
            <w:vAlign w:val="center"/>
            <w:hideMark/>
          </w:tcPr>
          <w:p w14:paraId="600115E1" w14:textId="774D0610" w:rsidR="00CF2862" w:rsidRPr="004E437F" w:rsidRDefault="00CF2862" w:rsidP="00DC71EE">
            <w:pPr>
              <w:spacing w:after="12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القطاعات</w:t>
            </w:r>
          </w:p>
        </w:tc>
      </w:tr>
      <w:tr w:rsidR="00211911" w:rsidRPr="004E437F" w14:paraId="7188A685" w14:textId="77777777" w:rsidTr="00A0609D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75E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553" w14:textId="44D830C0" w:rsidR="00211911" w:rsidRPr="00D63C6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الشبكة الإفريقية لمستهلكي تكنولوجيا المعلومات والاتصالات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(AICN)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BBC" w14:textId="158A4920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9B6E" w14:textId="0D735050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211911" w:rsidRPr="004E437F" w14:paraId="66B565D7" w14:textId="77777777" w:rsidTr="00A0609D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B2C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CE64" w14:textId="3476D904" w:rsidR="00211911" w:rsidRPr="005A4348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الاتحاد الإفريقي للإذاعة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B024" w14:textId="011492C0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1871" w14:textId="5360CDB2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211911" w:rsidRPr="004E437F" w14:paraId="24CF5EDC" w14:textId="77777777" w:rsidTr="00A0609D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CB2F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15D" w14:textId="7FDF822E" w:rsidR="00211911" w:rsidRPr="005D715F" w:rsidRDefault="00211911" w:rsidP="00DC71EE">
            <w:pPr>
              <w:spacing w:before="60" w:after="60" w:line="260" w:lineRule="exact"/>
              <w:rPr>
                <w:color w:val="000000" w:themeColor="text1"/>
                <w:sz w:val="20"/>
                <w:szCs w:val="20"/>
              </w:rPr>
            </w:pPr>
            <w:r w:rsidRPr="005D715F">
              <w:rPr>
                <w:color w:val="000000" w:themeColor="text1"/>
                <w:sz w:val="20"/>
                <w:szCs w:val="20"/>
                <w:rtl/>
              </w:rPr>
              <w:t>منتدى الأعمال العربي لتكنولوجيا المعلومات والاتصالات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C6DA" w14:textId="19F00405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90A2" w14:textId="65C1E496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تنمية الاتصالات</w:t>
            </w:r>
          </w:p>
        </w:tc>
      </w:tr>
      <w:tr w:rsidR="00211911" w:rsidRPr="004E437F" w14:paraId="02651124" w14:textId="77777777" w:rsidTr="00A0609D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6C1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42DE" w14:textId="51B4B36E" w:rsidR="00211911" w:rsidRPr="005D715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الاتحاد العربي للإذاعات الخاصة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26CD" w14:textId="7BD6F9F1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4C63" w14:textId="300ED705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211911" w:rsidRPr="004E437F" w14:paraId="7D46807F" w14:textId="77777777" w:rsidTr="00A0609D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34C5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52BA" w14:textId="43C5E301" w:rsidR="00211911" w:rsidRPr="005A4348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اتحاد إذاعات الدول العربية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7D1E" w14:textId="00340939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AFAE" w14:textId="5F78FE56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الاتصالات الراديوية وتنمية الاتصالات</w:t>
            </w:r>
          </w:p>
        </w:tc>
      </w:tr>
      <w:tr w:rsidR="00211911" w:rsidRPr="004E437F" w14:paraId="25E59E7B" w14:textId="77777777" w:rsidTr="00A0609D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39F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2B6D" w14:textId="39990994" w:rsidR="00211911" w:rsidRPr="005D715F" w:rsidRDefault="00211911" w:rsidP="00DC71EE">
            <w:pPr>
              <w:spacing w:before="60" w:after="60" w:line="260" w:lineRule="exact"/>
              <w:rPr>
                <w:color w:val="000000" w:themeColor="text1"/>
                <w:sz w:val="20"/>
                <w:szCs w:val="20"/>
              </w:rPr>
            </w:pPr>
            <w:r w:rsidRPr="005D715F">
              <w:rPr>
                <w:color w:val="000000" w:themeColor="text1"/>
                <w:sz w:val="20"/>
                <w:szCs w:val="20"/>
                <w:rtl/>
              </w:rPr>
              <w:t>رابطة الأنديز لمؤسسات الاتصالات المجتمعية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C513" w14:textId="63E41AB8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087" w14:textId="0B907554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211911" w:rsidRPr="004E437F" w14:paraId="449310FD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74FD9A70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401ABF03" w14:textId="1E25F8CE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rtl/>
              </w:rPr>
            </w:pPr>
            <w:r w:rsidRPr="009A2085">
              <w:rPr>
                <w:color w:val="000000" w:themeColor="text1"/>
                <w:sz w:val="20"/>
                <w:szCs w:val="20"/>
                <w:rtl/>
              </w:rPr>
              <w:t>مركز البيئة والتنمية للمنطقة العربية وأوروبا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D1EA789" w14:textId="34A72B8F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C0E1D9D" w14:textId="30736931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211911" w:rsidRPr="004E437F" w14:paraId="3A843DE9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58FF849D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5D8F588B" w14:textId="226FAE34" w:rsidR="00211911" w:rsidRPr="009A2085" w:rsidRDefault="00211911" w:rsidP="00DC71EE">
            <w:pPr>
              <w:spacing w:before="60" w:after="60" w:line="260" w:lineRule="exact"/>
              <w:rPr>
                <w:color w:val="000000" w:themeColor="text1"/>
                <w:sz w:val="20"/>
                <w:szCs w:val="20"/>
              </w:rPr>
            </w:pPr>
            <w:r w:rsidRPr="009A2085">
              <w:rPr>
                <w:color w:val="000000" w:themeColor="text1"/>
                <w:sz w:val="20"/>
                <w:szCs w:val="20"/>
                <w:rtl/>
              </w:rPr>
              <w:t>فريق الاتحاد الدولي للاتصالات لبلدان الكومنولث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F44C0B5" w14:textId="5FEA15F0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BA1D564" w14:textId="64E52327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683797">
              <w:rPr>
                <w:rFonts w:hint="cs"/>
                <w:color w:val="000000" w:themeColor="text1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211911" w:rsidRPr="004E437F" w14:paraId="0714F8C4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7E47F2BA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2937B6AB" w14:textId="77777777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lang w:val="fr-BE"/>
              </w:rPr>
            </w:pPr>
            <w:bookmarkStart w:id="14" w:name="lt_pId586"/>
            <w:r w:rsidRPr="005A4348">
              <w:rPr>
                <w:color w:val="000000" w:themeColor="text1"/>
                <w:sz w:val="20"/>
                <w:szCs w:val="20"/>
                <w:lang w:val="fr-BE"/>
              </w:rPr>
              <w:t>Communauté économique des Etats de l'Afrique centrale</w:t>
            </w:r>
            <w:bookmarkEnd w:id="14"/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9678394" w14:textId="098520E7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32FAD36" w14:textId="394DA904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683797">
              <w:rPr>
                <w:rFonts w:hint="cs"/>
                <w:color w:val="000000" w:themeColor="text1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211911" w:rsidRPr="004E437F" w14:paraId="4E4DAB05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4A982C54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10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4AE9640A" w14:textId="77777777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lang w:val="fr-BE"/>
              </w:rPr>
            </w:pPr>
            <w:bookmarkStart w:id="15" w:name="lt_pId590"/>
            <w:r w:rsidRPr="005A4348">
              <w:rPr>
                <w:color w:val="000000" w:themeColor="text1"/>
                <w:sz w:val="20"/>
                <w:szCs w:val="20"/>
                <w:lang w:val="fr-BE"/>
              </w:rPr>
              <w:t>Diaspora africaine pour la société de l'information</w:t>
            </w:r>
            <w:bookmarkEnd w:id="15"/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76AF9F15" w14:textId="25612B61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A76E576" w14:textId="1C92C3BF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تنمية الاتصالات</w:t>
            </w:r>
          </w:p>
        </w:tc>
      </w:tr>
      <w:tr w:rsidR="00211911" w:rsidRPr="004E437F" w14:paraId="2F6C93E9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14A6BFC7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5C17EA6A" w14:textId="052AF35C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المؤسسة </w:t>
            </w:r>
            <w:proofErr w:type="spellStart"/>
            <w:r w:rsidR="00242247">
              <w:rPr>
                <w:rFonts w:hint="cs"/>
                <w:color w:val="000000" w:themeColor="text1"/>
                <w:sz w:val="20"/>
                <w:szCs w:val="20"/>
                <w:rtl/>
              </w:rPr>
              <w:t>الدومينيكية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1C88DC65" w14:textId="2E2C1D0B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97BDA25" w14:textId="07A43A97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211911" w:rsidRPr="004E437F" w14:paraId="64F31FDE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73731CA5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221EDF54" w14:textId="479B4CD1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منظمة شرق إفريقيا للاتصالات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156A56E3" w14:textId="0B7F099B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B93ECE0" w14:textId="5938C201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211911" w:rsidRPr="004E437F" w14:paraId="4A800A17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5E1A8753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3AC668C6" w14:textId="4CF99FD8" w:rsidR="00211911" w:rsidRPr="0099554E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rtl/>
                <w:lang w:val="en-GB"/>
              </w:rPr>
            </w:pPr>
            <w:bookmarkStart w:id="16" w:name="lt_pId602"/>
            <w:r w:rsidRPr="0099554E">
              <w:rPr>
                <w:color w:val="000000"/>
                <w:sz w:val="20"/>
                <w:szCs w:val="20"/>
                <w:rtl/>
              </w:rPr>
              <w:t>رابطة معلومات الأدلة وصناعة البحث ذات الصلة</w:t>
            </w:r>
            <w:bookmarkEnd w:id="16"/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(EIDQ)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8AE43CD" w14:textId="5691FA9E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06C0171" w14:textId="446DAAB4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</w:t>
            </w:r>
          </w:p>
        </w:tc>
      </w:tr>
      <w:tr w:rsidR="00211911" w:rsidRPr="004E437F" w14:paraId="233371D2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2D0FFD7C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597C36EB" w14:textId="16A988B6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970DA4">
              <w:rPr>
                <w:color w:val="000000"/>
                <w:sz w:val="20"/>
                <w:szCs w:val="20"/>
                <w:rtl/>
              </w:rPr>
              <w:t>مجلس توصيل الألياف البصرية إلى المنازل لمنطقة آسيا والمحيط الهادئ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D53AA0B" w14:textId="2993F3D0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B80727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DAF2536" w14:textId="54BFE841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تنمية الاتصالات</w:t>
            </w:r>
          </w:p>
        </w:tc>
      </w:tr>
      <w:tr w:rsidR="00211911" w:rsidRPr="004E437F" w14:paraId="4AA87B16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07A239AB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758B0752" w14:textId="791C58BA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970DA4">
              <w:rPr>
                <w:color w:val="000000"/>
                <w:sz w:val="20"/>
                <w:szCs w:val="20"/>
                <w:rtl/>
              </w:rPr>
              <w:t>منتدى تقييس تكنولوجيا المعلومات والاتصالات</w:t>
            </w:r>
            <w:r w:rsidRPr="00970DA4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ل</w:t>
            </w:r>
            <w:r w:rsidRPr="00970DA4">
              <w:rPr>
                <w:color w:val="000000"/>
                <w:sz w:val="20"/>
                <w:szCs w:val="20"/>
                <w:rtl/>
              </w:rPr>
              <w:t>لهند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71A4C973" w14:textId="1C30CA48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9D139EF" w14:textId="2A029BF0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</w:t>
            </w:r>
          </w:p>
        </w:tc>
      </w:tr>
      <w:tr w:rsidR="00211911" w:rsidRPr="004E437F" w14:paraId="533D0525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3C86DF19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1D298F56" w14:textId="3B3A585C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295D4C">
              <w:rPr>
                <w:color w:val="000000"/>
                <w:sz w:val="20"/>
                <w:szCs w:val="20"/>
                <w:rtl/>
              </w:rPr>
              <w:t>مؤسسة الشراكة العالمية للمعارف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E6C9422" w14:textId="4DE28D8E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67BB78B" w14:textId="272B1F7A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014FAA">
              <w:rPr>
                <w:rFonts w:hint="cs"/>
                <w:color w:val="000000" w:themeColor="text1"/>
                <w:sz w:val="20"/>
                <w:szCs w:val="20"/>
                <w:rtl/>
              </w:rPr>
              <w:t>تنمية الاتصالات</w:t>
            </w:r>
          </w:p>
        </w:tc>
      </w:tr>
      <w:tr w:rsidR="00211911" w:rsidRPr="004E437F" w14:paraId="2CDA25D0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66FB3860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4EAEB635" w14:textId="45693131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700B0F">
              <w:rPr>
                <w:color w:val="000000"/>
                <w:sz w:val="20"/>
                <w:szCs w:val="20"/>
                <w:rtl/>
              </w:rPr>
              <w:t>فريق المهام المعني بتكنولوجيا المعلومات والاتصالات من أجل الشعوب الأصلية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1F90E859" w14:textId="259BFFAA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52E50B0" w14:textId="495573C9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014FAA">
              <w:rPr>
                <w:rFonts w:hint="cs"/>
                <w:color w:val="000000" w:themeColor="text1"/>
                <w:sz w:val="20"/>
                <w:szCs w:val="20"/>
                <w:rtl/>
              </w:rPr>
              <w:t>تنمية الاتصالات</w:t>
            </w:r>
          </w:p>
        </w:tc>
      </w:tr>
      <w:tr w:rsidR="00211911" w:rsidRPr="004E437F" w14:paraId="1E24F325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47E9670B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6022D99A" w14:textId="4F05AF85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700B0F">
              <w:rPr>
                <w:color w:val="000000"/>
                <w:sz w:val="20"/>
                <w:szCs w:val="20"/>
                <w:rtl/>
              </w:rPr>
              <w:t>اتحاد النقل الجوي الدولي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3402C329" w14:textId="1A822FE1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905CA0B" w14:textId="0F0DF4C6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الاتصالات الراديوية وتقييس الاتصالات وتنمية الاتصالات</w:t>
            </w:r>
          </w:p>
        </w:tc>
      </w:tr>
      <w:tr w:rsidR="00211911" w:rsidRPr="004E437F" w14:paraId="05148F83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0A90A28B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69B868A3" w14:textId="43CA6E36" w:rsidR="00211911" w:rsidRPr="00700B0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lang w:val="en-GB"/>
              </w:rPr>
            </w:pPr>
            <w:r w:rsidRPr="00700B0F">
              <w:rPr>
                <w:color w:val="000000"/>
                <w:sz w:val="20"/>
                <w:szCs w:val="20"/>
                <w:rtl/>
              </w:rPr>
              <w:t>الرابطة الدولية للمحامين المتخصصين في تكنولوجيا المعلومات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(IAITL)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293339E" w14:textId="5F643721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4301EA6" w14:textId="0250E92D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8A4DC7"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</w:t>
            </w:r>
          </w:p>
        </w:tc>
      </w:tr>
      <w:tr w:rsidR="00211911" w:rsidRPr="004E437F" w14:paraId="2E409A4A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00D259D4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20CCC733" w14:textId="0ECB5438" w:rsidR="00211911" w:rsidRPr="00700B0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lang w:val="en-GB"/>
              </w:rPr>
            </w:pPr>
            <w:r w:rsidRPr="00700B0F">
              <w:rPr>
                <w:color w:val="000000"/>
                <w:sz w:val="20"/>
                <w:szCs w:val="20"/>
                <w:rtl/>
              </w:rPr>
              <w:t>المركز الدولي لموارد الإعاقة على شبكة الإنترنت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(ICDRI)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B02B74F" w14:textId="03B89A88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23F377D" w14:textId="35C86E45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8A4DC7"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</w:t>
            </w:r>
          </w:p>
        </w:tc>
      </w:tr>
      <w:tr w:rsidR="00211911" w:rsidRPr="004E437F" w14:paraId="385DEF9C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7F6BE797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69A07C78" w14:textId="640EA758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700B0F">
              <w:rPr>
                <w:color w:val="000000"/>
                <w:sz w:val="20"/>
                <w:szCs w:val="20"/>
                <w:rtl/>
              </w:rPr>
              <w:t>المجلس الدولي للأنظمة الكهربائية الكبيرة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4CD40818" w14:textId="7A9FDFD7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D476E43" w14:textId="40143B38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الاتصالات الراديوية </w:t>
            </w:r>
          </w:p>
        </w:tc>
      </w:tr>
      <w:tr w:rsidR="00211911" w:rsidRPr="004E437F" w14:paraId="5A9C5033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06BE0379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4297FD97" w14:textId="085DE4C1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rtl/>
                <w:lang w:bidi="ar-EG"/>
              </w:rPr>
            </w:pPr>
            <w:r w:rsidRPr="00044BF5">
              <w:rPr>
                <w:color w:val="000000"/>
                <w:sz w:val="20"/>
                <w:szCs w:val="20"/>
                <w:rtl/>
              </w:rPr>
              <w:t>الشراكة العالمية المتعددة الأطراف لمكافحة الإرهاب السيبراني</w:t>
            </w:r>
            <w:r w:rsidR="00495029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044BF5">
              <w:rPr>
                <w:color w:val="000000"/>
                <w:sz w:val="20"/>
                <w:szCs w:val="20"/>
              </w:rPr>
              <w:t>(IMPACT)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BE87261" w14:textId="5F4FEAD8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F78DBFC" w14:textId="6BD55C55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</w:t>
            </w:r>
          </w:p>
        </w:tc>
      </w:tr>
      <w:tr w:rsidR="00211911" w:rsidRPr="004E437F" w14:paraId="74658574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39BDA5E5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3B921536" w14:textId="601AA634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044BF5">
              <w:rPr>
                <w:color w:val="000000"/>
                <w:sz w:val="20"/>
                <w:szCs w:val="20"/>
                <w:rtl/>
              </w:rPr>
              <w:t>اللجنة الدولية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الخاصة</w:t>
            </w:r>
            <w:r w:rsidRPr="00044BF5">
              <w:rPr>
                <w:color w:val="000000"/>
                <w:sz w:val="20"/>
                <w:szCs w:val="20"/>
                <w:rtl/>
              </w:rPr>
              <w:t xml:space="preserve"> المعنية بالتداخل الراديوي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E449C58" w14:textId="1DF7879F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92ED31B" w14:textId="5D0B0FDB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الاتصالات الراديوية </w:t>
            </w:r>
          </w:p>
        </w:tc>
      </w:tr>
      <w:tr w:rsidR="00211911" w:rsidRPr="004E437F" w14:paraId="400305F6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75BD9A64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05D8D3DC" w14:textId="12D0BF6D" w:rsidR="00211911" w:rsidRPr="0027448C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rtl/>
                <w:lang w:bidi="ar-EG"/>
              </w:rPr>
            </w:pPr>
            <w:r w:rsidRPr="0027448C">
              <w:rPr>
                <w:color w:val="000000"/>
                <w:sz w:val="20"/>
                <w:szCs w:val="20"/>
                <w:rtl/>
              </w:rPr>
              <w:t>الجمعية الدولية لمستعملي الاتصالات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A445731" w14:textId="64C7848B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AD1DC73" w14:textId="38F70A64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211911" w:rsidRPr="004E437F" w14:paraId="73E3A4EC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4F089492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17387597" w14:textId="753DACD4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843E6B">
              <w:rPr>
                <w:rFonts w:hint="cs"/>
                <w:color w:val="000000"/>
                <w:sz w:val="20"/>
                <w:szCs w:val="20"/>
                <w:rtl/>
              </w:rPr>
              <w:t xml:space="preserve">مؤسسة </w:t>
            </w:r>
            <w:r w:rsidRPr="00843E6B">
              <w:rPr>
                <w:color w:val="000000"/>
                <w:sz w:val="20"/>
                <w:szCs w:val="20"/>
              </w:rPr>
              <w:t>Telecentre.org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C03DF72" w14:textId="611ED993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42026F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B9FFE17" w14:textId="1B3F9324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2E3F46">
              <w:rPr>
                <w:rFonts w:hint="cs"/>
                <w:color w:val="000000" w:themeColor="text1"/>
                <w:sz w:val="20"/>
                <w:szCs w:val="20"/>
                <w:rtl/>
              </w:rPr>
              <w:t>تنمية الاتصالات</w:t>
            </w:r>
          </w:p>
        </w:tc>
      </w:tr>
      <w:tr w:rsidR="00211911" w:rsidRPr="004E437F" w14:paraId="0273ED5F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7F3AF993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26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148588BF" w14:textId="5927805D" w:rsidR="00211911" w:rsidRPr="005A4348" w:rsidRDefault="001E6A33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rtl/>
                <w:lang w:bidi="ar-EG"/>
              </w:rPr>
            </w:pPr>
            <w:r w:rsidRPr="0027448C">
              <w:rPr>
                <w:rFonts w:hint="cs"/>
                <w:color w:val="000000"/>
                <w:sz w:val="20"/>
                <w:szCs w:val="20"/>
                <w:rtl/>
              </w:rPr>
              <w:t>مركز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="00211911" w:rsidRPr="00843E6B">
              <w:rPr>
                <w:color w:val="000000"/>
                <w:sz w:val="20"/>
                <w:szCs w:val="20"/>
                <w:rtl/>
              </w:rPr>
              <w:t xml:space="preserve">عبد السلام الدولي للفيزياء </w:t>
            </w:r>
            <w:r w:rsidR="00211911">
              <w:rPr>
                <w:rFonts w:hint="cs"/>
                <w:color w:val="000000"/>
                <w:sz w:val="20"/>
                <w:szCs w:val="20"/>
                <w:rtl/>
              </w:rPr>
              <w:t>النظرية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61DBC31A" w14:textId="5259C55C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073CAC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6D8B3BB" w14:textId="2273F3B9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2E3F46">
              <w:rPr>
                <w:rFonts w:hint="cs"/>
                <w:color w:val="000000" w:themeColor="text1"/>
                <w:sz w:val="20"/>
                <w:szCs w:val="20"/>
                <w:rtl/>
              </w:rPr>
              <w:t>تنمية الاتصالات</w:t>
            </w:r>
          </w:p>
        </w:tc>
      </w:tr>
      <w:tr w:rsidR="00211911" w:rsidRPr="004E437F" w14:paraId="024DFE84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34660039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482352B7" w14:textId="2440248E" w:rsidR="00211911" w:rsidRPr="00E67FC3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E67FC3">
              <w:rPr>
                <w:color w:val="000000"/>
                <w:sz w:val="20"/>
                <w:szCs w:val="20"/>
                <w:rtl/>
              </w:rPr>
              <w:t>أكاديمية الاتصالات في المملكة المتحدة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Pr="00E67FC3">
              <w:rPr>
                <w:color w:val="000000"/>
                <w:sz w:val="20"/>
                <w:szCs w:val="20"/>
              </w:rPr>
              <w:t>(UKTA)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E291651" w14:textId="52139DD0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073CAC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949E11D" w14:textId="25531D91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تقييس الاتصالات وتنمية الاتصالات</w:t>
            </w:r>
          </w:p>
        </w:tc>
      </w:tr>
      <w:tr w:rsidR="00211911" w:rsidRPr="004E437F" w14:paraId="1FE6672A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0529AD6D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2AEEED2B" w14:textId="07B0969C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  <w:lang w:val="en-GB"/>
              </w:rPr>
              <w:t xml:space="preserve">الاتحاد الدولي </w:t>
            </w:r>
            <w:proofErr w:type="spellStart"/>
            <w:r w:rsidR="005319C1">
              <w:rPr>
                <w:color w:val="000000" w:themeColor="text1"/>
                <w:sz w:val="20"/>
                <w:szCs w:val="20"/>
                <w:lang w:val="en-GB"/>
              </w:rPr>
              <w:t>WebForce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2B0D486E" w14:textId="1315EC5C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073CAC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7A068EF" w14:textId="508EEAC3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تنمية الاتصالات</w:t>
            </w:r>
          </w:p>
        </w:tc>
      </w:tr>
      <w:tr w:rsidR="00211911" w:rsidRPr="004E437F" w14:paraId="4ED36A90" w14:textId="77777777" w:rsidTr="00A0609D">
        <w:trPr>
          <w:trHeight w:val="294"/>
        </w:trPr>
        <w:tc>
          <w:tcPr>
            <w:tcW w:w="596" w:type="dxa"/>
            <w:shd w:val="clear" w:color="auto" w:fill="auto"/>
            <w:noWrap/>
            <w:vAlign w:val="center"/>
          </w:tcPr>
          <w:p w14:paraId="6510793E" w14:textId="77777777" w:rsidR="00211911" w:rsidRPr="004E437F" w:rsidRDefault="00211911" w:rsidP="00DC71EE">
            <w:pPr>
              <w:spacing w:before="60" w:after="60" w:line="260" w:lineRule="exac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4E437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545" w:type="dxa"/>
            <w:shd w:val="clear" w:color="auto" w:fill="auto"/>
            <w:noWrap/>
            <w:vAlign w:val="center"/>
          </w:tcPr>
          <w:p w14:paraId="44082833" w14:textId="2E6E8FE5" w:rsidR="00211911" w:rsidRPr="005A4348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0D192C">
              <w:rPr>
                <w:color w:val="000000" w:themeColor="text1"/>
                <w:sz w:val="20"/>
                <w:szCs w:val="20"/>
                <w:rtl/>
                <w:lang w:val="en-GB"/>
              </w:rPr>
              <w:t>الرابطة العالمية للهيئات الإذاعية المجتمعية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07FAFCDB" w14:textId="2212FC72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 w:rsidRPr="00073CAC">
              <w:rPr>
                <w:rFonts w:hint="cs"/>
                <w:color w:val="000000"/>
                <w:sz w:val="20"/>
                <w:szCs w:val="20"/>
                <w:rtl/>
              </w:rPr>
              <w:t>منظمة إقليمية دولية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2C3063F" w14:textId="09023D51" w:rsidR="00211911" w:rsidRPr="004E437F" w:rsidRDefault="00211911" w:rsidP="00DC71EE">
            <w:pPr>
              <w:spacing w:before="60" w:after="60" w:line="260" w:lineRule="exac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الاتصالات الراديوية وتنمية الاتصالات</w:t>
            </w:r>
          </w:p>
        </w:tc>
      </w:tr>
    </w:tbl>
    <w:p w14:paraId="6E809F69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6E24" w14:textId="77777777" w:rsidR="004E437F" w:rsidRDefault="004E437F" w:rsidP="006C3242">
      <w:pPr>
        <w:spacing w:before="0" w:line="240" w:lineRule="auto"/>
      </w:pPr>
      <w:r>
        <w:separator/>
      </w:r>
    </w:p>
  </w:endnote>
  <w:endnote w:type="continuationSeparator" w:id="0">
    <w:p w14:paraId="7F950B28" w14:textId="77777777" w:rsidR="004E437F" w:rsidRDefault="004E437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EAA6" w14:textId="77777777" w:rsidR="00B07907" w:rsidRDefault="00B07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69F1" w14:textId="2910D6B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07907">
      <w:rPr>
        <w:color w:val="F2F2F2" w:themeColor="background1" w:themeShade="F2"/>
        <w:sz w:val="16"/>
        <w:szCs w:val="16"/>
        <w:lang w:val="fr-FR"/>
      </w:rPr>
      <w:fldChar w:fldCharType="begin"/>
    </w:r>
    <w:r w:rsidRPr="00B0790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07907">
      <w:rPr>
        <w:color w:val="F2F2F2" w:themeColor="background1" w:themeShade="F2"/>
        <w:sz w:val="16"/>
        <w:szCs w:val="16"/>
        <w:lang w:val="fr-FR"/>
      </w:rPr>
      <w:fldChar w:fldCharType="separate"/>
    </w:r>
    <w:r w:rsidR="00492CF2" w:rsidRPr="00B07907">
      <w:rPr>
        <w:noProof/>
        <w:color w:val="F2F2F2" w:themeColor="background1" w:themeShade="F2"/>
        <w:sz w:val="16"/>
        <w:szCs w:val="16"/>
        <w:lang w:val="fr-FR"/>
      </w:rPr>
      <w:t>P:\ARA\SG\CONSEIL\C22\100\100A.docx</w:t>
    </w:r>
    <w:r w:rsidRPr="00B07907">
      <w:rPr>
        <w:color w:val="F2F2F2" w:themeColor="background1" w:themeShade="F2"/>
        <w:sz w:val="16"/>
        <w:szCs w:val="16"/>
      </w:rPr>
      <w:fldChar w:fldCharType="end"/>
    </w:r>
    <w:proofErr w:type="gramStart"/>
    <w:r w:rsidRPr="00B07907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5B1DA9" w:rsidRPr="00B07907">
      <w:rPr>
        <w:color w:val="F2F2F2" w:themeColor="background1" w:themeShade="F2"/>
        <w:sz w:val="16"/>
        <w:szCs w:val="16"/>
        <w:lang w:val="fr-FR"/>
      </w:rPr>
      <w:t>504802</w:t>
    </w:r>
    <w:r w:rsidRPr="00B07907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DAE7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2B03" w14:textId="77777777" w:rsidR="004E437F" w:rsidRDefault="004E437F" w:rsidP="006C3242">
      <w:pPr>
        <w:spacing w:before="0" w:line="240" w:lineRule="auto"/>
      </w:pPr>
      <w:r>
        <w:separator/>
      </w:r>
    </w:p>
  </w:footnote>
  <w:footnote w:type="continuationSeparator" w:id="0">
    <w:p w14:paraId="631C96BC" w14:textId="77777777" w:rsidR="004E437F" w:rsidRDefault="004E437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3D8A" w14:textId="77777777" w:rsidR="00B07907" w:rsidRDefault="00B07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F164" w14:textId="2DD6BE0E" w:rsidR="00447F32" w:rsidRPr="00447F32" w:rsidRDefault="00B07907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E437F">
          <w:rPr>
            <w:rFonts w:cs="Calibri"/>
            <w:noProof/>
            <w:sz w:val="20"/>
            <w:szCs w:val="20"/>
          </w:rPr>
          <w:t>100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2FB9" w14:textId="77777777" w:rsidR="00B07907" w:rsidRDefault="00B07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181562"/>
    <w:multiLevelType w:val="hybridMultilevel"/>
    <w:tmpl w:val="E778A7E8"/>
    <w:lvl w:ilvl="0" w:tplc="392CACEA">
      <w:start w:val="1"/>
      <w:numFmt w:val="bullet"/>
      <w:lvlText w:val="-"/>
      <w:lvlJc w:val="left"/>
      <w:pPr>
        <w:tabs>
          <w:tab w:val="num" w:pos="859"/>
        </w:tabs>
        <w:ind w:left="859" w:hanging="405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 w16cid:durableId="1881359031">
    <w:abstractNumId w:val="9"/>
  </w:num>
  <w:num w:numId="2" w16cid:durableId="2078042030">
    <w:abstractNumId w:val="7"/>
  </w:num>
  <w:num w:numId="3" w16cid:durableId="1278558425">
    <w:abstractNumId w:val="6"/>
  </w:num>
  <w:num w:numId="4" w16cid:durableId="1478495734">
    <w:abstractNumId w:val="5"/>
  </w:num>
  <w:num w:numId="5" w16cid:durableId="351960279">
    <w:abstractNumId w:val="4"/>
  </w:num>
  <w:num w:numId="6" w16cid:durableId="1036203157">
    <w:abstractNumId w:val="8"/>
  </w:num>
  <w:num w:numId="7" w16cid:durableId="460391609">
    <w:abstractNumId w:val="3"/>
  </w:num>
  <w:num w:numId="8" w16cid:durableId="328757594">
    <w:abstractNumId w:val="2"/>
  </w:num>
  <w:num w:numId="9" w16cid:durableId="1941907133">
    <w:abstractNumId w:val="1"/>
  </w:num>
  <w:num w:numId="10" w16cid:durableId="858590441">
    <w:abstractNumId w:val="0"/>
  </w:num>
  <w:num w:numId="11" w16cid:durableId="1229533298">
    <w:abstractNumId w:val="10"/>
  </w:num>
  <w:num w:numId="12" w16cid:durableId="751196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7F"/>
    <w:rsid w:val="00004EB0"/>
    <w:rsid w:val="000201DE"/>
    <w:rsid w:val="00032BFD"/>
    <w:rsid w:val="00043015"/>
    <w:rsid w:val="00044BF5"/>
    <w:rsid w:val="00044E8F"/>
    <w:rsid w:val="00045E5E"/>
    <w:rsid w:val="000564BD"/>
    <w:rsid w:val="000601F4"/>
    <w:rsid w:val="00087B41"/>
    <w:rsid w:val="00090574"/>
    <w:rsid w:val="000C1C0E"/>
    <w:rsid w:val="000C4324"/>
    <w:rsid w:val="000C548A"/>
    <w:rsid w:val="000C5981"/>
    <w:rsid w:val="000C70D4"/>
    <w:rsid w:val="000D192C"/>
    <w:rsid w:val="000F5D4B"/>
    <w:rsid w:val="000F6727"/>
    <w:rsid w:val="00130761"/>
    <w:rsid w:val="001347FD"/>
    <w:rsid w:val="00134EE7"/>
    <w:rsid w:val="00140021"/>
    <w:rsid w:val="00144586"/>
    <w:rsid w:val="001505D6"/>
    <w:rsid w:val="0015650C"/>
    <w:rsid w:val="00165E4F"/>
    <w:rsid w:val="001945FA"/>
    <w:rsid w:val="001A02DB"/>
    <w:rsid w:val="001A100C"/>
    <w:rsid w:val="001C0169"/>
    <w:rsid w:val="001C1068"/>
    <w:rsid w:val="001C42AD"/>
    <w:rsid w:val="001D1D50"/>
    <w:rsid w:val="001D6745"/>
    <w:rsid w:val="001E42A8"/>
    <w:rsid w:val="001E446E"/>
    <w:rsid w:val="001E6A33"/>
    <w:rsid w:val="001E7C52"/>
    <w:rsid w:val="001F7656"/>
    <w:rsid w:val="00202158"/>
    <w:rsid w:val="00205CAC"/>
    <w:rsid w:val="00211911"/>
    <w:rsid w:val="002154EE"/>
    <w:rsid w:val="002207D8"/>
    <w:rsid w:val="002276D2"/>
    <w:rsid w:val="0023283D"/>
    <w:rsid w:val="00242247"/>
    <w:rsid w:val="0026373E"/>
    <w:rsid w:val="00271C43"/>
    <w:rsid w:val="0027448C"/>
    <w:rsid w:val="002777EF"/>
    <w:rsid w:val="002810DE"/>
    <w:rsid w:val="00283C7E"/>
    <w:rsid w:val="00290728"/>
    <w:rsid w:val="00295D4C"/>
    <w:rsid w:val="002978F4"/>
    <w:rsid w:val="002A3F00"/>
    <w:rsid w:val="002A4773"/>
    <w:rsid w:val="002B028D"/>
    <w:rsid w:val="002B13E5"/>
    <w:rsid w:val="002B3E0A"/>
    <w:rsid w:val="002C02B0"/>
    <w:rsid w:val="002D35ED"/>
    <w:rsid w:val="002E6541"/>
    <w:rsid w:val="002F71D8"/>
    <w:rsid w:val="00312D56"/>
    <w:rsid w:val="00314651"/>
    <w:rsid w:val="00334924"/>
    <w:rsid w:val="003407C0"/>
    <w:rsid w:val="003409BC"/>
    <w:rsid w:val="00347C8F"/>
    <w:rsid w:val="00357185"/>
    <w:rsid w:val="00361B31"/>
    <w:rsid w:val="003807FC"/>
    <w:rsid w:val="00383829"/>
    <w:rsid w:val="0039319F"/>
    <w:rsid w:val="00394BD7"/>
    <w:rsid w:val="00396C4C"/>
    <w:rsid w:val="003C2100"/>
    <w:rsid w:val="003C6B4F"/>
    <w:rsid w:val="003E1B3B"/>
    <w:rsid w:val="003E37ED"/>
    <w:rsid w:val="003F18B7"/>
    <w:rsid w:val="003F1C23"/>
    <w:rsid w:val="003F4B29"/>
    <w:rsid w:val="0040682F"/>
    <w:rsid w:val="00412A36"/>
    <w:rsid w:val="00422764"/>
    <w:rsid w:val="00425A7A"/>
    <w:rsid w:val="0042686F"/>
    <w:rsid w:val="004317D8"/>
    <w:rsid w:val="004322DD"/>
    <w:rsid w:val="00434183"/>
    <w:rsid w:val="00443869"/>
    <w:rsid w:val="0044769F"/>
    <w:rsid w:val="00447B05"/>
    <w:rsid w:val="00447F32"/>
    <w:rsid w:val="00481A17"/>
    <w:rsid w:val="00491DED"/>
    <w:rsid w:val="00492CF2"/>
    <w:rsid w:val="00495029"/>
    <w:rsid w:val="004A37DA"/>
    <w:rsid w:val="004B6DE1"/>
    <w:rsid w:val="004E0D88"/>
    <w:rsid w:val="004E11DC"/>
    <w:rsid w:val="004E437F"/>
    <w:rsid w:val="004E6DA0"/>
    <w:rsid w:val="004F15C6"/>
    <w:rsid w:val="004F3D47"/>
    <w:rsid w:val="00507A9B"/>
    <w:rsid w:val="00512B45"/>
    <w:rsid w:val="00515D53"/>
    <w:rsid w:val="00516F9D"/>
    <w:rsid w:val="00522968"/>
    <w:rsid w:val="00523438"/>
    <w:rsid w:val="005249F6"/>
    <w:rsid w:val="005314FA"/>
    <w:rsid w:val="005319C1"/>
    <w:rsid w:val="005409AC"/>
    <w:rsid w:val="00543E30"/>
    <w:rsid w:val="00547A98"/>
    <w:rsid w:val="0055516A"/>
    <w:rsid w:val="005751B2"/>
    <w:rsid w:val="005805EA"/>
    <w:rsid w:val="0058491B"/>
    <w:rsid w:val="00586F83"/>
    <w:rsid w:val="0059023B"/>
    <w:rsid w:val="00592EA5"/>
    <w:rsid w:val="00595B62"/>
    <w:rsid w:val="005A3170"/>
    <w:rsid w:val="005A4348"/>
    <w:rsid w:val="005B1652"/>
    <w:rsid w:val="005B1DA9"/>
    <w:rsid w:val="005C4C22"/>
    <w:rsid w:val="005C5BE9"/>
    <w:rsid w:val="005D314E"/>
    <w:rsid w:val="005D5E98"/>
    <w:rsid w:val="005D715F"/>
    <w:rsid w:val="005D74CD"/>
    <w:rsid w:val="005E3CA3"/>
    <w:rsid w:val="006025DA"/>
    <w:rsid w:val="00614855"/>
    <w:rsid w:val="00616FCC"/>
    <w:rsid w:val="00622323"/>
    <w:rsid w:val="00622E30"/>
    <w:rsid w:val="006370F7"/>
    <w:rsid w:val="0063791A"/>
    <w:rsid w:val="0065630E"/>
    <w:rsid w:val="00666A37"/>
    <w:rsid w:val="00677396"/>
    <w:rsid w:val="00684955"/>
    <w:rsid w:val="00690C3B"/>
    <w:rsid w:val="00690CD0"/>
    <w:rsid w:val="0069200F"/>
    <w:rsid w:val="006A65CB"/>
    <w:rsid w:val="006A793B"/>
    <w:rsid w:val="006C041F"/>
    <w:rsid w:val="006C0AC0"/>
    <w:rsid w:val="006C3242"/>
    <w:rsid w:val="006C3C19"/>
    <w:rsid w:val="006C7CC0"/>
    <w:rsid w:val="006F63F7"/>
    <w:rsid w:val="00700B0F"/>
    <w:rsid w:val="007025C7"/>
    <w:rsid w:val="00703833"/>
    <w:rsid w:val="007056A3"/>
    <w:rsid w:val="00706D7A"/>
    <w:rsid w:val="00722F0D"/>
    <w:rsid w:val="0073298F"/>
    <w:rsid w:val="0073498F"/>
    <w:rsid w:val="0074420E"/>
    <w:rsid w:val="00782340"/>
    <w:rsid w:val="00783E26"/>
    <w:rsid w:val="0078786B"/>
    <w:rsid w:val="007936F3"/>
    <w:rsid w:val="007948A7"/>
    <w:rsid w:val="007A3552"/>
    <w:rsid w:val="007A414A"/>
    <w:rsid w:val="007B1F6A"/>
    <w:rsid w:val="007C3AED"/>
    <w:rsid w:val="007C3BC7"/>
    <w:rsid w:val="007C3BCD"/>
    <w:rsid w:val="007D4ACF"/>
    <w:rsid w:val="007D7ED4"/>
    <w:rsid w:val="007E4769"/>
    <w:rsid w:val="007F0787"/>
    <w:rsid w:val="007F12B5"/>
    <w:rsid w:val="007F4102"/>
    <w:rsid w:val="007F7311"/>
    <w:rsid w:val="00810B7B"/>
    <w:rsid w:val="008176B0"/>
    <w:rsid w:val="0082327A"/>
    <w:rsid w:val="0082358A"/>
    <w:rsid w:val="008235CD"/>
    <w:rsid w:val="00823CF9"/>
    <w:rsid w:val="00824559"/>
    <w:rsid w:val="008247DE"/>
    <w:rsid w:val="00827E2D"/>
    <w:rsid w:val="00840B10"/>
    <w:rsid w:val="00843E6B"/>
    <w:rsid w:val="008513CB"/>
    <w:rsid w:val="008A05A5"/>
    <w:rsid w:val="008A110F"/>
    <w:rsid w:val="008A7F84"/>
    <w:rsid w:val="008D7821"/>
    <w:rsid w:val="008E327A"/>
    <w:rsid w:val="008F22EA"/>
    <w:rsid w:val="008F38C2"/>
    <w:rsid w:val="0091702E"/>
    <w:rsid w:val="00920D83"/>
    <w:rsid w:val="00922358"/>
    <w:rsid w:val="00923B0C"/>
    <w:rsid w:val="009300EE"/>
    <w:rsid w:val="009313BA"/>
    <w:rsid w:val="0094021C"/>
    <w:rsid w:val="00952F86"/>
    <w:rsid w:val="009579AD"/>
    <w:rsid w:val="009654A2"/>
    <w:rsid w:val="00970DA4"/>
    <w:rsid w:val="0098160A"/>
    <w:rsid w:val="00982B28"/>
    <w:rsid w:val="0098628F"/>
    <w:rsid w:val="0099554E"/>
    <w:rsid w:val="009A2085"/>
    <w:rsid w:val="009A4206"/>
    <w:rsid w:val="009A753C"/>
    <w:rsid w:val="009B209D"/>
    <w:rsid w:val="009D313F"/>
    <w:rsid w:val="009E1FA9"/>
    <w:rsid w:val="009F22A9"/>
    <w:rsid w:val="00A0561A"/>
    <w:rsid w:val="00A0609D"/>
    <w:rsid w:val="00A07FE9"/>
    <w:rsid w:val="00A113B0"/>
    <w:rsid w:val="00A174A7"/>
    <w:rsid w:val="00A47A5A"/>
    <w:rsid w:val="00A56895"/>
    <w:rsid w:val="00A62A18"/>
    <w:rsid w:val="00A63279"/>
    <w:rsid w:val="00A6683B"/>
    <w:rsid w:val="00A7242A"/>
    <w:rsid w:val="00A763D7"/>
    <w:rsid w:val="00A8388E"/>
    <w:rsid w:val="00A86B53"/>
    <w:rsid w:val="00A9644A"/>
    <w:rsid w:val="00A97F94"/>
    <w:rsid w:val="00AA519F"/>
    <w:rsid w:val="00AB5347"/>
    <w:rsid w:val="00AC0B9B"/>
    <w:rsid w:val="00AD051B"/>
    <w:rsid w:val="00AE1454"/>
    <w:rsid w:val="00B03099"/>
    <w:rsid w:val="00B05A22"/>
    <w:rsid w:val="00B05BC8"/>
    <w:rsid w:val="00B07907"/>
    <w:rsid w:val="00B23A55"/>
    <w:rsid w:val="00B27601"/>
    <w:rsid w:val="00B40A2E"/>
    <w:rsid w:val="00B44B3B"/>
    <w:rsid w:val="00B554DF"/>
    <w:rsid w:val="00B60B16"/>
    <w:rsid w:val="00B62272"/>
    <w:rsid w:val="00B64B47"/>
    <w:rsid w:val="00B8526E"/>
    <w:rsid w:val="00BA66B9"/>
    <w:rsid w:val="00BB7213"/>
    <w:rsid w:val="00BC65E4"/>
    <w:rsid w:val="00BC72A8"/>
    <w:rsid w:val="00BD1183"/>
    <w:rsid w:val="00BF0D0D"/>
    <w:rsid w:val="00C002DE"/>
    <w:rsid w:val="00C04075"/>
    <w:rsid w:val="00C06B34"/>
    <w:rsid w:val="00C16671"/>
    <w:rsid w:val="00C24B6F"/>
    <w:rsid w:val="00C2758C"/>
    <w:rsid w:val="00C27AC0"/>
    <w:rsid w:val="00C3310F"/>
    <w:rsid w:val="00C43297"/>
    <w:rsid w:val="00C53BF8"/>
    <w:rsid w:val="00C566BA"/>
    <w:rsid w:val="00C63ED7"/>
    <w:rsid w:val="00C66157"/>
    <w:rsid w:val="00C674FE"/>
    <w:rsid w:val="00C67501"/>
    <w:rsid w:val="00C67A87"/>
    <w:rsid w:val="00C75633"/>
    <w:rsid w:val="00C80A88"/>
    <w:rsid w:val="00C85BF6"/>
    <w:rsid w:val="00CD0496"/>
    <w:rsid w:val="00CE2EE1"/>
    <w:rsid w:val="00CE3349"/>
    <w:rsid w:val="00CE36E5"/>
    <w:rsid w:val="00CF27F5"/>
    <w:rsid w:val="00CF2862"/>
    <w:rsid w:val="00CF3FFD"/>
    <w:rsid w:val="00CF62C1"/>
    <w:rsid w:val="00CF6786"/>
    <w:rsid w:val="00D07769"/>
    <w:rsid w:val="00D10CCF"/>
    <w:rsid w:val="00D22C6F"/>
    <w:rsid w:val="00D54319"/>
    <w:rsid w:val="00D5575C"/>
    <w:rsid w:val="00D63C6F"/>
    <w:rsid w:val="00D77D0F"/>
    <w:rsid w:val="00D87E06"/>
    <w:rsid w:val="00DA1CF0"/>
    <w:rsid w:val="00DA6174"/>
    <w:rsid w:val="00DC1E02"/>
    <w:rsid w:val="00DC24B4"/>
    <w:rsid w:val="00DC5FB0"/>
    <w:rsid w:val="00DC6323"/>
    <w:rsid w:val="00DC71EE"/>
    <w:rsid w:val="00DE197B"/>
    <w:rsid w:val="00DF16DC"/>
    <w:rsid w:val="00E10180"/>
    <w:rsid w:val="00E10964"/>
    <w:rsid w:val="00E13931"/>
    <w:rsid w:val="00E1598A"/>
    <w:rsid w:val="00E221E3"/>
    <w:rsid w:val="00E2761D"/>
    <w:rsid w:val="00E40BEE"/>
    <w:rsid w:val="00E45211"/>
    <w:rsid w:val="00E46A90"/>
    <w:rsid w:val="00E473C5"/>
    <w:rsid w:val="00E611AE"/>
    <w:rsid w:val="00E67FC3"/>
    <w:rsid w:val="00E86B2B"/>
    <w:rsid w:val="00E91148"/>
    <w:rsid w:val="00E92863"/>
    <w:rsid w:val="00EB796D"/>
    <w:rsid w:val="00EE2BBF"/>
    <w:rsid w:val="00EF10A7"/>
    <w:rsid w:val="00F02449"/>
    <w:rsid w:val="00F058DC"/>
    <w:rsid w:val="00F2241D"/>
    <w:rsid w:val="00F24FC4"/>
    <w:rsid w:val="00F24FF8"/>
    <w:rsid w:val="00F2676C"/>
    <w:rsid w:val="00F46D10"/>
    <w:rsid w:val="00F50CEC"/>
    <w:rsid w:val="00F50E7F"/>
    <w:rsid w:val="00F52A1F"/>
    <w:rsid w:val="00F7627C"/>
    <w:rsid w:val="00F76F63"/>
    <w:rsid w:val="00F84366"/>
    <w:rsid w:val="00F85089"/>
    <w:rsid w:val="00F8605E"/>
    <w:rsid w:val="00F974C5"/>
    <w:rsid w:val="00F97B7C"/>
    <w:rsid w:val="00FA6F46"/>
    <w:rsid w:val="00FB4A47"/>
    <w:rsid w:val="00FD3DAA"/>
    <w:rsid w:val="00FE1664"/>
    <w:rsid w:val="00FE3B9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4AD05"/>
  <w15:chartTrackingRefBased/>
  <w15:docId w15:val="{0FA50CB7-9590-465E-BDB0-A84226E0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E43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7C8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hub/membership/itu-family/organizations/exempted-entities/exemption-criteria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hub/membership/itu-family/organizations/exempted-entit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hub/membership/our-members/exempted-entities/exemption-criteri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9-CL-C-0141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doc/gs/council/c00/docs/28rev1.html" TargetMode="External"/><Relationship Id="rId14" Type="http://schemas.openxmlformats.org/officeDocument/2006/relationships/hyperlink" Target="https://www.itu.int/md/S21-DM-CIR-01023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2832</Words>
  <Characters>16146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list of exempted organizations</dc:title>
  <dc:subject>Council 2022</dc:subject>
  <dc:creator>Almidani, Ahmad Alaa</dc:creator>
  <cp:keywords>C2022, C22, Council-22</cp:keywords>
  <dc:description/>
  <cp:lastModifiedBy>Xue, Kun</cp:lastModifiedBy>
  <cp:revision>2</cp:revision>
  <dcterms:created xsi:type="dcterms:W3CDTF">2022-07-17T20:38:00Z</dcterms:created>
  <dcterms:modified xsi:type="dcterms:W3CDTF">2022-07-17T20:38:00Z</dcterms:modified>
</cp:coreProperties>
</file>