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ED9C" w14:textId="095E6783" w:rsidR="00B915C1" w:rsidRDefault="00B915C1" w:rsidP="00CA20F2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420"/>
        <w:gridCol w:w="7364"/>
        <w:gridCol w:w="2423"/>
      </w:tblGrid>
      <w:tr w:rsidR="00916B58" w:rsidRPr="00916B58" w14:paraId="5A297F11" w14:textId="77777777" w:rsidTr="0042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F08B8F5" w14:textId="77777777" w:rsidR="00916B58" w:rsidRPr="00916B58" w:rsidRDefault="00916B58" w:rsidP="00916B58">
            <w:pPr>
              <w:numPr>
                <w:ilvl w:val="0"/>
                <w:numId w:val="8"/>
              </w:numPr>
              <w:spacing w:before="100" w:after="100" w:line="240" w:lineRule="auto"/>
              <w:rPr>
                <w:sz w:val="24"/>
                <w:szCs w:val="24"/>
                <w:lang w:val="en-CA"/>
              </w:rPr>
            </w:pPr>
          </w:p>
        </w:tc>
        <w:tc>
          <w:tcPr>
            <w:tcW w:w="7364" w:type="dxa"/>
          </w:tcPr>
          <w:p w14:paraId="3CAC902E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 xml:space="preserve">Opening remarks and approval of the </w:t>
            </w:r>
            <w:proofErr w:type="gramStart"/>
            <w:r w:rsidRPr="00916B58">
              <w:rPr>
                <w:sz w:val="24"/>
                <w:szCs w:val="24"/>
                <w:lang w:val="en-CA"/>
              </w:rPr>
              <w:t>Agenda</w:t>
            </w:r>
            <w:proofErr w:type="gramEnd"/>
          </w:p>
        </w:tc>
        <w:tc>
          <w:tcPr>
            <w:tcW w:w="2423" w:type="dxa"/>
          </w:tcPr>
          <w:p w14:paraId="4324143F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</w:rPr>
              <w:t>CWG-SFP-2/1</w:t>
            </w:r>
          </w:p>
        </w:tc>
      </w:tr>
      <w:tr w:rsidR="00916B58" w:rsidRPr="00916B58" w14:paraId="32338649" w14:textId="77777777" w:rsidTr="00420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04FC8246" w14:textId="77777777" w:rsidR="00916B58" w:rsidRPr="00916B58" w:rsidRDefault="00916B58" w:rsidP="00916B58">
            <w:pPr>
              <w:numPr>
                <w:ilvl w:val="0"/>
                <w:numId w:val="8"/>
              </w:numPr>
              <w:spacing w:before="100" w:after="100" w:line="240" w:lineRule="auto"/>
              <w:rPr>
                <w:sz w:val="24"/>
                <w:szCs w:val="24"/>
                <w:lang w:val="en-CA"/>
              </w:rPr>
            </w:pPr>
          </w:p>
        </w:tc>
        <w:tc>
          <w:tcPr>
            <w:tcW w:w="7364" w:type="dxa"/>
          </w:tcPr>
          <w:p w14:paraId="661E7BC3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Annex 1 to Res.71: Draft ITU Strategic Plan for 2024-2027</w:t>
            </w:r>
          </w:p>
          <w:p w14:paraId="3A7EDADB" w14:textId="77777777" w:rsidR="00916B58" w:rsidRPr="00916B58" w:rsidRDefault="00916B58" w:rsidP="00916B58">
            <w:pPr>
              <w:numPr>
                <w:ilvl w:val="0"/>
                <w:numId w:val="9"/>
              </w:numPr>
              <w:spacing w:before="100" w:after="10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Secretariat’s input to Annex 1 to Res.71 (ITU Strategic Plan 2024-2027)</w:t>
            </w:r>
          </w:p>
          <w:p w14:paraId="2F9ED66E" w14:textId="00D85BF6" w:rsidR="00916B58" w:rsidRDefault="00916B58" w:rsidP="00916B58">
            <w:pPr>
              <w:numPr>
                <w:ilvl w:val="0"/>
                <w:numId w:val="9"/>
              </w:numPr>
              <w:spacing w:before="100" w:after="10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Information Document on the development of Secretariat’s input to the Draft ITU Strategic Plan 2024-2027</w:t>
            </w:r>
          </w:p>
          <w:p w14:paraId="7B950FC0" w14:textId="4DC2609D" w:rsidR="00916B58" w:rsidRPr="00D006E9" w:rsidRDefault="00D006E9" w:rsidP="00916B58">
            <w:pPr>
              <w:numPr>
                <w:ilvl w:val="0"/>
                <w:numId w:val="9"/>
              </w:numPr>
              <w:spacing w:before="100" w:after="10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Contribution by the United States – Proposals for Annex 1</w:t>
            </w:r>
          </w:p>
        </w:tc>
        <w:tc>
          <w:tcPr>
            <w:tcW w:w="2423" w:type="dxa"/>
          </w:tcPr>
          <w:p w14:paraId="208A3821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</w:p>
          <w:p w14:paraId="71981BBB" w14:textId="594F2F86" w:rsidR="00916B58" w:rsidRPr="00916B58" w:rsidRDefault="005D4A1F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hyperlink r:id="rId12" w:history="1">
              <w:r w:rsidR="00916B58" w:rsidRPr="00D006E9">
                <w:rPr>
                  <w:rStyle w:val="Hyperlink"/>
                  <w:sz w:val="24"/>
                  <w:szCs w:val="24"/>
                  <w:lang w:val="en-CA"/>
                </w:rPr>
                <w:t>CWG-SFP-2/2</w:t>
              </w:r>
            </w:hyperlink>
            <w:r w:rsidR="00916B58" w:rsidRPr="00916B58">
              <w:rPr>
                <w:sz w:val="24"/>
                <w:szCs w:val="24"/>
                <w:lang w:val="en-CA"/>
              </w:rPr>
              <w:br/>
            </w:r>
          </w:p>
          <w:p w14:paraId="6C0DBBB4" w14:textId="0293EE35" w:rsidR="00916B58" w:rsidRDefault="005D4A1F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hyperlink r:id="rId13" w:history="1">
              <w:r w:rsidR="00916B58" w:rsidRPr="00D006E9">
                <w:rPr>
                  <w:rStyle w:val="Hyperlink"/>
                  <w:sz w:val="24"/>
                  <w:szCs w:val="24"/>
                  <w:lang w:val="en-CA"/>
                </w:rPr>
                <w:t>CWG-SFP-2/INF-1</w:t>
              </w:r>
            </w:hyperlink>
          </w:p>
          <w:p w14:paraId="736CDBA7" w14:textId="72805C1D" w:rsidR="00AE2C1A" w:rsidRPr="00916B58" w:rsidRDefault="005D4A1F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hyperlink r:id="rId14" w:history="1">
              <w:r w:rsidR="00AE2C1A" w:rsidRPr="00D006E9">
                <w:rPr>
                  <w:rStyle w:val="Hyperlink"/>
                  <w:sz w:val="24"/>
                  <w:szCs w:val="24"/>
                  <w:lang w:val="en-CA"/>
                </w:rPr>
                <w:t>CWG-SFP-2/</w:t>
              </w:r>
              <w:r w:rsidR="00D006E9" w:rsidRPr="00D006E9">
                <w:rPr>
                  <w:rStyle w:val="Hyperlink"/>
                  <w:sz w:val="24"/>
                  <w:szCs w:val="24"/>
                  <w:lang w:val="en-CA"/>
                </w:rPr>
                <w:t>7</w:t>
              </w:r>
            </w:hyperlink>
          </w:p>
        </w:tc>
      </w:tr>
      <w:tr w:rsidR="00916B58" w:rsidRPr="00916B58" w14:paraId="5B9F9E35" w14:textId="77777777" w:rsidTr="0042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DB378A8" w14:textId="77777777" w:rsidR="00916B58" w:rsidRPr="00916B58" w:rsidRDefault="00916B58" w:rsidP="00916B58">
            <w:pPr>
              <w:numPr>
                <w:ilvl w:val="0"/>
                <w:numId w:val="8"/>
              </w:numPr>
              <w:spacing w:before="100" w:after="100" w:line="240" w:lineRule="auto"/>
              <w:rPr>
                <w:sz w:val="24"/>
                <w:szCs w:val="24"/>
                <w:lang w:val="en-CA"/>
              </w:rPr>
            </w:pPr>
          </w:p>
        </w:tc>
        <w:tc>
          <w:tcPr>
            <w:tcW w:w="7364" w:type="dxa"/>
          </w:tcPr>
          <w:p w14:paraId="6928B293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Annex 2 to Res.71: Situational Analysis</w:t>
            </w:r>
          </w:p>
          <w:p w14:paraId="5957A0D2" w14:textId="77777777" w:rsidR="00916B58" w:rsidRPr="00916B58" w:rsidRDefault="00916B58" w:rsidP="00916B58">
            <w:pPr>
              <w:numPr>
                <w:ilvl w:val="0"/>
                <w:numId w:val="9"/>
              </w:numPr>
              <w:spacing w:before="100" w:after="10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Secretariat’s input to Annex 2 to Res.71 (Situational Analysis)</w:t>
            </w:r>
          </w:p>
        </w:tc>
        <w:tc>
          <w:tcPr>
            <w:tcW w:w="2423" w:type="dxa"/>
          </w:tcPr>
          <w:p w14:paraId="11C175F4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</w:p>
          <w:p w14:paraId="45D6C711" w14:textId="23EFE857" w:rsidR="00916B58" w:rsidRPr="00916B58" w:rsidRDefault="005D4A1F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hyperlink r:id="rId15" w:history="1">
              <w:r w:rsidR="00916B58" w:rsidRPr="00D006E9">
                <w:rPr>
                  <w:rStyle w:val="Hyperlink"/>
                  <w:sz w:val="24"/>
                  <w:szCs w:val="24"/>
                  <w:lang w:val="en-CA"/>
                </w:rPr>
                <w:t>CWG-SFP-2/3</w:t>
              </w:r>
            </w:hyperlink>
          </w:p>
        </w:tc>
      </w:tr>
      <w:tr w:rsidR="00916B58" w:rsidRPr="00916B58" w14:paraId="57FA2ADE" w14:textId="77777777" w:rsidTr="00420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5853897" w14:textId="77777777" w:rsidR="00916B58" w:rsidRPr="00916B58" w:rsidRDefault="00916B58" w:rsidP="00916B58">
            <w:pPr>
              <w:numPr>
                <w:ilvl w:val="0"/>
                <w:numId w:val="8"/>
              </w:numPr>
              <w:spacing w:before="100" w:after="100" w:line="240" w:lineRule="auto"/>
              <w:rPr>
                <w:sz w:val="24"/>
                <w:szCs w:val="24"/>
                <w:lang w:val="en-CA"/>
              </w:rPr>
            </w:pPr>
          </w:p>
        </w:tc>
        <w:tc>
          <w:tcPr>
            <w:tcW w:w="7364" w:type="dxa"/>
          </w:tcPr>
          <w:p w14:paraId="32D8AA76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Annex 3 to Res.71: Glossary of terms</w:t>
            </w:r>
          </w:p>
          <w:p w14:paraId="3D102DC9" w14:textId="77777777" w:rsidR="00916B58" w:rsidRPr="00916B58" w:rsidRDefault="00916B58" w:rsidP="00916B58">
            <w:pPr>
              <w:numPr>
                <w:ilvl w:val="0"/>
                <w:numId w:val="9"/>
              </w:numPr>
              <w:spacing w:before="100" w:after="10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Secretariat’s input to Annex 3 to Res.71 (Glossary of terms)</w:t>
            </w:r>
          </w:p>
        </w:tc>
        <w:tc>
          <w:tcPr>
            <w:tcW w:w="2423" w:type="dxa"/>
          </w:tcPr>
          <w:p w14:paraId="30B94559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</w:p>
          <w:p w14:paraId="4EA62C31" w14:textId="4C0F0F70" w:rsidR="00916B58" w:rsidRPr="00916B58" w:rsidRDefault="005D4A1F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hyperlink r:id="rId16" w:history="1">
              <w:r w:rsidR="00916B58" w:rsidRPr="00D006E9">
                <w:rPr>
                  <w:rStyle w:val="Hyperlink"/>
                  <w:sz w:val="24"/>
                  <w:szCs w:val="24"/>
                  <w:lang w:val="en-CA"/>
                </w:rPr>
                <w:t>CWG-SFP-2/4</w:t>
              </w:r>
            </w:hyperlink>
          </w:p>
        </w:tc>
      </w:tr>
      <w:tr w:rsidR="00916B58" w:rsidRPr="00916B58" w14:paraId="12D16171" w14:textId="77777777" w:rsidTr="0042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34B6309" w14:textId="77777777" w:rsidR="00916B58" w:rsidRPr="00916B58" w:rsidRDefault="00916B58" w:rsidP="00916B58">
            <w:pPr>
              <w:numPr>
                <w:ilvl w:val="0"/>
                <w:numId w:val="8"/>
              </w:numPr>
              <w:spacing w:before="100" w:after="100" w:line="240" w:lineRule="auto"/>
              <w:rPr>
                <w:sz w:val="24"/>
                <w:szCs w:val="24"/>
                <w:lang w:val="en-CA"/>
              </w:rPr>
            </w:pPr>
          </w:p>
        </w:tc>
        <w:tc>
          <w:tcPr>
            <w:tcW w:w="7364" w:type="dxa"/>
          </w:tcPr>
          <w:p w14:paraId="6E2328AF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Input on proposals to review provisions of text of Resolution 71 (rev. Dubai, 2018)</w:t>
            </w:r>
          </w:p>
          <w:p w14:paraId="55F57E94" w14:textId="77777777" w:rsidR="00916B58" w:rsidRDefault="00916B58" w:rsidP="00916B58">
            <w:pPr>
              <w:numPr>
                <w:ilvl w:val="0"/>
                <w:numId w:val="9"/>
              </w:numPr>
              <w:spacing w:before="100" w:after="10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Secretariat’s input to review Res.71 (rev. Dubai, 2018)</w:t>
            </w:r>
          </w:p>
          <w:p w14:paraId="55DCA84D" w14:textId="6311A6AA" w:rsidR="00D006E9" w:rsidRPr="00916B58" w:rsidRDefault="00D006E9" w:rsidP="00916B58">
            <w:pPr>
              <w:numPr>
                <w:ilvl w:val="0"/>
                <w:numId w:val="9"/>
              </w:numPr>
              <w:spacing w:before="100" w:after="10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Contribution by the Russian Federation – Proposals for the revision of the main body of Res. 71 (rev. Dubai, 2018)</w:t>
            </w:r>
          </w:p>
        </w:tc>
        <w:tc>
          <w:tcPr>
            <w:tcW w:w="2423" w:type="dxa"/>
          </w:tcPr>
          <w:p w14:paraId="0D316D04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br/>
            </w:r>
          </w:p>
          <w:p w14:paraId="578E056B" w14:textId="77777777" w:rsidR="00916B58" w:rsidRDefault="005D4A1F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hyperlink r:id="rId17" w:history="1">
              <w:r w:rsidR="00916B58" w:rsidRPr="00D006E9">
                <w:rPr>
                  <w:rStyle w:val="Hyperlink"/>
                  <w:sz w:val="24"/>
                  <w:szCs w:val="24"/>
                  <w:lang w:val="en-CA"/>
                </w:rPr>
                <w:t>CWG-SFP-2/5</w:t>
              </w:r>
            </w:hyperlink>
          </w:p>
          <w:p w14:paraId="3C2FDA2A" w14:textId="3C4B90A6" w:rsidR="00D006E9" w:rsidRPr="00916B58" w:rsidRDefault="00D006E9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br/>
            </w:r>
            <w:hyperlink r:id="rId18" w:history="1">
              <w:r w:rsidRPr="00D006E9">
                <w:rPr>
                  <w:rStyle w:val="Hyperlink"/>
                  <w:sz w:val="24"/>
                  <w:szCs w:val="24"/>
                  <w:lang w:val="en-CA"/>
                </w:rPr>
                <w:t>CWG-SFP-2/6</w:t>
              </w:r>
            </w:hyperlink>
          </w:p>
        </w:tc>
      </w:tr>
      <w:tr w:rsidR="00916B58" w:rsidRPr="00916B58" w14:paraId="119B9208" w14:textId="77777777" w:rsidTr="00420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0593D9E9" w14:textId="77777777" w:rsidR="00916B58" w:rsidRPr="00916B58" w:rsidRDefault="00916B58" w:rsidP="00916B58">
            <w:pPr>
              <w:numPr>
                <w:ilvl w:val="0"/>
                <w:numId w:val="8"/>
              </w:numPr>
              <w:spacing w:before="100" w:after="100" w:line="240" w:lineRule="auto"/>
              <w:rPr>
                <w:sz w:val="24"/>
                <w:szCs w:val="24"/>
                <w:lang w:val="en-CA"/>
              </w:rPr>
            </w:pPr>
          </w:p>
        </w:tc>
        <w:tc>
          <w:tcPr>
            <w:tcW w:w="7364" w:type="dxa"/>
          </w:tcPr>
          <w:p w14:paraId="141B796B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 xml:space="preserve">Timeline and Next </w:t>
            </w:r>
            <w:proofErr w:type="gramStart"/>
            <w:r w:rsidRPr="00916B58">
              <w:rPr>
                <w:sz w:val="24"/>
                <w:szCs w:val="24"/>
                <w:lang w:val="en-CA"/>
              </w:rPr>
              <w:t>Meeting</w:t>
            </w:r>
            <w:proofErr w:type="gramEnd"/>
            <w:r w:rsidRPr="00916B58">
              <w:rPr>
                <w:sz w:val="24"/>
                <w:szCs w:val="24"/>
                <w:lang w:val="en-CA"/>
              </w:rPr>
              <w:t xml:space="preserve"> of the CWG-SFP</w:t>
            </w:r>
          </w:p>
        </w:tc>
        <w:tc>
          <w:tcPr>
            <w:tcW w:w="2423" w:type="dxa"/>
          </w:tcPr>
          <w:p w14:paraId="7D0DB311" w14:textId="77777777" w:rsidR="00916B58" w:rsidRPr="00916B58" w:rsidRDefault="00916B58" w:rsidP="00916B5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</w:p>
        </w:tc>
      </w:tr>
      <w:tr w:rsidR="00916B58" w:rsidRPr="00916B58" w14:paraId="5940D373" w14:textId="77777777" w:rsidTr="0042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83E0451" w14:textId="77777777" w:rsidR="00916B58" w:rsidRPr="00916B58" w:rsidRDefault="00916B58" w:rsidP="00916B58">
            <w:pPr>
              <w:numPr>
                <w:ilvl w:val="0"/>
                <w:numId w:val="8"/>
              </w:numPr>
              <w:spacing w:before="100" w:after="100" w:line="240" w:lineRule="auto"/>
              <w:rPr>
                <w:sz w:val="24"/>
                <w:szCs w:val="24"/>
                <w:lang w:val="en-CA"/>
              </w:rPr>
            </w:pPr>
          </w:p>
        </w:tc>
        <w:tc>
          <w:tcPr>
            <w:tcW w:w="7364" w:type="dxa"/>
          </w:tcPr>
          <w:p w14:paraId="1E384EE0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r w:rsidRPr="00916B58">
              <w:rPr>
                <w:sz w:val="24"/>
                <w:szCs w:val="24"/>
                <w:lang w:val="en-CA"/>
              </w:rPr>
              <w:t>Any other business</w:t>
            </w:r>
          </w:p>
        </w:tc>
        <w:tc>
          <w:tcPr>
            <w:tcW w:w="2423" w:type="dxa"/>
          </w:tcPr>
          <w:p w14:paraId="7136AABC" w14:textId="77777777" w:rsidR="00916B58" w:rsidRPr="00916B58" w:rsidRDefault="00916B58" w:rsidP="00916B5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</w:p>
        </w:tc>
      </w:tr>
    </w:tbl>
    <w:p w14:paraId="1735978C" w14:textId="77777777" w:rsidR="00434E90" w:rsidRDefault="00434E90" w:rsidP="00AC4FC4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102E6E18" w14:textId="2C49685E" w:rsidR="00916B58" w:rsidRPr="00D47CF9" w:rsidRDefault="00AC4FC4" w:rsidP="00AC4FC4">
      <w:pPr>
        <w:spacing w:after="0" w:line="240" w:lineRule="auto"/>
        <w:jc w:val="right"/>
        <w:rPr>
          <w:rFonts w:cs="Arial"/>
          <w:sz w:val="24"/>
          <w:szCs w:val="24"/>
        </w:rPr>
      </w:pPr>
      <w:r w:rsidRPr="00AC4FC4">
        <w:rPr>
          <w:rFonts w:cs="Arial"/>
          <w:sz w:val="24"/>
          <w:szCs w:val="24"/>
        </w:rPr>
        <w:t>Frédéric SAUVAGE</w:t>
      </w: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14:paraId="3E4374D6" w14:textId="77777777" w:rsidTr="00CA20F2">
        <w:trPr>
          <w:cantSplit/>
        </w:trPr>
        <w:tc>
          <w:tcPr>
            <w:tcW w:w="6096" w:type="dxa"/>
            <w:vAlign w:val="center"/>
          </w:tcPr>
          <w:p w14:paraId="39F05024" w14:textId="373953D0" w:rsidR="005F153A" w:rsidRPr="00D613F6" w:rsidRDefault="000F2E67" w:rsidP="0076620B">
            <w:pPr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 w:rsidR="002219C9">
              <w:rPr>
                <w:b/>
                <w:position w:val="6"/>
                <w:sz w:val="30"/>
                <w:szCs w:val="30"/>
              </w:rPr>
              <w:t>for</w:t>
            </w:r>
            <w:r w:rsidR="002219C9">
              <w:rPr>
                <w:b/>
                <w:position w:val="6"/>
                <w:sz w:val="30"/>
                <w:szCs w:val="30"/>
              </w:rPr>
              <w:br/>
              <w:t>Strategic and Financial Plans 2024-2027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2219C9">
              <w:rPr>
                <w:rFonts w:cstheme="minorHAnsi"/>
                <w:b/>
                <w:spacing w:val="-2"/>
                <w:sz w:val="24"/>
                <w:szCs w:val="24"/>
              </w:rPr>
              <w:t>Second</w:t>
            </w:r>
            <w:r w:rsidR="001B506B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meeting </w:t>
            </w:r>
            <w:r w:rsidR="001B506B" w:rsidRPr="00857FF1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–</w:t>
            </w:r>
            <w:r w:rsidR="0010038E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2219C9">
              <w:rPr>
                <w:rFonts w:cstheme="minorHAnsi"/>
                <w:b/>
                <w:spacing w:val="-2"/>
                <w:sz w:val="24"/>
                <w:szCs w:val="24"/>
              </w:rPr>
              <w:t>13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and </w:t>
            </w:r>
            <w:r w:rsidR="002219C9">
              <w:rPr>
                <w:rFonts w:cstheme="minorHAnsi"/>
                <w:b/>
                <w:spacing w:val="-2"/>
                <w:sz w:val="24"/>
                <w:szCs w:val="24"/>
              </w:rPr>
              <w:t>14</w:t>
            </w:r>
            <w:r w:rsidR="004B6FBE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>January</w:t>
            </w:r>
            <w:r w:rsidR="0076620B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20</w:t>
            </w:r>
            <w:r w:rsidR="000E334D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14:paraId="533F4B95" w14:textId="77777777" w:rsidR="005F153A" w:rsidRPr="00D613F6" w:rsidRDefault="00CA20F2" w:rsidP="00CA20F2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36762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CE60A30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6021A21C" w14:textId="77777777" w:rsidR="005F153A" w:rsidRPr="00D613F6" w:rsidRDefault="005F153A" w:rsidP="00CA20F2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5F153A" w:rsidRPr="00916B58" w14:paraId="414CFCAF" w14:textId="77777777" w:rsidTr="0036762C">
        <w:trPr>
          <w:cantSplit/>
          <w:trHeight w:val="23"/>
        </w:trPr>
        <w:tc>
          <w:tcPr>
            <w:tcW w:w="6096" w:type="dxa"/>
            <w:vMerge w:val="restart"/>
          </w:tcPr>
          <w:p w14:paraId="293062EA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4218" w:type="dxa"/>
          </w:tcPr>
          <w:p w14:paraId="404F67C6" w14:textId="64C39348" w:rsidR="005F153A" w:rsidRPr="00CA20F2" w:rsidRDefault="00D006E9" w:rsidP="0076620B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</w:pPr>
            <w:r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Revision 1 to </w:t>
            </w:r>
            <w:r w:rsidR="005F153A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Document </w:t>
            </w:r>
            <w:r w:rsidR="00F45331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C</w:t>
            </w:r>
            <w:r w:rsidR="005F153A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WG-</w:t>
            </w:r>
            <w:r w:rsidR="002219C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SFP-2</w:t>
            </w:r>
            <w:r w:rsidR="005F153A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/</w:t>
            </w:r>
            <w:r w:rsidR="00916B58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1</w:t>
            </w:r>
            <w:r w:rsidR="006B460D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-E</w:t>
            </w:r>
          </w:p>
        </w:tc>
      </w:tr>
      <w:tr w:rsidR="005F153A" w:rsidRPr="00E544AC" w14:paraId="738CA7AF" w14:textId="77777777" w:rsidTr="0036762C">
        <w:trPr>
          <w:cantSplit/>
          <w:trHeight w:val="23"/>
        </w:trPr>
        <w:tc>
          <w:tcPr>
            <w:tcW w:w="6096" w:type="dxa"/>
            <w:vMerge/>
          </w:tcPr>
          <w:p w14:paraId="418692AD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4218" w:type="dxa"/>
          </w:tcPr>
          <w:p w14:paraId="62B5CD2A" w14:textId="17F72F25" w:rsidR="005F153A" w:rsidRPr="00CA20F2" w:rsidRDefault="00D006E9" w:rsidP="0076620B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 January 2022</w:t>
            </w:r>
          </w:p>
        </w:tc>
      </w:tr>
      <w:tr w:rsidR="005F153A" w:rsidRPr="00E544AC" w14:paraId="1438B3DD" w14:textId="77777777" w:rsidTr="0036762C">
        <w:trPr>
          <w:cantSplit/>
          <w:trHeight w:val="80"/>
        </w:trPr>
        <w:tc>
          <w:tcPr>
            <w:tcW w:w="6096" w:type="dxa"/>
            <w:vMerge/>
          </w:tcPr>
          <w:p w14:paraId="7609E632" w14:textId="77777777" w:rsidR="005F153A" w:rsidRPr="00E544AC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4218" w:type="dxa"/>
          </w:tcPr>
          <w:p w14:paraId="74D115A8" w14:textId="58796246" w:rsidR="005F153A" w:rsidRPr="00CA20F2" w:rsidRDefault="002219C9" w:rsidP="00CA20F2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Original: </w:t>
            </w:r>
            <w:r w:rsidR="005F153A" w:rsidRPr="00CA20F2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</w:tr>
      <w:bookmarkEnd w:id="5"/>
      <w:tr w:rsidR="00857FF1" w:rsidRPr="00E544AC" w14:paraId="274ACDD0" w14:textId="77777777" w:rsidTr="00056F6B">
        <w:trPr>
          <w:cantSplit/>
          <w:trHeight w:val="80"/>
        </w:trPr>
        <w:tc>
          <w:tcPr>
            <w:tcW w:w="10314" w:type="dxa"/>
            <w:gridSpan w:val="2"/>
          </w:tcPr>
          <w:p w14:paraId="20E90AAA" w14:textId="4879B1B2" w:rsidR="00857FF1" w:rsidRPr="000F2E67" w:rsidRDefault="00916B58" w:rsidP="00056F6B">
            <w:pPr>
              <w:pStyle w:val="Source"/>
              <w:framePr w:hSpace="0" w:wrap="auto" w:hAnchor="text" w:yAlign="inline"/>
            </w:pPr>
            <w:r w:rsidRPr="00916B58">
              <w:t>DRAFT AGENDA</w:t>
            </w:r>
          </w:p>
        </w:tc>
      </w:tr>
      <w:tr w:rsidR="00857FF1" w:rsidRPr="00E544AC" w14:paraId="051AB311" w14:textId="77777777" w:rsidTr="00056F6B">
        <w:trPr>
          <w:cantSplit/>
          <w:trHeight w:val="80"/>
        </w:trPr>
        <w:tc>
          <w:tcPr>
            <w:tcW w:w="10314" w:type="dxa"/>
            <w:gridSpan w:val="2"/>
          </w:tcPr>
          <w:p w14:paraId="13B9769E" w14:textId="77777777" w:rsidR="00916B58" w:rsidRDefault="00916B58" w:rsidP="00AC4FC4">
            <w:pPr>
              <w:pStyle w:val="Title1"/>
              <w:framePr w:hSpace="0" w:wrap="auto" w:hAnchor="text" w:yAlign="inline"/>
              <w:spacing w:after="0"/>
            </w:pPr>
            <w:r>
              <w:t>COUNCIL WORKING GROUP</w:t>
            </w:r>
          </w:p>
          <w:p w14:paraId="7BC664EC" w14:textId="4D084312" w:rsidR="00857FF1" w:rsidRPr="000F2E67" w:rsidRDefault="00916B58" w:rsidP="00AC4FC4">
            <w:pPr>
              <w:pStyle w:val="Title1"/>
              <w:framePr w:hSpace="0" w:wrap="auto" w:hAnchor="text" w:yAlign="inline"/>
              <w:spacing w:before="0"/>
            </w:pPr>
            <w:r>
              <w:t>FOR STRATEGIC AND FINANCIAL PLANS 2024-2027</w:t>
            </w:r>
          </w:p>
        </w:tc>
      </w:tr>
      <w:tr w:rsidR="00857FF1" w:rsidRPr="00E544AC" w14:paraId="755E6669" w14:textId="77777777" w:rsidTr="00056F6B">
        <w:trPr>
          <w:cantSplit/>
          <w:trHeight w:val="80"/>
        </w:trPr>
        <w:tc>
          <w:tcPr>
            <w:tcW w:w="10314" w:type="dxa"/>
            <w:gridSpan w:val="2"/>
          </w:tcPr>
          <w:p w14:paraId="4A689F36" w14:textId="4A3D8235" w:rsidR="00AC4FC4" w:rsidRPr="00AC4FC4" w:rsidRDefault="00AC4FC4" w:rsidP="00AC4FC4">
            <w:pPr>
              <w:spacing w:before="240" w:after="0" w:line="240" w:lineRule="auto"/>
              <w:jc w:val="center"/>
              <w:rPr>
                <w:bCs/>
                <w:sz w:val="24"/>
                <w:szCs w:val="24"/>
              </w:rPr>
            </w:pPr>
            <w:r w:rsidRPr="00AC4FC4">
              <w:rPr>
                <w:bCs/>
                <w:sz w:val="24"/>
                <w:szCs w:val="24"/>
              </w:rPr>
              <w:t>Thursday, 13 January 2022 (1200-1500 hours CET)</w:t>
            </w:r>
          </w:p>
          <w:p w14:paraId="6C543411" w14:textId="34B919B3" w:rsidR="00AC4FC4" w:rsidRPr="00AC4FC4" w:rsidRDefault="00AC4FC4" w:rsidP="00434E90">
            <w:pPr>
              <w:pStyle w:val="Title1"/>
              <w:framePr w:hSpace="0" w:wrap="auto" w:hAnchor="text" w:yAlign="inline"/>
              <w:spacing w:before="0"/>
            </w:pPr>
            <w:r w:rsidRPr="00AC4FC4">
              <w:rPr>
                <w:b w:val="0"/>
                <w:caps w:val="0"/>
                <w:sz w:val="24"/>
                <w:szCs w:val="24"/>
              </w:rPr>
              <w:t>Friday, 14 January 2022 (1200-1500 hours CET)</w:t>
            </w:r>
          </w:p>
        </w:tc>
      </w:tr>
    </w:tbl>
    <w:p w14:paraId="6B70614B" w14:textId="61780C32" w:rsidR="00857FF1" w:rsidRPr="00FF54E3" w:rsidRDefault="00AC4FC4" w:rsidP="00AC4FC4">
      <w:pPr>
        <w:spacing w:after="120"/>
        <w:jc w:val="right"/>
        <w:rPr>
          <w:rFonts w:cstheme="majorBidi"/>
          <w:sz w:val="24"/>
          <w:szCs w:val="24"/>
        </w:rPr>
      </w:pPr>
      <w:r w:rsidRPr="00AC4FC4">
        <w:rPr>
          <w:rFonts w:cstheme="majorBidi"/>
          <w:sz w:val="24"/>
          <w:szCs w:val="24"/>
        </w:rPr>
        <w:t>Chair</w:t>
      </w:r>
      <w:r w:rsidR="00AE2C1A">
        <w:rPr>
          <w:rFonts w:cstheme="majorBidi"/>
          <w:sz w:val="24"/>
          <w:szCs w:val="24"/>
        </w:rPr>
        <w:t>man</w:t>
      </w:r>
      <w:r w:rsidRPr="00AC4FC4">
        <w:rPr>
          <w:rFonts w:cstheme="majorBidi"/>
          <w:sz w:val="24"/>
          <w:szCs w:val="24"/>
        </w:rPr>
        <w:t xml:space="preserve"> of CWG-SFP</w:t>
      </w:r>
    </w:p>
    <w:sectPr w:rsidR="00857FF1" w:rsidRPr="00FF54E3" w:rsidSect="00857FF1">
      <w:headerReference w:type="default" r:id="rId20"/>
      <w:footerReference w:type="first" r:id="rId21"/>
      <w:pgSz w:w="11901" w:h="16840" w:code="9"/>
      <w:pgMar w:top="1418" w:right="1077" w:bottom="851" w:left="1077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53F6" w14:textId="77777777" w:rsidR="00655BE6" w:rsidRDefault="00655BE6">
      <w:r>
        <w:separator/>
      </w:r>
    </w:p>
  </w:endnote>
  <w:endnote w:type="continuationSeparator" w:id="0">
    <w:p w14:paraId="04354392" w14:textId="77777777" w:rsidR="00655BE6" w:rsidRDefault="00655BE6">
      <w:r>
        <w:continuationSeparator/>
      </w:r>
    </w:p>
  </w:endnote>
  <w:endnote w:type="continuationNotice" w:id="1">
    <w:p w14:paraId="369D70DE" w14:textId="77777777" w:rsidR="00655BE6" w:rsidRDefault="00655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E5AC" w14:textId="5571EF0F" w:rsidR="0036762C" w:rsidRDefault="0036762C" w:rsidP="00D47CF9">
    <w:pPr>
      <w:spacing w:before="12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315A" w14:textId="77777777" w:rsidR="00655BE6" w:rsidRDefault="00655BE6">
      <w:r>
        <w:separator/>
      </w:r>
    </w:p>
  </w:footnote>
  <w:footnote w:type="continuationSeparator" w:id="0">
    <w:p w14:paraId="27DC91FF" w14:textId="77777777" w:rsidR="00655BE6" w:rsidRDefault="00655BE6">
      <w:r>
        <w:continuationSeparator/>
      </w:r>
    </w:p>
  </w:footnote>
  <w:footnote w:type="continuationNotice" w:id="1">
    <w:p w14:paraId="5F1F32D7" w14:textId="77777777" w:rsidR="00655BE6" w:rsidRDefault="00655B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971" w14:textId="11F6D1E4" w:rsidR="004B6FBE" w:rsidRDefault="0036762C" w:rsidP="00857FF1">
    <w:pPr>
      <w:pStyle w:val="Header"/>
      <w:spacing w:after="12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B0E70">
      <w:rPr>
        <w:noProof/>
      </w:rPr>
      <w:t>2</w:t>
    </w:r>
    <w:r>
      <w:rPr>
        <w:noProof/>
      </w:rPr>
      <w:fldChar w:fldCharType="end"/>
    </w:r>
    <w:r w:rsidR="00857FF1">
      <w:rPr>
        <w:noProof/>
      </w:rPr>
      <w:br/>
      <w:t>CWG-</w:t>
    </w:r>
    <w:r w:rsidR="002219C9">
      <w:rPr>
        <w:noProof/>
      </w:rPr>
      <w:t>SFP-2</w:t>
    </w:r>
    <w:r w:rsidR="00857FF1">
      <w:rPr>
        <w:noProof/>
      </w:rPr>
      <w:t>/x-E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24FD7"/>
    <w:multiLevelType w:val="hybridMultilevel"/>
    <w:tmpl w:val="29E2400C"/>
    <w:lvl w:ilvl="0" w:tplc="73366FAA">
      <w:start w:val="1"/>
      <w:numFmt w:val="lowerLetter"/>
      <w:lvlText w:val="%1)"/>
      <w:lvlJc w:val="left"/>
      <w:pPr>
        <w:ind w:left="794" w:hanging="4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94323"/>
    <w:multiLevelType w:val="hybridMultilevel"/>
    <w:tmpl w:val="98D00B94"/>
    <w:lvl w:ilvl="0" w:tplc="476081AE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C310E9"/>
    <w:multiLevelType w:val="hybridMultilevel"/>
    <w:tmpl w:val="C1CC51CE"/>
    <w:lvl w:ilvl="0" w:tplc="05E8FC6E">
      <w:start w:val="1"/>
      <w:numFmt w:val="bullet"/>
      <w:lvlText w:val="o"/>
      <w:lvlJc w:val="left"/>
      <w:pPr>
        <w:ind w:left="794" w:hanging="43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D23589"/>
    <w:multiLevelType w:val="hybridMultilevel"/>
    <w:tmpl w:val="582C2998"/>
    <w:lvl w:ilvl="0" w:tplc="C4EAD058">
      <w:start w:val="1"/>
      <w:numFmt w:val="lowerRoman"/>
      <w:lvlText w:val="%1."/>
      <w:lvlJc w:val="right"/>
      <w:pPr>
        <w:ind w:left="794" w:hanging="434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CE3EC23A">
      <w:start w:val="1"/>
      <w:numFmt w:val="lowerRoman"/>
      <w:lvlText w:val="%3."/>
      <w:lvlJc w:val="right"/>
      <w:pPr>
        <w:ind w:left="794" w:hanging="437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6EF1"/>
    <w:multiLevelType w:val="hybridMultilevel"/>
    <w:tmpl w:val="B70E485C"/>
    <w:lvl w:ilvl="0" w:tplc="20000003">
      <w:start w:val="1"/>
      <w:numFmt w:val="bullet"/>
      <w:lvlText w:val="o"/>
      <w:lvlJc w:val="left"/>
      <w:pPr>
        <w:ind w:left="1157" w:hanging="8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FB1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86FC8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334D"/>
    <w:rsid w:val="000E6444"/>
    <w:rsid w:val="000E6F49"/>
    <w:rsid w:val="000E738E"/>
    <w:rsid w:val="000F2E67"/>
    <w:rsid w:val="000F366F"/>
    <w:rsid w:val="000F7587"/>
    <w:rsid w:val="0010038E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75D3F"/>
    <w:rsid w:val="001778D9"/>
    <w:rsid w:val="00193826"/>
    <w:rsid w:val="00194AC8"/>
    <w:rsid w:val="001962CD"/>
    <w:rsid w:val="001A1E52"/>
    <w:rsid w:val="001A43BB"/>
    <w:rsid w:val="001B0D22"/>
    <w:rsid w:val="001B17B9"/>
    <w:rsid w:val="001B3FBE"/>
    <w:rsid w:val="001B506B"/>
    <w:rsid w:val="001B5EDA"/>
    <w:rsid w:val="001B776D"/>
    <w:rsid w:val="001B7A37"/>
    <w:rsid w:val="001C154A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6AD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19C9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3660"/>
    <w:rsid w:val="003149DC"/>
    <w:rsid w:val="00315C60"/>
    <w:rsid w:val="0031621F"/>
    <w:rsid w:val="00332B82"/>
    <w:rsid w:val="003341A5"/>
    <w:rsid w:val="00335193"/>
    <w:rsid w:val="00342898"/>
    <w:rsid w:val="00344CAA"/>
    <w:rsid w:val="00344DC5"/>
    <w:rsid w:val="0034736F"/>
    <w:rsid w:val="00347E04"/>
    <w:rsid w:val="003573BA"/>
    <w:rsid w:val="00366DC6"/>
    <w:rsid w:val="0036762C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4E90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B6FBE"/>
    <w:rsid w:val="004C1A8E"/>
    <w:rsid w:val="004C4DBE"/>
    <w:rsid w:val="004C53CF"/>
    <w:rsid w:val="004C72E3"/>
    <w:rsid w:val="004D1794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472D4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4A1F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17346"/>
    <w:rsid w:val="006204DB"/>
    <w:rsid w:val="00623E67"/>
    <w:rsid w:val="00624887"/>
    <w:rsid w:val="00626262"/>
    <w:rsid w:val="00630805"/>
    <w:rsid w:val="00635161"/>
    <w:rsid w:val="006367B6"/>
    <w:rsid w:val="006377C7"/>
    <w:rsid w:val="0064055B"/>
    <w:rsid w:val="00642B5B"/>
    <w:rsid w:val="006463AB"/>
    <w:rsid w:val="006477FD"/>
    <w:rsid w:val="00655BE6"/>
    <w:rsid w:val="00656B2D"/>
    <w:rsid w:val="00661E22"/>
    <w:rsid w:val="00665F5E"/>
    <w:rsid w:val="0066704D"/>
    <w:rsid w:val="00671D68"/>
    <w:rsid w:val="006720AA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059A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6620B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57FF1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1D37"/>
    <w:rsid w:val="0091462A"/>
    <w:rsid w:val="009152F8"/>
    <w:rsid w:val="009158E2"/>
    <w:rsid w:val="0091691F"/>
    <w:rsid w:val="00916B58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94E08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205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4FC4"/>
    <w:rsid w:val="00AC6047"/>
    <w:rsid w:val="00AC7956"/>
    <w:rsid w:val="00AD6268"/>
    <w:rsid w:val="00AE1811"/>
    <w:rsid w:val="00AE2C1A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5F5E"/>
    <w:rsid w:val="00BB611D"/>
    <w:rsid w:val="00BC1480"/>
    <w:rsid w:val="00BC30E9"/>
    <w:rsid w:val="00BC4228"/>
    <w:rsid w:val="00BD6AF4"/>
    <w:rsid w:val="00BD6DF5"/>
    <w:rsid w:val="00BE175D"/>
    <w:rsid w:val="00BE2648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0F2"/>
    <w:rsid w:val="00CA2A06"/>
    <w:rsid w:val="00CA3CB2"/>
    <w:rsid w:val="00CA3F8B"/>
    <w:rsid w:val="00CA5798"/>
    <w:rsid w:val="00CA59F0"/>
    <w:rsid w:val="00CB0190"/>
    <w:rsid w:val="00CB0AAF"/>
    <w:rsid w:val="00CB5E62"/>
    <w:rsid w:val="00CB6567"/>
    <w:rsid w:val="00CB7672"/>
    <w:rsid w:val="00CB7CCD"/>
    <w:rsid w:val="00CC0448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06E9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47CF9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2007F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D3A2F"/>
    <w:rsid w:val="00EE27ED"/>
    <w:rsid w:val="00EE2DD2"/>
    <w:rsid w:val="00EE3A10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1532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00FF54E3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C7495F7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A1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5D4A1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D4A1F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FF54E3"/>
    <w:pPr>
      <w:framePr w:hSpace="181" w:wrap="around" w:hAnchor="margin" w:y="-674"/>
      <w:spacing w:before="720" w:after="120" w:line="240" w:lineRule="auto"/>
      <w:jc w:val="center"/>
    </w:pPr>
    <w:rPr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framePr w:wrap="around"/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015FB1"/>
    <w:pPr>
      <w:framePr w:wrap="around"/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015FB1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015FB1"/>
    <w:pPr>
      <w:framePr w:wrap="around"/>
    </w:pPr>
    <w:rPr>
      <w:b w:val="0"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9D620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16B58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22-CWGSFP2-INF-0001/en" TargetMode="External"/><Relationship Id="rId18" Type="http://schemas.openxmlformats.org/officeDocument/2006/relationships/hyperlink" Target="https://www.itu.int/md/S22-CWGSFP2-C-0006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itu.int/md/S22-CWGSFP2-C-0002/en" TargetMode="External"/><Relationship Id="rId17" Type="http://schemas.openxmlformats.org/officeDocument/2006/relationships/hyperlink" Target="https://www.itu.int/md/S22-CWGSFP2-C-000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WGSFP2-C-0004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2-CWGSFP2-C-0003/e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2-CWGSFP2-C-0007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96C3E44B9B42930888C51A5BBA72" ma:contentTypeVersion="6" ma:contentTypeDescription="Create a new document." ma:contentTypeScope="" ma:versionID="09fda9e22ecce8f3364b83cd3fa741fd">
  <xsd:schema xmlns:xsd="http://www.w3.org/2001/XMLSchema" xmlns:xs="http://www.w3.org/2001/XMLSchema" xmlns:p="http://schemas.microsoft.com/office/2006/metadata/properties" xmlns:ns2="2ee27016-ed1a-4cf8-bcc9-fa6a27349352" xmlns:ns3="a8a026bf-b100-42f1-9dd5-7cbc76b456c8" targetNamespace="http://schemas.microsoft.com/office/2006/metadata/properties" ma:root="true" ma:fieldsID="848e42f2aca173aa99242a20e82e0abb" ns2:_="" ns3:_="">
    <xsd:import namespace="2ee27016-ed1a-4cf8-bcc9-fa6a27349352"/>
    <xsd:import namespace="a8a026bf-b100-42f1-9dd5-7cbc76b45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7016-ed1a-4cf8-bcc9-fa6a2734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26bf-b100-42f1-9dd5-7cbc76b4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FA38D-6E00-4CBA-9460-488FB9AE4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E8DB8-ECA4-431A-910F-5B372D368F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B7ADF-EB5F-4537-943F-279F722AEB4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538A272-167F-4940-A23D-C2CAF7CC3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7016-ed1a-4cf8-bcc9-fa6a27349352"/>
    <ds:schemaRef ds:uri="a8a026bf-b100-42f1-9dd5-7cbc76b45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agenda</vt:lpstr>
      <vt:lpstr>ITU Normal.dot</vt:lpstr>
    </vt:vector>
  </TitlesOfParts>
  <Company>International Telecommunication Union (ITU)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Brouard, Ricarda</dc:creator>
  <cp:keywords>CWG-SFP</cp:keywords>
  <cp:lastModifiedBy>Brouard, Ricarda</cp:lastModifiedBy>
  <cp:revision>2</cp:revision>
  <cp:lastPrinted>2021-08-23T14:13:00Z</cp:lastPrinted>
  <dcterms:created xsi:type="dcterms:W3CDTF">2022-01-11T14:28:00Z</dcterms:created>
  <dcterms:modified xsi:type="dcterms:W3CDTF">2022-01-11T14:28:00Z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0x01010023FE96C3E44B9B42930888C51A5BBA72</vt:lpwstr>
  </property>
</Properties>
</file>