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532D1" w14:paraId="728409CC" w14:textId="77777777">
        <w:trPr>
          <w:cantSplit/>
        </w:trPr>
        <w:tc>
          <w:tcPr>
            <w:tcW w:w="6912" w:type="dxa"/>
          </w:tcPr>
          <w:p w14:paraId="14B85E8A" w14:textId="77777777" w:rsidR="00520F36" w:rsidRPr="00E532D1" w:rsidRDefault="00D76368" w:rsidP="004B47B3">
            <w:pPr>
              <w:spacing w:before="360"/>
            </w:pPr>
            <w:r w:rsidRPr="00E532D1">
              <w:rPr>
                <w:b/>
                <w:bCs/>
                <w:sz w:val="30"/>
                <w:szCs w:val="30"/>
              </w:rPr>
              <w:t>Groupe de travail du Conseil</w:t>
            </w:r>
            <w:r w:rsidRPr="00E532D1">
              <w:rPr>
                <w:b/>
                <w:bCs/>
                <w:color w:val="000000"/>
                <w:sz w:val="30"/>
                <w:szCs w:val="30"/>
              </w:rPr>
              <w:t xml:space="preserve"> chargé d</w:t>
            </w:r>
            <w:r w:rsidR="00197210" w:rsidRPr="00E532D1">
              <w:rPr>
                <w:b/>
                <w:bCs/>
                <w:color w:val="000000"/>
                <w:sz w:val="30"/>
                <w:szCs w:val="30"/>
              </w:rPr>
              <w:t>'</w:t>
            </w:r>
            <w:r w:rsidRPr="00E532D1">
              <w:rPr>
                <w:b/>
                <w:bCs/>
                <w:color w:val="000000"/>
                <w:sz w:val="30"/>
                <w:szCs w:val="30"/>
              </w:rPr>
              <w:t xml:space="preserve">élaborer </w:t>
            </w:r>
            <w:r w:rsidRPr="00E532D1">
              <w:rPr>
                <w:b/>
                <w:bCs/>
                <w:color w:val="000000"/>
                <w:sz w:val="30"/>
                <w:szCs w:val="30"/>
              </w:rPr>
              <w:br/>
              <w:t>le Plan stratégique et le Plan financier pour la période 202</w:t>
            </w:r>
            <w:r w:rsidR="001E7878" w:rsidRPr="00E532D1">
              <w:rPr>
                <w:b/>
                <w:bCs/>
                <w:color w:val="000000"/>
                <w:sz w:val="30"/>
                <w:szCs w:val="30"/>
              </w:rPr>
              <w:t>4</w:t>
            </w:r>
            <w:r w:rsidRPr="00E532D1">
              <w:rPr>
                <w:b/>
                <w:bCs/>
                <w:color w:val="000000"/>
                <w:sz w:val="30"/>
                <w:szCs w:val="30"/>
              </w:rPr>
              <w:t>-202</w:t>
            </w:r>
            <w:r w:rsidR="001E7878" w:rsidRPr="00E532D1">
              <w:rPr>
                <w:b/>
                <w:bCs/>
                <w:color w:val="000000"/>
                <w:sz w:val="30"/>
                <w:szCs w:val="30"/>
              </w:rPr>
              <w:t>7</w:t>
            </w:r>
          </w:p>
        </w:tc>
        <w:tc>
          <w:tcPr>
            <w:tcW w:w="3261" w:type="dxa"/>
          </w:tcPr>
          <w:p w14:paraId="000FA044" w14:textId="5B2C66BC" w:rsidR="00520F36" w:rsidRPr="00E532D1" w:rsidRDefault="00E53BDC" w:rsidP="004B47B3">
            <w:pPr>
              <w:spacing w:before="0"/>
            </w:pPr>
            <w:bookmarkStart w:id="0" w:name="ditulogo"/>
            <w:bookmarkEnd w:id="0"/>
            <w:r>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E532D1" w14:paraId="4958C80A" w14:textId="77777777" w:rsidTr="00EF41DD">
        <w:trPr>
          <w:cantSplit/>
          <w:trHeight w:val="20"/>
        </w:trPr>
        <w:tc>
          <w:tcPr>
            <w:tcW w:w="6912" w:type="dxa"/>
            <w:tcBorders>
              <w:bottom w:val="single" w:sz="12" w:space="0" w:color="auto"/>
            </w:tcBorders>
            <w:vAlign w:val="center"/>
          </w:tcPr>
          <w:p w14:paraId="4E78C0AF" w14:textId="6C68ADEB" w:rsidR="00520F36" w:rsidRPr="00E532D1" w:rsidRDefault="004B47B3" w:rsidP="004B47B3">
            <w:pPr>
              <w:spacing w:before="60" w:after="60"/>
              <w:rPr>
                <w:b/>
                <w:bCs/>
                <w:szCs w:val="24"/>
              </w:rPr>
            </w:pPr>
            <w:r>
              <w:rPr>
                <w:b/>
                <w:bCs/>
                <w:szCs w:val="24"/>
              </w:rPr>
              <w:t>Troisième</w:t>
            </w:r>
            <w:r w:rsidR="00E11212" w:rsidRPr="00E532D1">
              <w:rPr>
                <w:b/>
                <w:bCs/>
                <w:szCs w:val="24"/>
              </w:rPr>
              <w:t xml:space="preserve"> </w:t>
            </w:r>
            <w:r w:rsidR="00D76368" w:rsidRPr="00E532D1">
              <w:rPr>
                <w:b/>
                <w:bCs/>
                <w:szCs w:val="24"/>
              </w:rPr>
              <w:t xml:space="preserve">réunion – </w:t>
            </w:r>
            <w:r>
              <w:rPr>
                <w:b/>
                <w:bCs/>
                <w:szCs w:val="24"/>
              </w:rPr>
              <w:t>21-22 février 2022</w:t>
            </w:r>
          </w:p>
        </w:tc>
        <w:tc>
          <w:tcPr>
            <w:tcW w:w="3261" w:type="dxa"/>
            <w:tcBorders>
              <w:bottom w:val="single" w:sz="12" w:space="0" w:color="auto"/>
            </w:tcBorders>
          </w:tcPr>
          <w:p w14:paraId="0984DE82" w14:textId="77777777" w:rsidR="00520F36" w:rsidRPr="00E532D1" w:rsidRDefault="00520F36" w:rsidP="004B47B3">
            <w:pPr>
              <w:spacing w:before="0"/>
              <w:rPr>
                <w:b/>
                <w:bCs/>
              </w:rPr>
            </w:pPr>
          </w:p>
        </w:tc>
      </w:tr>
      <w:tr w:rsidR="00520F36" w:rsidRPr="00E532D1" w14:paraId="3E1110D9" w14:textId="77777777" w:rsidTr="00DF683D">
        <w:trPr>
          <w:cantSplit/>
          <w:trHeight w:val="358"/>
        </w:trPr>
        <w:tc>
          <w:tcPr>
            <w:tcW w:w="6912" w:type="dxa"/>
            <w:tcBorders>
              <w:top w:val="single" w:sz="12" w:space="0" w:color="auto"/>
            </w:tcBorders>
          </w:tcPr>
          <w:p w14:paraId="6DFF04EB" w14:textId="77777777" w:rsidR="00520F36" w:rsidRPr="00E532D1" w:rsidRDefault="00520F36" w:rsidP="004B47B3">
            <w:pPr>
              <w:spacing w:before="0"/>
              <w:rPr>
                <w:smallCaps/>
                <w:sz w:val="22"/>
              </w:rPr>
            </w:pPr>
          </w:p>
        </w:tc>
        <w:tc>
          <w:tcPr>
            <w:tcW w:w="3261" w:type="dxa"/>
            <w:tcBorders>
              <w:top w:val="single" w:sz="12" w:space="0" w:color="auto"/>
            </w:tcBorders>
          </w:tcPr>
          <w:p w14:paraId="6B6C8AAD" w14:textId="77777777" w:rsidR="00520F36" w:rsidRPr="00E532D1" w:rsidRDefault="00520F36" w:rsidP="004B47B3">
            <w:pPr>
              <w:spacing w:before="0"/>
              <w:rPr>
                <w:b/>
                <w:bCs/>
              </w:rPr>
            </w:pPr>
          </w:p>
        </w:tc>
      </w:tr>
      <w:tr w:rsidR="00520F36" w:rsidRPr="00E532D1" w14:paraId="21699D9D" w14:textId="77777777">
        <w:trPr>
          <w:cantSplit/>
          <w:trHeight w:val="20"/>
        </w:trPr>
        <w:tc>
          <w:tcPr>
            <w:tcW w:w="6912" w:type="dxa"/>
            <w:vMerge w:val="restart"/>
          </w:tcPr>
          <w:p w14:paraId="2FC0345E" w14:textId="77777777" w:rsidR="00520F36" w:rsidRPr="00E532D1" w:rsidRDefault="00520F36" w:rsidP="004B47B3">
            <w:pPr>
              <w:spacing w:before="0"/>
              <w:rPr>
                <w:rFonts w:cs="Times"/>
                <w:b/>
                <w:bCs/>
                <w:szCs w:val="24"/>
              </w:rPr>
            </w:pPr>
            <w:bookmarkStart w:id="1" w:name="dnum" w:colFirst="1" w:colLast="1"/>
            <w:bookmarkStart w:id="2" w:name="dmeeting" w:colFirst="0" w:colLast="0"/>
          </w:p>
        </w:tc>
        <w:tc>
          <w:tcPr>
            <w:tcW w:w="3261" w:type="dxa"/>
          </w:tcPr>
          <w:p w14:paraId="7BA5C453" w14:textId="7D40AF8F" w:rsidR="00520F36" w:rsidRPr="00E532D1" w:rsidRDefault="00520F36" w:rsidP="004B47B3">
            <w:pPr>
              <w:spacing w:before="0"/>
              <w:rPr>
                <w:b/>
                <w:bCs/>
              </w:rPr>
            </w:pPr>
            <w:r w:rsidRPr="00E532D1">
              <w:rPr>
                <w:b/>
                <w:bCs/>
              </w:rPr>
              <w:t xml:space="preserve">Document </w:t>
            </w:r>
            <w:r w:rsidR="006224B9" w:rsidRPr="00E532D1">
              <w:rPr>
                <w:b/>
                <w:bCs/>
              </w:rPr>
              <w:t>CWG-SFP-</w:t>
            </w:r>
            <w:r w:rsidR="004B47B3">
              <w:rPr>
                <w:b/>
                <w:bCs/>
              </w:rPr>
              <w:t>3</w:t>
            </w:r>
            <w:r w:rsidR="00D76368" w:rsidRPr="00E532D1">
              <w:rPr>
                <w:b/>
                <w:bCs/>
              </w:rPr>
              <w:t>/</w:t>
            </w:r>
            <w:r w:rsidR="004B47B3">
              <w:rPr>
                <w:b/>
                <w:bCs/>
              </w:rPr>
              <w:t>13</w:t>
            </w:r>
            <w:r w:rsidRPr="00E532D1">
              <w:rPr>
                <w:b/>
                <w:bCs/>
              </w:rPr>
              <w:t>-F</w:t>
            </w:r>
          </w:p>
        </w:tc>
      </w:tr>
      <w:tr w:rsidR="00520F36" w:rsidRPr="00E532D1" w14:paraId="0617C106" w14:textId="77777777">
        <w:trPr>
          <w:cantSplit/>
          <w:trHeight w:val="20"/>
        </w:trPr>
        <w:tc>
          <w:tcPr>
            <w:tcW w:w="6912" w:type="dxa"/>
            <w:vMerge/>
          </w:tcPr>
          <w:p w14:paraId="6BD05471" w14:textId="77777777" w:rsidR="00520F36" w:rsidRPr="00E532D1" w:rsidRDefault="00520F36" w:rsidP="004B47B3">
            <w:pPr>
              <w:shd w:val="solid" w:color="FFFFFF" w:fill="FFFFFF"/>
              <w:spacing w:before="180"/>
              <w:rPr>
                <w:smallCaps/>
              </w:rPr>
            </w:pPr>
            <w:bookmarkStart w:id="3" w:name="ddate" w:colFirst="1" w:colLast="1"/>
            <w:bookmarkEnd w:id="1"/>
            <w:bookmarkEnd w:id="2"/>
          </w:p>
        </w:tc>
        <w:tc>
          <w:tcPr>
            <w:tcW w:w="3261" w:type="dxa"/>
          </w:tcPr>
          <w:p w14:paraId="32446D09" w14:textId="3FB0C353" w:rsidR="00520F36" w:rsidRPr="00E532D1" w:rsidRDefault="004B47B3" w:rsidP="004B47B3">
            <w:pPr>
              <w:spacing w:before="0"/>
              <w:rPr>
                <w:b/>
                <w:bCs/>
              </w:rPr>
            </w:pPr>
            <w:r w:rsidRPr="004B47B3">
              <w:rPr>
                <w:b/>
                <w:bCs/>
              </w:rPr>
              <w:t>7 février 2022</w:t>
            </w:r>
          </w:p>
        </w:tc>
      </w:tr>
      <w:tr w:rsidR="00520F36" w:rsidRPr="00E532D1" w14:paraId="2F0FBA24" w14:textId="77777777">
        <w:trPr>
          <w:cantSplit/>
          <w:trHeight w:val="20"/>
        </w:trPr>
        <w:tc>
          <w:tcPr>
            <w:tcW w:w="6912" w:type="dxa"/>
            <w:vMerge/>
          </w:tcPr>
          <w:p w14:paraId="5854B2FC" w14:textId="77777777" w:rsidR="00520F36" w:rsidRPr="00E532D1" w:rsidRDefault="00520F36" w:rsidP="004B47B3">
            <w:pPr>
              <w:shd w:val="solid" w:color="FFFFFF" w:fill="FFFFFF"/>
              <w:spacing w:before="180"/>
              <w:rPr>
                <w:smallCaps/>
              </w:rPr>
            </w:pPr>
            <w:bookmarkStart w:id="4" w:name="dorlang" w:colFirst="1" w:colLast="1"/>
            <w:bookmarkEnd w:id="3"/>
          </w:p>
        </w:tc>
        <w:tc>
          <w:tcPr>
            <w:tcW w:w="3261" w:type="dxa"/>
          </w:tcPr>
          <w:p w14:paraId="4463430A" w14:textId="77777777" w:rsidR="00520F36" w:rsidRPr="00E532D1" w:rsidRDefault="00520F36" w:rsidP="004B47B3">
            <w:pPr>
              <w:spacing w:before="0"/>
              <w:rPr>
                <w:b/>
                <w:bCs/>
              </w:rPr>
            </w:pPr>
            <w:r w:rsidRPr="00E532D1">
              <w:rPr>
                <w:b/>
                <w:bCs/>
              </w:rPr>
              <w:t>Original: anglais</w:t>
            </w:r>
          </w:p>
        </w:tc>
      </w:tr>
      <w:tr w:rsidR="004B47B3" w:rsidRPr="00E532D1" w14:paraId="4C89A01F" w14:textId="77777777">
        <w:trPr>
          <w:cantSplit/>
        </w:trPr>
        <w:tc>
          <w:tcPr>
            <w:tcW w:w="10173" w:type="dxa"/>
            <w:gridSpan w:val="2"/>
          </w:tcPr>
          <w:p w14:paraId="7731CCC5" w14:textId="07B2B625" w:rsidR="004B47B3" w:rsidRPr="00E53BDC" w:rsidRDefault="004B47B3" w:rsidP="004B47B3">
            <w:pPr>
              <w:pStyle w:val="Source"/>
              <w:spacing w:before="480" w:after="240"/>
            </w:pPr>
            <w:bookmarkStart w:id="5" w:name="dsource" w:colFirst="0" w:colLast="0"/>
            <w:bookmarkStart w:id="6" w:name="_Hlk96329878"/>
            <w:bookmarkEnd w:id="4"/>
            <w:r>
              <w:t>Contribution de l'Autriche, de la Belgique, de l'Espagne, de la Finlande, de la France, de la Hongrie, de la Lituanie, des Pays-Bas, de la Pologne, du Portugal,</w:t>
            </w:r>
            <w:r>
              <w:br/>
              <w:t>de la République tchèque, de la Roumanie, de la Slovaquie,</w:t>
            </w:r>
            <w:r>
              <w:br/>
              <w:t>de la Slovénie et de la Suède</w:t>
            </w:r>
          </w:p>
        </w:tc>
      </w:tr>
      <w:tr w:rsidR="004B47B3" w:rsidRPr="00E532D1" w14:paraId="022B1189" w14:textId="77777777">
        <w:trPr>
          <w:cantSplit/>
        </w:trPr>
        <w:tc>
          <w:tcPr>
            <w:tcW w:w="10173" w:type="dxa"/>
            <w:gridSpan w:val="2"/>
          </w:tcPr>
          <w:p w14:paraId="3A7A5567" w14:textId="76DB0531" w:rsidR="004B47B3" w:rsidRPr="00050E0A" w:rsidRDefault="004B47B3" w:rsidP="004B47B3">
            <w:pPr>
              <w:pStyle w:val="Title2"/>
            </w:pPr>
            <w:r w:rsidRPr="004B47B3">
              <w:t xml:space="preserve">PROPOSITIONS COMMUNES à la troisième réunion du GROUPE DE TRAVAIL </w:t>
            </w:r>
            <w:r w:rsidR="001E46AC">
              <w:br/>
            </w:r>
            <w:r w:rsidRPr="004B47B3">
              <w:t xml:space="preserve">DU CONSEIL chargé d'élaborer le plan stratégique et </w:t>
            </w:r>
            <w:r w:rsidR="001E46AC">
              <w:br/>
            </w:r>
            <w:r w:rsidRPr="004B47B3">
              <w:t>le plan financier (GTC-SFP)</w:t>
            </w:r>
          </w:p>
        </w:tc>
      </w:tr>
    </w:tbl>
    <w:bookmarkEnd w:id="5"/>
    <w:bookmarkEnd w:id="6"/>
    <w:p w14:paraId="268A4EB8" w14:textId="77777777" w:rsidR="004B47B3" w:rsidRPr="004B47B3" w:rsidRDefault="004B47B3" w:rsidP="004B47B3">
      <w:pPr>
        <w:pStyle w:val="Headingb"/>
        <w:spacing w:before="240"/>
      </w:pPr>
      <w:r w:rsidRPr="004B47B3">
        <w:t>Introduction</w:t>
      </w:r>
    </w:p>
    <w:p w14:paraId="22FAA9F5" w14:textId="36FFB4CB" w:rsidR="004B47B3" w:rsidRPr="004B47B3" w:rsidRDefault="004B47B3" w:rsidP="004B47B3">
      <w:r w:rsidRPr="004B47B3">
        <w:t>Dans l'ensemble, nous tenons à saluer l</w:t>
      </w:r>
      <w:r>
        <w:t>'</w:t>
      </w:r>
      <w:r w:rsidRPr="004B47B3">
        <w:t>effort accompli par le secrétariat afin de prendre en considération les résultats de la consultation informelle des États Membres et les principes directeurs approuvés par les États Membres à la première réunion du Groupe de travail du Conseil. Nous reconnaissons que le Plan stratégique devait être simplifié et clarifié pour mieux faire apparaître les priorités stratégiques de l'Organisation. Nous estimons aussi que le Plan stratégique devait être plus ciblé pour rester un document de haut niveau et être centré davantage sur des buts et des priorités stratégiques.</w:t>
      </w:r>
    </w:p>
    <w:p w14:paraId="0556EFED" w14:textId="164196EE" w:rsidR="004B47B3" w:rsidRPr="004B47B3" w:rsidRDefault="004B47B3" w:rsidP="004B47B3">
      <w:r w:rsidRPr="004B47B3">
        <w:t>La nouvelle structure du plan stratégique est à notre avis beaucoup plus claire. La synthèse des buts stratégiques semble conforme à la Vision et à la Mission de l'UIT, et la distinction entre les buts, les cibles et les catalyseurs institutionnels transversaux pour l'ensemble de l'Organisation semble pertinente. Les priorités thématiques autorisent une vue plus cohérente des activités de l'UIT dans les trois Secteurs, en tirant mieux parti des synergies et en renforçant le principe "Une UIT unie dans l'action". La présentation synthétique des offres de produits et de services à l'échelle de l'UIT donne une vue plus nette des activités de l'UIT dans les trois Secteurs.</w:t>
      </w:r>
    </w:p>
    <w:p w14:paraId="733F1B5B" w14:textId="6D47F902" w:rsidR="004B47B3" w:rsidRPr="004B47B3" w:rsidRDefault="004B47B3" w:rsidP="004B47B3">
      <w:r w:rsidRPr="004B47B3">
        <w:t>Nous tenons aussi à souligner qu</w:t>
      </w:r>
      <w:r>
        <w:t>'</w:t>
      </w:r>
      <w:r w:rsidRPr="004B47B3">
        <w:t>il importe de tenir compte des limites financières de l'UIT dans le cadre de l'élaboration du Plan stratégique. Vu le manque de ressources, il est plus important que jamais, pour l'UIT, de se concentrer sur sa mission première et de hiérarchiser ses activités en conséquence, dans un souci d'efficacité.</w:t>
      </w:r>
    </w:p>
    <w:p w14:paraId="57095E1B" w14:textId="77777777" w:rsidR="004B47B3" w:rsidRPr="004B47B3" w:rsidRDefault="004B47B3" w:rsidP="004B47B3">
      <w:pPr>
        <w:pStyle w:val="Headingb"/>
      </w:pPr>
      <w:r w:rsidRPr="004B47B3">
        <w:t>Observations concernant la proposition</w:t>
      </w:r>
    </w:p>
    <w:p w14:paraId="1D6C08F4" w14:textId="5A3BBD8D" w:rsidR="004B47B3" w:rsidRPr="004B47B3" w:rsidRDefault="004B47B3" w:rsidP="004B47B3">
      <w:pPr>
        <w:pStyle w:val="Headingb"/>
      </w:pPr>
      <w:r w:rsidRPr="004B47B3">
        <w:t>Section 2.2</w:t>
      </w:r>
      <w:r>
        <w:t>:</w:t>
      </w:r>
      <w:r w:rsidRPr="004B47B3">
        <w:t xml:space="preserve"> Vision</w:t>
      </w:r>
    </w:p>
    <w:p w14:paraId="54A035A2" w14:textId="4F390AD5" w:rsidR="004B47B3" w:rsidRPr="004B47B3" w:rsidRDefault="004B47B3" w:rsidP="004B47B3">
      <w:r w:rsidRPr="004B47B3">
        <w:t>Nous souscrivons à l'option 1, qui consiste à conserver la version actuelle de la Vision de l'UIT. La formulation actuelle paraît plus précise, ne comporte pas de notion nouvelle qui donnerait lieu à débat (comme celle de "progrès humain"), et reste pertinente pour la période 2024-2027.</w:t>
      </w:r>
    </w:p>
    <w:p w14:paraId="21365C26" w14:textId="7B9AA322" w:rsidR="004B47B3" w:rsidRPr="004B47B3" w:rsidRDefault="004B47B3" w:rsidP="004B47B3">
      <w:pPr>
        <w:pStyle w:val="Headingb"/>
      </w:pPr>
      <w:r w:rsidRPr="004B47B3">
        <w:lastRenderedPageBreak/>
        <w:t>Section 2.3</w:t>
      </w:r>
      <w:r>
        <w:t>:</w:t>
      </w:r>
      <w:r w:rsidRPr="004B47B3">
        <w:t xml:space="preserve"> Mission</w:t>
      </w:r>
    </w:p>
    <w:p w14:paraId="3D79DE8B" w14:textId="77777777" w:rsidR="004B47B3" w:rsidRPr="004B47B3" w:rsidRDefault="004B47B3" w:rsidP="004B47B3">
      <w:r w:rsidRPr="004B47B3">
        <w:t>Nous souscrivons également à l'option 1 consistant à conserver l'énoncé actuel de la Mission, car les deux versions ne présentent pas de différence fondamentale, et l'expression "une croissance et un développement socio-économiques et écologiquement durables pour tous" semble plus précise que les seuls mots "développement durable".</w:t>
      </w:r>
    </w:p>
    <w:p w14:paraId="075B51F1" w14:textId="44033C7F" w:rsidR="004B47B3" w:rsidRPr="004B47B3" w:rsidRDefault="004B47B3" w:rsidP="004B47B3">
      <w:pPr>
        <w:pStyle w:val="Headingb"/>
      </w:pPr>
      <w:r w:rsidRPr="004B47B3">
        <w:t>Section 2.4</w:t>
      </w:r>
      <w:r w:rsidR="00E07DED">
        <w:t>:</w:t>
      </w:r>
      <w:r w:rsidRPr="004B47B3">
        <w:t xml:space="preserve"> Buts stratégiques</w:t>
      </w:r>
    </w:p>
    <w:p w14:paraId="55633D0D" w14:textId="023DA79C" w:rsidR="004B47B3" w:rsidRPr="004B47B3" w:rsidRDefault="004B47B3" w:rsidP="004B47B3">
      <w:r w:rsidRPr="004B47B3">
        <w:t>Nous sommes résolument favorables au nouveau libellé des buts stratégiques, qui semble bien plus complet et précis, et exempt de tout chevauchement. Il est aussi pleinement aligné sur le Programme de développement durable à l'horizon 2030.</w:t>
      </w:r>
    </w:p>
    <w:p w14:paraId="5B2A05E5" w14:textId="4B34B8EA" w:rsidR="004B47B3" w:rsidRPr="004B47B3" w:rsidRDefault="004B47B3" w:rsidP="004B47B3">
      <w:pPr>
        <w:pStyle w:val="Headingb"/>
      </w:pPr>
      <w:r w:rsidRPr="004B47B3">
        <w:t>Section 2.5</w:t>
      </w:r>
      <w:r w:rsidR="00E07DED">
        <w:t>:</w:t>
      </w:r>
      <w:r w:rsidRPr="004B47B3">
        <w:t xml:space="preserve"> Cibles pour le Programme Connect 2030 de l'Union</w:t>
      </w:r>
    </w:p>
    <w:p w14:paraId="76310ACA" w14:textId="1253B676" w:rsidR="004B47B3" w:rsidRPr="004B47B3" w:rsidRDefault="004B47B3" w:rsidP="004B47B3">
      <w:r w:rsidRPr="004B47B3">
        <w:t>Nous sommes favorables au libellé des cibles pour 2030, qui orientent l'action de l'UIT pour qu</w:t>
      </w:r>
      <w:r>
        <w:t>'</w:t>
      </w:r>
      <w:r w:rsidRPr="004B47B3">
        <w:t>elle facilite la réalisation des ODD. Nous sommes aussi favorables à l'utilisation d'indicateurs SMART (précis, mesurables, réalisables, pertinents et assortis de délais) pour ces cibles, dans le cadre de présentation des résultats, et de sous-indicateurs devant permettre des mesures plus précises, ce qui renforcera la transparence des activités de l'UIT.</w:t>
      </w:r>
    </w:p>
    <w:p w14:paraId="5277D71A" w14:textId="40A6CE9C" w:rsidR="004B47B3" w:rsidRPr="004B47B3" w:rsidRDefault="004B47B3" w:rsidP="004B47B3">
      <w:pPr>
        <w:pStyle w:val="Headingb"/>
      </w:pPr>
      <w:r w:rsidRPr="004B47B3">
        <w:t>Section 2.6</w:t>
      </w:r>
      <w:r w:rsidR="00E07DED">
        <w:t>:</w:t>
      </w:r>
      <w:r w:rsidRPr="004B47B3">
        <w:t xml:space="preserve"> Priorités thématiques</w:t>
      </w:r>
    </w:p>
    <w:p w14:paraId="5A83D3B0" w14:textId="308B757B" w:rsidR="004B47B3" w:rsidRPr="004B47B3" w:rsidRDefault="004B47B3" w:rsidP="004B47B3">
      <w:r w:rsidRPr="004B47B3">
        <w:t>Dans l'ensemble, les priorités thématiques semblent couvrir correctement toute la gamme des activités de l'UIT.</w:t>
      </w:r>
    </w:p>
    <w:p w14:paraId="0E5CFF93" w14:textId="77777777" w:rsidR="004B47B3" w:rsidRPr="004B47B3" w:rsidRDefault="004B47B3" w:rsidP="004B47B3">
      <w:r w:rsidRPr="004B47B3">
        <w:t>Nous souscrivons à l'option 2 tendant à ce que les questions de cybersécurité soient intégrées dans les autres priorités thématiques, telles que "Infrastructure", "Applications" ou "Environnement propice". Nous estimons important que l'UIT centre son action sur sa mission première, tout en répondant aux besoins de l'ensemble de ses Membres, en particulier des pays en développement, et évite les chevauchements et recherche de meilleures synergies avec le travail mené dans d'autres instances. En outre, nous estimons important que l'UIT ne compte pas un trop grand nombre de priorités thématiques pour que le plan stratégique reste ciblé. Particulièrement dans la période actuelle, il importe au plus haut point d'établir des priorités et de ne pas disperser les ressources limitées dans un trop grand nombre de priorités thématiques.</w:t>
      </w:r>
    </w:p>
    <w:p w14:paraId="20C56ED0" w14:textId="0DEB0C6E" w:rsidR="004B47B3" w:rsidRPr="004B47B3" w:rsidRDefault="004B47B3" w:rsidP="004B47B3">
      <w:pPr>
        <w:pStyle w:val="Headingb"/>
        <w:rPr>
          <w:lang w:val="fr-CH"/>
        </w:rPr>
      </w:pPr>
      <w:r w:rsidRPr="004B47B3">
        <w:t>Section 2.7</w:t>
      </w:r>
      <w:r>
        <w:t>:</w:t>
      </w:r>
      <w:r w:rsidRPr="004B47B3">
        <w:t xml:space="preserve"> Produits et services</w:t>
      </w:r>
    </w:p>
    <w:p w14:paraId="5138F52F" w14:textId="0D48903C" w:rsidR="004B47B3" w:rsidRPr="004B47B3" w:rsidRDefault="004B47B3" w:rsidP="004B47B3">
      <w:r w:rsidRPr="004B47B3">
        <w:t>Nous souscrivons à la formulation proposée pour cette section, qui met en évidence la proposition de valeur globale de l'UIT et en souligne les articulations dans toute la gamme de ses produits et de ses services. Le regroupement et la reformulation des activités existantes, opérés pour souligner les domaines d</w:t>
      </w:r>
      <w:r>
        <w:t>'</w:t>
      </w:r>
      <w:r w:rsidRPr="004B47B3">
        <w:t>action communs tout en montrant la spécificité des offres actuelles des Secteurs, semblent conformes à la demande faite par les États Membres d'optimiser les synergies et d'éviter les doubles emplois et les chevauchements.</w:t>
      </w:r>
    </w:p>
    <w:p w14:paraId="1122DAD4" w14:textId="77777777" w:rsidR="004B47B3" w:rsidRPr="004B47B3" w:rsidRDefault="004B47B3" w:rsidP="004B47B3">
      <w:r w:rsidRPr="004B47B3">
        <w:t>Nous attendons avec intérêt la poursuite des débats au sein du Groupe de travail du Conseil chargé d'élaborer le projet de Plan stratégique.</w:t>
      </w:r>
    </w:p>
    <w:p w14:paraId="7CACF082" w14:textId="77777777" w:rsidR="00E53BDC" w:rsidRDefault="00E53BDC" w:rsidP="004B47B3">
      <w:pPr>
        <w:spacing w:before="360"/>
        <w:jc w:val="center"/>
      </w:pPr>
      <w:r>
        <w:t>______________</w:t>
      </w:r>
    </w:p>
    <w:sectPr w:rsidR="00E53BDC"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0073881B"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E07DED">
      <w:rPr>
        <w:lang w:val="en-US"/>
      </w:rPr>
      <w:t>P:\FRA\SG\CONSEIL\CWG-SFP\CWG-SFP3\000\013F.docx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FF361D">
      <w:t>21.02.22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E07DED">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F15" w14:textId="029C6C8F" w:rsidR="00E07DED" w:rsidRDefault="000C2740" w:rsidP="00E07DED">
    <w:pPr>
      <w:pStyle w:val="Footer"/>
    </w:pPr>
    <w:r w:rsidRPr="00FF361D">
      <w:rPr>
        <w:color w:val="F2F2F2" w:themeColor="background1" w:themeShade="F2"/>
      </w:rPr>
      <w:fldChar w:fldCharType="begin"/>
    </w:r>
    <w:r w:rsidRPr="00FF361D">
      <w:rPr>
        <w:color w:val="F2F2F2" w:themeColor="background1" w:themeShade="F2"/>
      </w:rPr>
      <w:instrText xml:space="preserve"> FILENAME \p  \* MERGEFORMAT </w:instrText>
    </w:r>
    <w:r w:rsidRPr="00FF361D">
      <w:rPr>
        <w:color w:val="F2F2F2" w:themeColor="background1" w:themeShade="F2"/>
      </w:rPr>
      <w:fldChar w:fldCharType="separate"/>
    </w:r>
    <w:r w:rsidR="00E07DED" w:rsidRPr="00FF361D">
      <w:rPr>
        <w:color w:val="F2F2F2" w:themeColor="background1" w:themeShade="F2"/>
      </w:rPr>
      <w:t>P:\FRA\SG\CONSEIL\CWG-SFP\CWG-SFP3\000\013F.docx</w:t>
    </w:r>
    <w:r w:rsidRPr="00FF361D">
      <w:rPr>
        <w:color w:val="F2F2F2" w:themeColor="background1" w:themeShade="F2"/>
      </w:rPr>
      <w:fldChar w:fldCharType="end"/>
    </w:r>
    <w:r w:rsidR="00E07DED" w:rsidRPr="00FF361D">
      <w:rPr>
        <w:color w:val="F2F2F2" w:themeColor="background1" w:themeShade="F2"/>
      </w:rPr>
      <w:t xml:space="preserve"> (501511)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1B6670D4" w:rsidR="00732045" w:rsidRPr="00FC24D4" w:rsidRDefault="00C27A7C" w:rsidP="00515660">
    <w:pPr>
      <w:pStyle w:val="Header"/>
    </w:pPr>
    <w:r>
      <w:fldChar w:fldCharType="begin"/>
    </w:r>
    <w:r>
      <w:instrText>PAGE</w:instrText>
    </w:r>
    <w:r>
      <w:fldChar w:fldCharType="separate"/>
    </w:r>
    <w:r w:rsidR="00517190">
      <w:rPr>
        <w:noProof/>
      </w:rPr>
      <w:t>2</w:t>
    </w:r>
    <w:r>
      <w:rPr>
        <w:noProof/>
      </w:rPr>
      <w:fldChar w:fldCharType="end"/>
    </w:r>
    <w:r w:rsidR="00FC24D4">
      <w:rPr>
        <w:noProof/>
      </w:rPr>
      <w:br/>
    </w:r>
    <w:r w:rsidR="00FC24D4" w:rsidRPr="00FC24D4">
      <w:rPr>
        <w:bCs/>
      </w:rPr>
      <w:t>CWG-SFP-</w:t>
    </w:r>
    <w:r w:rsidR="00E07DED">
      <w:rPr>
        <w:bCs/>
      </w:rPr>
      <w:t>3</w:t>
    </w:r>
    <w:r w:rsidR="00FC24D4" w:rsidRPr="00FC24D4">
      <w:rPr>
        <w:bCs/>
      </w:rPr>
      <w:t>/1</w:t>
    </w:r>
    <w:r w:rsidR="00E07DED">
      <w:rPr>
        <w:bCs/>
      </w:rPr>
      <w:t>3</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83EF6"/>
    <w:rsid w:val="000C2740"/>
    <w:rsid w:val="000D0D0A"/>
    <w:rsid w:val="000E66E9"/>
    <w:rsid w:val="00103163"/>
    <w:rsid w:val="00115D93"/>
    <w:rsid w:val="001179D8"/>
    <w:rsid w:val="001247A8"/>
    <w:rsid w:val="001378C0"/>
    <w:rsid w:val="00182B08"/>
    <w:rsid w:val="0018694A"/>
    <w:rsid w:val="00192154"/>
    <w:rsid w:val="00197210"/>
    <w:rsid w:val="001A3287"/>
    <w:rsid w:val="001A6508"/>
    <w:rsid w:val="001B2D93"/>
    <w:rsid w:val="001B42B6"/>
    <w:rsid w:val="001D0B38"/>
    <w:rsid w:val="001D25EB"/>
    <w:rsid w:val="001D4C31"/>
    <w:rsid w:val="001E46AC"/>
    <w:rsid w:val="001E4D21"/>
    <w:rsid w:val="001E7878"/>
    <w:rsid w:val="00207CD1"/>
    <w:rsid w:val="002477A2"/>
    <w:rsid w:val="00261A7A"/>
    <w:rsid w:val="00263A51"/>
    <w:rsid w:val="00264E11"/>
    <w:rsid w:val="002673E5"/>
    <w:rsid w:val="00267E02"/>
    <w:rsid w:val="00274751"/>
    <w:rsid w:val="00275A42"/>
    <w:rsid w:val="002954AF"/>
    <w:rsid w:val="002A5D44"/>
    <w:rsid w:val="002D60DB"/>
    <w:rsid w:val="002E0BC4"/>
    <w:rsid w:val="002F1B76"/>
    <w:rsid w:val="00355FF5"/>
    <w:rsid w:val="003561B4"/>
    <w:rsid w:val="00361350"/>
    <w:rsid w:val="003624EF"/>
    <w:rsid w:val="003A4EB1"/>
    <w:rsid w:val="00402B10"/>
    <w:rsid w:val="004038CB"/>
    <w:rsid w:val="0040546F"/>
    <w:rsid w:val="0041212E"/>
    <w:rsid w:val="00415A40"/>
    <w:rsid w:val="0042404A"/>
    <w:rsid w:val="00425F87"/>
    <w:rsid w:val="0044407D"/>
    <w:rsid w:val="0044618F"/>
    <w:rsid w:val="00464C6C"/>
    <w:rsid w:val="0046769A"/>
    <w:rsid w:val="00475FB3"/>
    <w:rsid w:val="004834D6"/>
    <w:rsid w:val="00484F10"/>
    <w:rsid w:val="004A1D0B"/>
    <w:rsid w:val="004A4E55"/>
    <w:rsid w:val="004B47B3"/>
    <w:rsid w:val="004C37A9"/>
    <w:rsid w:val="004F259E"/>
    <w:rsid w:val="0050626B"/>
    <w:rsid w:val="00511F1D"/>
    <w:rsid w:val="00515660"/>
    <w:rsid w:val="00517190"/>
    <w:rsid w:val="00520BAE"/>
    <w:rsid w:val="00520F36"/>
    <w:rsid w:val="00540615"/>
    <w:rsid w:val="00540A6D"/>
    <w:rsid w:val="00571EEA"/>
    <w:rsid w:val="00575417"/>
    <w:rsid w:val="005768E1"/>
    <w:rsid w:val="005C307F"/>
    <w:rsid w:val="005C3890"/>
    <w:rsid w:val="005F7BFE"/>
    <w:rsid w:val="00600017"/>
    <w:rsid w:val="006224B9"/>
    <w:rsid w:val="00622526"/>
    <w:rsid w:val="006235CA"/>
    <w:rsid w:val="00644CF6"/>
    <w:rsid w:val="006643AB"/>
    <w:rsid w:val="00674891"/>
    <w:rsid w:val="006A1396"/>
    <w:rsid w:val="006A697F"/>
    <w:rsid w:val="00720F7A"/>
    <w:rsid w:val="00721016"/>
    <w:rsid w:val="007210CD"/>
    <w:rsid w:val="00732045"/>
    <w:rsid w:val="007369DB"/>
    <w:rsid w:val="0074521D"/>
    <w:rsid w:val="007475BB"/>
    <w:rsid w:val="00756E95"/>
    <w:rsid w:val="00792E35"/>
    <w:rsid w:val="007956C2"/>
    <w:rsid w:val="007A187E"/>
    <w:rsid w:val="007C72C2"/>
    <w:rsid w:val="007D4436"/>
    <w:rsid w:val="007E3E88"/>
    <w:rsid w:val="007F257A"/>
    <w:rsid w:val="007F3665"/>
    <w:rsid w:val="00800037"/>
    <w:rsid w:val="008379AF"/>
    <w:rsid w:val="00856E34"/>
    <w:rsid w:val="00861D73"/>
    <w:rsid w:val="008A4E87"/>
    <w:rsid w:val="008C5036"/>
    <w:rsid w:val="008D76E6"/>
    <w:rsid w:val="008F5231"/>
    <w:rsid w:val="0092267F"/>
    <w:rsid w:val="0092392D"/>
    <w:rsid w:val="0093234A"/>
    <w:rsid w:val="009C307F"/>
    <w:rsid w:val="009F642D"/>
    <w:rsid w:val="00A2113E"/>
    <w:rsid w:val="00A23A51"/>
    <w:rsid w:val="00A24607"/>
    <w:rsid w:val="00A25CD3"/>
    <w:rsid w:val="00A55330"/>
    <w:rsid w:val="00A82767"/>
    <w:rsid w:val="00AA332F"/>
    <w:rsid w:val="00AA7BBB"/>
    <w:rsid w:val="00AB4DF4"/>
    <w:rsid w:val="00AB64A8"/>
    <w:rsid w:val="00AC0266"/>
    <w:rsid w:val="00AD24EC"/>
    <w:rsid w:val="00AE57BE"/>
    <w:rsid w:val="00B1656A"/>
    <w:rsid w:val="00B20B18"/>
    <w:rsid w:val="00B22860"/>
    <w:rsid w:val="00B309F9"/>
    <w:rsid w:val="00B32B60"/>
    <w:rsid w:val="00B61619"/>
    <w:rsid w:val="00B72DC6"/>
    <w:rsid w:val="00B749D5"/>
    <w:rsid w:val="00BA3817"/>
    <w:rsid w:val="00BB4490"/>
    <w:rsid w:val="00BB4545"/>
    <w:rsid w:val="00BD5873"/>
    <w:rsid w:val="00C04BE3"/>
    <w:rsid w:val="00C14F68"/>
    <w:rsid w:val="00C25D29"/>
    <w:rsid w:val="00C27A7C"/>
    <w:rsid w:val="00C3602D"/>
    <w:rsid w:val="00C363DE"/>
    <w:rsid w:val="00CA08ED"/>
    <w:rsid w:val="00CD0673"/>
    <w:rsid w:val="00CE6216"/>
    <w:rsid w:val="00CF183B"/>
    <w:rsid w:val="00D039A6"/>
    <w:rsid w:val="00D168DD"/>
    <w:rsid w:val="00D375CD"/>
    <w:rsid w:val="00D553A2"/>
    <w:rsid w:val="00D610E4"/>
    <w:rsid w:val="00D70651"/>
    <w:rsid w:val="00D73C53"/>
    <w:rsid w:val="00D76368"/>
    <w:rsid w:val="00D774D3"/>
    <w:rsid w:val="00D904E8"/>
    <w:rsid w:val="00D93E2C"/>
    <w:rsid w:val="00DA0137"/>
    <w:rsid w:val="00DA08C3"/>
    <w:rsid w:val="00DB5A3E"/>
    <w:rsid w:val="00DC22AA"/>
    <w:rsid w:val="00DD5A89"/>
    <w:rsid w:val="00DF683D"/>
    <w:rsid w:val="00DF74DD"/>
    <w:rsid w:val="00E07DED"/>
    <w:rsid w:val="00E10843"/>
    <w:rsid w:val="00E11212"/>
    <w:rsid w:val="00E23176"/>
    <w:rsid w:val="00E25AD0"/>
    <w:rsid w:val="00E532D1"/>
    <w:rsid w:val="00E53BDC"/>
    <w:rsid w:val="00E56B46"/>
    <w:rsid w:val="00E61DBD"/>
    <w:rsid w:val="00E61EE6"/>
    <w:rsid w:val="00E817A0"/>
    <w:rsid w:val="00EB6350"/>
    <w:rsid w:val="00EC5E54"/>
    <w:rsid w:val="00EF5BE1"/>
    <w:rsid w:val="00F06495"/>
    <w:rsid w:val="00F12404"/>
    <w:rsid w:val="00F15B57"/>
    <w:rsid w:val="00F427DB"/>
    <w:rsid w:val="00F64E4E"/>
    <w:rsid w:val="00FA2BE1"/>
    <w:rsid w:val="00FA5EB1"/>
    <w:rsid w:val="00FA7439"/>
    <w:rsid w:val="00FC24D4"/>
    <w:rsid w:val="00FC4EC0"/>
    <w:rsid w:val="00FF0181"/>
    <w:rsid w:val="00FF36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1463-751A-474B-B753-6E0E2E66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2</Pages>
  <Words>823</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5454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l'Autriche, de la Belgique, de l'Espagne, de la Finlande, de la France, de la Hongrie, de la Lituanie, des Pays-Bas, de la Pologne, du Portugal, de la République tchèque, de la Roumanie, de la Slovaquie, de la Slovénie et de la Suède - Propositions communes à la troisième réunion du Groupe de Travail du Conseil chargé d'élaborer le Plan Stratégique et le Plan Financier (GTC-SFP)</dc:title>
  <dc:subject>Council Working Group for Strategic and Financial Plans 2024-2027</dc:subject>
  <dc:creator>Royer, Veronique</dc:creator>
  <cp:keywords>CWG-SFP, CWG, CWGs &amp; EGs</cp:keywords>
  <dc:description/>
  <cp:lastModifiedBy>Xue, Kun</cp:lastModifiedBy>
  <cp:revision>2</cp:revision>
  <cp:lastPrinted>2018-04-04T11:54:00Z</cp:lastPrinted>
  <dcterms:created xsi:type="dcterms:W3CDTF">2022-02-21T08:59:00Z</dcterms:created>
  <dcterms:modified xsi:type="dcterms:W3CDTF">2022-02-21T08:59:00Z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