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E074F4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E074F4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E074F4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E074F4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E074F4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E074F4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E074F4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E074F4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E074F4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E074F4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208A1A81" w:rsidR="00821479" w:rsidRPr="00E074F4" w:rsidRDefault="003D163C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E074F4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E074F4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E074F4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E074F4">
              <w:rPr>
                <w:rFonts w:eastAsia="Calibri" w:cs="Calibri"/>
                <w:b/>
                <w:color w:val="000000"/>
                <w:szCs w:val="24"/>
                <w:lang w:val="ru-RU"/>
              </w:rPr>
              <w:t>21 и 22 февраля</w:t>
            </w:r>
            <w:r w:rsidR="00DF2730" w:rsidRPr="00E074F4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E074F4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E074F4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E074F4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E074F4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E074F4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E074F4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E074F4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E074F4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7E6ED982" w:rsidR="00821479" w:rsidRPr="00E074F4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074F4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E074F4">
              <w:rPr>
                <w:b/>
                <w:bCs/>
                <w:szCs w:val="22"/>
                <w:lang w:val="ru-RU"/>
              </w:rPr>
              <w:t>CWG-SFP-</w:t>
            </w:r>
            <w:r w:rsidR="003D163C" w:rsidRPr="00E074F4">
              <w:rPr>
                <w:b/>
                <w:bCs/>
                <w:szCs w:val="22"/>
                <w:lang w:val="ru-RU"/>
              </w:rPr>
              <w:t>3</w:t>
            </w:r>
            <w:r w:rsidR="0076356D" w:rsidRPr="00E074F4">
              <w:rPr>
                <w:b/>
                <w:bCs/>
                <w:szCs w:val="22"/>
                <w:lang w:val="ru-RU"/>
              </w:rPr>
              <w:t>/</w:t>
            </w:r>
            <w:r w:rsidR="00BC4659" w:rsidRPr="00E074F4">
              <w:rPr>
                <w:b/>
                <w:bCs/>
                <w:szCs w:val="22"/>
                <w:lang w:val="ru-RU"/>
              </w:rPr>
              <w:t>13</w:t>
            </w:r>
            <w:r w:rsidR="00821479" w:rsidRPr="00E074F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E074F4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E074F4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0652CD09" w:rsidR="00821479" w:rsidRPr="00E074F4" w:rsidRDefault="00BC4659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074F4">
              <w:rPr>
                <w:b/>
                <w:bCs/>
                <w:szCs w:val="22"/>
                <w:lang w:val="ru-RU"/>
              </w:rPr>
              <w:t>7 февраля</w:t>
            </w:r>
            <w:r w:rsidR="003D163C" w:rsidRPr="00E074F4">
              <w:rPr>
                <w:b/>
                <w:bCs/>
                <w:szCs w:val="22"/>
                <w:lang w:val="ru-RU"/>
              </w:rPr>
              <w:t xml:space="preserve"> 2022</w:t>
            </w:r>
            <w:r w:rsidR="00821479" w:rsidRPr="00E074F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E074F4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E074F4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1B4E1999" w:rsidR="00821479" w:rsidRPr="00E074F4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074F4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3D163C" w:rsidRPr="00E074F4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31004" w:rsidRPr="00E074F4" w14:paraId="08C86F88" w14:textId="77777777" w:rsidTr="009D222F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52541293" w:rsidR="00C31004" w:rsidRPr="00E074F4" w:rsidRDefault="00C87630" w:rsidP="00E074F4">
            <w:pPr>
              <w:pStyle w:val="Source"/>
              <w:rPr>
                <w:lang w:val="ru-RU"/>
              </w:rPr>
            </w:pPr>
            <w:r w:rsidRPr="00E074F4">
              <w:rPr>
                <w:lang w:val="ru-RU"/>
              </w:rPr>
              <w:t xml:space="preserve">Вклад </w:t>
            </w:r>
            <w:r w:rsidR="00BC4659" w:rsidRPr="00E074F4">
              <w:rPr>
                <w:lang w:val="ru-RU"/>
              </w:rPr>
              <w:t xml:space="preserve">Австрии, Бельгии, Чешской Республики, Финляндии, Франции, Венгрии, Литвы, Нидерландов, Польши, Португалии, </w:t>
            </w:r>
            <w:r w:rsidR="005D6761" w:rsidRPr="00E074F4">
              <w:rPr>
                <w:lang w:val="ru-RU"/>
              </w:rPr>
              <w:t xml:space="preserve">Румынии, </w:t>
            </w:r>
            <w:r w:rsidR="00BC4659" w:rsidRPr="00E074F4">
              <w:rPr>
                <w:lang w:val="ru-RU"/>
              </w:rPr>
              <w:t>Словакии, Словении, Испании и Швеции</w:t>
            </w:r>
          </w:p>
        </w:tc>
      </w:tr>
      <w:tr w:rsidR="00C31004" w:rsidRPr="00E074F4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702F6D0F" w:rsidR="00C31004" w:rsidRPr="00E074F4" w:rsidRDefault="00BC4659" w:rsidP="00E074F4">
            <w:pPr>
              <w:pStyle w:val="Title1"/>
              <w:rPr>
                <w:lang w:val="ru-RU"/>
              </w:rPr>
            </w:pPr>
            <w:r w:rsidRPr="00E074F4">
              <w:rPr>
                <w:lang w:val="ru-RU"/>
              </w:rPr>
              <w:t xml:space="preserve">общие </w:t>
            </w:r>
            <w:r w:rsidR="00C87630" w:rsidRPr="00E074F4">
              <w:rPr>
                <w:lang w:val="ru-RU"/>
              </w:rPr>
              <w:t xml:space="preserve">Предложения </w:t>
            </w:r>
            <w:r w:rsidRPr="00E074F4">
              <w:rPr>
                <w:lang w:val="ru-RU"/>
              </w:rPr>
              <w:t xml:space="preserve">для третьего собрания рабочей группы совета </w:t>
            </w:r>
            <w:r w:rsidR="009D222F" w:rsidRPr="00E074F4">
              <w:rPr>
                <w:lang w:val="ru-RU"/>
              </w:rPr>
              <w:br/>
            </w:r>
            <w:r w:rsidRPr="00E074F4">
              <w:rPr>
                <w:lang w:val="ru-RU"/>
              </w:rPr>
              <w:t xml:space="preserve">по разработке </w:t>
            </w:r>
            <w:r w:rsidRPr="00E074F4">
              <w:rPr>
                <w:rFonts w:eastAsia="Calibri"/>
                <w:lang w:val="ru-RU"/>
              </w:rPr>
              <w:t>Стратегического и Финансового планов (ргс-сфп)</w:t>
            </w:r>
          </w:p>
        </w:tc>
      </w:tr>
      <w:tr w:rsidR="00DB2408" w:rsidRPr="00E074F4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4D2D0215" w:rsidR="00715EEB" w:rsidRPr="00E074F4" w:rsidRDefault="00715EEB" w:rsidP="00DF2730">
            <w:pPr>
              <w:pStyle w:val="Normalaftertitle"/>
              <w:jc w:val="center"/>
              <w:rPr>
                <w:szCs w:val="22"/>
                <w:lang w:val="ru-RU"/>
              </w:rPr>
            </w:pPr>
          </w:p>
        </w:tc>
      </w:tr>
    </w:tbl>
    <w:p w14:paraId="389A3AC9" w14:textId="3895BF0D" w:rsidR="00BC4659" w:rsidRPr="00E074F4" w:rsidRDefault="00894E1E" w:rsidP="00E074F4">
      <w:pPr>
        <w:pStyle w:val="Headingb"/>
        <w:rPr>
          <w:color w:val="000000" w:themeColor="text1"/>
          <w:lang w:val="ru-RU"/>
        </w:rPr>
      </w:pPr>
      <w:bookmarkStart w:id="1" w:name="lt_pId013"/>
      <w:r w:rsidRPr="00E074F4">
        <w:rPr>
          <w:lang w:val="ru-RU"/>
        </w:rPr>
        <w:t>Введение</w:t>
      </w:r>
      <w:bookmarkEnd w:id="1"/>
    </w:p>
    <w:p w14:paraId="0FCE14FA" w14:textId="05057654" w:rsidR="00BC4659" w:rsidRPr="00E074F4" w:rsidRDefault="00B040D1" w:rsidP="00E074F4">
      <w:pPr>
        <w:rPr>
          <w:lang w:val="ru-RU"/>
        </w:rPr>
      </w:pPr>
      <w:bookmarkStart w:id="2" w:name="lt_pId014"/>
      <w:r w:rsidRPr="00E074F4">
        <w:rPr>
          <w:lang w:val="ru-RU"/>
        </w:rPr>
        <w:t xml:space="preserve">В целом мы рады дать высокую оценку предпринятым Секретариатом усилиям для учета результатов неофициальных консультаций Государств-Членов и руководящих </w:t>
      </w:r>
      <w:r w:rsidR="00237E0B" w:rsidRPr="00E074F4">
        <w:rPr>
          <w:lang w:val="ru-RU"/>
        </w:rPr>
        <w:t>принципов, согласованных Государствами-Членами на первом собрании Рабочей группы Совета</w:t>
      </w:r>
      <w:r w:rsidR="00BC4659" w:rsidRPr="00E074F4">
        <w:rPr>
          <w:lang w:val="ru-RU"/>
        </w:rPr>
        <w:t>.</w:t>
      </w:r>
      <w:bookmarkEnd w:id="2"/>
      <w:r w:rsidR="00BC4659" w:rsidRPr="00E074F4">
        <w:rPr>
          <w:lang w:val="ru-RU"/>
        </w:rPr>
        <w:t xml:space="preserve"> </w:t>
      </w:r>
      <w:bookmarkStart w:id="3" w:name="lt_pId015"/>
      <w:r w:rsidR="00237E0B" w:rsidRPr="00E074F4">
        <w:rPr>
          <w:lang w:val="ru-RU"/>
        </w:rPr>
        <w:t>Мы согласны с т</w:t>
      </w:r>
      <w:r w:rsidR="009D222F" w:rsidRPr="00E074F4">
        <w:rPr>
          <w:lang w:val="ru-RU"/>
        </w:rPr>
        <w:t>е</w:t>
      </w:r>
      <w:r w:rsidR="00237E0B" w:rsidRPr="00E074F4">
        <w:rPr>
          <w:lang w:val="ru-RU"/>
        </w:rPr>
        <w:t>м, что Стратегически</w:t>
      </w:r>
      <w:r w:rsidR="009D222F" w:rsidRPr="00E074F4">
        <w:rPr>
          <w:lang w:val="ru-RU"/>
        </w:rPr>
        <w:t>й</w:t>
      </w:r>
      <w:r w:rsidR="00237E0B" w:rsidRPr="00E074F4">
        <w:rPr>
          <w:lang w:val="ru-RU"/>
        </w:rPr>
        <w:t xml:space="preserve"> план необходимо упростить и уточнить, чтобы лучше отразить стратегические приоритеты организации</w:t>
      </w:r>
      <w:r w:rsidR="00BC4659" w:rsidRPr="00E074F4">
        <w:rPr>
          <w:lang w:val="ru-RU"/>
        </w:rPr>
        <w:t>.</w:t>
      </w:r>
      <w:bookmarkEnd w:id="3"/>
      <w:r w:rsidR="00BC4659" w:rsidRPr="00E074F4">
        <w:rPr>
          <w:lang w:val="ru-RU"/>
        </w:rPr>
        <w:t xml:space="preserve"> </w:t>
      </w:r>
      <w:bookmarkStart w:id="4" w:name="lt_pId016"/>
      <w:r w:rsidR="00987270" w:rsidRPr="00E074F4">
        <w:rPr>
          <w:lang w:val="ru-RU"/>
        </w:rPr>
        <w:t xml:space="preserve">Мы также считаем, что Стратегический план должен быть более целенаправленным для сохранения его высокого уровня и </w:t>
      </w:r>
      <w:r w:rsidR="00732A1B" w:rsidRPr="00E074F4">
        <w:rPr>
          <w:lang w:val="ru-RU"/>
        </w:rPr>
        <w:t>концентрации на стратегических целях и приоритетах</w:t>
      </w:r>
      <w:r w:rsidR="00BC4659" w:rsidRPr="00E074F4">
        <w:rPr>
          <w:lang w:val="ru-RU"/>
        </w:rPr>
        <w:t>.</w:t>
      </w:r>
      <w:bookmarkEnd w:id="4"/>
    </w:p>
    <w:p w14:paraId="70077A22" w14:textId="2665B8DD" w:rsidR="00BC4659" w:rsidRPr="00E074F4" w:rsidRDefault="00732A1B" w:rsidP="00E074F4">
      <w:pPr>
        <w:rPr>
          <w:lang w:val="ru-RU"/>
        </w:rPr>
      </w:pPr>
      <w:bookmarkStart w:id="5" w:name="lt_pId017"/>
      <w:r w:rsidRPr="00E074F4">
        <w:rPr>
          <w:lang w:val="ru-RU"/>
        </w:rPr>
        <w:t>По нашему мнению, новая структура Стратегического плана характеризуется гораздо большей ясностью</w:t>
      </w:r>
      <w:r w:rsidR="00BC4659" w:rsidRPr="00E074F4">
        <w:rPr>
          <w:lang w:val="ru-RU"/>
        </w:rPr>
        <w:t>.</w:t>
      </w:r>
      <w:bookmarkEnd w:id="5"/>
      <w:r w:rsidR="00BC4659" w:rsidRPr="00E074F4">
        <w:rPr>
          <w:lang w:val="ru-RU"/>
        </w:rPr>
        <w:t xml:space="preserve"> </w:t>
      </w:r>
      <w:bookmarkStart w:id="6" w:name="lt_pId018"/>
      <w:r w:rsidR="00C950B3" w:rsidRPr="00E074F4">
        <w:rPr>
          <w:lang w:val="ru-RU"/>
        </w:rPr>
        <w:t xml:space="preserve">Представляется, что консолидированные стратегические цели согласованы с концепцией и миссией МСЭ, и представляется </w:t>
      </w:r>
      <w:r w:rsidR="00624936" w:rsidRPr="00E074F4">
        <w:rPr>
          <w:lang w:val="ru-RU"/>
        </w:rPr>
        <w:t>уместным проведение различия между целями, целевыми показателями и организационными средствами достижения целей, общими для всей организации</w:t>
      </w:r>
      <w:r w:rsidR="00BC4659" w:rsidRPr="00E074F4">
        <w:rPr>
          <w:lang w:val="ru-RU"/>
        </w:rPr>
        <w:t>.</w:t>
      </w:r>
      <w:bookmarkEnd w:id="6"/>
      <w:r w:rsidR="00BC4659" w:rsidRPr="00E074F4">
        <w:rPr>
          <w:lang w:val="ru-RU"/>
        </w:rPr>
        <w:t xml:space="preserve"> </w:t>
      </w:r>
      <w:bookmarkStart w:id="7" w:name="lt_pId019"/>
      <w:r w:rsidR="00624936" w:rsidRPr="00E074F4">
        <w:rPr>
          <w:lang w:val="ru-RU"/>
        </w:rPr>
        <w:t>Тематические приоритеты дают возможность более целостного представления о деятельности МСЭ во всех трех Секторах, максимально увеличивая синергию и укрепляя концепцию "Единого МСЭ"</w:t>
      </w:r>
      <w:r w:rsidR="00BC4659" w:rsidRPr="00E074F4">
        <w:rPr>
          <w:lang w:val="ru-RU"/>
        </w:rPr>
        <w:t>.</w:t>
      </w:r>
      <w:bookmarkEnd w:id="7"/>
      <w:r w:rsidR="00BC4659" w:rsidRPr="00E074F4">
        <w:rPr>
          <w:lang w:val="ru-RU"/>
        </w:rPr>
        <w:t xml:space="preserve"> </w:t>
      </w:r>
      <w:bookmarkStart w:id="8" w:name="lt_pId020"/>
      <w:r w:rsidR="00624936" w:rsidRPr="00E074F4">
        <w:rPr>
          <w:lang w:val="ru-RU"/>
        </w:rPr>
        <w:t xml:space="preserve">Консолидированное представление </w:t>
      </w:r>
      <w:r w:rsidR="00CB03D8" w:rsidRPr="00E074F4">
        <w:rPr>
          <w:lang w:val="ru-RU"/>
        </w:rPr>
        <w:t>предлагаемых МСЭ в целом продуктов и услуг дает более четкую картину деятельности всех трех Секторов МСЭ</w:t>
      </w:r>
      <w:r w:rsidR="00BC4659" w:rsidRPr="00E074F4">
        <w:rPr>
          <w:lang w:val="ru-RU"/>
        </w:rPr>
        <w:t>.</w:t>
      </w:r>
      <w:bookmarkEnd w:id="8"/>
      <w:r w:rsidR="00BC4659" w:rsidRPr="00E074F4">
        <w:rPr>
          <w:lang w:val="ru-RU"/>
        </w:rPr>
        <w:t xml:space="preserve"> </w:t>
      </w:r>
    </w:p>
    <w:p w14:paraId="69E556D8" w14:textId="798AE076" w:rsidR="00BC4659" w:rsidRPr="00E074F4" w:rsidRDefault="00CB03D8" w:rsidP="00E074F4">
      <w:pPr>
        <w:rPr>
          <w:lang w:val="ru-RU"/>
        </w:rPr>
      </w:pPr>
      <w:bookmarkStart w:id="9" w:name="lt_pId021"/>
      <w:r w:rsidRPr="00E074F4">
        <w:rPr>
          <w:lang w:val="ru-RU"/>
        </w:rPr>
        <w:t>Мы также хотели бы подчеркнуть значение принятия во внимание при разработке этого Стр</w:t>
      </w:r>
      <w:r w:rsidR="00621667" w:rsidRPr="00E074F4">
        <w:rPr>
          <w:lang w:val="ru-RU"/>
        </w:rPr>
        <w:t xml:space="preserve">атегического плана </w:t>
      </w:r>
      <w:r w:rsidRPr="00E074F4">
        <w:rPr>
          <w:lang w:val="ru-RU"/>
        </w:rPr>
        <w:t>финансовых ограничений МСЭ</w:t>
      </w:r>
      <w:r w:rsidR="00BC4659" w:rsidRPr="00E074F4">
        <w:rPr>
          <w:lang w:val="ru-RU"/>
        </w:rPr>
        <w:t>.</w:t>
      </w:r>
      <w:bookmarkEnd w:id="9"/>
      <w:r w:rsidR="00BC4659" w:rsidRPr="00E074F4">
        <w:rPr>
          <w:lang w:val="ru-RU"/>
        </w:rPr>
        <w:t xml:space="preserve"> </w:t>
      </w:r>
      <w:bookmarkStart w:id="10" w:name="lt_pId022"/>
      <w:r w:rsidR="00621667" w:rsidRPr="00E074F4">
        <w:rPr>
          <w:lang w:val="ru-RU"/>
        </w:rPr>
        <w:t xml:space="preserve">Ввиду ограниченности ресурсов сейчас важнее, чем когда бы то ни было, чтобы МСЭ </w:t>
      </w:r>
      <w:r w:rsidR="009D222F" w:rsidRPr="00E074F4">
        <w:rPr>
          <w:lang w:val="ru-RU"/>
        </w:rPr>
        <w:t xml:space="preserve">в первую очередь </w:t>
      </w:r>
      <w:r w:rsidR="00621667" w:rsidRPr="00E074F4">
        <w:rPr>
          <w:lang w:val="ru-RU"/>
        </w:rPr>
        <w:t xml:space="preserve">уделял внимание своему основному мандату и для обеспечения эффективности устанавливал </w:t>
      </w:r>
      <w:r w:rsidR="009D222F" w:rsidRPr="00E074F4">
        <w:rPr>
          <w:lang w:val="ru-RU"/>
        </w:rPr>
        <w:t>приоритет</w:t>
      </w:r>
      <w:r w:rsidR="00621667" w:rsidRPr="00E074F4">
        <w:rPr>
          <w:lang w:val="ru-RU"/>
        </w:rPr>
        <w:t xml:space="preserve"> своих видов деятельности в соответствии с ним</w:t>
      </w:r>
      <w:r w:rsidR="00BC4659" w:rsidRPr="00E074F4">
        <w:rPr>
          <w:lang w:val="ru-RU"/>
        </w:rPr>
        <w:t>.</w:t>
      </w:r>
      <w:bookmarkEnd w:id="10"/>
      <w:r w:rsidR="00BC4659" w:rsidRPr="00E074F4">
        <w:rPr>
          <w:lang w:val="ru-RU"/>
        </w:rPr>
        <w:t xml:space="preserve"> </w:t>
      </w:r>
    </w:p>
    <w:p w14:paraId="765A6AD8" w14:textId="77777777" w:rsidR="00E074F4" w:rsidRPr="00E074F4" w:rsidRDefault="002C1895" w:rsidP="00E074F4">
      <w:pPr>
        <w:pStyle w:val="Headingb"/>
        <w:rPr>
          <w:shd w:val="clear" w:color="auto" w:fill="FFFFFF"/>
          <w:lang w:val="ru-RU"/>
        </w:rPr>
      </w:pPr>
      <w:bookmarkStart w:id="11" w:name="lt_pId023"/>
      <w:r w:rsidRPr="00E074F4">
        <w:rPr>
          <w:shd w:val="clear" w:color="auto" w:fill="FFFFFF"/>
          <w:lang w:val="ru-RU"/>
        </w:rPr>
        <w:t>Замечания по предложению</w:t>
      </w:r>
      <w:bookmarkEnd w:id="11"/>
    </w:p>
    <w:p w14:paraId="563B431F" w14:textId="4F7D5568" w:rsidR="00BC4659" w:rsidRPr="00E074F4" w:rsidRDefault="002C1895" w:rsidP="00E074F4">
      <w:pPr>
        <w:pStyle w:val="Headingb"/>
        <w:rPr>
          <w:shd w:val="clear" w:color="auto" w:fill="FFFFFF"/>
          <w:lang w:val="ru-RU"/>
        </w:rPr>
      </w:pPr>
      <w:bookmarkStart w:id="12" w:name="lt_pId024"/>
      <w:r w:rsidRPr="00E074F4">
        <w:rPr>
          <w:shd w:val="clear" w:color="auto" w:fill="FFFFFF"/>
          <w:lang w:val="ru-RU"/>
        </w:rPr>
        <w:t xml:space="preserve">Раздел </w:t>
      </w:r>
      <w:r w:rsidR="00BC4659" w:rsidRPr="00E074F4">
        <w:rPr>
          <w:shd w:val="clear" w:color="auto" w:fill="FFFFFF"/>
          <w:lang w:val="ru-RU"/>
        </w:rPr>
        <w:t>2.2</w:t>
      </w:r>
      <w:r w:rsidRPr="00E074F4">
        <w:rPr>
          <w:shd w:val="clear" w:color="auto" w:fill="FFFFFF"/>
          <w:lang w:val="ru-RU"/>
        </w:rPr>
        <w:t xml:space="preserve"> </w:t>
      </w:r>
      <w:r w:rsidR="00E074F4">
        <w:rPr>
          <w:shd w:val="clear" w:color="auto" w:fill="FFFFFF"/>
          <w:lang w:val="ru-RU"/>
        </w:rPr>
        <w:t>"</w:t>
      </w:r>
      <w:r w:rsidRPr="00E074F4">
        <w:rPr>
          <w:shd w:val="clear" w:color="auto" w:fill="FFFFFF"/>
          <w:lang w:val="ru-RU"/>
        </w:rPr>
        <w:t>Концепция</w:t>
      </w:r>
      <w:r w:rsidR="00E074F4">
        <w:rPr>
          <w:shd w:val="clear" w:color="auto" w:fill="FFFFFF"/>
          <w:lang w:val="ru-RU"/>
        </w:rPr>
        <w:t>"</w:t>
      </w:r>
      <w:bookmarkEnd w:id="12"/>
    </w:p>
    <w:p w14:paraId="3A8ADB0C" w14:textId="5ECDC337" w:rsidR="00BC4659" w:rsidRPr="00E074F4" w:rsidRDefault="000A7E6D" w:rsidP="00E074F4">
      <w:pPr>
        <w:rPr>
          <w:shd w:val="clear" w:color="auto" w:fill="FFFFFF"/>
          <w:lang w:val="ru-RU"/>
        </w:rPr>
      </w:pPr>
      <w:bookmarkStart w:id="13" w:name="lt_pId025"/>
      <w:r w:rsidRPr="00E074F4">
        <w:rPr>
          <w:shd w:val="clear" w:color="auto" w:fill="FFFFFF"/>
          <w:lang w:val="ru-RU"/>
        </w:rPr>
        <w:t xml:space="preserve">Мы поддерживаем вариант 1 – </w:t>
      </w:r>
      <w:r w:rsidRPr="00E074F4">
        <w:rPr>
          <w:lang w:val="ru-RU"/>
        </w:rPr>
        <w:t>сохранение</w:t>
      </w:r>
      <w:r w:rsidRPr="00E074F4">
        <w:rPr>
          <w:shd w:val="clear" w:color="auto" w:fill="FFFFFF"/>
          <w:lang w:val="ru-RU"/>
        </w:rPr>
        <w:t xml:space="preserve"> существующей версии концепции МСЭ</w:t>
      </w:r>
      <w:r w:rsidR="00BC4659" w:rsidRPr="00E074F4">
        <w:rPr>
          <w:shd w:val="clear" w:color="auto" w:fill="FFFFFF"/>
          <w:lang w:val="ru-RU"/>
        </w:rPr>
        <w:t>.</w:t>
      </w:r>
      <w:bookmarkEnd w:id="13"/>
      <w:r w:rsidR="00BC4659" w:rsidRPr="00E074F4">
        <w:rPr>
          <w:shd w:val="clear" w:color="auto" w:fill="FFFFFF"/>
          <w:lang w:val="ru-RU"/>
        </w:rPr>
        <w:t xml:space="preserve"> </w:t>
      </w:r>
      <w:bookmarkStart w:id="14" w:name="lt_pId026"/>
      <w:r w:rsidR="00804596" w:rsidRPr="00E074F4">
        <w:rPr>
          <w:shd w:val="clear" w:color="auto" w:fill="FFFFFF"/>
          <w:lang w:val="ru-RU"/>
        </w:rPr>
        <w:t>Существующ</w:t>
      </w:r>
      <w:r w:rsidR="00BC26B0" w:rsidRPr="00E074F4">
        <w:rPr>
          <w:shd w:val="clear" w:color="auto" w:fill="FFFFFF"/>
          <w:lang w:val="ru-RU"/>
        </w:rPr>
        <w:t>ая редакция</w:t>
      </w:r>
      <w:r w:rsidR="00804596" w:rsidRPr="00E074F4">
        <w:rPr>
          <w:shd w:val="clear" w:color="auto" w:fill="FFFFFF"/>
          <w:lang w:val="ru-RU"/>
        </w:rPr>
        <w:t xml:space="preserve"> представляется более точн</w:t>
      </w:r>
      <w:r w:rsidR="00BC26B0" w:rsidRPr="00E074F4">
        <w:rPr>
          <w:shd w:val="clear" w:color="auto" w:fill="FFFFFF"/>
          <w:lang w:val="ru-RU"/>
        </w:rPr>
        <w:t>ой</w:t>
      </w:r>
      <w:r w:rsidR="00804596" w:rsidRPr="00E074F4">
        <w:rPr>
          <w:shd w:val="clear" w:color="auto" w:fill="FFFFFF"/>
          <w:lang w:val="ru-RU"/>
        </w:rPr>
        <w:t>, в не</w:t>
      </w:r>
      <w:r w:rsidR="00BC26B0" w:rsidRPr="00E074F4">
        <w:rPr>
          <w:shd w:val="clear" w:color="auto" w:fill="FFFFFF"/>
          <w:lang w:val="ru-RU"/>
        </w:rPr>
        <w:t>й</w:t>
      </w:r>
      <w:r w:rsidR="00804596" w:rsidRPr="00E074F4">
        <w:rPr>
          <w:shd w:val="clear" w:color="auto" w:fill="FFFFFF"/>
          <w:lang w:val="ru-RU"/>
        </w:rPr>
        <w:t xml:space="preserve"> отсутству</w:t>
      </w:r>
      <w:r w:rsidR="00BC26B0" w:rsidRPr="00E074F4">
        <w:rPr>
          <w:shd w:val="clear" w:color="auto" w:fill="FFFFFF"/>
          <w:lang w:val="ru-RU"/>
        </w:rPr>
        <w:t>ю</w:t>
      </w:r>
      <w:r w:rsidR="00804596" w:rsidRPr="00E074F4">
        <w:rPr>
          <w:shd w:val="clear" w:color="auto" w:fill="FFFFFF"/>
          <w:lang w:val="ru-RU"/>
        </w:rPr>
        <w:t>т нов</w:t>
      </w:r>
      <w:r w:rsidR="00BC26B0" w:rsidRPr="00E074F4">
        <w:rPr>
          <w:shd w:val="clear" w:color="auto" w:fill="FFFFFF"/>
          <w:lang w:val="ru-RU"/>
        </w:rPr>
        <w:t>ые</w:t>
      </w:r>
      <w:r w:rsidR="00804596" w:rsidRPr="00E074F4">
        <w:rPr>
          <w:shd w:val="clear" w:color="auto" w:fill="FFFFFF"/>
          <w:lang w:val="ru-RU"/>
        </w:rPr>
        <w:t xml:space="preserve"> </w:t>
      </w:r>
      <w:r w:rsidR="00BC26B0" w:rsidRPr="00E074F4">
        <w:rPr>
          <w:shd w:val="clear" w:color="auto" w:fill="FFFFFF"/>
          <w:lang w:val="ru-RU"/>
        </w:rPr>
        <w:t>понятия</w:t>
      </w:r>
      <w:r w:rsidR="00804596" w:rsidRPr="00E074F4">
        <w:rPr>
          <w:shd w:val="clear" w:color="auto" w:fill="FFFFFF"/>
          <w:lang w:val="ru-RU"/>
        </w:rPr>
        <w:t>, котор</w:t>
      </w:r>
      <w:r w:rsidR="00BC26B0" w:rsidRPr="00E074F4">
        <w:rPr>
          <w:shd w:val="clear" w:color="auto" w:fill="FFFFFF"/>
          <w:lang w:val="ru-RU"/>
        </w:rPr>
        <w:t>ые</w:t>
      </w:r>
      <w:r w:rsidR="00804596" w:rsidRPr="00E074F4">
        <w:rPr>
          <w:shd w:val="clear" w:color="auto" w:fill="FFFFFF"/>
          <w:lang w:val="ru-RU"/>
        </w:rPr>
        <w:t xml:space="preserve"> потребовалось бы обсуждать (так</w:t>
      </w:r>
      <w:r w:rsidR="00BC26B0" w:rsidRPr="00E074F4">
        <w:rPr>
          <w:shd w:val="clear" w:color="auto" w:fill="FFFFFF"/>
          <w:lang w:val="ru-RU"/>
        </w:rPr>
        <w:t>ие</w:t>
      </w:r>
      <w:r w:rsidR="00804596" w:rsidRPr="00E074F4">
        <w:rPr>
          <w:shd w:val="clear" w:color="auto" w:fill="FFFFFF"/>
          <w:lang w:val="ru-RU"/>
        </w:rPr>
        <w:t xml:space="preserve"> как "человеческий прогресс"</w:t>
      </w:r>
      <w:r w:rsidR="00BC4659" w:rsidRPr="00E074F4">
        <w:rPr>
          <w:shd w:val="clear" w:color="auto" w:fill="FFFFFF"/>
          <w:lang w:val="ru-RU"/>
        </w:rPr>
        <w:t>)</w:t>
      </w:r>
      <w:r w:rsidR="00804596" w:rsidRPr="00E074F4">
        <w:rPr>
          <w:shd w:val="clear" w:color="auto" w:fill="FFFFFF"/>
          <w:lang w:val="ru-RU"/>
        </w:rPr>
        <w:t>, и</w:t>
      </w:r>
      <w:r w:rsidR="00BC26B0" w:rsidRPr="00E074F4">
        <w:rPr>
          <w:shd w:val="clear" w:color="auto" w:fill="FFFFFF"/>
          <w:lang w:val="ru-RU"/>
        </w:rPr>
        <w:t xml:space="preserve"> она</w:t>
      </w:r>
      <w:r w:rsidR="00804596" w:rsidRPr="00E074F4">
        <w:rPr>
          <w:shd w:val="clear" w:color="auto" w:fill="FFFFFF"/>
          <w:lang w:val="ru-RU"/>
        </w:rPr>
        <w:t xml:space="preserve"> сохраняет актуальность на период</w:t>
      </w:r>
      <w:r w:rsidR="00BC4659" w:rsidRPr="00E074F4">
        <w:rPr>
          <w:shd w:val="clear" w:color="auto" w:fill="FFFFFF"/>
          <w:lang w:val="ru-RU"/>
        </w:rPr>
        <w:t xml:space="preserve"> </w:t>
      </w:r>
      <w:proofErr w:type="gramStart"/>
      <w:r w:rsidR="00BC4659" w:rsidRPr="00E074F4">
        <w:rPr>
          <w:shd w:val="clear" w:color="auto" w:fill="FFFFFF"/>
          <w:lang w:val="ru-RU"/>
        </w:rPr>
        <w:t>2024</w:t>
      </w:r>
      <w:r w:rsidR="00E074F4" w:rsidRPr="00573D12">
        <w:rPr>
          <w:shd w:val="clear" w:color="auto" w:fill="FFFFFF"/>
          <w:lang w:val="ru-RU"/>
        </w:rPr>
        <w:t>−</w:t>
      </w:r>
      <w:r w:rsidR="00BC4659" w:rsidRPr="00E074F4">
        <w:rPr>
          <w:shd w:val="clear" w:color="auto" w:fill="FFFFFF"/>
          <w:lang w:val="ru-RU"/>
        </w:rPr>
        <w:t>2027</w:t>
      </w:r>
      <w:proofErr w:type="gramEnd"/>
      <w:r w:rsidR="00804596" w:rsidRPr="00E074F4">
        <w:rPr>
          <w:shd w:val="clear" w:color="auto" w:fill="FFFFFF"/>
          <w:lang w:val="ru-RU"/>
        </w:rPr>
        <w:t> годов</w:t>
      </w:r>
      <w:r w:rsidR="00BC4659" w:rsidRPr="00E074F4">
        <w:rPr>
          <w:shd w:val="clear" w:color="auto" w:fill="FFFFFF"/>
          <w:lang w:val="ru-RU"/>
        </w:rPr>
        <w:t>.</w:t>
      </w:r>
      <w:bookmarkEnd w:id="14"/>
    </w:p>
    <w:p w14:paraId="7C022C94" w14:textId="033E7497" w:rsidR="00BC4659" w:rsidRPr="00E074F4" w:rsidRDefault="00FD7DC0" w:rsidP="00E074F4">
      <w:pPr>
        <w:pStyle w:val="Headingb"/>
        <w:rPr>
          <w:shd w:val="clear" w:color="auto" w:fill="FFFFFF"/>
          <w:lang w:val="ru-RU"/>
        </w:rPr>
      </w:pPr>
      <w:bookmarkStart w:id="15" w:name="lt_pId027"/>
      <w:r w:rsidRPr="00E074F4">
        <w:rPr>
          <w:shd w:val="clear" w:color="auto" w:fill="FFFFFF"/>
          <w:lang w:val="ru-RU"/>
        </w:rPr>
        <w:lastRenderedPageBreak/>
        <w:t xml:space="preserve">Раздел </w:t>
      </w:r>
      <w:r w:rsidR="00BC4659" w:rsidRPr="00E074F4">
        <w:rPr>
          <w:shd w:val="clear" w:color="auto" w:fill="FFFFFF"/>
          <w:lang w:val="ru-RU"/>
        </w:rPr>
        <w:t>2.3</w:t>
      </w:r>
      <w:r w:rsidRPr="00E074F4">
        <w:rPr>
          <w:shd w:val="clear" w:color="auto" w:fill="FFFFFF"/>
          <w:lang w:val="ru-RU"/>
        </w:rPr>
        <w:t xml:space="preserve"> </w:t>
      </w:r>
      <w:r w:rsidR="00E074F4">
        <w:rPr>
          <w:shd w:val="clear" w:color="auto" w:fill="FFFFFF"/>
          <w:lang w:val="ru-RU"/>
        </w:rPr>
        <w:t>"</w:t>
      </w:r>
      <w:r w:rsidRPr="00E074F4">
        <w:rPr>
          <w:shd w:val="clear" w:color="auto" w:fill="FFFFFF"/>
          <w:lang w:val="ru-RU"/>
        </w:rPr>
        <w:t>Миссия</w:t>
      </w:r>
      <w:bookmarkEnd w:id="15"/>
      <w:r w:rsidR="00E074F4">
        <w:rPr>
          <w:shd w:val="clear" w:color="auto" w:fill="FFFFFF"/>
          <w:lang w:val="ru-RU"/>
        </w:rPr>
        <w:t>"</w:t>
      </w:r>
    </w:p>
    <w:p w14:paraId="7A752612" w14:textId="3375453F" w:rsidR="00BC4659" w:rsidRPr="00E074F4" w:rsidRDefault="00FD7DC0" w:rsidP="00E074F4">
      <w:pPr>
        <w:rPr>
          <w:lang w:val="ru-RU"/>
        </w:rPr>
      </w:pPr>
      <w:bookmarkStart w:id="16" w:name="lt_pId028"/>
      <w:r w:rsidRPr="00E074F4">
        <w:rPr>
          <w:shd w:val="clear" w:color="auto" w:fill="FFFFFF"/>
          <w:lang w:val="ru-RU"/>
        </w:rPr>
        <w:t>Мы также поддерживаем вариант 1 – сохранени</w:t>
      </w:r>
      <w:r w:rsidR="00AD69DC" w:rsidRPr="00E074F4">
        <w:rPr>
          <w:shd w:val="clear" w:color="auto" w:fill="FFFFFF"/>
          <w:lang w:val="ru-RU"/>
        </w:rPr>
        <w:t xml:space="preserve">е действующего заявления о миссии, поскольку две версии не имеют существенных </w:t>
      </w:r>
      <w:r w:rsidR="00AD69DC" w:rsidRPr="00E074F4">
        <w:rPr>
          <w:lang w:val="ru-RU"/>
        </w:rPr>
        <w:t>различий</w:t>
      </w:r>
      <w:r w:rsidR="00AD69DC" w:rsidRPr="00E074F4">
        <w:rPr>
          <w:shd w:val="clear" w:color="auto" w:fill="FFFFFF"/>
          <w:lang w:val="ru-RU"/>
        </w:rPr>
        <w:t xml:space="preserve">, и </w:t>
      </w:r>
      <w:r w:rsidR="00DA6643" w:rsidRPr="00E074F4">
        <w:rPr>
          <w:shd w:val="clear" w:color="auto" w:fill="FFFFFF"/>
          <w:lang w:val="ru-RU"/>
        </w:rPr>
        <w:t xml:space="preserve">выражение </w:t>
      </w:r>
      <w:r w:rsidR="00AD69DC" w:rsidRPr="00E074F4">
        <w:rPr>
          <w:shd w:val="clear" w:color="auto" w:fill="FFFFFF"/>
          <w:lang w:val="ru-RU"/>
        </w:rPr>
        <w:t>"</w:t>
      </w:r>
      <w:r w:rsidR="00AD69DC" w:rsidRPr="00E074F4">
        <w:rPr>
          <w:color w:val="000000"/>
          <w:lang w:val="ru-RU"/>
        </w:rPr>
        <w:t xml:space="preserve">социальный, экономический и экологически устойчивый рост и развитие" </w:t>
      </w:r>
      <w:r w:rsidR="00DA6643" w:rsidRPr="00E074F4">
        <w:rPr>
          <w:color w:val="000000"/>
          <w:lang w:val="ru-RU"/>
        </w:rPr>
        <w:t>представляется более точным, чем только "устойчивое развитие</w:t>
      </w:r>
      <w:r w:rsidR="00935A06" w:rsidRPr="00E074F4">
        <w:rPr>
          <w:color w:val="000000"/>
          <w:lang w:val="ru-RU"/>
        </w:rPr>
        <w:t>"</w:t>
      </w:r>
      <w:r w:rsidR="00BC4659" w:rsidRPr="00E074F4">
        <w:rPr>
          <w:lang w:val="ru-RU"/>
        </w:rPr>
        <w:t>.</w:t>
      </w:r>
      <w:bookmarkEnd w:id="16"/>
    </w:p>
    <w:p w14:paraId="7B426790" w14:textId="3224494D" w:rsidR="00BC4659" w:rsidRPr="00E074F4" w:rsidRDefault="00DA6643" w:rsidP="00E074F4">
      <w:pPr>
        <w:pStyle w:val="Headingb"/>
        <w:rPr>
          <w:lang w:val="ru-RU"/>
        </w:rPr>
      </w:pPr>
      <w:bookmarkStart w:id="17" w:name="lt_pId029"/>
      <w:r w:rsidRPr="00E074F4">
        <w:rPr>
          <w:rFonts w:cs="Calibri"/>
          <w:bCs/>
          <w:color w:val="000000" w:themeColor="text1"/>
          <w:shd w:val="clear" w:color="auto" w:fill="FFFFFF"/>
          <w:lang w:val="ru-RU"/>
        </w:rPr>
        <w:t>Раздел</w:t>
      </w:r>
      <w:r w:rsidR="00BC4659" w:rsidRPr="00E074F4">
        <w:rPr>
          <w:lang w:val="ru-RU"/>
        </w:rPr>
        <w:t xml:space="preserve"> 2.4</w:t>
      </w:r>
      <w:r w:rsidRPr="00E074F4">
        <w:rPr>
          <w:lang w:val="ru-RU"/>
        </w:rPr>
        <w:t xml:space="preserve"> </w:t>
      </w:r>
      <w:r w:rsidR="00E074F4">
        <w:rPr>
          <w:shd w:val="clear" w:color="auto" w:fill="FFFFFF"/>
          <w:lang w:val="ru-RU"/>
        </w:rPr>
        <w:t>"</w:t>
      </w:r>
      <w:r w:rsidRPr="00E074F4">
        <w:rPr>
          <w:lang w:val="ru-RU"/>
        </w:rPr>
        <w:t>Стратегические цели</w:t>
      </w:r>
      <w:bookmarkEnd w:id="17"/>
      <w:r w:rsidR="00E074F4">
        <w:rPr>
          <w:shd w:val="clear" w:color="auto" w:fill="FFFFFF"/>
          <w:lang w:val="ru-RU"/>
        </w:rPr>
        <w:t>"</w:t>
      </w:r>
    </w:p>
    <w:p w14:paraId="3D8BF639" w14:textId="57244400" w:rsidR="00BC4659" w:rsidRPr="00E074F4" w:rsidRDefault="00DA6643" w:rsidP="00E074F4">
      <w:pPr>
        <w:rPr>
          <w:lang w:val="ru-RU"/>
        </w:rPr>
      </w:pPr>
      <w:bookmarkStart w:id="18" w:name="lt_pId030"/>
      <w:r w:rsidRPr="00E074F4">
        <w:rPr>
          <w:lang w:val="ru-RU"/>
        </w:rPr>
        <w:t>Мы всецело поддерживаем новую редакцию стратегических целей, которая, как представляется, в большей степени комплексная и четкая, и между целями нет частичных совпадений</w:t>
      </w:r>
      <w:r w:rsidR="00BC4659" w:rsidRPr="00E074F4">
        <w:rPr>
          <w:lang w:val="ru-RU"/>
        </w:rPr>
        <w:t>.</w:t>
      </w:r>
      <w:bookmarkEnd w:id="18"/>
      <w:r w:rsidR="00BC4659" w:rsidRPr="00E074F4">
        <w:rPr>
          <w:lang w:val="ru-RU"/>
        </w:rPr>
        <w:t xml:space="preserve"> </w:t>
      </w:r>
      <w:bookmarkStart w:id="19" w:name="lt_pId031"/>
      <w:r w:rsidRPr="00E074F4">
        <w:rPr>
          <w:lang w:val="ru-RU"/>
        </w:rPr>
        <w:t>Она также в полной мере соответствует Повестке дня в области устойчивого развития на период до 2030 года</w:t>
      </w:r>
      <w:r w:rsidR="00BC4659" w:rsidRPr="00E074F4">
        <w:rPr>
          <w:lang w:val="ru-RU"/>
        </w:rPr>
        <w:t>.</w:t>
      </w:r>
      <w:bookmarkEnd w:id="19"/>
      <w:r w:rsidR="00BC4659" w:rsidRPr="00E074F4">
        <w:rPr>
          <w:lang w:val="ru-RU"/>
        </w:rPr>
        <w:t xml:space="preserve"> </w:t>
      </w:r>
    </w:p>
    <w:p w14:paraId="3D71CCBD" w14:textId="25383E19" w:rsidR="00BC4659" w:rsidRPr="00E074F4" w:rsidRDefault="00DA6643" w:rsidP="00E074F4">
      <w:pPr>
        <w:pStyle w:val="Headingb"/>
        <w:rPr>
          <w:lang w:val="ru-RU"/>
        </w:rPr>
      </w:pPr>
      <w:bookmarkStart w:id="20" w:name="lt_pId032"/>
      <w:r w:rsidRPr="00E074F4">
        <w:rPr>
          <w:lang w:val="ru-RU"/>
        </w:rPr>
        <w:t xml:space="preserve">Раздел </w:t>
      </w:r>
      <w:r w:rsidR="00BC4659" w:rsidRPr="00E074F4">
        <w:rPr>
          <w:lang w:val="ru-RU"/>
        </w:rPr>
        <w:t>2.5</w:t>
      </w:r>
      <w:r w:rsidRPr="00E074F4">
        <w:rPr>
          <w:lang w:val="ru-RU"/>
        </w:rPr>
        <w:t xml:space="preserve"> </w:t>
      </w:r>
      <w:r w:rsidR="00E074F4">
        <w:rPr>
          <w:shd w:val="clear" w:color="auto" w:fill="FFFFFF"/>
          <w:lang w:val="ru-RU"/>
        </w:rPr>
        <w:t>"</w:t>
      </w:r>
      <w:r w:rsidRPr="00E074F4">
        <w:rPr>
          <w:lang w:val="ru-RU"/>
        </w:rPr>
        <w:t xml:space="preserve">Целевые показатели для Повестки дня Союза </w:t>
      </w:r>
      <w:r w:rsidR="00671708">
        <w:rPr>
          <w:rFonts w:cs="Calibri"/>
          <w:lang w:val="ru-RU"/>
        </w:rPr>
        <w:t>«</w:t>
      </w:r>
      <w:r w:rsidRPr="00E074F4">
        <w:rPr>
          <w:lang w:val="ru-RU"/>
        </w:rPr>
        <w:t>Соединим к 2030 году</w:t>
      </w:r>
      <w:bookmarkEnd w:id="20"/>
      <w:r w:rsidR="00671708">
        <w:rPr>
          <w:rFonts w:cs="Calibri"/>
          <w:lang w:val="ru-RU"/>
        </w:rPr>
        <w:t>»</w:t>
      </w:r>
      <w:r w:rsidR="00E074F4">
        <w:rPr>
          <w:shd w:val="clear" w:color="auto" w:fill="FFFFFF"/>
          <w:lang w:val="ru-RU"/>
        </w:rPr>
        <w:t>"</w:t>
      </w:r>
    </w:p>
    <w:p w14:paraId="51C834F1" w14:textId="04EAC301" w:rsidR="00BC4659" w:rsidRPr="00E074F4" w:rsidRDefault="00D2603A" w:rsidP="00E074F4">
      <w:pPr>
        <w:rPr>
          <w:lang w:val="ru-RU"/>
        </w:rPr>
      </w:pPr>
      <w:bookmarkStart w:id="21" w:name="lt_pId033"/>
      <w:r w:rsidRPr="00E074F4">
        <w:rPr>
          <w:shd w:val="clear" w:color="auto" w:fill="FFFFFF"/>
          <w:lang w:val="ru-RU"/>
        </w:rPr>
        <w:t xml:space="preserve">Мы </w:t>
      </w:r>
      <w:r w:rsidRPr="00E074F4">
        <w:rPr>
          <w:lang w:val="ru-RU"/>
        </w:rPr>
        <w:t>поддерживаем</w:t>
      </w:r>
      <w:r w:rsidRPr="00E074F4">
        <w:rPr>
          <w:shd w:val="clear" w:color="auto" w:fill="FFFFFF"/>
          <w:lang w:val="ru-RU"/>
        </w:rPr>
        <w:t xml:space="preserve"> формулировку целевых показателей на период до 2030 года, которые дают направление деятельности МСЭ </w:t>
      </w:r>
      <w:r w:rsidR="00BC26B0" w:rsidRPr="00E074F4">
        <w:rPr>
          <w:shd w:val="clear" w:color="auto" w:fill="FFFFFF"/>
          <w:lang w:val="ru-RU"/>
        </w:rPr>
        <w:t>для</w:t>
      </w:r>
      <w:r w:rsidRPr="00E074F4">
        <w:rPr>
          <w:shd w:val="clear" w:color="auto" w:fill="FFFFFF"/>
          <w:lang w:val="ru-RU"/>
        </w:rPr>
        <w:t xml:space="preserve"> достижени</w:t>
      </w:r>
      <w:r w:rsidR="00BC26B0" w:rsidRPr="00E074F4">
        <w:rPr>
          <w:shd w:val="clear" w:color="auto" w:fill="FFFFFF"/>
          <w:lang w:val="ru-RU"/>
        </w:rPr>
        <w:t>я</w:t>
      </w:r>
      <w:r w:rsidRPr="00E074F4">
        <w:rPr>
          <w:shd w:val="clear" w:color="auto" w:fill="FFFFFF"/>
          <w:lang w:val="ru-RU"/>
        </w:rPr>
        <w:t xml:space="preserve"> ЦУР</w:t>
      </w:r>
      <w:r w:rsidR="00BC4659" w:rsidRPr="00E074F4">
        <w:rPr>
          <w:lang w:val="ru-RU"/>
        </w:rPr>
        <w:t>.</w:t>
      </w:r>
      <w:bookmarkEnd w:id="21"/>
      <w:r w:rsidR="00BC4659" w:rsidRPr="00E074F4">
        <w:rPr>
          <w:lang w:val="ru-RU"/>
        </w:rPr>
        <w:t xml:space="preserve"> </w:t>
      </w:r>
      <w:bookmarkStart w:id="22" w:name="lt_pId034"/>
      <w:r w:rsidRPr="00E074F4">
        <w:rPr>
          <w:lang w:val="ru-RU"/>
        </w:rPr>
        <w:t>Мы также поддерживаем использование индикаторов целевых показателей</w:t>
      </w:r>
      <w:r w:rsidR="00BC4659" w:rsidRPr="00E074F4">
        <w:rPr>
          <w:lang w:val="ru-RU"/>
        </w:rPr>
        <w:t xml:space="preserve"> SMART</w:t>
      </w:r>
      <w:r w:rsidRPr="00E074F4">
        <w:rPr>
          <w:lang w:val="ru-RU"/>
        </w:rPr>
        <w:t xml:space="preserve"> в структуре результатов и </w:t>
      </w:r>
      <w:proofErr w:type="spellStart"/>
      <w:r w:rsidRPr="00E074F4">
        <w:rPr>
          <w:lang w:val="ru-RU"/>
        </w:rPr>
        <w:t>субиндикаторов</w:t>
      </w:r>
      <w:proofErr w:type="spellEnd"/>
      <w:r w:rsidRPr="00E074F4">
        <w:rPr>
          <w:lang w:val="ru-RU"/>
        </w:rPr>
        <w:t xml:space="preserve"> для уточнения измерений, что укрепит подотчетность в отношении деятельности МСЭ</w:t>
      </w:r>
      <w:r w:rsidR="00BC4659" w:rsidRPr="00E074F4">
        <w:rPr>
          <w:lang w:val="ru-RU"/>
        </w:rPr>
        <w:t>.</w:t>
      </w:r>
      <w:bookmarkEnd w:id="22"/>
      <w:r w:rsidR="00BC4659" w:rsidRPr="00E074F4">
        <w:rPr>
          <w:lang w:val="ru-RU"/>
        </w:rPr>
        <w:t xml:space="preserve"> </w:t>
      </w:r>
    </w:p>
    <w:p w14:paraId="08A3E9EE" w14:textId="0EFCA120" w:rsidR="00BC4659" w:rsidRPr="00E074F4" w:rsidRDefault="00D2603A" w:rsidP="00E074F4">
      <w:pPr>
        <w:pStyle w:val="Headingb"/>
        <w:rPr>
          <w:shd w:val="clear" w:color="auto" w:fill="FFFFFF"/>
          <w:lang w:val="ru-RU"/>
        </w:rPr>
      </w:pPr>
      <w:bookmarkStart w:id="23" w:name="lt_pId035"/>
      <w:r w:rsidRPr="00E074F4">
        <w:rPr>
          <w:shd w:val="clear" w:color="auto" w:fill="FFFFFF"/>
          <w:lang w:val="ru-RU"/>
        </w:rPr>
        <w:t>Раздел</w:t>
      </w:r>
      <w:r w:rsidR="00BC4659" w:rsidRPr="00E074F4">
        <w:rPr>
          <w:shd w:val="clear" w:color="auto" w:fill="FFFFFF"/>
          <w:lang w:val="ru-RU"/>
        </w:rPr>
        <w:t>.</w:t>
      </w:r>
      <w:bookmarkEnd w:id="23"/>
      <w:r w:rsidR="00BC4659" w:rsidRPr="00E074F4">
        <w:rPr>
          <w:shd w:val="clear" w:color="auto" w:fill="FFFFFF"/>
          <w:lang w:val="ru-RU"/>
        </w:rPr>
        <w:t xml:space="preserve"> </w:t>
      </w:r>
      <w:bookmarkStart w:id="24" w:name="lt_pId036"/>
      <w:r w:rsidR="00BC4659" w:rsidRPr="00E074F4">
        <w:rPr>
          <w:shd w:val="clear" w:color="auto" w:fill="FFFFFF"/>
          <w:lang w:val="ru-RU"/>
        </w:rPr>
        <w:t>2.6</w:t>
      </w:r>
      <w:r w:rsidRPr="00E074F4">
        <w:rPr>
          <w:shd w:val="clear" w:color="auto" w:fill="FFFFFF"/>
          <w:lang w:val="ru-RU"/>
        </w:rPr>
        <w:t xml:space="preserve"> </w:t>
      </w:r>
      <w:r w:rsidR="00E074F4">
        <w:rPr>
          <w:shd w:val="clear" w:color="auto" w:fill="FFFFFF"/>
          <w:lang w:val="ru-RU"/>
        </w:rPr>
        <w:t>"</w:t>
      </w:r>
      <w:r w:rsidRPr="00E074F4">
        <w:rPr>
          <w:shd w:val="clear" w:color="auto" w:fill="FFFFFF"/>
          <w:lang w:val="ru-RU"/>
        </w:rPr>
        <w:t>Тематические приоритеты</w:t>
      </w:r>
      <w:bookmarkEnd w:id="24"/>
      <w:r w:rsidR="00E074F4">
        <w:rPr>
          <w:shd w:val="clear" w:color="auto" w:fill="FFFFFF"/>
          <w:lang w:val="ru-RU"/>
        </w:rPr>
        <w:t>"</w:t>
      </w:r>
    </w:p>
    <w:p w14:paraId="135203EA" w14:textId="540ACD93" w:rsidR="00BC4659" w:rsidRPr="00E074F4" w:rsidRDefault="0082483A" w:rsidP="00E074F4">
      <w:pPr>
        <w:rPr>
          <w:lang w:val="ru-RU"/>
        </w:rPr>
      </w:pPr>
      <w:bookmarkStart w:id="25" w:name="lt_pId037"/>
      <w:r w:rsidRPr="00E074F4">
        <w:rPr>
          <w:lang w:val="ru-RU"/>
        </w:rPr>
        <w:t>В целом представляется, что тематические приоритеты надлежащим образом охватывают спектр деятельности МСЭ</w:t>
      </w:r>
      <w:r w:rsidR="00BC4659" w:rsidRPr="00E074F4">
        <w:rPr>
          <w:lang w:val="ru-RU"/>
        </w:rPr>
        <w:t>.</w:t>
      </w:r>
      <w:bookmarkEnd w:id="25"/>
      <w:r w:rsidR="00BC4659" w:rsidRPr="00E074F4">
        <w:rPr>
          <w:lang w:val="ru-RU"/>
        </w:rPr>
        <w:t xml:space="preserve"> </w:t>
      </w:r>
    </w:p>
    <w:p w14:paraId="4C6CE12D" w14:textId="730A5327" w:rsidR="00BC4659" w:rsidRPr="00E074F4" w:rsidRDefault="00D73131" w:rsidP="00E074F4">
      <w:pPr>
        <w:rPr>
          <w:lang w:val="ru-RU"/>
        </w:rPr>
      </w:pPr>
      <w:bookmarkStart w:id="26" w:name="lt_pId038"/>
      <w:r w:rsidRPr="00E074F4">
        <w:rPr>
          <w:rFonts w:eastAsia="Calibri"/>
          <w:lang w:val="ru-RU"/>
        </w:rPr>
        <w:t>Мы поддерживаем вариант 2, предусматривающий включение конечных результатов в сфере кибербезопасности в другие тематические приоритеты, такие как "Инфраструктура", "Приложения" и "Благоприятная среда"</w:t>
      </w:r>
      <w:bookmarkStart w:id="27" w:name="lt_pId039"/>
      <w:bookmarkEnd w:id="26"/>
      <w:r w:rsidRPr="00E074F4">
        <w:rPr>
          <w:rFonts w:eastAsia="Calibri"/>
          <w:lang w:val="ru-RU"/>
        </w:rPr>
        <w:t xml:space="preserve">. </w:t>
      </w:r>
      <w:r w:rsidR="00674DB1" w:rsidRPr="00E074F4">
        <w:rPr>
          <w:rFonts w:eastAsia="Calibri"/>
          <w:lang w:val="ru-RU"/>
        </w:rPr>
        <w:t>Мы считаем, что для МСЭ важно в своей работе уделять внимание в первую очередь своему основному мандату</w:t>
      </w:r>
      <w:r w:rsidR="000A1F25" w:rsidRPr="00E074F4">
        <w:rPr>
          <w:rFonts w:eastAsia="Calibri"/>
          <w:lang w:val="ru-RU"/>
        </w:rPr>
        <w:t>, помня при этом о потребностях всех своих Членов, в особенности развивающихся стран</w:t>
      </w:r>
      <w:r w:rsidR="00BC4659" w:rsidRPr="00E074F4">
        <w:rPr>
          <w:lang w:val="ru-RU"/>
        </w:rPr>
        <w:t xml:space="preserve">, </w:t>
      </w:r>
      <w:r w:rsidR="000A1F25" w:rsidRPr="00E074F4">
        <w:rPr>
          <w:lang w:val="ru-RU"/>
        </w:rPr>
        <w:t>избегать дублирования и укреплять синергию с работой, ведущейся на других форумах</w:t>
      </w:r>
      <w:r w:rsidR="00BC4659" w:rsidRPr="00E074F4">
        <w:rPr>
          <w:lang w:val="ru-RU"/>
        </w:rPr>
        <w:t>.</w:t>
      </w:r>
      <w:bookmarkEnd w:id="27"/>
      <w:r w:rsidR="00BC4659" w:rsidRPr="00E074F4">
        <w:rPr>
          <w:lang w:val="ru-RU"/>
        </w:rPr>
        <w:t xml:space="preserve"> </w:t>
      </w:r>
      <w:bookmarkStart w:id="28" w:name="lt_pId040"/>
      <w:r w:rsidR="000A1F25" w:rsidRPr="00E074F4">
        <w:rPr>
          <w:lang w:val="ru-RU"/>
        </w:rPr>
        <w:t xml:space="preserve">Наряду с этим мы </w:t>
      </w:r>
      <w:r w:rsidR="00E42CCD" w:rsidRPr="00E074F4">
        <w:rPr>
          <w:lang w:val="ru-RU"/>
        </w:rPr>
        <w:t xml:space="preserve">полагаем, что важно, чтобы у МСЭ не было слишком много тематических </w:t>
      </w:r>
      <w:proofErr w:type="gramStart"/>
      <w:r w:rsidR="00E42CCD" w:rsidRPr="00E074F4">
        <w:rPr>
          <w:lang w:val="ru-RU"/>
        </w:rPr>
        <w:t>приоритетов</w:t>
      </w:r>
      <w:proofErr w:type="gramEnd"/>
      <w:r w:rsidR="00E42CCD" w:rsidRPr="00E074F4">
        <w:rPr>
          <w:lang w:val="ru-RU"/>
        </w:rPr>
        <w:t xml:space="preserve"> и чтобы Стратегический план сохранял свою целенаправленность</w:t>
      </w:r>
      <w:r w:rsidR="00BC4659" w:rsidRPr="00E074F4">
        <w:rPr>
          <w:lang w:val="ru-RU"/>
        </w:rPr>
        <w:t>.</w:t>
      </w:r>
      <w:bookmarkEnd w:id="28"/>
      <w:r w:rsidR="00BC4659" w:rsidRPr="00E074F4">
        <w:rPr>
          <w:lang w:val="ru-RU"/>
        </w:rPr>
        <w:t xml:space="preserve"> </w:t>
      </w:r>
      <w:bookmarkStart w:id="29" w:name="lt_pId041"/>
      <w:r w:rsidR="00E42CCD" w:rsidRPr="00E074F4">
        <w:rPr>
          <w:lang w:val="ru-RU"/>
        </w:rPr>
        <w:t>В</w:t>
      </w:r>
      <w:r w:rsidR="00BC26B0" w:rsidRPr="00E074F4">
        <w:rPr>
          <w:lang w:val="ru-RU"/>
        </w:rPr>
        <w:t> </w:t>
      </w:r>
      <w:r w:rsidR="00E42CCD" w:rsidRPr="00E074F4">
        <w:rPr>
          <w:lang w:val="ru-RU"/>
        </w:rPr>
        <w:t>частности</w:t>
      </w:r>
      <w:r w:rsidR="00BC26B0" w:rsidRPr="00E074F4">
        <w:rPr>
          <w:lang w:val="ru-RU"/>
        </w:rPr>
        <w:t>,</w:t>
      </w:r>
      <w:r w:rsidR="00E42CCD" w:rsidRPr="00E074F4">
        <w:rPr>
          <w:lang w:val="ru-RU"/>
        </w:rPr>
        <w:t xml:space="preserve"> в данный момент чрезвычайно важно установить приоритеты и не распылять ограниченные ресурсы на слишком большое число тематических приоритетов</w:t>
      </w:r>
      <w:r w:rsidR="00BC4659" w:rsidRPr="00E074F4">
        <w:rPr>
          <w:lang w:val="ru-RU"/>
        </w:rPr>
        <w:t>.</w:t>
      </w:r>
      <w:bookmarkEnd w:id="29"/>
    </w:p>
    <w:p w14:paraId="08076BE5" w14:textId="4B762880" w:rsidR="00BC4659" w:rsidRPr="00E074F4" w:rsidRDefault="00220215" w:rsidP="00E074F4">
      <w:pPr>
        <w:pStyle w:val="Headingb"/>
        <w:rPr>
          <w:lang w:val="ru-RU"/>
        </w:rPr>
      </w:pPr>
      <w:bookmarkStart w:id="30" w:name="lt_pId042"/>
      <w:r w:rsidRPr="00E074F4">
        <w:rPr>
          <w:lang w:val="ru-RU"/>
        </w:rPr>
        <w:t>Раздел</w:t>
      </w:r>
      <w:r w:rsidR="00BC4659" w:rsidRPr="00E074F4">
        <w:rPr>
          <w:lang w:val="ru-RU"/>
        </w:rPr>
        <w:t xml:space="preserve"> 2.7</w:t>
      </w:r>
      <w:r w:rsidRPr="00E074F4">
        <w:rPr>
          <w:lang w:val="ru-RU"/>
        </w:rPr>
        <w:t xml:space="preserve"> </w:t>
      </w:r>
      <w:r w:rsidR="00E074F4">
        <w:rPr>
          <w:shd w:val="clear" w:color="auto" w:fill="FFFFFF"/>
          <w:lang w:val="ru-RU"/>
        </w:rPr>
        <w:t>"</w:t>
      </w:r>
      <w:r w:rsidRPr="00E074F4">
        <w:rPr>
          <w:lang w:val="ru-RU"/>
        </w:rPr>
        <w:t>Продукты и услуги</w:t>
      </w:r>
      <w:bookmarkEnd w:id="30"/>
      <w:r w:rsidR="00E074F4">
        <w:rPr>
          <w:shd w:val="clear" w:color="auto" w:fill="FFFFFF"/>
          <w:lang w:val="ru-RU"/>
        </w:rPr>
        <w:t>"</w:t>
      </w:r>
    </w:p>
    <w:p w14:paraId="1FC2DCED" w14:textId="6A73EC8F" w:rsidR="00BC4659" w:rsidRPr="00E074F4" w:rsidRDefault="00220215" w:rsidP="00E074F4">
      <w:pPr>
        <w:rPr>
          <w:lang w:val="ru-RU"/>
        </w:rPr>
      </w:pPr>
      <w:bookmarkStart w:id="31" w:name="lt_pId043"/>
      <w:r w:rsidRPr="00E074F4">
        <w:rPr>
          <w:lang w:val="ru-RU"/>
        </w:rPr>
        <w:t>Мы поддерживаем предлагаемую редакцию этого раздела</w:t>
      </w:r>
      <w:r w:rsidR="001D752C" w:rsidRPr="00E074F4">
        <w:rPr>
          <w:lang w:val="ru-RU"/>
        </w:rPr>
        <w:t>, которая демонстрирует совокупность предлагаемых МСЭ преимуществ и показывает взаимосвязи всего диапазона его продуктов и услуг</w:t>
      </w:r>
      <w:r w:rsidR="00BC4659" w:rsidRPr="00E074F4">
        <w:rPr>
          <w:lang w:val="ru-RU"/>
        </w:rPr>
        <w:t>.</w:t>
      </w:r>
      <w:bookmarkEnd w:id="31"/>
      <w:r w:rsidR="00BC4659" w:rsidRPr="00E074F4">
        <w:rPr>
          <w:lang w:val="ru-RU"/>
        </w:rPr>
        <w:t xml:space="preserve"> </w:t>
      </w:r>
      <w:bookmarkStart w:id="32" w:name="lt_pId044"/>
      <w:r w:rsidR="001D752C" w:rsidRPr="00E074F4">
        <w:rPr>
          <w:lang w:val="ru-RU"/>
        </w:rPr>
        <w:t>Представляется, что перегруппировка и изменение формулировок существующих видов деятельности для выделения общих областей работы при отражении специфики предложений Секторов, соответствуют предложению одного из Государств-Членов по максимальному увеличению синергии и недопущению дублирования и частичных совпадений</w:t>
      </w:r>
      <w:r w:rsidR="00BC4659" w:rsidRPr="00E074F4">
        <w:rPr>
          <w:lang w:val="ru-RU"/>
        </w:rPr>
        <w:t>.</w:t>
      </w:r>
      <w:bookmarkEnd w:id="32"/>
    </w:p>
    <w:p w14:paraId="11A2346F" w14:textId="7D5CD091" w:rsidR="00BC4659" w:rsidRPr="00E074F4" w:rsidRDefault="001D752C" w:rsidP="00E074F4">
      <w:pPr>
        <w:rPr>
          <w:lang w:val="ru-RU"/>
        </w:rPr>
      </w:pPr>
      <w:bookmarkStart w:id="33" w:name="lt_pId045"/>
      <w:r w:rsidRPr="00E074F4">
        <w:rPr>
          <w:lang w:val="ru-RU"/>
        </w:rPr>
        <w:t>Надеемся на продолжение обсуждений проекта Стратегического плана в рамках Рабочей группы Совета</w:t>
      </w:r>
      <w:r w:rsidR="00BC4659" w:rsidRPr="00E074F4">
        <w:rPr>
          <w:lang w:val="ru-RU"/>
        </w:rPr>
        <w:t>.</w:t>
      </w:r>
      <w:bookmarkEnd w:id="33"/>
    </w:p>
    <w:p w14:paraId="16C252FB" w14:textId="77777777" w:rsidR="00BC4659" w:rsidRPr="00E074F4" w:rsidRDefault="00BC4659" w:rsidP="00E074F4">
      <w:pPr>
        <w:spacing w:before="720"/>
        <w:jc w:val="center"/>
        <w:rPr>
          <w:lang w:val="ru-RU"/>
        </w:rPr>
      </w:pPr>
      <w:r w:rsidRPr="00E074F4">
        <w:rPr>
          <w:lang w:val="ru-RU"/>
        </w:rPr>
        <w:t>________________</w:t>
      </w:r>
    </w:p>
    <w:sectPr w:rsidR="00BC4659" w:rsidRPr="00E074F4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B07A" w14:textId="77777777" w:rsidR="009D222F" w:rsidRDefault="009D222F">
      <w:r>
        <w:separator/>
      </w:r>
    </w:p>
  </w:endnote>
  <w:endnote w:type="continuationSeparator" w:id="0">
    <w:p w14:paraId="1523B038" w14:textId="77777777" w:rsidR="009D222F" w:rsidRDefault="009D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8BD" w14:textId="7F09BDF2" w:rsidR="009D222F" w:rsidRPr="00E074F4" w:rsidRDefault="009D222F" w:rsidP="007601BC">
    <w:pPr>
      <w:pStyle w:val="Footer"/>
      <w:rPr>
        <w:sz w:val="18"/>
        <w:szCs w:val="18"/>
        <w:lang w:val="fr-CH"/>
      </w:rPr>
    </w:pPr>
    <w:r w:rsidRPr="00573D12">
      <w:rPr>
        <w:color w:val="F2F2F2" w:themeColor="background1" w:themeShade="F2"/>
      </w:rPr>
      <w:fldChar w:fldCharType="begin"/>
    </w:r>
    <w:r w:rsidRPr="00573D12">
      <w:rPr>
        <w:color w:val="F2F2F2" w:themeColor="background1" w:themeShade="F2"/>
        <w:lang w:val="fr-CH"/>
      </w:rPr>
      <w:instrText xml:space="preserve"> FILENAME \p  \* MERGEFORMAT </w:instrText>
    </w:r>
    <w:r w:rsidRPr="00573D12">
      <w:rPr>
        <w:color w:val="F2F2F2" w:themeColor="background1" w:themeShade="F2"/>
      </w:rPr>
      <w:fldChar w:fldCharType="separate"/>
    </w:r>
    <w:r w:rsidR="00E074F4" w:rsidRPr="00573D12">
      <w:rPr>
        <w:color w:val="F2F2F2" w:themeColor="background1" w:themeShade="F2"/>
        <w:lang w:val="fr-CH"/>
      </w:rPr>
      <w:t>P:\RUS\SG\CONSEIL\CWG-SFP\CWG-SFP3\000\013R.docx</w:t>
    </w:r>
    <w:r w:rsidRPr="00573D12">
      <w:rPr>
        <w:color w:val="F2F2F2" w:themeColor="background1" w:themeShade="F2"/>
        <w:lang w:val="en-US"/>
      </w:rPr>
      <w:fldChar w:fldCharType="end"/>
    </w:r>
    <w:r w:rsidRPr="00573D12">
      <w:rPr>
        <w:color w:val="F2F2F2" w:themeColor="background1" w:themeShade="F2"/>
        <w:lang w:val="fr-CH"/>
      </w:rPr>
      <w:t xml:space="preserve"> (</w:t>
    </w:r>
    <w:r w:rsidR="00E074F4" w:rsidRPr="00573D12">
      <w:rPr>
        <w:color w:val="F2F2F2" w:themeColor="background1" w:themeShade="F2"/>
        <w:lang w:val="fr-CH"/>
      </w:rPr>
      <w:t>501511</w:t>
    </w:r>
    <w:r w:rsidRPr="00573D12">
      <w:rPr>
        <w:color w:val="F2F2F2" w:themeColor="background1" w:themeShade="F2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9D222F" w:rsidRDefault="009D222F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183E" w14:textId="77777777" w:rsidR="009D222F" w:rsidRDefault="009D222F">
      <w:r>
        <w:t>____________________</w:t>
      </w:r>
    </w:p>
  </w:footnote>
  <w:footnote w:type="continuationSeparator" w:id="0">
    <w:p w14:paraId="1372957F" w14:textId="77777777" w:rsidR="009D222F" w:rsidRDefault="009D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16980F68" w:rsidR="009D222F" w:rsidRPr="007D4E22" w:rsidRDefault="009D222F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Pr="007D4E22">
      <w:t>CWG-SFP-</w:t>
    </w:r>
    <w:r>
      <w:rPr>
        <w:lang w:val="ru-RU"/>
      </w:rPr>
      <w:t>3/13</w:t>
    </w:r>
    <w:r w:rsidRPr="007D4E22">
      <w:t>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2973"/>
    <w:multiLevelType w:val="hybridMultilevel"/>
    <w:tmpl w:val="43102FCC"/>
    <w:lvl w:ilvl="0" w:tplc="612684EE">
      <w:start w:val="1"/>
      <w:numFmt w:val="lowerLetter"/>
      <w:lvlText w:val="%1)"/>
      <w:lvlJc w:val="left"/>
      <w:pPr>
        <w:ind w:left="930" w:hanging="5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8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446EC"/>
    <w:rsid w:val="00044BD7"/>
    <w:rsid w:val="000569B4"/>
    <w:rsid w:val="00056EFC"/>
    <w:rsid w:val="0007177D"/>
    <w:rsid w:val="00080E82"/>
    <w:rsid w:val="00080EA0"/>
    <w:rsid w:val="000839F6"/>
    <w:rsid w:val="000872C5"/>
    <w:rsid w:val="000917D4"/>
    <w:rsid w:val="00091F4A"/>
    <w:rsid w:val="00094ADD"/>
    <w:rsid w:val="000A1F25"/>
    <w:rsid w:val="000A3178"/>
    <w:rsid w:val="000A7E6D"/>
    <w:rsid w:val="000B0875"/>
    <w:rsid w:val="000B4F95"/>
    <w:rsid w:val="000B5A54"/>
    <w:rsid w:val="000C7CF6"/>
    <w:rsid w:val="000D2290"/>
    <w:rsid w:val="000E0C53"/>
    <w:rsid w:val="000E568E"/>
    <w:rsid w:val="001124E7"/>
    <w:rsid w:val="00115791"/>
    <w:rsid w:val="00126A33"/>
    <w:rsid w:val="0014734F"/>
    <w:rsid w:val="00154AAD"/>
    <w:rsid w:val="0015710D"/>
    <w:rsid w:val="00163A32"/>
    <w:rsid w:val="00192B41"/>
    <w:rsid w:val="001B7B09"/>
    <w:rsid w:val="001D255C"/>
    <w:rsid w:val="001D3396"/>
    <w:rsid w:val="001D752C"/>
    <w:rsid w:val="001E6719"/>
    <w:rsid w:val="0020681C"/>
    <w:rsid w:val="00206DB6"/>
    <w:rsid w:val="0020763E"/>
    <w:rsid w:val="00211AAD"/>
    <w:rsid w:val="00215FF2"/>
    <w:rsid w:val="002171F7"/>
    <w:rsid w:val="00220215"/>
    <w:rsid w:val="0022481E"/>
    <w:rsid w:val="00225368"/>
    <w:rsid w:val="0022783A"/>
    <w:rsid w:val="00227FF0"/>
    <w:rsid w:val="00237E0B"/>
    <w:rsid w:val="00245A21"/>
    <w:rsid w:val="00250815"/>
    <w:rsid w:val="00254AC9"/>
    <w:rsid w:val="00267C05"/>
    <w:rsid w:val="00271B93"/>
    <w:rsid w:val="0028336A"/>
    <w:rsid w:val="002873E6"/>
    <w:rsid w:val="00287DB8"/>
    <w:rsid w:val="00291BF9"/>
    <w:rsid w:val="00291EB6"/>
    <w:rsid w:val="002C1895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17A13"/>
    <w:rsid w:val="00320560"/>
    <w:rsid w:val="00325EFE"/>
    <w:rsid w:val="00327CF6"/>
    <w:rsid w:val="00335D3C"/>
    <w:rsid w:val="0034013D"/>
    <w:rsid w:val="00347CE6"/>
    <w:rsid w:val="00354D64"/>
    <w:rsid w:val="003624D9"/>
    <w:rsid w:val="00394A29"/>
    <w:rsid w:val="003A72C0"/>
    <w:rsid w:val="003B6E1C"/>
    <w:rsid w:val="003C6BB1"/>
    <w:rsid w:val="003D163C"/>
    <w:rsid w:val="003D44A9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5686C"/>
    <w:rsid w:val="00472F91"/>
    <w:rsid w:val="00473C1E"/>
    <w:rsid w:val="004740B2"/>
    <w:rsid w:val="004877E9"/>
    <w:rsid w:val="004918C4"/>
    <w:rsid w:val="0049607A"/>
    <w:rsid w:val="004A0E93"/>
    <w:rsid w:val="004A45B5"/>
    <w:rsid w:val="004D0129"/>
    <w:rsid w:val="004D5F4E"/>
    <w:rsid w:val="004E669C"/>
    <w:rsid w:val="004F04CA"/>
    <w:rsid w:val="004F4060"/>
    <w:rsid w:val="004F4453"/>
    <w:rsid w:val="004F51BF"/>
    <w:rsid w:val="0050159A"/>
    <w:rsid w:val="0050785A"/>
    <w:rsid w:val="0051092F"/>
    <w:rsid w:val="00515EDE"/>
    <w:rsid w:val="00520F17"/>
    <w:rsid w:val="00532B85"/>
    <w:rsid w:val="00533B78"/>
    <w:rsid w:val="00534CFB"/>
    <w:rsid w:val="0054271D"/>
    <w:rsid w:val="00550E88"/>
    <w:rsid w:val="0055124B"/>
    <w:rsid w:val="00552268"/>
    <w:rsid w:val="005654A0"/>
    <w:rsid w:val="00573D12"/>
    <w:rsid w:val="00597216"/>
    <w:rsid w:val="005A64D5"/>
    <w:rsid w:val="005D6761"/>
    <w:rsid w:val="005D708E"/>
    <w:rsid w:val="005F1782"/>
    <w:rsid w:val="00601994"/>
    <w:rsid w:val="006077E5"/>
    <w:rsid w:val="00617F2C"/>
    <w:rsid w:val="00621667"/>
    <w:rsid w:val="00624936"/>
    <w:rsid w:val="006264E3"/>
    <w:rsid w:val="00626678"/>
    <w:rsid w:val="00634DBF"/>
    <w:rsid w:val="006369BD"/>
    <w:rsid w:val="00636E91"/>
    <w:rsid w:val="00646924"/>
    <w:rsid w:val="00671708"/>
    <w:rsid w:val="00674DB1"/>
    <w:rsid w:val="006827BA"/>
    <w:rsid w:val="0068458A"/>
    <w:rsid w:val="006A0DC4"/>
    <w:rsid w:val="006A1594"/>
    <w:rsid w:val="006B5206"/>
    <w:rsid w:val="006C160C"/>
    <w:rsid w:val="006D5FAD"/>
    <w:rsid w:val="006E082D"/>
    <w:rsid w:val="006E2D42"/>
    <w:rsid w:val="006E33E3"/>
    <w:rsid w:val="006F13E8"/>
    <w:rsid w:val="006F779D"/>
    <w:rsid w:val="00703676"/>
    <w:rsid w:val="00707304"/>
    <w:rsid w:val="00714617"/>
    <w:rsid w:val="00715EEB"/>
    <w:rsid w:val="00725FDE"/>
    <w:rsid w:val="00732269"/>
    <w:rsid w:val="00732A1B"/>
    <w:rsid w:val="0074720A"/>
    <w:rsid w:val="00756434"/>
    <w:rsid w:val="007601BC"/>
    <w:rsid w:val="00762756"/>
    <w:rsid w:val="0076356D"/>
    <w:rsid w:val="00767211"/>
    <w:rsid w:val="007743BF"/>
    <w:rsid w:val="00785ABD"/>
    <w:rsid w:val="00791CEF"/>
    <w:rsid w:val="0079294A"/>
    <w:rsid w:val="00792EF4"/>
    <w:rsid w:val="007944D2"/>
    <w:rsid w:val="007A095C"/>
    <w:rsid w:val="007A2DD4"/>
    <w:rsid w:val="007A3ABD"/>
    <w:rsid w:val="007B0DB2"/>
    <w:rsid w:val="007B5EF1"/>
    <w:rsid w:val="007C21ED"/>
    <w:rsid w:val="007D38B5"/>
    <w:rsid w:val="007D4E22"/>
    <w:rsid w:val="007E5080"/>
    <w:rsid w:val="007E7EA0"/>
    <w:rsid w:val="007F0D24"/>
    <w:rsid w:val="007F467B"/>
    <w:rsid w:val="007F68EE"/>
    <w:rsid w:val="00800C0D"/>
    <w:rsid w:val="00804596"/>
    <w:rsid w:val="00807255"/>
    <w:rsid w:val="0081023E"/>
    <w:rsid w:val="00813D9E"/>
    <w:rsid w:val="008173AA"/>
    <w:rsid w:val="0081756E"/>
    <w:rsid w:val="00821479"/>
    <w:rsid w:val="00821783"/>
    <w:rsid w:val="0082483A"/>
    <w:rsid w:val="00831F3C"/>
    <w:rsid w:val="008400BE"/>
    <w:rsid w:val="00840173"/>
    <w:rsid w:val="00840A14"/>
    <w:rsid w:val="00845B22"/>
    <w:rsid w:val="00857A89"/>
    <w:rsid w:val="008764BE"/>
    <w:rsid w:val="008817D3"/>
    <w:rsid w:val="0088381E"/>
    <w:rsid w:val="00885B51"/>
    <w:rsid w:val="00894E1E"/>
    <w:rsid w:val="008956FA"/>
    <w:rsid w:val="008A6EEF"/>
    <w:rsid w:val="008C6D60"/>
    <w:rsid w:val="008D2D7B"/>
    <w:rsid w:val="008E0737"/>
    <w:rsid w:val="008F2220"/>
    <w:rsid w:val="008F535A"/>
    <w:rsid w:val="008F7C2C"/>
    <w:rsid w:val="0090751B"/>
    <w:rsid w:val="00911ED6"/>
    <w:rsid w:val="009137A7"/>
    <w:rsid w:val="00920418"/>
    <w:rsid w:val="00924053"/>
    <w:rsid w:val="00935A06"/>
    <w:rsid w:val="00940E96"/>
    <w:rsid w:val="00971C23"/>
    <w:rsid w:val="00972379"/>
    <w:rsid w:val="0097342A"/>
    <w:rsid w:val="00974665"/>
    <w:rsid w:val="00975FF0"/>
    <w:rsid w:val="00987270"/>
    <w:rsid w:val="00995826"/>
    <w:rsid w:val="009A22F7"/>
    <w:rsid w:val="009A2ABF"/>
    <w:rsid w:val="009B0766"/>
    <w:rsid w:val="009B0BAE"/>
    <w:rsid w:val="009B716A"/>
    <w:rsid w:val="009C1C89"/>
    <w:rsid w:val="009D1FB4"/>
    <w:rsid w:val="009D222F"/>
    <w:rsid w:val="009D7381"/>
    <w:rsid w:val="009D7A25"/>
    <w:rsid w:val="009D7E9E"/>
    <w:rsid w:val="009F6B34"/>
    <w:rsid w:val="009F794C"/>
    <w:rsid w:val="00A0767C"/>
    <w:rsid w:val="00A14B33"/>
    <w:rsid w:val="00A1561E"/>
    <w:rsid w:val="00A1695C"/>
    <w:rsid w:val="00A200D6"/>
    <w:rsid w:val="00A25DDC"/>
    <w:rsid w:val="00A536CA"/>
    <w:rsid w:val="00A71773"/>
    <w:rsid w:val="00A80799"/>
    <w:rsid w:val="00A92F6F"/>
    <w:rsid w:val="00A94C82"/>
    <w:rsid w:val="00AB531E"/>
    <w:rsid w:val="00AB5545"/>
    <w:rsid w:val="00AC06CE"/>
    <w:rsid w:val="00AC4E4E"/>
    <w:rsid w:val="00AC556F"/>
    <w:rsid w:val="00AD69DC"/>
    <w:rsid w:val="00AE2C85"/>
    <w:rsid w:val="00AF56EE"/>
    <w:rsid w:val="00B040D1"/>
    <w:rsid w:val="00B12A37"/>
    <w:rsid w:val="00B13C39"/>
    <w:rsid w:val="00B14D6F"/>
    <w:rsid w:val="00B167C3"/>
    <w:rsid w:val="00B23CB8"/>
    <w:rsid w:val="00B273F8"/>
    <w:rsid w:val="00B52B5B"/>
    <w:rsid w:val="00B558E6"/>
    <w:rsid w:val="00B63EF2"/>
    <w:rsid w:val="00B7579C"/>
    <w:rsid w:val="00B80CCE"/>
    <w:rsid w:val="00B862CD"/>
    <w:rsid w:val="00B902C9"/>
    <w:rsid w:val="00B91AC2"/>
    <w:rsid w:val="00B936E2"/>
    <w:rsid w:val="00B973D4"/>
    <w:rsid w:val="00BB19FE"/>
    <w:rsid w:val="00BC0D39"/>
    <w:rsid w:val="00BC26B0"/>
    <w:rsid w:val="00BC4659"/>
    <w:rsid w:val="00BC4690"/>
    <w:rsid w:val="00BC7BC0"/>
    <w:rsid w:val="00BD57B7"/>
    <w:rsid w:val="00BE63E2"/>
    <w:rsid w:val="00BE63FE"/>
    <w:rsid w:val="00BE658A"/>
    <w:rsid w:val="00BF0C61"/>
    <w:rsid w:val="00BF7F80"/>
    <w:rsid w:val="00C03243"/>
    <w:rsid w:val="00C070C1"/>
    <w:rsid w:val="00C158B1"/>
    <w:rsid w:val="00C229F9"/>
    <w:rsid w:val="00C22E5C"/>
    <w:rsid w:val="00C30AFB"/>
    <w:rsid w:val="00C31004"/>
    <w:rsid w:val="00C404C3"/>
    <w:rsid w:val="00C430B4"/>
    <w:rsid w:val="00C45E60"/>
    <w:rsid w:val="00C466B6"/>
    <w:rsid w:val="00C46787"/>
    <w:rsid w:val="00C505A5"/>
    <w:rsid w:val="00C529D0"/>
    <w:rsid w:val="00C61CEC"/>
    <w:rsid w:val="00C87630"/>
    <w:rsid w:val="00C92729"/>
    <w:rsid w:val="00C950B3"/>
    <w:rsid w:val="00C96AB1"/>
    <w:rsid w:val="00CB03D8"/>
    <w:rsid w:val="00CB156F"/>
    <w:rsid w:val="00CD2009"/>
    <w:rsid w:val="00CF629C"/>
    <w:rsid w:val="00D10A28"/>
    <w:rsid w:val="00D121F4"/>
    <w:rsid w:val="00D1411E"/>
    <w:rsid w:val="00D16813"/>
    <w:rsid w:val="00D17F88"/>
    <w:rsid w:val="00D2603A"/>
    <w:rsid w:val="00D356D0"/>
    <w:rsid w:val="00D36D92"/>
    <w:rsid w:val="00D402F7"/>
    <w:rsid w:val="00D405CE"/>
    <w:rsid w:val="00D420F5"/>
    <w:rsid w:val="00D460D2"/>
    <w:rsid w:val="00D712F0"/>
    <w:rsid w:val="00D72E7B"/>
    <w:rsid w:val="00D73131"/>
    <w:rsid w:val="00D74C29"/>
    <w:rsid w:val="00D767C7"/>
    <w:rsid w:val="00D77DF3"/>
    <w:rsid w:val="00D80583"/>
    <w:rsid w:val="00D92EEA"/>
    <w:rsid w:val="00DA3752"/>
    <w:rsid w:val="00DA5D4E"/>
    <w:rsid w:val="00DA6643"/>
    <w:rsid w:val="00DB2408"/>
    <w:rsid w:val="00DB58D3"/>
    <w:rsid w:val="00DB5928"/>
    <w:rsid w:val="00DC359C"/>
    <w:rsid w:val="00DE14AF"/>
    <w:rsid w:val="00DF2730"/>
    <w:rsid w:val="00E009BB"/>
    <w:rsid w:val="00E0307A"/>
    <w:rsid w:val="00E074F4"/>
    <w:rsid w:val="00E165D1"/>
    <w:rsid w:val="00E176BA"/>
    <w:rsid w:val="00E31666"/>
    <w:rsid w:val="00E423EC"/>
    <w:rsid w:val="00E42CCD"/>
    <w:rsid w:val="00E527CD"/>
    <w:rsid w:val="00E734D2"/>
    <w:rsid w:val="00E87641"/>
    <w:rsid w:val="00E908DF"/>
    <w:rsid w:val="00E91B7E"/>
    <w:rsid w:val="00E969A5"/>
    <w:rsid w:val="00EA72A3"/>
    <w:rsid w:val="00EB461B"/>
    <w:rsid w:val="00EC6552"/>
    <w:rsid w:val="00EC6854"/>
    <w:rsid w:val="00EC6BC5"/>
    <w:rsid w:val="00ED5F5C"/>
    <w:rsid w:val="00F029A1"/>
    <w:rsid w:val="00F111FD"/>
    <w:rsid w:val="00F11910"/>
    <w:rsid w:val="00F12B8C"/>
    <w:rsid w:val="00F20BE1"/>
    <w:rsid w:val="00F2793E"/>
    <w:rsid w:val="00F32EA6"/>
    <w:rsid w:val="00F35898"/>
    <w:rsid w:val="00F36526"/>
    <w:rsid w:val="00F4158E"/>
    <w:rsid w:val="00F434D5"/>
    <w:rsid w:val="00F43570"/>
    <w:rsid w:val="00F5225B"/>
    <w:rsid w:val="00F5742C"/>
    <w:rsid w:val="00F8521D"/>
    <w:rsid w:val="00F94E97"/>
    <w:rsid w:val="00F958FD"/>
    <w:rsid w:val="00F97E2B"/>
    <w:rsid w:val="00FA1188"/>
    <w:rsid w:val="00FB072B"/>
    <w:rsid w:val="00FD43F3"/>
    <w:rsid w:val="00FD7AF6"/>
    <w:rsid w:val="00FD7DC0"/>
    <w:rsid w:val="00FE5701"/>
    <w:rsid w:val="00FE5815"/>
    <w:rsid w:val="00FE65BD"/>
    <w:rsid w:val="00FE6B0C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4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4453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F4453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466B6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C466B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table" w:styleId="TableGrid">
    <w:name w:val="Table Grid"/>
    <w:basedOn w:val="TableNormal"/>
    <w:uiPriority w:val="39"/>
    <w:rsid w:val="00DB58D3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F4453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F4453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DB58D3"/>
    <w:pPr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1ED6"/>
    <w:rPr>
      <w:color w:val="605E5C"/>
      <w:shd w:val="clear" w:color="auto" w:fill="E1DFDD"/>
    </w:rPr>
  </w:style>
  <w:style w:type="paragraph" w:customStyle="1" w:styleId="Default">
    <w:name w:val="Default"/>
    <w:rsid w:val="00A07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13D9E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88381E"/>
    <w:rPr>
      <w:rFonts w:ascii="Calibri" w:hAnsi="Calibri"/>
      <w:sz w:val="22"/>
      <w:lang w:val="en-GB" w:eastAsia="en-US"/>
    </w:rPr>
  </w:style>
  <w:style w:type="character" w:customStyle="1" w:styleId="href">
    <w:name w:val="href"/>
    <w:basedOn w:val="DefaultParagraphFont"/>
    <w:uiPriority w:val="99"/>
    <w:rsid w:val="0088381E"/>
    <w:rPr>
      <w:lang w:val="ru-RU"/>
    </w:rPr>
  </w:style>
  <w:style w:type="character" w:customStyle="1" w:styleId="FooterChar">
    <w:name w:val="Footer Char"/>
    <w:basedOn w:val="DefaultParagraphFont"/>
    <w:link w:val="Footer"/>
    <w:rsid w:val="007601BC"/>
    <w:rPr>
      <w:rFonts w:ascii="Calibri" w:hAnsi="Calibri"/>
      <w:caps/>
      <w:noProof/>
      <w:sz w:val="16"/>
      <w:lang w:val="fr-FR" w:eastAsia="en-US"/>
    </w:rPr>
  </w:style>
  <w:style w:type="paragraph" w:customStyle="1" w:styleId="SimpleHeading">
    <w:name w:val="Simple Heading"/>
    <w:basedOn w:val="Normal"/>
    <w:qFormat/>
    <w:rsid w:val="00BC4659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DCE6-EBDF-4D22-BB07-A01FC028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2</Pages>
  <Words>628</Words>
  <Characters>4403</Characters>
  <Application>Microsoft Office Word</Application>
  <DocSecurity>4</DocSecurity>
  <Lines>146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Contribution from the Russian Federation - Proposals from the Russian Federation for the revision of the main body of Resolution 71 (Rev. Dubai, 2018), "Strategic plan for the Union for 2020-2023"</vt:lpstr>
      <vt:lpstr>НАЗВАНИЕ</vt:lpstr>
    </vt:vector>
  </TitlesOfParts>
  <Manager>General Secretariat - Pool</Manager>
  <Company>International Telecommunication Union (ITU)</Company>
  <LinksUpToDate>false</LinksUpToDate>
  <CharactersWithSpaces>4971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Austria, Belgium, Czech Republic, Finland, France, Hungary, Lithuania, Netherlands, Poland, Portugal, Romania, Slovakia, Slovenia, Spain, and Sweden to the third meeting of the CWG-SFP</dc:title>
  <dc:subject>Council Working Group for Strategic and Financial Plans 2024-2027</dc:subject>
  <dc:creator>Maloletkova, Svetlana</dc:creator>
  <cp:keywords>CWG-SFP</cp:keywords>
  <dc:description/>
  <cp:lastModifiedBy>Xue, Kun</cp:lastModifiedBy>
  <cp:revision>2</cp:revision>
  <cp:lastPrinted>2018-04-13T12:59:00Z</cp:lastPrinted>
  <dcterms:created xsi:type="dcterms:W3CDTF">2022-02-17T12:30:00Z</dcterms:created>
  <dcterms:modified xsi:type="dcterms:W3CDTF">2022-02-17T12:30:00Z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