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1A2F34">
      <w:pPr>
        <w:spacing w:after="120" w:line="240" w:lineRule="auto"/>
        <w:rPr>
          <w:rFonts w:cs="Arial"/>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705EECE" w:rsidR="005F153A" w:rsidRPr="00D613F6" w:rsidRDefault="000F2E67" w:rsidP="001A2F34">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2005D0" w:rsidRPr="001A2F34">
              <w:rPr>
                <w:rFonts w:cstheme="minorHAnsi"/>
                <w:b/>
                <w:sz w:val="24"/>
                <w:szCs w:val="24"/>
              </w:rPr>
              <w:t xml:space="preserve">38th meeting, </w:t>
            </w:r>
            <w:r w:rsidR="00E25D4C" w:rsidRPr="00E25D4C">
              <w:rPr>
                <w:rFonts w:cstheme="minorHAnsi" w:hint="eastAsia"/>
                <w:b/>
                <w:sz w:val="24"/>
                <w:szCs w:val="24"/>
              </w:rPr>
              <w:t>19-20</w:t>
            </w:r>
            <w:r w:rsidR="00E25D4C">
              <w:rPr>
                <w:rFonts w:cstheme="minorHAnsi"/>
                <w:b/>
                <w:sz w:val="24"/>
                <w:szCs w:val="24"/>
              </w:rPr>
              <w:t xml:space="preserve"> </w:t>
            </w:r>
            <w:r w:rsidR="002005D0" w:rsidRPr="001A2F34">
              <w:rPr>
                <w:rFonts w:cstheme="minorHAnsi"/>
                <w:b/>
                <w:sz w:val="24"/>
                <w:szCs w:val="24"/>
              </w:rPr>
              <w:t>January 2022</w:t>
            </w:r>
          </w:p>
        </w:tc>
        <w:tc>
          <w:tcPr>
            <w:tcW w:w="4218" w:type="dxa"/>
          </w:tcPr>
          <w:p w14:paraId="533F4B95" w14:textId="77777777" w:rsidR="005F153A" w:rsidRPr="00D613F6" w:rsidRDefault="00CA20F2" w:rsidP="001A2F34">
            <w:pPr>
              <w:spacing w:before="120" w:after="120" w:line="240" w:lineRule="auto"/>
            </w:pPr>
            <w:bookmarkStart w:id="1" w:name="ditulogo"/>
            <w:bookmarkEnd w:id="1"/>
            <w:r>
              <w:rPr>
                <w:noProof/>
                <w:lang w:val="en-US"/>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1A2F34" w:rsidRDefault="005F153A" w:rsidP="001A2F34">
            <w:pPr>
              <w:snapToGrid w:val="0"/>
              <w:spacing w:after="0" w:line="240" w:lineRule="auto"/>
              <w:rPr>
                <w:b/>
                <w:smallCaps/>
                <w:sz w:val="24"/>
                <w:szCs w:val="24"/>
              </w:rPr>
            </w:pPr>
          </w:p>
        </w:tc>
        <w:tc>
          <w:tcPr>
            <w:tcW w:w="4218" w:type="dxa"/>
            <w:tcBorders>
              <w:top w:val="single" w:sz="12" w:space="0" w:color="auto"/>
            </w:tcBorders>
          </w:tcPr>
          <w:p w14:paraId="6021A21C" w14:textId="77777777" w:rsidR="005F153A" w:rsidRPr="001A2F34" w:rsidRDefault="005F153A" w:rsidP="001A2F34">
            <w:pPr>
              <w:snapToGrid w:val="0"/>
              <w:spacing w:after="0" w:line="240" w:lineRule="auto"/>
              <w:ind w:left="209"/>
              <w:rPr>
                <w:rFonts w:ascii="Verdana" w:hAnsi="Verdana"/>
                <w:sz w:val="24"/>
                <w:szCs w:val="24"/>
              </w:rPr>
            </w:pPr>
          </w:p>
        </w:tc>
      </w:tr>
      <w:tr w:rsidR="005F153A" w:rsidRPr="00A9713E" w14:paraId="414CFCAF" w14:textId="77777777" w:rsidTr="0036762C">
        <w:trPr>
          <w:cantSplit/>
          <w:trHeight w:val="23"/>
        </w:trPr>
        <w:tc>
          <w:tcPr>
            <w:tcW w:w="6096" w:type="dxa"/>
            <w:vMerge w:val="restart"/>
          </w:tcPr>
          <w:p w14:paraId="293062EA" w14:textId="77777777" w:rsidR="005F153A" w:rsidRPr="001A2F34" w:rsidRDefault="005F153A" w:rsidP="001A2F34">
            <w:pPr>
              <w:snapToGrid w:val="0"/>
              <w:spacing w:after="0" w:line="240" w:lineRule="auto"/>
              <w:rPr>
                <w:b/>
                <w:sz w:val="24"/>
                <w:szCs w:val="24"/>
              </w:rPr>
            </w:pPr>
            <w:bookmarkStart w:id="2" w:name="dmeeting" w:colFirst="0" w:colLast="0"/>
            <w:bookmarkStart w:id="3" w:name="dnum" w:colFirst="1" w:colLast="1"/>
          </w:p>
        </w:tc>
        <w:tc>
          <w:tcPr>
            <w:tcW w:w="4218" w:type="dxa"/>
          </w:tcPr>
          <w:p w14:paraId="404F67C6" w14:textId="41B33237" w:rsidR="005F153A" w:rsidRPr="001A2F34" w:rsidRDefault="005F153A" w:rsidP="001A2F34">
            <w:pPr>
              <w:snapToGrid w:val="0"/>
              <w:spacing w:after="0" w:line="240" w:lineRule="auto"/>
              <w:ind w:left="57"/>
              <w:rPr>
                <w:rFonts w:cstheme="minorHAnsi"/>
                <w:b/>
                <w:spacing w:val="-4"/>
                <w:sz w:val="24"/>
                <w:szCs w:val="24"/>
                <w:lang w:val="de-CH"/>
              </w:rPr>
            </w:pPr>
            <w:r w:rsidRPr="001A2F34">
              <w:rPr>
                <w:rFonts w:cstheme="minorHAnsi"/>
                <w:b/>
                <w:spacing w:val="-4"/>
                <w:sz w:val="24"/>
                <w:szCs w:val="24"/>
                <w:lang w:val="de-CH"/>
              </w:rPr>
              <w:t xml:space="preserve">Document </w:t>
            </w:r>
            <w:r w:rsidR="00F45331" w:rsidRPr="001A2F34">
              <w:rPr>
                <w:rFonts w:cstheme="minorHAnsi"/>
                <w:b/>
                <w:spacing w:val="-4"/>
                <w:sz w:val="24"/>
                <w:szCs w:val="24"/>
                <w:lang w:val="de-CH"/>
              </w:rPr>
              <w:t>C</w:t>
            </w:r>
            <w:r w:rsidRPr="001A2F34">
              <w:rPr>
                <w:rFonts w:cstheme="minorHAnsi"/>
                <w:b/>
                <w:spacing w:val="-4"/>
                <w:sz w:val="24"/>
                <w:szCs w:val="24"/>
                <w:lang w:val="de-CH"/>
              </w:rPr>
              <w:t>WG-</w:t>
            </w:r>
            <w:r w:rsidR="0036762C" w:rsidRPr="001A2F34">
              <w:rPr>
                <w:rFonts w:cstheme="minorHAnsi"/>
                <w:b/>
                <w:spacing w:val="-4"/>
                <w:sz w:val="24"/>
                <w:szCs w:val="24"/>
                <w:lang w:val="de-CH"/>
              </w:rPr>
              <w:t>WSIS&amp;SDG-</w:t>
            </w:r>
            <w:r w:rsidR="00994E08" w:rsidRPr="001A2F34">
              <w:rPr>
                <w:rFonts w:cstheme="minorHAnsi"/>
                <w:b/>
                <w:spacing w:val="-4"/>
                <w:sz w:val="24"/>
                <w:szCs w:val="24"/>
                <w:lang w:val="de-CH"/>
              </w:rPr>
              <w:t>3</w:t>
            </w:r>
            <w:r w:rsidR="00857FF1" w:rsidRPr="001A2F34">
              <w:rPr>
                <w:rFonts w:cstheme="minorHAnsi"/>
                <w:b/>
                <w:spacing w:val="-4"/>
                <w:sz w:val="24"/>
                <w:szCs w:val="24"/>
                <w:lang w:val="de-CH"/>
              </w:rPr>
              <w:t>8</w:t>
            </w:r>
            <w:r w:rsidRPr="001A2F34">
              <w:rPr>
                <w:rFonts w:cstheme="minorHAnsi"/>
                <w:b/>
                <w:spacing w:val="-4"/>
                <w:sz w:val="24"/>
                <w:szCs w:val="24"/>
                <w:lang w:val="de-CH"/>
              </w:rPr>
              <w:t>/</w:t>
            </w:r>
            <w:r w:rsidR="00081B61" w:rsidRPr="001A2F34">
              <w:rPr>
                <w:rFonts w:cstheme="minorHAnsi"/>
                <w:b/>
                <w:spacing w:val="-4"/>
                <w:sz w:val="24"/>
                <w:szCs w:val="24"/>
                <w:lang w:val="de-CH"/>
              </w:rPr>
              <w:t>3</w:t>
            </w:r>
            <w:r w:rsidR="006B460D" w:rsidRPr="001A2F34">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1A2F34" w:rsidRDefault="005F153A" w:rsidP="001A2F34">
            <w:pPr>
              <w:snapToGrid w:val="0"/>
              <w:spacing w:after="0" w:line="240" w:lineRule="auto"/>
              <w:rPr>
                <w:b/>
                <w:sz w:val="24"/>
                <w:szCs w:val="24"/>
                <w:lang w:val="de-CH"/>
              </w:rPr>
            </w:pPr>
            <w:bookmarkStart w:id="4" w:name="ddate" w:colFirst="1" w:colLast="1"/>
            <w:bookmarkEnd w:id="2"/>
            <w:bookmarkEnd w:id="3"/>
          </w:p>
        </w:tc>
        <w:tc>
          <w:tcPr>
            <w:tcW w:w="4218" w:type="dxa"/>
          </w:tcPr>
          <w:p w14:paraId="62B5CD2A" w14:textId="325F39A8" w:rsidR="005F153A" w:rsidRPr="001A2F34" w:rsidRDefault="00E25D4C" w:rsidP="001A2F34">
            <w:pPr>
              <w:snapToGrid w:val="0"/>
              <w:spacing w:after="0" w:line="240" w:lineRule="auto"/>
              <w:ind w:left="57"/>
              <w:rPr>
                <w:rFonts w:cstheme="minorHAnsi"/>
                <w:b/>
                <w:sz w:val="24"/>
                <w:szCs w:val="24"/>
              </w:rPr>
            </w:pPr>
            <w:r>
              <w:rPr>
                <w:rFonts w:cstheme="minorHAnsi"/>
                <w:b/>
                <w:sz w:val="24"/>
                <w:szCs w:val="24"/>
              </w:rPr>
              <w:t>1</w:t>
            </w:r>
            <w:r w:rsidR="00A9713E">
              <w:rPr>
                <w:rFonts w:cstheme="minorHAnsi"/>
                <w:b/>
                <w:sz w:val="24"/>
                <w:szCs w:val="24"/>
              </w:rPr>
              <w:t>7</w:t>
            </w:r>
            <w:r w:rsidR="00EC16CC" w:rsidRPr="001A2F34">
              <w:rPr>
                <w:rFonts w:cstheme="minorHAnsi"/>
                <w:b/>
                <w:sz w:val="24"/>
                <w:szCs w:val="24"/>
              </w:rPr>
              <w:t xml:space="preserve"> December</w:t>
            </w:r>
            <w:r w:rsidR="003305CA" w:rsidRPr="001A2F34">
              <w:rPr>
                <w:rFonts w:cstheme="minorHAnsi"/>
                <w:b/>
                <w:sz w:val="24"/>
                <w:szCs w:val="24"/>
              </w:rPr>
              <w:t xml:space="preserve"> 2021</w:t>
            </w:r>
          </w:p>
        </w:tc>
      </w:tr>
      <w:tr w:rsidR="005F153A" w:rsidRPr="00E544AC" w14:paraId="1438B3DD" w14:textId="77777777" w:rsidTr="0036762C">
        <w:trPr>
          <w:cantSplit/>
          <w:trHeight w:val="80"/>
        </w:trPr>
        <w:tc>
          <w:tcPr>
            <w:tcW w:w="6096" w:type="dxa"/>
            <w:vMerge/>
          </w:tcPr>
          <w:p w14:paraId="7609E632" w14:textId="77777777" w:rsidR="005F153A" w:rsidRPr="001A2F34" w:rsidRDefault="005F153A" w:rsidP="001A2F34">
            <w:pPr>
              <w:snapToGrid w:val="0"/>
              <w:spacing w:after="0" w:line="240" w:lineRule="auto"/>
              <w:rPr>
                <w:b/>
                <w:sz w:val="24"/>
                <w:szCs w:val="24"/>
              </w:rPr>
            </w:pPr>
            <w:bookmarkStart w:id="5" w:name="dorlang" w:colFirst="1" w:colLast="1"/>
            <w:bookmarkEnd w:id="4"/>
          </w:p>
        </w:tc>
        <w:tc>
          <w:tcPr>
            <w:tcW w:w="4218" w:type="dxa"/>
          </w:tcPr>
          <w:p w14:paraId="74D115A8" w14:textId="77777777" w:rsidR="005F153A" w:rsidRPr="001A2F34" w:rsidRDefault="005F153A" w:rsidP="001A2F34">
            <w:pPr>
              <w:snapToGrid w:val="0"/>
              <w:spacing w:after="0" w:line="240" w:lineRule="auto"/>
              <w:ind w:left="57"/>
              <w:rPr>
                <w:rFonts w:cstheme="minorHAnsi"/>
                <w:b/>
                <w:sz w:val="24"/>
                <w:szCs w:val="24"/>
              </w:rPr>
            </w:pPr>
            <w:r w:rsidRPr="001A2F34">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22128ADB" w:rsidR="00857FF1" w:rsidRPr="001A2F34" w:rsidRDefault="00857FF1" w:rsidP="001A2F34">
            <w:pPr>
              <w:pStyle w:val="Source"/>
              <w:framePr w:hSpace="0" w:wrap="auto" w:hAnchor="text" w:yAlign="inline"/>
              <w:spacing w:line="240" w:lineRule="auto"/>
            </w:pPr>
            <w:r w:rsidRPr="001A2F34">
              <w:t>Contribution by</w:t>
            </w:r>
            <w:r w:rsidR="003305CA" w:rsidRPr="001A2F34">
              <w:t xml:space="preserve"> the Secretariat</w:t>
            </w:r>
          </w:p>
        </w:tc>
      </w:tr>
      <w:tr w:rsidR="00857FF1" w:rsidRPr="00E544AC" w14:paraId="051AB311" w14:textId="77777777" w:rsidTr="00056F6B">
        <w:trPr>
          <w:cantSplit/>
          <w:trHeight w:val="80"/>
        </w:trPr>
        <w:tc>
          <w:tcPr>
            <w:tcW w:w="10314" w:type="dxa"/>
            <w:gridSpan w:val="2"/>
          </w:tcPr>
          <w:p w14:paraId="7BC664EC" w14:textId="3ED56CE6" w:rsidR="00857FF1" w:rsidRPr="000F2E67" w:rsidRDefault="003305CA" w:rsidP="001A2F34">
            <w:pPr>
              <w:pStyle w:val="Title1"/>
              <w:framePr w:hSpace="0" w:wrap="auto" w:hAnchor="text" w:yAlign="inline"/>
              <w:spacing w:line="240" w:lineRule="auto"/>
            </w:pPr>
            <w:r w:rsidRPr="003305CA">
              <w:t>REPORT ON ITU’S CONTRIBUTION TO THE IMPLEMENTATION OF THE WSIS OUTCOMES (2021)</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1A2F34">
            <w:pPr>
              <w:pStyle w:val="Title1"/>
              <w:framePr w:hSpace="0" w:wrap="auto" w:hAnchor="text" w:yAlign="inline"/>
              <w:spacing w:line="240" w:lineRule="auto"/>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1A2F34">
            <w:pPr>
              <w:snapToGrid w:val="0"/>
              <w:spacing w:before="120" w:after="120" w:line="240" w:lineRule="auto"/>
              <w:ind w:left="869" w:hanging="869"/>
              <w:rPr>
                <w:rFonts w:eastAsia="SimSun"/>
                <w:b/>
                <w:bCs/>
              </w:rPr>
            </w:pPr>
            <w:r w:rsidRPr="0036762C">
              <w:rPr>
                <w:rFonts w:eastAsia="SimSun"/>
                <w:b/>
                <w:bCs/>
              </w:rPr>
              <w:t>Summary</w:t>
            </w:r>
          </w:p>
          <w:p w14:paraId="29AB143C" w14:textId="1D274EF0" w:rsidR="003305CA" w:rsidRPr="00522F6B" w:rsidRDefault="003305CA" w:rsidP="001A2F34">
            <w:pPr>
              <w:snapToGrid w:val="0"/>
              <w:spacing w:before="120" w:after="120" w:line="240" w:lineRule="auto"/>
              <w:ind w:right="64"/>
              <w:jc w:val="both"/>
              <w:rPr>
                <w:rFonts w:eastAsia="SimSun"/>
              </w:rPr>
            </w:pPr>
            <w:r w:rsidRPr="0052392C">
              <w:rPr>
                <w:rFonts w:eastAsia="SimSun"/>
              </w:rPr>
              <w:t xml:space="preserve">This document </w:t>
            </w:r>
            <w:r w:rsidR="00CA2291">
              <w:rPr>
                <w:rFonts w:eastAsia="SimSun"/>
              </w:rPr>
              <w:t>provides the contents of the</w:t>
            </w:r>
            <w:r w:rsidRPr="0052392C">
              <w:rPr>
                <w:rFonts w:eastAsia="SimSun"/>
              </w:rPr>
              <w:t xml:space="preserve"> annual Report of ITU’s </w:t>
            </w:r>
            <w:r>
              <w:rPr>
                <w:rFonts w:eastAsia="SimSun"/>
              </w:rPr>
              <w:t>C</w:t>
            </w:r>
            <w:r w:rsidRPr="0052392C">
              <w:rPr>
                <w:rFonts w:eastAsia="SimSun"/>
              </w:rPr>
              <w:t xml:space="preserve">ontribution to the </w:t>
            </w:r>
            <w:r>
              <w:rPr>
                <w:rFonts w:eastAsia="SimSun"/>
              </w:rPr>
              <w:t>I</w:t>
            </w:r>
            <w:r w:rsidRPr="0052392C">
              <w:rPr>
                <w:rFonts w:eastAsia="SimSun"/>
              </w:rPr>
              <w:t>mplementation of the WSIS Outcomes for 2021</w:t>
            </w:r>
            <w:r w:rsidR="00CA2291">
              <w:rPr>
                <w:rFonts w:eastAsia="SimSun"/>
              </w:rPr>
              <w:t xml:space="preserve"> that is available online.</w:t>
            </w:r>
          </w:p>
          <w:p w14:paraId="3AAE3E2E" w14:textId="77777777" w:rsidR="00857FF1" w:rsidRPr="0036762C" w:rsidRDefault="00857FF1" w:rsidP="001A2F34">
            <w:pPr>
              <w:snapToGrid w:val="0"/>
              <w:spacing w:before="120" w:after="120" w:line="240" w:lineRule="auto"/>
              <w:ind w:left="862" w:hanging="868"/>
              <w:jc w:val="both"/>
              <w:rPr>
                <w:rFonts w:eastAsia="SimSun"/>
                <w:b/>
                <w:bCs/>
              </w:rPr>
            </w:pPr>
            <w:r w:rsidRPr="0036762C">
              <w:rPr>
                <w:rFonts w:eastAsia="SimSun"/>
                <w:b/>
                <w:bCs/>
              </w:rPr>
              <w:t>Action required</w:t>
            </w:r>
          </w:p>
          <w:p w14:paraId="1FEFDB15" w14:textId="77777777" w:rsidR="003305CA" w:rsidRDefault="003305CA" w:rsidP="001A2F34">
            <w:pPr>
              <w:snapToGrid w:val="0"/>
              <w:spacing w:before="120" w:after="120" w:line="240" w:lineRule="auto"/>
              <w:ind w:right="64"/>
              <w:jc w:val="both"/>
            </w:pPr>
            <w:r w:rsidRPr="00A94DE3">
              <w:t>Members are invited to note the report</w:t>
            </w:r>
            <w:r>
              <w:t xml:space="preserve"> of</w:t>
            </w:r>
            <w:r w:rsidRPr="00A94DE3">
              <w:t xml:space="preserve"> “ITU’s contribution to the implementation of the WSIS Outcomes for 2021”</w:t>
            </w:r>
            <w:r>
              <w:t>.</w:t>
            </w:r>
          </w:p>
          <w:p w14:paraId="7B688A64" w14:textId="463736A3" w:rsidR="00617346" w:rsidRPr="0036762C" w:rsidRDefault="00617346" w:rsidP="001A2F34">
            <w:pPr>
              <w:snapToGrid w:val="0"/>
              <w:spacing w:before="120" w:after="120" w:line="240" w:lineRule="auto"/>
              <w:ind w:right="64"/>
              <w:jc w:val="both"/>
              <w:rPr>
                <w:rFonts w:eastAsia="SimSun"/>
              </w:rPr>
            </w:pPr>
            <w:r>
              <w:t>________________</w:t>
            </w:r>
          </w:p>
          <w:p w14:paraId="56AC7730" w14:textId="77777777" w:rsidR="00857FF1" w:rsidRPr="0036762C" w:rsidRDefault="00857FF1" w:rsidP="001A2F34">
            <w:pPr>
              <w:snapToGrid w:val="0"/>
              <w:spacing w:before="120" w:after="120" w:line="240" w:lineRule="auto"/>
              <w:ind w:left="862" w:hanging="868"/>
              <w:jc w:val="both"/>
              <w:rPr>
                <w:rFonts w:eastAsia="SimSun"/>
                <w:b/>
                <w:bCs/>
              </w:rPr>
            </w:pPr>
            <w:r w:rsidRPr="0036762C">
              <w:rPr>
                <w:rFonts w:eastAsia="SimSun"/>
                <w:b/>
                <w:bCs/>
              </w:rPr>
              <w:t>References</w:t>
            </w:r>
          </w:p>
          <w:p w14:paraId="0BF09674" w14:textId="7D3D90CC" w:rsidR="003305CA" w:rsidRDefault="003305CA" w:rsidP="001A2F34">
            <w:pPr>
              <w:snapToGrid w:val="0"/>
              <w:spacing w:before="120" w:after="120" w:line="240" w:lineRule="auto"/>
              <w:ind w:right="64"/>
              <w:jc w:val="both"/>
            </w:pPr>
            <w:r w:rsidRPr="001409AC">
              <w:t>ITU’s contribution to the implementation of the WSIS Outcomes is an annual report presenting activities of the three sectors and General Secretariat</w:t>
            </w:r>
            <w:r>
              <w:t>.</w:t>
            </w:r>
            <w:r w:rsidR="00195328">
              <w:t xml:space="preserve"> </w:t>
            </w:r>
            <w:r w:rsidRPr="001409AC">
              <w:t xml:space="preserve">Please find all annual reports here: </w:t>
            </w:r>
            <w:hyperlink r:id="rId13" w:history="1">
              <w:r w:rsidRPr="00F24D8D">
                <w:rPr>
                  <w:rStyle w:val="Hyperlink"/>
                </w:rPr>
                <w:t>https://www.itu.int/en/itu-wsis/Pages/Contribution.aspx</w:t>
              </w:r>
            </w:hyperlink>
            <w:r>
              <w:t xml:space="preserve"> </w:t>
            </w:r>
          </w:p>
          <w:p w14:paraId="31655A5C" w14:textId="74A375C6" w:rsidR="00857FF1" w:rsidRPr="0036762C" w:rsidRDefault="00A9713E" w:rsidP="001A2F34">
            <w:pPr>
              <w:snapToGrid w:val="0"/>
              <w:spacing w:before="120" w:after="120" w:line="240" w:lineRule="auto"/>
              <w:ind w:right="64"/>
              <w:jc w:val="both"/>
            </w:pPr>
            <w:hyperlink r:id="rId14" w:history="1">
              <w:r w:rsidR="003305CA">
                <w:rPr>
                  <w:rStyle w:val="Hyperlink"/>
                </w:rPr>
                <w:t>ECOSOC Res 2021/28</w:t>
              </w:r>
            </w:hyperlink>
            <w:r w:rsidR="003305CA">
              <w:t xml:space="preserve">; </w:t>
            </w:r>
            <w:hyperlink r:id="rId15" w:history="1">
              <w:r w:rsidR="003305CA" w:rsidRPr="00603F31">
                <w:rPr>
                  <w:rStyle w:val="Hyperlink"/>
                </w:rPr>
                <w:t>www.wsis.org/forum</w:t>
              </w:r>
            </w:hyperlink>
            <w:r w:rsidR="003305CA">
              <w:rPr>
                <w:rStyle w:val="Hyperlink"/>
              </w:rPr>
              <w:t xml:space="preserve">; </w:t>
            </w:r>
            <w:hyperlink r:id="rId16" w:history="1">
              <w:r w:rsidR="003305CA" w:rsidRPr="00430D77">
                <w:rPr>
                  <w:rStyle w:val="Hyperlink"/>
                  <w:rFonts w:cs="Calibri"/>
                </w:rPr>
                <w:t>UNGA Resolution A/RES/70/125</w:t>
              </w:r>
            </w:hyperlink>
            <w:r w:rsidR="003305CA" w:rsidRPr="00430D77">
              <w:rPr>
                <w:rFonts w:cs="Calibri"/>
              </w:rPr>
              <w:t xml:space="preserve">; </w:t>
            </w:r>
            <w:hyperlink r:id="rId17" w:history="1">
              <w:r w:rsidR="003305CA" w:rsidRPr="00430D77">
                <w:rPr>
                  <w:rStyle w:val="Hyperlink"/>
                  <w:rFonts w:cs="Calibri"/>
                </w:rPr>
                <w:t>UNGA Resolution A/RES/70/1</w:t>
              </w:r>
            </w:hyperlink>
            <w:r w:rsidR="003305CA" w:rsidRPr="00430D77">
              <w:rPr>
                <w:rFonts w:cs="Calibri"/>
              </w:rPr>
              <w:t xml:space="preserve">; </w:t>
            </w:r>
            <w:hyperlink r:id="rId18" w:history="1">
              <w:r w:rsidR="003305CA" w:rsidRPr="00430D77">
                <w:rPr>
                  <w:rStyle w:val="Hyperlink"/>
                  <w:rFonts w:cs="Calibri"/>
                </w:rPr>
                <w:t>UNGA Resolution A/70/299</w:t>
              </w:r>
            </w:hyperlink>
            <w:r w:rsidR="003305CA" w:rsidRPr="00430D77">
              <w:rPr>
                <w:rFonts w:cs="Calibri"/>
              </w:rPr>
              <w:t xml:space="preserve">; </w:t>
            </w:r>
            <w:hyperlink r:id="rId19" w:history="1">
              <w:r w:rsidR="003305CA" w:rsidRPr="00430D77">
                <w:rPr>
                  <w:rStyle w:val="Hyperlink"/>
                  <w:rFonts w:cs="Calibri"/>
                </w:rPr>
                <w:t>UNGA Resolution A/70/684</w:t>
              </w:r>
            </w:hyperlink>
            <w:r w:rsidR="003305CA" w:rsidRPr="00430D77">
              <w:rPr>
                <w:rFonts w:cs="Calibri"/>
              </w:rPr>
              <w:t>;</w:t>
            </w:r>
            <w:r w:rsidR="003305CA" w:rsidRPr="00430D77">
              <w:rPr>
                <w:rStyle w:val="Hyperlink"/>
                <w:rFonts w:cs="Calibri"/>
              </w:rPr>
              <w:t xml:space="preserve"> UNGA Resolution </w:t>
            </w:r>
            <w:hyperlink r:id="rId20" w:history="1">
              <w:r w:rsidR="003305CA" w:rsidRPr="00430D77">
                <w:rPr>
                  <w:rStyle w:val="Hyperlink"/>
                  <w:rFonts w:cs="Calibri"/>
                </w:rPr>
                <w:t>A/RES/73/218</w:t>
              </w:r>
            </w:hyperlink>
            <w:r w:rsidR="003305CA" w:rsidRPr="00430D77">
              <w:rPr>
                <w:rFonts w:cs="Calibri"/>
              </w:rPr>
              <w:t xml:space="preserve">; </w:t>
            </w:r>
            <w:hyperlink r:id="rId21" w:history="1">
              <w:r w:rsidR="003305CA" w:rsidRPr="00430D77">
                <w:rPr>
                  <w:rStyle w:val="Hyperlink"/>
                  <w:rFonts w:cs="Calibri"/>
                </w:rPr>
                <w:t>UNGA Resolution A/71/212</w:t>
              </w:r>
            </w:hyperlink>
            <w:r w:rsidR="003305CA" w:rsidRPr="00430D77">
              <w:rPr>
                <w:rFonts w:cs="Calibri"/>
              </w:rPr>
              <w:t xml:space="preserve">; </w:t>
            </w:r>
            <w:hyperlink r:id="rId22" w:history="1">
              <w:r w:rsidR="003305CA" w:rsidRPr="003F5DD1">
                <w:rPr>
                  <w:rStyle w:val="Hyperlink"/>
                  <w:rFonts w:cs="Calibri"/>
                </w:rPr>
                <w:t>UN ECOSOC Resolution E/RES/2020/212</w:t>
              </w:r>
            </w:hyperlink>
            <w:r w:rsidR="003305CA" w:rsidRPr="00430D77">
              <w:rPr>
                <w:rStyle w:val="Hyperlink"/>
                <w:rFonts w:cs="Calibri"/>
              </w:rPr>
              <w:t>;</w:t>
            </w:r>
            <w:r w:rsidR="003305CA">
              <w:rPr>
                <w:rStyle w:val="Hyperlink"/>
                <w:rFonts w:cs="Calibri"/>
              </w:rPr>
              <w:t xml:space="preserve"> </w:t>
            </w:r>
            <w:hyperlink r:id="rId23" w:history="1">
              <w:r w:rsidR="003305CA" w:rsidRPr="00354210">
                <w:rPr>
                  <w:rStyle w:val="Hyperlink"/>
                  <w:rFonts w:cs="Calibri"/>
                  <w:bCs/>
                </w:rPr>
                <w:t>UN ECOSOC Resolution E/RES/2020/12</w:t>
              </w:r>
            </w:hyperlink>
            <w:r w:rsidR="003305CA">
              <w:rPr>
                <w:rFonts w:cs="Calibri"/>
                <w:bCs/>
              </w:rPr>
              <w:t>;</w:t>
            </w:r>
            <w:r w:rsidR="001F1E2E">
              <w:rPr>
                <w:rFonts w:cs="Calibri"/>
                <w:bCs/>
              </w:rPr>
              <w:t xml:space="preserve"> </w:t>
            </w:r>
            <w:hyperlink r:id="rId24" w:history="1">
              <w:r w:rsidR="000B73E3" w:rsidRPr="00C84C8B">
                <w:rPr>
                  <w:rStyle w:val="Hyperlink"/>
                </w:rPr>
                <w:t>Draft Resolution A/C.2/76/L.5</w:t>
              </w:r>
            </w:hyperlink>
            <w:r w:rsidR="000B73E3">
              <w:rPr>
                <w:rStyle w:val="Hyperlink"/>
              </w:rPr>
              <w:t>;</w:t>
            </w:r>
            <w:r w:rsidR="003305CA">
              <w:rPr>
                <w:rFonts w:cs="Calibri"/>
                <w:bCs/>
              </w:rPr>
              <w:t xml:space="preserve"> </w:t>
            </w:r>
            <w:hyperlink r:id="rId25" w:history="1">
              <w:r w:rsidR="003305CA" w:rsidRPr="004432C4">
                <w:rPr>
                  <w:rStyle w:val="Hyperlink"/>
                </w:rPr>
                <w:t>UNGA Resolution A/RES/75/202</w:t>
              </w:r>
            </w:hyperlink>
            <w:r w:rsidR="003305CA">
              <w:rPr>
                <w:rFonts w:cs="Calibri"/>
                <w:bCs/>
              </w:rPr>
              <w:t>;</w:t>
            </w:r>
            <w:r w:rsidR="008446CC">
              <w:rPr>
                <w:rFonts w:cs="Calibri"/>
                <w:bCs/>
              </w:rPr>
              <w:t xml:space="preserve"> </w:t>
            </w:r>
            <w:hyperlink r:id="rId26" w:history="1">
              <w:r w:rsidR="008446CC" w:rsidRPr="00C84C8B">
                <w:rPr>
                  <w:rStyle w:val="Hyperlink"/>
                </w:rPr>
                <w:t>Draft Resolution A/C.2/76/L.5</w:t>
              </w:r>
            </w:hyperlink>
            <w:r w:rsidR="008446CC">
              <w:t xml:space="preserve">; </w:t>
            </w:r>
            <w:r w:rsidR="003305CA">
              <w:rPr>
                <w:rFonts w:cs="Calibri"/>
                <w:bCs/>
              </w:rPr>
              <w:t xml:space="preserve"> </w:t>
            </w:r>
            <w:hyperlink r:id="rId27" w:history="1">
              <w:r w:rsidR="003305CA" w:rsidRPr="00430D77">
                <w:rPr>
                  <w:rStyle w:val="Hyperlink"/>
                  <w:rFonts w:cs="Calibri"/>
                </w:rPr>
                <w:t>PP-18 Resolution 140 (Rev. Dubai, 2018)</w:t>
              </w:r>
            </w:hyperlink>
            <w:r w:rsidR="003305CA">
              <w:rPr>
                <w:rStyle w:val="Hyperlink"/>
                <w:rFonts w:cs="Calibri"/>
              </w:rPr>
              <w:t xml:space="preserve">; </w:t>
            </w:r>
            <w:hyperlink r:id="rId28" w:history="1">
              <w:r w:rsidR="003305CA" w:rsidRPr="00430D77">
                <w:rPr>
                  <w:rStyle w:val="Hyperlink"/>
                  <w:rFonts w:cs="Calibri"/>
                </w:rPr>
                <w:t xml:space="preserve">PP-14 Resolution 140 (Rev. </w:t>
              </w:r>
              <w:r w:rsidR="003305CA">
                <w:rPr>
                  <w:rStyle w:val="Hyperlink"/>
                  <w:rFonts w:cs="Calibri"/>
                </w:rPr>
                <w:t>Busan</w:t>
              </w:r>
              <w:r w:rsidR="003305CA" w:rsidRPr="00430D77">
                <w:rPr>
                  <w:rStyle w:val="Hyperlink"/>
                  <w:rFonts w:cs="Calibri"/>
                </w:rPr>
                <w:t xml:space="preserve"> 201</w:t>
              </w:r>
              <w:r w:rsidR="003305CA">
                <w:rPr>
                  <w:rStyle w:val="Hyperlink"/>
                  <w:rFonts w:cs="Calibri"/>
                </w:rPr>
                <w:t>4</w:t>
              </w:r>
              <w:r w:rsidR="003305CA" w:rsidRPr="00430D77">
                <w:rPr>
                  <w:rStyle w:val="Hyperlink"/>
                  <w:rFonts w:cs="Calibri"/>
                </w:rPr>
                <w:t>)</w:t>
              </w:r>
            </w:hyperlink>
            <w:r w:rsidR="003305CA" w:rsidRPr="00430D77">
              <w:rPr>
                <w:rFonts w:cs="Calibri"/>
              </w:rPr>
              <w:t xml:space="preserve">; </w:t>
            </w:r>
            <w:hyperlink r:id="rId29" w:history="1">
              <w:r w:rsidR="003305CA" w:rsidRPr="00430D77">
                <w:rPr>
                  <w:rStyle w:val="Hyperlink"/>
                  <w:rFonts w:cs="Calibri"/>
                </w:rPr>
                <w:t>PP-10 Resolution 172 (Rev. Guadalajara, 2010)</w:t>
              </w:r>
            </w:hyperlink>
            <w:r w:rsidR="003305CA" w:rsidRPr="00430D77">
              <w:rPr>
                <w:rFonts w:cs="Calibri"/>
              </w:rPr>
              <w:t xml:space="preserve">; </w:t>
            </w:r>
            <w:hyperlink r:id="rId30" w:history="1">
              <w:r w:rsidR="003305CA" w:rsidRPr="00430D77">
                <w:rPr>
                  <w:rStyle w:val="Hyperlink"/>
                  <w:rFonts w:cs="Calibri"/>
                </w:rPr>
                <w:t>Council Resolution 1332 (Modified 2019)</w:t>
              </w:r>
            </w:hyperlink>
            <w:r w:rsidR="003305CA">
              <w:rPr>
                <w:rStyle w:val="Hyperlink"/>
                <w:rFonts w:cs="Calibri"/>
              </w:rPr>
              <w:t>;</w:t>
            </w:r>
            <w:r w:rsidR="003305CA">
              <w:t xml:space="preserve"> </w:t>
            </w:r>
            <w:hyperlink r:id="rId31" w:history="1">
              <w:r w:rsidR="003305CA" w:rsidRPr="00430D77">
                <w:rPr>
                  <w:rStyle w:val="Hyperlink"/>
                  <w:rFonts w:eastAsia="SimSun" w:cs="Calibri"/>
                  <w:i/>
                  <w:iCs/>
                </w:rPr>
                <w:t xml:space="preserve">Reports of </w:t>
              </w:r>
              <w:r w:rsidR="003305CA">
                <w:rPr>
                  <w:rStyle w:val="Hyperlink"/>
                  <w:rFonts w:eastAsia="SimSun" w:cs="Calibri"/>
                  <w:i/>
                  <w:iCs/>
                </w:rPr>
                <w:t xml:space="preserve">the </w:t>
              </w:r>
              <w:r w:rsidR="003305CA" w:rsidRPr="00430D77">
                <w:rPr>
                  <w:rStyle w:val="Hyperlink"/>
                  <w:rFonts w:eastAsia="SimSun" w:cs="Calibri"/>
                  <w:i/>
                  <w:iCs/>
                </w:rPr>
                <w:t>18</w:t>
              </w:r>
              <w:r w:rsidR="003305CA" w:rsidRPr="00430D77">
                <w:rPr>
                  <w:rStyle w:val="Hyperlink"/>
                  <w:rFonts w:eastAsia="SimSun" w:cs="Calibri"/>
                  <w:i/>
                  <w:iCs/>
                  <w:vertAlign w:val="superscript"/>
                </w:rPr>
                <w:t>th</w:t>
              </w:r>
              <w:r w:rsidR="003305CA" w:rsidRPr="00430D77">
                <w:rPr>
                  <w:rStyle w:val="Hyperlink"/>
                  <w:rFonts w:eastAsia="SimSun" w:cs="Calibri"/>
                  <w:i/>
                  <w:iCs/>
                </w:rPr>
                <w:t>, 19</w:t>
              </w:r>
              <w:r w:rsidR="003305CA" w:rsidRPr="00430D77">
                <w:rPr>
                  <w:rStyle w:val="Hyperlink"/>
                  <w:rFonts w:eastAsia="SimSun" w:cs="Calibri"/>
                  <w:i/>
                  <w:iCs/>
                  <w:vertAlign w:val="superscript"/>
                </w:rPr>
                <w:t>th</w:t>
              </w:r>
              <w:r w:rsidR="003305CA" w:rsidRPr="00430D77">
                <w:rPr>
                  <w:rStyle w:val="Hyperlink"/>
                  <w:rFonts w:eastAsia="SimSun" w:cs="Calibri"/>
                  <w:i/>
                  <w:iCs/>
                </w:rPr>
                <w:t>, 20</w:t>
              </w:r>
              <w:r w:rsidR="003305CA" w:rsidRPr="00430D77">
                <w:rPr>
                  <w:rStyle w:val="Hyperlink"/>
                  <w:rFonts w:eastAsia="SimSun" w:cs="Calibri"/>
                  <w:i/>
                  <w:iCs/>
                  <w:vertAlign w:val="superscript"/>
                </w:rPr>
                <w:t>th</w:t>
              </w:r>
              <w:r w:rsidR="003305CA" w:rsidRPr="00430D77">
                <w:rPr>
                  <w:rStyle w:val="Hyperlink"/>
                  <w:rFonts w:eastAsia="SimSun" w:cs="Calibri"/>
                  <w:i/>
                  <w:iCs/>
                </w:rPr>
                <w:t>,21</w:t>
              </w:r>
              <w:r w:rsidR="003305CA" w:rsidRPr="00430D77">
                <w:rPr>
                  <w:rStyle w:val="Hyperlink"/>
                  <w:rFonts w:eastAsia="SimSun" w:cs="Calibri"/>
                  <w:i/>
                  <w:iCs/>
                  <w:vertAlign w:val="superscript"/>
                </w:rPr>
                <w:t>st</w:t>
              </w:r>
              <w:r w:rsidR="003305CA" w:rsidRPr="00430D77">
                <w:rPr>
                  <w:rStyle w:val="Hyperlink"/>
                  <w:rFonts w:eastAsia="SimSun" w:cs="Calibri"/>
                  <w:i/>
                  <w:iCs/>
                </w:rPr>
                <w:t>, 22</w:t>
              </w:r>
              <w:r w:rsidR="003305CA" w:rsidRPr="00430D77">
                <w:rPr>
                  <w:rStyle w:val="Hyperlink"/>
                  <w:rFonts w:eastAsia="SimSun" w:cs="Calibri"/>
                  <w:i/>
                  <w:iCs/>
                  <w:vertAlign w:val="superscript"/>
                </w:rPr>
                <w:t>nd</w:t>
              </w:r>
              <w:r w:rsidR="003305CA" w:rsidRPr="00430D77">
                <w:rPr>
                  <w:rStyle w:val="Hyperlink"/>
                  <w:rFonts w:eastAsia="SimSun" w:cs="Calibri"/>
                  <w:i/>
                  <w:iCs/>
                </w:rPr>
                <w:t>, 23</w:t>
              </w:r>
              <w:r w:rsidR="003305CA" w:rsidRPr="00430D77">
                <w:rPr>
                  <w:rStyle w:val="Hyperlink"/>
                  <w:rFonts w:eastAsia="SimSun" w:cs="Calibri"/>
                  <w:i/>
                  <w:iCs/>
                  <w:vertAlign w:val="superscript"/>
                </w:rPr>
                <w:t>rd</w:t>
              </w:r>
              <w:r w:rsidR="003305CA" w:rsidRPr="00430D77">
                <w:rPr>
                  <w:rStyle w:val="Hyperlink"/>
                  <w:rFonts w:eastAsia="SimSun" w:cs="Calibri"/>
                  <w:i/>
                  <w:iCs/>
                </w:rPr>
                <w:t>, 24</w:t>
              </w:r>
              <w:r w:rsidR="003305CA" w:rsidRPr="00430D77">
                <w:rPr>
                  <w:rStyle w:val="Hyperlink"/>
                  <w:rFonts w:eastAsia="SimSun" w:cs="Calibri"/>
                  <w:i/>
                  <w:iCs/>
                  <w:vertAlign w:val="superscript"/>
                </w:rPr>
                <w:t>th</w:t>
              </w:r>
              <w:r w:rsidR="003305CA" w:rsidRPr="00430D77">
                <w:rPr>
                  <w:rStyle w:val="Hyperlink"/>
                  <w:rFonts w:eastAsia="SimSun" w:cs="Calibri"/>
                  <w:i/>
                  <w:iCs/>
                </w:rPr>
                <w:t>, 25</w:t>
              </w:r>
              <w:r w:rsidR="003305CA" w:rsidRPr="00430D77">
                <w:rPr>
                  <w:rStyle w:val="Hyperlink"/>
                  <w:rFonts w:eastAsia="SimSun" w:cs="Calibri"/>
                  <w:i/>
                  <w:iCs/>
                  <w:vertAlign w:val="superscript"/>
                </w:rPr>
                <w:t>th</w:t>
              </w:r>
              <w:r w:rsidR="003305CA" w:rsidRPr="00430D77">
                <w:rPr>
                  <w:rStyle w:val="Hyperlink"/>
                  <w:rFonts w:eastAsia="SimSun" w:cs="Calibri"/>
                  <w:i/>
                  <w:iCs/>
                </w:rPr>
                <w:t>, 26</w:t>
              </w:r>
              <w:r w:rsidR="003305CA" w:rsidRPr="00430D77">
                <w:rPr>
                  <w:rStyle w:val="Hyperlink"/>
                  <w:rFonts w:eastAsia="SimSun" w:cs="Calibri"/>
                  <w:i/>
                  <w:iCs/>
                  <w:vertAlign w:val="superscript"/>
                </w:rPr>
                <w:t>th</w:t>
              </w:r>
              <w:r w:rsidR="003305CA" w:rsidRPr="00430D77">
                <w:rPr>
                  <w:rStyle w:val="Hyperlink"/>
                  <w:rFonts w:eastAsia="SimSun" w:cs="Calibri"/>
                  <w:i/>
                  <w:iCs/>
                </w:rPr>
                <w:t xml:space="preserve"> , 27</w:t>
              </w:r>
              <w:r w:rsidR="003305CA" w:rsidRPr="00430D77">
                <w:rPr>
                  <w:rStyle w:val="Hyperlink"/>
                  <w:rFonts w:eastAsia="SimSun" w:cs="Calibri"/>
                  <w:i/>
                  <w:iCs/>
                  <w:vertAlign w:val="superscript"/>
                </w:rPr>
                <w:t>th</w:t>
              </w:r>
              <w:r w:rsidR="003305CA" w:rsidRPr="00430D77">
                <w:rPr>
                  <w:rStyle w:val="Hyperlink"/>
                  <w:rFonts w:eastAsia="SimSun" w:cs="Calibri"/>
                  <w:i/>
                  <w:iCs/>
                </w:rPr>
                <w:t>, 28</w:t>
              </w:r>
              <w:r w:rsidR="003305CA" w:rsidRPr="00430D77">
                <w:rPr>
                  <w:rStyle w:val="Hyperlink"/>
                  <w:rFonts w:eastAsia="SimSun" w:cs="Calibri"/>
                  <w:i/>
                  <w:iCs/>
                  <w:vertAlign w:val="superscript"/>
                </w:rPr>
                <w:t>th</w:t>
              </w:r>
              <w:r w:rsidR="003305CA" w:rsidRPr="00430D77">
                <w:rPr>
                  <w:rStyle w:val="Hyperlink"/>
                  <w:rFonts w:eastAsia="SimSun" w:cs="Calibri"/>
                  <w:i/>
                  <w:iCs/>
                </w:rPr>
                <w:t>, 29</w:t>
              </w:r>
              <w:r w:rsidR="003305CA" w:rsidRPr="00430D77">
                <w:rPr>
                  <w:rStyle w:val="Hyperlink"/>
                  <w:rFonts w:eastAsia="SimSun" w:cs="Calibri"/>
                  <w:i/>
                  <w:iCs/>
                  <w:vertAlign w:val="superscript"/>
                </w:rPr>
                <w:t>th</w:t>
              </w:r>
              <w:r w:rsidR="003305CA" w:rsidRPr="00430D77">
                <w:rPr>
                  <w:rStyle w:val="Hyperlink"/>
                  <w:rFonts w:eastAsia="SimSun" w:cs="Calibri"/>
                  <w:i/>
                  <w:iCs/>
                </w:rPr>
                <w:t>, 30</w:t>
              </w:r>
              <w:r w:rsidR="003305CA" w:rsidRPr="00430D77">
                <w:rPr>
                  <w:rStyle w:val="Hyperlink"/>
                  <w:rFonts w:eastAsia="SimSun" w:cs="Calibri"/>
                  <w:i/>
                  <w:iCs/>
                  <w:vertAlign w:val="superscript"/>
                </w:rPr>
                <w:t>th</w:t>
              </w:r>
              <w:r w:rsidR="003305CA" w:rsidRPr="00430D77">
                <w:rPr>
                  <w:rStyle w:val="Hyperlink"/>
                  <w:rFonts w:eastAsia="SimSun" w:cs="Calibri"/>
                  <w:i/>
                  <w:iCs/>
                </w:rPr>
                <w:t>, 31</w:t>
              </w:r>
              <w:r w:rsidR="003305CA" w:rsidRPr="00430D77">
                <w:rPr>
                  <w:rStyle w:val="Hyperlink"/>
                  <w:rFonts w:eastAsia="SimSun" w:cs="Calibri"/>
                  <w:i/>
                  <w:iCs/>
                  <w:vertAlign w:val="superscript"/>
                </w:rPr>
                <w:t>st</w:t>
              </w:r>
              <w:r w:rsidR="003305CA" w:rsidRPr="00430D77">
                <w:rPr>
                  <w:rStyle w:val="Hyperlink"/>
                  <w:rFonts w:eastAsia="SimSun" w:cs="Calibri"/>
                  <w:i/>
                  <w:iCs/>
                </w:rPr>
                <w:t>, 32</w:t>
              </w:r>
              <w:r w:rsidR="003305CA" w:rsidRPr="00430D77">
                <w:rPr>
                  <w:rStyle w:val="Hyperlink"/>
                  <w:rFonts w:eastAsia="SimSun" w:cs="Calibri"/>
                  <w:i/>
                  <w:iCs/>
                  <w:vertAlign w:val="superscript"/>
                </w:rPr>
                <w:t>nd</w:t>
              </w:r>
              <w:r w:rsidR="003305CA" w:rsidRPr="00430D77">
                <w:rPr>
                  <w:rStyle w:val="Hyperlink"/>
                  <w:rFonts w:eastAsia="SimSun" w:cs="Calibri"/>
                  <w:i/>
                  <w:iCs/>
                </w:rPr>
                <w:t>, 33</w:t>
              </w:r>
              <w:r w:rsidR="003305CA" w:rsidRPr="00430D77">
                <w:rPr>
                  <w:rStyle w:val="Hyperlink"/>
                  <w:rFonts w:eastAsia="SimSun" w:cs="Calibri"/>
                  <w:i/>
                  <w:iCs/>
                  <w:vertAlign w:val="superscript"/>
                </w:rPr>
                <w:t>rd</w:t>
              </w:r>
              <w:r w:rsidR="003305CA" w:rsidRPr="00430D77">
                <w:rPr>
                  <w:rStyle w:val="Hyperlink"/>
                  <w:rFonts w:eastAsia="SimSun" w:cs="Calibri"/>
                  <w:i/>
                  <w:iCs/>
                </w:rPr>
                <w:t>, 34</w:t>
              </w:r>
              <w:r w:rsidR="003305CA" w:rsidRPr="00430D77">
                <w:rPr>
                  <w:rStyle w:val="Hyperlink"/>
                  <w:rFonts w:eastAsia="SimSun" w:cs="Calibri"/>
                  <w:i/>
                  <w:iCs/>
                  <w:vertAlign w:val="superscript"/>
                </w:rPr>
                <w:t>th</w:t>
              </w:r>
              <w:r w:rsidR="003305CA">
                <w:rPr>
                  <w:rStyle w:val="Hyperlink"/>
                  <w:rFonts w:eastAsia="SimSun" w:cs="Calibri"/>
                  <w:i/>
                  <w:iCs/>
                </w:rPr>
                <w:t>, 35</w:t>
              </w:r>
              <w:r w:rsidR="003305CA" w:rsidRPr="00E40421">
                <w:rPr>
                  <w:rStyle w:val="Hyperlink"/>
                  <w:rFonts w:eastAsia="SimSun" w:cs="Calibri"/>
                  <w:i/>
                  <w:iCs/>
                  <w:vertAlign w:val="superscript"/>
                </w:rPr>
                <w:t>th</w:t>
              </w:r>
              <w:r w:rsidR="003305CA">
                <w:rPr>
                  <w:rStyle w:val="Hyperlink"/>
                  <w:rFonts w:eastAsia="SimSun" w:cs="Calibri"/>
                  <w:i/>
                  <w:iCs/>
                </w:rPr>
                <w:t>, 36</w:t>
              </w:r>
              <w:r w:rsidR="003305CA" w:rsidRPr="00900228">
                <w:rPr>
                  <w:rStyle w:val="Hyperlink"/>
                  <w:rFonts w:eastAsia="SimSun" w:cs="Calibri"/>
                  <w:i/>
                  <w:iCs/>
                  <w:vertAlign w:val="superscript"/>
                </w:rPr>
                <w:t>th</w:t>
              </w:r>
              <w:r w:rsidR="003305CA">
                <w:rPr>
                  <w:rStyle w:val="Hyperlink"/>
                  <w:rFonts w:eastAsia="SimSun" w:cs="Calibri"/>
                  <w:i/>
                  <w:iCs/>
                </w:rPr>
                <w:t>, 37</w:t>
              </w:r>
              <w:r w:rsidR="003305CA" w:rsidRPr="00900228">
                <w:rPr>
                  <w:rStyle w:val="Hyperlink"/>
                  <w:rFonts w:eastAsia="SimSun" w:cs="Calibri"/>
                  <w:i/>
                  <w:iCs/>
                  <w:vertAlign w:val="superscript"/>
                </w:rPr>
                <w:t>th</w:t>
              </w:r>
              <w:r w:rsidR="003305CA">
                <w:rPr>
                  <w:rStyle w:val="Hyperlink"/>
                  <w:rFonts w:eastAsia="SimSun" w:cs="Calibri"/>
                  <w:i/>
                  <w:iCs/>
                </w:rPr>
                <w:t xml:space="preserve"> </w:t>
              </w:r>
              <w:r w:rsidR="003305CA" w:rsidRPr="00430D77">
                <w:rPr>
                  <w:rStyle w:val="Hyperlink"/>
                  <w:rFonts w:eastAsia="SimSun" w:cs="Calibri"/>
                  <w:i/>
                  <w:iCs/>
                </w:rPr>
                <w:t>CWG WSIS meetings</w:t>
              </w:r>
            </w:hyperlink>
            <w:r w:rsidR="003305CA" w:rsidRPr="00430D77">
              <w:rPr>
                <w:rFonts w:eastAsia="SimSun" w:cs="Calibri"/>
                <w:i/>
                <w:iCs/>
              </w:rPr>
              <w:t xml:space="preserve">; </w:t>
            </w:r>
            <w:hyperlink r:id="rId32" w:history="1">
              <w:r w:rsidR="003305CA" w:rsidRPr="00430D77">
                <w:rPr>
                  <w:rStyle w:val="Hyperlink"/>
                  <w:rFonts w:eastAsia="SimSun" w:cs="Calibri"/>
                  <w:i/>
                  <w:iCs/>
                </w:rPr>
                <w:t>WSIS+10 Statement on the Implementation of the WSIS Outcomes</w:t>
              </w:r>
            </w:hyperlink>
            <w:r w:rsidR="003305CA" w:rsidRPr="00430D77">
              <w:rPr>
                <w:rFonts w:eastAsia="SimSun" w:cs="Calibri"/>
                <w:i/>
                <w:iCs/>
              </w:rPr>
              <w:t xml:space="preserve">; </w:t>
            </w:r>
            <w:hyperlink r:id="rId33" w:history="1">
              <w:r w:rsidR="003305CA" w:rsidRPr="00430D77">
                <w:rPr>
                  <w:rStyle w:val="Hyperlink"/>
                  <w:rFonts w:eastAsia="SimSun" w:cs="Calibri"/>
                  <w:i/>
                  <w:iCs/>
                </w:rPr>
                <w:t>WSIS+10 Vision for WSIS beyond 2015</w:t>
              </w:r>
            </w:hyperlink>
            <w:r w:rsidR="003305CA" w:rsidRPr="00430D77">
              <w:rPr>
                <w:rFonts w:eastAsia="SimSun" w:cs="Calibri"/>
                <w:i/>
                <w:iCs/>
              </w:rPr>
              <w:t xml:space="preserve">; </w:t>
            </w:r>
            <w:hyperlink r:id="rId34" w:history="1">
              <w:r w:rsidR="003305CA" w:rsidRPr="00430D77">
                <w:rPr>
                  <w:rStyle w:val="Hyperlink"/>
                  <w:rFonts w:eastAsia="SimSun" w:cs="Calibri"/>
                  <w:i/>
                  <w:iCs/>
                </w:rPr>
                <w:t>Final WSIS Target Review</w:t>
              </w:r>
            </w:hyperlink>
            <w:r w:rsidR="003305CA" w:rsidRPr="00430D77">
              <w:rPr>
                <w:rFonts w:eastAsia="SimSun" w:cs="Calibri"/>
                <w:i/>
                <w:iCs/>
              </w:rPr>
              <w:t xml:space="preserve">; </w:t>
            </w:r>
            <w:hyperlink r:id="rId35" w:history="1">
              <w:r w:rsidR="003305CA" w:rsidRPr="00430D77">
                <w:rPr>
                  <w:rStyle w:val="Hyperlink"/>
                  <w:rFonts w:eastAsia="SimSun" w:cs="Calibri"/>
                  <w:i/>
                  <w:iCs/>
                </w:rPr>
                <w:t>WSIS+10 Report: ITU’s Ten Year Contribution to the WSIS Implementation and Follow-up (2005-2014)</w:t>
              </w:r>
            </w:hyperlink>
            <w:r w:rsidR="003305CA">
              <w:rPr>
                <w:rStyle w:val="Hyperlink"/>
                <w:rFonts w:eastAsia="SimSun" w:cs="Calibri"/>
                <w:i/>
                <w:iCs/>
                <w:u w:val="none"/>
              </w:rPr>
              <w:t>;</w:t>
            </w:r>
            <w:r w:rsidR="003305CA">
              <w:t xml:space="preserve"> </w:t>
            </w:r>
            <w:hyperlink r:id="rId36" w:history="1">
              <w:r w:rsidR="003305CA" w:rsidRPr="00430D77">
                <w:rPr>
                  <w:rStyle w:val="Hyperlink"/>
                  <w:rFonts w:cs="Calibri"/>
                </w:rPr>
                <w:t>WTDC 2017 Resolution 30 (REV. Buenos Aires, 2017)</w:t>
              </w:r>
            </w:hyperlink>
            <w:r w:rsidR="003305CA" w:rsidRPr="00430D77">
              <w:rPr>
                <w:rStyle w:val="Hyperlink"/>
                <w:rFonts w:cs="Calibri"/>
              </w:rPr>
              <w:t xml:space="preserve"> </w:t>
            </w:r>
            <w:r w:rsidR="003305CA" w:rsidRPr="00430D77">
              <w:rPr>
                <w:rFonts w:cs="Calibri"/>
                <w:color w:val="1F497D"/>
              </w:rPr>
              <w:t xml:space="preserve">, </w:t>
            </w:r>
            <w:hyperlink r:id="rId37" w:history="1">
              <w:r w:rsidR="003305CA" w:rsidRPr="00430D77">
                <w:rPr>
                  <w:rStyle w:val="Hyperlink"/>
                  <w:rFonts w:cs="Calibri"/>
                </w:rPr>
                <w:t>WTSA-16 Resolution 75 (Rev. Hammamet, 2016)</w:t>
              </w:r>
            </w:hyperlink>
            <w:r w:rsidR="003305CA">
              <w:t>.</w:t>
            </w:r>
          </w:p>
        </w:tc>
      </w:tr>
    </w:tbl>
    <w:p w14:paraId="4ABAF3CC" w14:textId="38B632C2" w:rsidR="001A2F34" w:rsidRDefault="001A2F34" w:rsidP="001A2F34">
      <w:pPr>
        <w:spacing w:line="240" w:lineRule="auto"/>
        <w:rPr>
          <w:rFonts w:cstheme="majorBidi"/>
        </w:rPr>
      </w:pPr>
    </w:p>
    <w:p w14:paraId="40C61664" w14:textId="77777777" w:rsidR="001A2F34" w:rsidRDefault="001A2F34">
      <w:pPr>
        <w:spacing w:after="0" w:line="240" w:lineRule="auto"/>
        <w:rPr>
          <w:rFonts w:cstheme="majorBidi"/>
        </w:rPr>
      </w:pPr>
      <w:r>
        <w:rPr>
          <w:rFonts w:cstheme="majorBidi"/>
        </w:rPr>
        <w:br w:type="page"/>
      </w:r>
    </w:p>
    <w:p w14:paraId="136D3E0F" w14:textId="1F3593BF" w:rsidR="00C84C8B" w:rsidRPr="001A2F34" w:rsidRDefault="00EF6F06" w:rsidP="001A2F34">
      <w:pPr>
        <w:spacing w:after="120" w:line="240" w:lineRule="auto"/>
        <w:ind w:left="180" w:right="-63"/>
        <w:jc w:val="center"/>
        <w:rPr>
          <w:rFonts w:cstheme="minorHAnsi"/>
          <w:b/>
          <w:bCs/>
          <w:sz w:val="28"/>
          <w:szCs w:val="28"/>
        </w:rPr>
      </w:pPr>
      <w:r w:rsidRPr="001A2F34">
        <w:rPr>
          <w:rFonts w:cstheme="minorHAnsi"/>
          <w:b/>
          <w:bCs/>
          <w:sz w:val="28"/>
          <w:szCs w:val="28"/>
        </w:rPr>
        <w:lastRenderedPageBreak/>
        <w:t xml:space="preserve">REPORT ON ITU’S CONTRIBUTION TO THE IMPLEMENTATION </w:t>
      </w:r>
      <w:r w:rsidR="001A2F34">
        <w:rPr>
          <w:rFonts w:cstheme="minorHAnsi"/>
          <w:b/>
          <w:bCs/>
          <w:sz w:val="28"/>
          <w:szCs w:val="28"/>
        </w:rPr>
        <w:br/>
      </w:r>
      <w:r w:rsidRPr="001A2F34">
        <w:rPr>
          <w:rFonts w:cstheme="minorHAnsi"/>
          <w:b/>
          <w:bCs/>
          <w:sz w:val="28"/>
          <w:szCs w:val="28"/>
        </w:rPr>
        <w:t>OF THE WSIS OUTCOMES (2021)</w:t>
      </w:r>
    </w:p>
    <w:p w14:paraId="541A63A3" w14:textId="1B396D47" w:rsidR="00C84C8B" w:rsidRPr="00EC16CC" w:rsidRDefault="003305CA" w:rsidP="001A2F34">
      <w:pPr>
        <w:snapToGrid w:val="0"/>
        <w:spacing w:before="360" w:after="120" w:line="240" w:lineRule="auto"/>
        <w:jc w:val="both"/>
        <w:rPr>
          <w:bCs/>
        </w:rPr>
      </w:pPr>
      <w:r w:rsidRPr="00EC16CC">
        <w:rPr>
          <w:bCs/>
        </w:rPr>
        <w:t>ITU Contribution to the Impl</w:t>
      </w:r>
      <w:r w:rsidR="004A19A7" w:rsidRPr="00EC16CC">
        <w:rPr>
          <w:bCs/>
        </w:rPr>
        <w:t>ementation of the WSIS Outcomes</w:t>
      </w:r>
      <w:r w:rsidRPr="00EC16CC">
        <w:rPr>
          <w:bCs/>
        </w:rPr>
        <w:t xml:space="preserve"> </w:t>
      </w:r>
      <w:r w:rsidR="004A19A7" w:rsidRPr="00EC16CC">
        <w:rPr>
          <w:bCs/>
        </w:rPr>
        <w:t xml:space="preserve">is an annual report that </w:t>
      </w:r>
      <w:r w:rsidRPr="00EC16CC">
        <w:rPr>
          <w:bCs/>
        </w:rPr>
        <w:t xml:space="preserve">provides an overview of ITU activities and projects related to the implementation of WSIS outcomes and the 2030 Agenda for Sustainable </w:t>
      </w:r>
      <w:r w:rsidR="004A19A7" w:rsidRPr="00EC16CC">
        <w:rPr>
          <w:bCs/>
        </w:rPr>
        <w:t xml:space="preserve">Development. The 2021 </w:t>
      </w:r>
      <w:r w:rsidRPr="00EC16CC">
        <w:rPr>
          <w:bCs/>
        </w:rPr>
        <w:t xml:space="preserve">report presents detailed information on the key WSIS related initiatives and activities </w:t>
      </w:r>
      <w:r w:rsidR="00EF6F06" w:rsidRPr="00EC16CC">
        <w:rPr>
          <w:bCs/>
        </w:rPr>
        <w:t xml:space="preserve">undertaken since November 2020 to November 2021 </w:t>
      </w:r>
      <w:r w:rsidRPr="00EC16CC">
        <w:rPr>
          <w:bCs/>
        </w:rPr>
        <w:t>from all the three ITU sectors (Standardization, Radiocommunication and the Development Sector) and the General Secretariat</w:t>
      </w:r>
      <w:r w:rsidR="00EF6F06" w:rsidRPr="00EC16CC">
        <w:rPr>
          <w:bCs/>
        </w:rPr>
        <w:t>.</w:t>
      </w:r>
    </w:p>
    <w:p w14:paraId="6DDED1B7" w14:textId="77777777" w:rsidR="00EB2E85" w:rsidRPr="00EC16CC" w:rsidRDefault="00195328" w:rsidP="001A2F34">
      <w:pPr>
        <w:snapToGrid w:val="0"/>
        <w:spacing w:before="240" w:after="120" w:line="240" w:lineRule="auto"/>
        <w:jc w:val="both"/>
      </w:pPr>
      <w:r w:rsidRPr="00EC16CC">
        <w:rPr>
          <w:bCs/>
        </w:rPr>
        <w:t xml:space="preserve">The Report </w:t>
      </w:r>
      <w:r w:rsidR="00F3140A" w:rsidRPr="00EC16CC">
        <w:rPr>
          <w:bCs/>
        </w:rPr>
        <w:t xml:space="preserve">contains ITU’s </w:t>
      </w:r>
      <w:r w:rsidR="003305CA" w:rsidRPr="00EC16CC">
        <w:t xml:space="preserve">activities and </w:t>
      </w:r>
      <w:r w:rsidR="003305CA" w:rsidRPr="00EC16CC">
        <w:rPr>
          <w:rFonts w:cs="Times New Roman"/>
        </w:rPr>
        <w:t>projects related to the implementation of the WSIS outcomes showcasing direct linkages with the S</w:t>
      </w:r>
      <w:r w:rsidR="00014162" w:rsidRPr="00EC16CC">
        <w:rPr>
          <w:rFonts w:cs="Times New Roman"/>
        </w:rPr>
        <w:t xml:space="preserve">ustainable </w:t>
      </w:r>
      <w:r w:rsidR="003305CA" w:rsidRPr="00EC16CC">
        <w:rPr>
          <w:rFonts w:cs="Times New Roman"/>
        </w:rPr>
        <w:t>D</w:t>
      </w:r>
      <w:r w:rsidR="00014162" w:rsidRPr="00EC16CC">
        <w:rPr>
          <w:rFonts w:cs="Times New Roman"/>
        </w:rPr>
        <w:t xml:space="preserve">evelopment </w:t>
      </w:r>
      <w:r w:rsidR="003305CA" w:rsidRPr="00EC16CC">
        <w:rPr>
          <w:rFonts w:cs="Times New Roman"/>
        </w:rPr>
        <w:t>G</w:t>
      </w:r>
      <w:r w:rsidR="00014162" w:rsidRPr="00EC16CC">
        <w:rPr>
          <w:rFonts w:cs="Times New Roman"/>
        </w:rPr>
        <w:t>oal</w:t>
      </w:r>
      <w:r w:rsidR="003305CA" w:rsidRPr="00EC16CC">
        <w:rPr>
          <w:rFonts w:cs="Times New Roman"/>
        </w:rPr>
        <w:t xml:space="preserve">s. </w:t>
      </w:r>
      <w:r w:rsidR="00DB4041" w:rsidRPr="00EC16CC">
        <w:t>ITU</w:t>
      </w:r>
      <w:r w:rsidR="002C2796" w:rsidRPr="00EC16CC">
        <w:t xml:space="preserve">, in collaboration with stakeholders, </w:t>
      </w:r>
      <w:r w:rsidR="00DB4041" w:rsidRPr="00EC16CC">
        <w:t>h</w:t>
      </w:r>
      <w:r w:rsidR="003305CA" w:rsidRPr="00EC16CC">
        <w:t>as been highlighting the role of WSIS Action Lines and their contribution to the social, economic and environmental development</w:t>
      </w:r>
      <w:r w:rsidR="006E34BE" w:rsidRPr="00EC16CC">
        <w:t xml:space="preserve">. </w:t>
      </w:r>
      <w:r w:rsidR="00EB2E85" w:rsidRPr="00EC16CC">
        <w:t xml:space="preserve">As the world recovers from and adjusts to the new normal created by the COVID-19 pandemic, ITU is mobilizing around the United Nations' call to build back better. </w:t>
      </w:r>
    </w:p>
    <w:p w14:paraId="0B593862" w14:textId="0F5D9023" w:rsidR="00744090" w:rsidRPr="00EC16CC" w:rsidRDefault="003305CA" w:rsidP="001A2F34">
      <w:pPr>
        <w:snapToGrid w:val="0"/>
        <w:spacing w:before="240" w:after="120" w:line="240" w:lineRule="auto"/>
        <w:jc w:val="both"/>
        <w:rPr>
          <w:bCs/>
        </w:rPr>
      </w:pPr>
      <w:r w:rsidRPr="00EC16CC">
        <w:rPr>
          <w:bCs/>
        </w:rPr>
        <w:t xml:space="preserve">The annual report </w:t>
      </w:r>
      <w:r w:rsidR="00B144E7" w:rsidRPr="00EC16CC">
        <w:rPr>
          <w:bCs/>
        </w:rPr>
        <w:t>provides</w:t>
      </w:r>
      <w:r w:rsidRPr="00EC16CC">
        <w:rPr>
          <w:bCs/>
        </w:rPr>
        <w:t xml:space="preserve"> updates on the tasks carried out by the ITU at the operational and policy level, covering all assigned manda</w:t>
      </w:r>
      <w:r w:rsidR="00DB4041" w:rsidRPr="00EC16CC">
        <w:rPr>
          <w:bCs/>
        </w:rPr>
        <w:t>tes with reference to the WSIS p</w:t>
      </w:r>
      <w:r w:rsidRPr="00EC16CC">
        <w:rPr>
          <w:bCs/>
        </w:rPr>
        <w:t>rocess, in particular:</w:t>
      </w:r>
    </w:p>
    <w:p w14:paraId="151BD5A7" w14:textId="77777777" w:rsidR="00C84C8B" w:rsidRPr="00EC16CC" w:rsidRDefault="003305CA" w:rsidP="001A2F34">
      <w:pPr>
        <w:numPr>
          <w:ilvl w:val="0"/>
          <w:numId w:val="8"/>
        </w:numPr>
        <w:snapToGrid w:val="0"/>
        <w:spacing w:after="120" w:line="240" w:lineRule="auto"/>
        <w:ind w:left="990" w:hanging="720"/>
        <w:jc w:val="both"/>
        <w:rPr>
          <w:bCs/>
        </w:rPr>
      </w:pPr>
      <w:r w:rsidRPr="00EC16CC">
        <w:rPr>
          <w:bCs/>
        </w:rPr>
        <w:t>Lead facilitator (along with UNESCO and UNDP) in coordinating the multistakeholder implementation of the Geneva Plan of Action.</w:t>
      </w:r>
    </w:p>
    <w:p w14:paraId="1A5938D9" w14:textId="77777777" w:rsidR="00C84C8B" w:rsidRPr="00EC16CC" w:rsidRDefault="003305CA" w:rsidP="001A2F34">
      <w:pPr>
        <w:numPr>
          <w:ilvl w:val="0"/>
          <w:numId w:val="8"/>
        </w:numPr>
        <w:snapToGrid w:val="0"/>
        <w:spacing w:after="120" w:line="240" w:lineRule="auto"/>
        <w:ind w:left="990" w:hanging="720"/>
        <w:jc w:val="both"/>
        <w:rPr>
          <w:bCs/>
        </w:rPr>
      </w:pPr>
      <w:r w:rsidRPr="00EC16CC">
        <w:rPr>
          <w:bCs/>
        </w:rPr>
        <w:t>Facilitator of Action Lines C2 (Information and communication infrastructure), C5 (Building confidence and security in the use of ICTs); and C6 (Enabling Environment).</w:t>
      </w:r>
    </w:p>
    <w:p w14:paraId="41E5B545" w14:textId="2F6EE508" w:rsidR="00C84C8B" w:rsidRPr="00EC16CC" w:rsidRDefault="003305CA" w:rsidP="001A2F34">
      <w:pPr>
        <w:numPr>
          <w:ilvl w:val="0"/>
          <w:numId w:val="8"/>
        </w:numPr>
        <w:snapToGrid w:val="0"/>
        <w:spacing w:after="120" w:line="240" w:lineRule="auto"/>
        <w:ind w:left="990" w:hanging="720"/>
        <w:jc w:val="both"/>
        <w:rPr>
          <w:bCs/>
        </w:rPr>
      </w:pPr>
      <w:r w:rsidRPr="00EC16CC">
        <w:rPr>
          <w:bCs/>
        </w:rPr>
        <w:t>Co-facilitator of Action Lines C1, C3, C4, C7 and C11; and partner for C8</w:t>
      </w:r>
      <w:r w:rsidR="002F6F46" w:rsidRPr="00EC16CC">
        <w:rPr>
          <w:bCs/>
        </w:rPr>
        <w:t xml:space="preserve">, </w:t>
      </w:r>
      <w:r w:rsidRPr="00EC16CC">
        <w:rPr>
          <w:bCs/>
        </w:rPr>
        <w:t>C</w:t>
      </w:r>
      <w:r w:rsidR="007948C5" w:rsidRPr="00EC16CC">
        <w:rPr>
          <w:bCs/>
        </w:rPr>
        <w:t>9</w:t>
      </w:r>
      <w:r w:rsidR="007A5DF2" w:rsidRPr="00EC16CC">
        <w:rPr>
          <w:bCs/>
        </w:rPr>
        <w:t xml:space="preserve"> and</w:t>
      </w:r>
      <w:r w:rsidR="007948C5" w:rsidRPr="00EC16CC">
        <w:rPr>
          <w:bCs/>
        </w:rPr>
        <w:t xml:space="preserve"> C10.</w:t>
      </w:r>
    </w:p>
    <w:p w14:paraId="2F2D6398" w14:textId="77777777" w:rsidR="00C84C8B" w:rsidRPr="00EC16CC" w:rsidRDefault="003305CA" w:rsidP="001A2F34">
      <w:pPr>
        <w:numPr>
          <w:ilvl w:val="0"/>
          <w:numId w:val="8"/>
        </w:numPr>
        <w:snapToGrid w:val="0"/>
        <w:spacing w:after="120" w:line="240" w:lineRule="auto"/>
        <w:ind w:left="990" w:hanging="720"/>
        <w:jc w:val="both"/>
        <w:rPr>
          <w:bCs/>
        </w:rPr>
      </w:pPr>
      <w:r w:rsidRPr="00EC16CC">
        <w:rPr>
          <w:bCs/>
        </w:rPr>
        <w:t>Rotating Chair of the United Nations Group on Information Society (UNGIS).</w:t>
      </w:r>
    </w:p>
    <w:p w14:paraId="550388DC" w14:textId="77777777" w:rsidR="00C84C8B" w:rsidRPr="00EC16CC" w:rsidRDefault="003305CA" w:rsidP="001A2F34">
      <w:pPr>
        <w:numPr>
          <w:ilvl w:val="0"/>
          <w:numId w:val="8"/>
        </w:numPr>
        <w:snapToGrid w:val="0"/>
        <w:spacing w:after="120" w:line="240" w:lineRule="auto"/>
        <w:ind w:left="990" w:hanging="720"/>
        <w:jc w:val="both"/>
        <w:rPr>
          <w:bCs/>
        </w:rPr>
      </w:pPr>
      <w:r w:rsidRPr="00EC16CC">
        <w:rPr>
          <w:bCs/>
        </w:rPr>
        <w:t>Steering committee member of the Partnership on Measuring ICT for Measurement.</w:t>
      </w:r>
    </w:p>
    <w:p w14:paraId="789D98A3" w14:textId="77777777" w:rsidR="00C84C8B" w:rsidRPr="00EC16CC" w:rsidRDefault="003305CA" w:rsidP="001A2F34">
      <w:pPr>
        <w:numPr>
          <w:ilvl w:val="0"/>
          <w:numId w:val="8"/>
        </w:numPr>
        <w:snapToGrid w:val="0"/>
        <w:spacing w:after="120" w:line="240" w:lineRule="auto"/>
        <w:ind w:left="990" w:hanging="720"/>
        <w:jc w:val="both"/>
        <w:rPr>
          <w:bCs/>
        </w:rPr>
      </w:pPr>
      <w:r w:rsidRPr="00EC16CC">
        <w:rPr>
          <w:bCs/>
        </w:rPr>
        <w:t xml:space="preserve">Facilitator of the WSIS Stocktaking process. </w:t>
      </w:r>
    </w:p>
    <w:p w14:paraId="523F80A6" w14:textId="77777777" w:rsidR="00C84C8B" w:rsidRPr="00EC16CC" w:rsidRDefault="003305CA" w:rsidP="001A2F34">
      <w:pPr>
        <w:numPr>
          <w:ilvl w:val="0"/>
          <w:numId w:val="8"/>
        </w:numPr>
        <w:snapToGrid w:val="0"/>
        <w:spacing w:after="120" w:line="240" w:lineRule="auto"/>
        <w:ind w:left="990" w:hanging="720"/>
        <w:jc w:val="both"/>
        <w:rPr>
          <w:bCs/>
        </w:rPr>
      </w:pPr>
      <w:r w:rsidRPr="00EC16CC">
        <w:rPr>
          <w:bCs/>
        </w:rPr>
        <w:t>Initiator and facilitator of the WSIS Prizes.</w:t>
      </w:r>
    </w:p>
    <w:p w14:paraId="0506A2E7" w14:textId="4C55241F" w:rsidR="00C84C8B" w:rsidRPr="00EC16CC" w:rsidRDefault="003305CA" w:rsidP="001A2F34">
      <w:pPr>
        <w:numPr>
          <w:ilvl w:val="0"/>
          <w:numId w:val="8"/>
        </w:numPr>
        <w:snapToGrid w:val="0"/>
        <w:spacing w:after="120" w:line="240" w:lineRule="auto"/>
        <w:ind w:left="990" w:hanging="720"/>
        <w:jc w:val="both"/>
        <w:rPr>
          <w:bCs/>
        </w:rPr>
      </w:pPr>
      <w:r w:rsidRPr="00EC16CC">
        <w:rPr>
          <w:bCs/>
        </w:rPr>
        <w:t xml:space="preserve">Implementer of other WSIS outcomes. </w:t>
      </w:r>
    </w:p>
    <w:p w14:paraId="79578649" w14:textId="7B48B8C3" w:rsidR="007A5DF2" w:rsidRPr="00EC16CC" w:rsidRDefault="007A5DF2" w:rsidP="001A2F34">
      <w:pPr>
        <w:numPr>
          <w:ilvl w:val="0"/>
          <w:numId w:val="8"/>
        </w:numPr>
        <w:snapToGrid w:val="0"/>
        <w:spacing w:after="120" w:line="240" w:lineRule="auto"/>
        <w:ind w:left="990" w:hanging="720"/>
        <w:jc w:val="both"/>
        <w:rPr>
          <w:bCs/>
        </w:rPr>
      </w:pPr>
      <w:r w:rsidRPr="00EC16CC">
        <w:rPr>
          <w:bCs/>
        </w:rPr>
        <w:t xml:space="preserve">Coordinator of the WSIS Special </w:t>
      </w:r>
      <w:r w:rsidR="00435BCF" w:rsidRPr="00EC16CC">
        <w:rPr>
          <w:bCs/>
        </w:rPr>
        <w:t>Initiatives</w:t>
      </w:r>
      <w:r w:rsidRPr="00EC16CC">
        <w:rPr>
          <w:bCs/>
        </w:rPr>
        <w:t>.</w:t>
      </w:r>
    </w:p>
    <w:p w14:paraId="7DA55C53" w14:textId="15BDCB72" w:rsidR="003305CA" w:rsidRPr="00EC16CC" w:rsidRDefault="003305CA" w:rsidP="001A2F34">
      <w:pPr>
        <w:pStyle w:val="normalWSIS"/>
        <w:numPr>
          <w:ilvl w:val="0"/>
          <w:numId w:val="0"/>
        </w:numPr>
        <w:tabs>
          <w:tab w:val="clear" w:pos="426"/>
          <w:tab w:val="left" w:pos="0"/>
        </w:tabs>
        <w:spacing w:before="240" w:after="120"/>
        <w:rPr>
          <w:sz w:val="22"/>
          <w:szCs w:val="22"/>
        </w:rPr>
      </w:pPr>
      <w:r w:rsidRPr="00EC16CC">
        <w:rPr>
          <w:bCs/>
          <w:sz w:val="22"/>
          <w:szCs w:val="22"/>
        </w:rPr>
        <w:t>The annual report is submitted to the Council Working Group WSIS&amp;SDG for information and will be considered as the official submissions from ITU for different internal and external WSIS and SDGs process related meetings, such as the ITU Council, UNCSTD and other WSIS related meetings. The report will also be submitted to the meetings and official calls related to the 2030 Agenda for Sustainable Development, highlighting the crosscutting role of ICTs in achieving the SDGs.</w:t>
      </w:r>
      <w:r w:rsidRPr="00EC16CC">
        <w:rPr>
          <w:sz w:val="22"/>
          <w:szCs w:val="22"/>
        </w:rPr>
        <w:t xml:space="preserve"> </w:t>
      </w:r>
    </w:p>
    <w:p w14:paraId="147F7C74" w14:textId="7814B391" w:rsidR="00FF2964" w:rsidRPr="00EC16CC" w:rsidRDefault="00FF2964" w:rsidP="001A2F34">
      <w:pPr>
        <w:spacing w:before="120" w:after="120" w:line="240" w:lineRule="auto"/>
        <w:jc w:val="both"/>
        <w:rPr>
          <w:rFonts w:ascii="Calibri" w:hAnsi="Calibri" w:cs="Calibri"/>
        </w:rPr>
      </w:pPr>
      <w:r w:rsidRPr="00EC16CC">
        <w:rPr>
          <w:lang w:val="en-US"/>
        </w:rPr>
        <w:t>Due to the ongoing C</w:t>
      </w:r>
      <w:r w:rsidRPr="00EC16CC">
        <w:t>OVID-19 crisis, which has underscored the urgent need for the global digital cooperation</w:t>
      </w:r>
      <w:r w:rsidR="009C2FE1" w:rsidRPr="00EC16CC">
        <w:t xml:space="preserve">, </w:t>
      </w:r>
      <w:r w:rsidR="002026F7" w:rsidRPr="00EC16CC">
        <w:t xml:space="preserve">and following the </w:t>
      </w:r>
      <w:r w:rsidR="002026F7" w:rsidRPr="00EC16CC">
        <w:rPr>
          <w:rFonts w:cstheme="majorBidi"/>
        </w:rPr>
        <w:t>recognition of a greater need for collaboration at regional and global level, as long advocated by ITU</w:t>
      </w:r>
      <w:r w:rsidR="00A1314C" w:rsidRPr="00EC16CC">
        <w:rPr>
          <w:rFonts w:cstheme="majorBidi"/>
        </w:rPr>
        <w:t xml:space="preserve">, </w:t>
      </w:r>
      <w:r w:rsidR="009C2FE1" w:rsidRPr="00EC16CC">
        <w:t>the c</w:t>
      </w:r>
      <w:r w:rsidRPr="00EC16CC">
        <w:t xml:space="preserve">ooperation among ITU Members and partners, including sister UN agencies, </w:t>
      </w:r>
      <w:r w:rsidR="009C2FE1" w:rsidRPr="00EC16CC">
        <w:t>has been strengthened and has bec</w:t>
      </w:r>
      <w:r w:rsidR="002026F7" w:rsidRPr="00EC16CC">
        <w:t>o</w:t>
      </w:r>
      <w:r w:rsidR="009C2FE1" w:rsidRPr="00EC16CC">
        <w:t xml:space="preserve">me </w:t>
      </w:r>
      <w:r w:rsidRPr="00EC16CC">
        <w:t>central to ITU’s multi-stakeholder response to the COVID-19 pandemic</w:t>
      </w:r>
      <w:r w:rsidR="005F2A46" w:rsidRPr="00EC16CC">
        <w:t xml:space="preserve">, </w:t>
      </w:r>
      <w:r w:rsidR="004179B7" w:rsidRPr="00EC16CC">
        <w:t>a</w:t>
      </w:r>
      <w:r w:rsidR="00ED12A1" w:rsidRPr="00EC16CC">
        <w:t xml:space="preserve">dditionally emphasising </w:t>
      </w:r>
      <w:r w:rsidR="00223239" w:rsidRPr="00EC16CC">
        <w:t xml:space="preserve">need for </w:t>
      </w:r>
      <w:r w:rsidR="004179B7" w:rsidRPr="00EC16CC">
        <w:t>implementation of the WSIS Outcomes.</w:t>
      </w:r>
    </w:p>
    <w:p w14:paraId="5D3027EA" w14:textId="121B4D62" w:rsidR="00744090" w:rsidRPr="00EC16CC" w:rsidRDefault="000A3FD8" w:rsidP="001A2F34">
      <w:pPr>
        <w:snapToGrid w:val="0"/>
        <w:spacing w:before="360" w:after="120" w:line="240" w:lineRule="auto"/>
        <w:jc w:val="both"/>
        <w:rPr>
          <w:b/>
        </w:rPr>
      </w:pPr>
      <w:r w:rsidRPr="00EC16CC">
        <w:rPr>
          <w:b/>
        </w:rPr>
        <w:t xml:space="preserve">Following up on the inputs received during the previous Council Working Group on WSIS&amp;SDG meetings, the Secretariat is working to redesign the Report, making it more interactive and engaging, while maintaining the essence of all reported activities. </w:t>
      </w:r>
    </w:p>
    <w:p w14:paraId="4BD3CFC4" w14:textId="77777777" w:rsidR="003305CA" w:rsidRPr="00EC16CC" w:rsidRDefault="003305CA" w:rsidP="001A2F34">
      <w:pPr>
        <w:pStyle w:val="normalWSIS"/>
        <w:numPr>
          <w:ilvl w:val="0"/>
          <w:numId w:val="0"/>
        </w:numPr>
        <w:tabs>
          <w:tab w:val="clear" w:pos="426"/>
          <w:tab w:val="left" w:pos="0"/>
        </w:tabs>
        <w:spacing w:before="0" w:after="120"/>
        <w:rPr>
          <w:rStyle w:val="Hyperlink"/>
          <w:bCs/>
          <w:color w:val="auto"/>
          <w:sz w:val="22"/>
          <w:szCs w:val="22"/>
        </w:rPr>
      </w:pPr>
      <w:r w:rsidRPr="00EC16CC">
        <w:rPr>
          <w:sz w:val="22"/>
          <w:szCs w:val="22"/>
        </w:rPr>
        <w:t>The</w:t>
      </w:r>
      <w:r w:rsidRPr="00EC16CC">
        <w:rPr>
          <w:i/>
          <w:iCs/>
          <w:sz w:val="22"/>
          <w:szCs w:val="22"/>
        </w:rPr>
        <w:t xml:space="preserve"> ITU Contribution to the Implementation of the WSIS Outcomes 2021</w:t>
      </w:r>
      <w:r w:rsidRPr="00EC16CC">
        <w:rPr>
          <w:sz w:val="22"/>
          <w:szCs w:val="22"/>
        </w:rPr>
        <w:t xml:space="preserve"> Report and the previous reports are available at: </w:t>
      </w:r>
      <w:hyperlink r:id="rId38" w:history="1">
        <w:r w:rsidRPr="00EC16CC">
          <w:rPr>
            <w:rStyle w:val="Hyperlink"/>
            <w:bCs/>
            <w:sz w:val="22"/>
            <w:szCs w:val="22"/>
          </w:rPr>
          <w:t>https://www.itu.int/en/itu-wsis/Pages/Contribution.aspx</w:t>
        </w:r>
      </w:hyperlink>
      <w:r w:rsidRPr="00EC16CC">
        <w:rPr>
          <w:rStyle w:val="Hyperlink"/>
          <w:bCs/>
          <w:color w:val="auto"/>
          <w:sz w:val="22"/>
          <w:szCs w:val="22"/>
        </w:rPr>
        <w:t>.</w:t>
      </w:r>
    </w:p>
    <w:p w14:paraId="6B70614B" w14:textId="48600E77" w:rsidR="00857FF1" w:rsidRPr="00FF54E3" w:rsidRDefault="001A2F34" w:rsidP="001A2F34">
      <w:pPr>
        <w:spacing w:before="480" w:after="0" w:line="240" w:lineRule="auto"/>
        <w:jc w:val="center"/>
        <w:rPr>
          <w:rFonts w:cstheme="majorBidi"/>
        </w:rPr>
      </w:pPr>
      <w:r>
        <w:rPr>
          <w:rFonts w:cstheme="majorBidi"/>
        </w:rPr>
        <w:t>_________________</w:t>
      </w:r>
    </w:p>
    <w:sectPr w:rsidR="00857FF1" w:rsidRPr="00FF54E3" w:rsidSect="00857FF1">
      <w:headerReference w:type="default" r:id="rId39"/>
      <w:footerReference w:type="first" r:id="rId40"/>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D77D" w14:textId="77777777" w:rsidR="00DD1106" w:rsidRDefault="00DD1106">
      <w:r>
        <w:separator/>
      </w:r>
    </w:p>
  </w:endnote>
  <w:endnote w:type="continuationSeparator" w:id="0">
    <w:p w14:paraId="0B914104" w14:textId="77777777" w:rsidR="00DD1106" w:rsidRDefault="00DD1106">
      <w:r>
        <w:continuationSeparator/>
      </w:r>
    </w:p>
  </w:endnote>
  <w:endnote w:type="continuationNotice" w:id="1">
    <w:p w14:paraId="3AFF8DFE" w14:textId="77777777" w:rsidR="00DD1106" w:rsidRDefault="00DD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A981" w14:textId="77777777" w:rsidR="00DD1106" w:rsidRDefault="00DD1106">
      <w:r>
        <w:separator/>
      </w:r>
    </w:p>
  </w:footnote>
  <w:footnote w:type="continuationSeparator" w:id="0">
    <w:p w14:paraId="1D1FC958" w14:textId="77777777" w:rsidR="00DD1106" w:rsidRDefault="00DD1106">
      <w:r>
        <w:continuationSeparator/>
      </w:r>
    </w:p>
  </w:footnote>
  <w:footnote w:type="continuationNotice" w:id="1">
    <w:p w14:paraId="196E599F" w14:textId="77777777" w:rsidR="00DD1106" w:rsidRDefault="00DD1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CCCC556" w:rsidR="004B6FBE" w:rsidRDefault="0036762C" w:rsidP="00857FF1">
    <w:pPr>
      <w:pStyle w:val="Header"/>
      <w:spacing w:after="120"/>
      <w:rPr>
        <w:noProof/>
      </w:rPr>
    </w:pPr>
    <w:r>
      <w:fldChar w:fldCharType="begin"/>
    </w:r>
    <w:r>
      <w:instrText xml:space="preserve"> PAGE   \* MERGEFORMAT </w:instrText>
    </w:r>
    <w:r>
      <w:fldChar w:fldCharType="separate"/>
    </w:r>
    <w:r w:rsidR="00B80BDA">
      <w:rPr>
        <w:noProof/>
      </w:rPr>
      <w:t>2</w:t>
    </w:r>
    <w:r>
      <w:rPr>
        <w:noProof/>
      </w:rPr>
      <w:fldChar w:fldCharType="end"/>
    </w:r>
    <w:r w:rsidR="00857FF1">
      <w:rPr>
        <w:noProof/>
      </w:rPr>
      <w:br/>
      <w:t>CWG-WSIS&amp;SDG-38/</w:t>
    </w:r>
    <w:r w:rsidR="001A2F34">
      <w:rPr>
        <w:noProof/>
      </w:rPr>
      <w:t>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578E6F62"/>
    <w:lvl w:ilvl="0" w:tplc="5B94913A">
      <w:start w:val="1"/>
      <w:numFmt w:val="decimal"/>
      <w:pStyle w:val="normalWSIS"/>
      <w:lvlText w:val="%1."/>
      <w:lvlJc w:val="left"/>
      <w:pPr>
        <w:ind w:left="501" w:hanging="360"/>
      </w:pPr>
      <w:rPr>
        <w:rFonts w:ascii="Calibri" w:hAnsi="Calibri" w:cs="Times New Roman" w:hint="default"/>
        <w:b w:val="0"/>
        <w:bCs w:val="0"/>
        <w:i w:val="0"/>
        <w:iCs w:val="0"/>
        <w:color w:val="000000"/>
        <w:sz w:val="24"/>
        <w:szCs w:val="24"/>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32216FF"/>
    <w:multiLevelType w:val="hybridMultilevel"/>
    <w:tmpl w:val="0958C552"/>
    <w:lvl w:ilvl="0" w:tplc="C33C7996">
      <w:start w:val="13"/>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162"/>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1B61"/>
    <w:rsid w:val="0008236A"/>
    <w:rsid w:val="00086FC8"/>
    <w:rsid w:val="000929FF"/>
    <w:rsid w:val="00093ACA"/>
    <w:rsid w:val="000A1688"/>
    <w:rsid w:val="000A3FD8"/>
    <w:rsid w:val="000A5071"/>
    <w:rsid w:val="000B4C95"/>
    <w:rsid w:val="000B73E3"/>
    <w:rsid w:val="000C20DC"/>
    <w:rsid w:val="000C2A2E"/>
    <w:rsid w:val="000C2C28"/>
    <w:rsid w:val="000C4839"/>
    <w:rsid w:val="000D1EC9"/>
    <w:rsid w:val="000D746E"/>
    <w:rsid w:val="000E0B2E"/>
    <w:rsid w:val="000E334D"/>
    <w:rsid w:val="000E6444"/>
    <w:rsid w:val="000E6F49"/>
    <w:rsid w:val="000E738E"/>
    <w:rsid w:val="000F2E67"/>
    <w:rsid w:val="000F366F"/>
    <w:rsid w:val="000F3C80"/>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5328"/>
    <w:rsid w:val="001958FD"/>
    <w:rsid w:val="001962CD"/>
    <w:rsid w:val="001A1E52"/>
    <w:rsid w:val="001A2F34"/>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1F1E2E"/>
    <w:rsid w:val="00200486"/>
    <w:rsid w:val="002005D0"/>
    <w:rsid w:val="00200CD5"/>
    <w:rsid w:val="002026F7"/>
    <w:rsid w:val="0020692F"/>
    <w:rsid w:val="002070AD"/>
    <w:rsid w:val="00207123"/>
    <w:rsid w:val="002079BE"/>
    <w:rsid w:val="0021145F"/>
    <w:rsid w:val="00212BF7"/>
    <w:rsid w:val="00214150"/>
    <w:rsid w:val="0022078A"/>
    <w:rsid w:val="002228D5"/>
    <w:rsid w:val="00223239"/>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C1C7C"/>
    <w:rsid w:val="002C2796"/>
    <w:rsid w:val="002D0F7E"/>
    <w:rsid w:val="002E04CE"/>
    <w:rsid w:val="002E581D"/>
    <w:rsid w:val="002E5B9B"/>
    <w:rsid w:val="002F150A"/>
    <w:rsid w:val="002F3CD8"/>
    <w:rsid w:val="002F6F46"/>
    <w:rsid w:val="003010A1"/>
    <w:rsid w:val="00302584"/>
    <w:rsid w:val="00302B27"/>
    <w:rsid w:val="00306388"/>
    <w:rsid w:val="00307AF2"/>
    <w:rsid w:val="00312766"/>
    <w:rsid w:val="00313660"/>
    <w:rsid w:val="003149DC"/>
    <w:rsid w:val="00315C60"/>
    <w:rsid w:val="0031621F"/>
    <w:rsid w:val="003305CA"/>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6DD5"/>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179B7"/>
    <w:rsid w:val="00423041"/>
    <w:rsid w:val="004232D9"/>
    <w:rsid w:val="004268D5"/>
    <w:rsid w:val="004303C3"/>
    <w:rsid w:val="00431D53"/>
    <w:rsid w:val="00431EA7"/>
    <w:rsid w:val="00434926"/>
    <w:rsid w:val="0043494A"/>
    <w:rsid w:val="004351D8"/>
    <w:rsid w:val="00435BCF"/>
    <w:rsid w:val="0043742A"/>
    <w:rsid w:val="00441E09"/>
    <w:rsid w:val="00453636"/>
    <w:rsid w:val="00455626"/>
    <w:rsid w:val="0045624E"/>
    <w:rsid w:val="00457B00"/>
    <w:rsid w:val="00463A64"/>
    <w:rsid w:val="00471036"/>
    <w:rsid w:val="00473B64"/>
    <w:rsid w:val="00475FC7"/>
    <w:rsid w:val="00477A11"/>
    <w:rsid w:val="004812CB"/>
    <w:rsid w:val="004855FD"/>
    <w:rsid w:val="00486CB6"/>
    <w:rsid w:val="004944DB"/>
    <w:rsid w:val="00496213"/>
    <w:rsid w:val="004A0CD0"/>
    <w:rsid w:val="004A19A7"/>
    <w:rsid w:val="004B6FBE"/>
    <w:rsid w:val="004C1A8E"/>
    <w:rsid w:val="004C4DBE"/>
    <w:rsid w:val="004C53CF"/>
    <w:rsid w:val="004C72E3"/>
    <w:rsid w:val="004D1794"/>
    <w:rsid w:val="004D3913"/>
    <w:rsid w:val="004D48DF"/>
    <w:rsid w:val="004E2A9A"/>
    <w:rsid w:val="004E5922"/>
    <w:rsid w:val="004E59D9"/>
    <w:rsid w:val="004E6C9D"/>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67200"/>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1AB0"/>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2A46"/>
    <w:rsid w:val="005F3C9A"/>
    <w:rsid w:val="005F42CA"/>
    <w:rsid w:val="005F43BC"/>
    <w:rsid w:val="005F6E60"/>
    <w:rsid w:val="005F716F"/>
    <w:rsid w:val="005F7189"/>
    <w:rsid w:val="005F7A9E"/>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21B2"/>
    <w:rsid w:val="0067474B"/>
    <w:rsid w:val="00683733"/>
    <w:rsid w:val="00683C44"/>
    <w:rsid w:val="00692A3E"/>
    <w:rsid w:val="00692FA4"/>
    <w:rsid w:val="00696709"/>
    <w:rsid w:val="006978E5"/>
    <w:rsid w:val="006A02E2"/>
    <w:rsid w:val="006A079F"/>
    <w:rsid w:val="006A0E15"/>
    <w:rsid w:val="006A15AC"/>
    <w:rsid w:val="006A2F0C"/>
    <w:rsid w:val="006A542F"/>
    <w:rsid w:val="006A6D99"/>
    <w:rsid w:val="006B361F"/>
    <w:rsid w:val="006B39E1"/>
    <w:rsid w:val="006B460D"/>
    <w:rsid w:val="006C1682"/>
    <w:rsid w:val="006C2B40"/>
    <w:rsid w:val="006C364F"/>
    <w:rsid w:val="006C43CB"/>
    <w:rsid w:val="006C5D53"/>
    <w:rsid w:val="006D18A0"/>
    <w:rsid w:val="006D2624"/>
    <w:rsid w:val="006D42F1"/>
    <w:rsid w:val="006D5D09"/>
    <w:rsid w:val="006D70C6"/>
    <w:rsid w:val="006E0FF3"/>
    <w:rsid w:val="006E34BE"/>
    <w:rsid w:val="006E36F1"/>
    <w:rsid w:val="006E39B8"/>
    <w:rsid w:val="006F059A"/>
    <w:rsid w:val="006F2163"/>
    <w:rsid w:val="006F5ACB"/>
    <w:rsid w:val="007003D6"/>
    <w:rsid w:val="0070262F"/>
    <w:rsid w:val="00704271"/>
    <w:rsid w:val="00713741"/>
    <w:rsid w:val="00713A1D"/>
    <w:rsid w:val="007156E4"/>
    <w:rsid w:val="00717F6C"/>
    <w:rsid w:val="0072067D"/>
    <w:rsid w:val="00721EED"/>
    <w:rsid w:val="007270D0"/>
    <w:rsid w:val="00733871"/>
    <w:rsid w:val="007339D5"/>
    <w:rsid w:val="00734285"/>
    <w:rsid w:val="00744090"/>
    <w:rsid w:val="00750401"/>
    <w:rsid w:val="0076010E"/>
    <w:rsid w:val="00763298"/>
    <w:rsid w:val="00764696"/>
    <w:rsid w:val="0076620B"/>
    <w:rsid w:val="0077353C"/>
    <w:rsid w:val="00775A12"/>
    <w:rsid w:val="00776D75"/>
    <w:rsid w:val="00783E51"/>
    <w:rsid w:val="0078643F"/>
    <w:rsid w:val="00790E9D"/>
    <w:rsid w:val="007944BB"/>
    <w:rsid w:val="0079453B"/>
    <w:rsid w:val="007948C5"/>
    <w:rsid w:val="007962C2"/>
    <w:rsid w:val="00797D46"/>
    <w:rsid w:val="007A5462"/>
    <w:rsid w:val="007A54BE"/>
    <w:rsid w:val="007A5DF2"/>
    <w:rsid w:val="007B1D6C"/>
    <w:rsid w:val="007B3243"/>
    <w:rsid w:val="007B3BF2"/>
    <w:rsid w:val="007B75C4"/>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6CC"/>
    <w:rsid w:val="008449BB"/>
    <w:rsid w:val="0084622B"/>
    <w:rsid w:val="00853371"/>
    <w:rsid w:val="008543CD"/>
    <w:rsid w:val="00857FF1"/>
    <w:rsid w:val="00861F9C"/>
    <w:rsid w:val="00871BD3"/>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33E0"/>
    <w:rsid w:val="00994E08"/>
    <w:rsid w:val="009A0436"/>
    <w:rsid w:val="009A5599"/>
    <w:rsid w:val="009A68D0"/>
    <w:rsid w:val="009A7E6E"/>
    <w:rsid w:val="009B0608"/>
    <w:rsid w:val="009B2CB2"/>
    <w:rsid w:val="009B7A6D"/>
    <w:rsid w:val="009C2FE1"/>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314C"/>
    <w:rsid w:val="00A14D06"/>
    <w:rsid w:val="00A241C3"/>
    <w:rsid w:val="00A26C2E"/>
    <w:rsid w:val="00A26EF2"/>
    <w:rsid w:val="00A3221E"/>
    <w:rsid w:val="00A37145"/>
    <w:rsid w:val="00A40EC9"/>
    <w:rsid w:val="00A4220F"/>
    <w:rsid w:val="00A4381A"/>
    <w:rsid w:val="00A43E66"/>
    <w:rsid w:val="00A465E1"/>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13E"/>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44E7"/>
    <w:rsid w:val="00B15C66"/>
    <w:rsid w:val="00B22946"/>
    <w:rsid w:val="00B25573"/>
    <w:rsid w:val="00B30675"/>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0BDA"/>
    <w:rsid w:val="00B83F99"/>
    <w:rsid w:val="00B915C1"/>
    <w:rsid w:val="00B921B1"/>
    <w:rsid w:val="00B92D6B"/>
    <w:rsid w:val="00B9352F"/>
    <w:rsid w:val="00B95261"/>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006F"/>
    <w:rsid w:val="00BD6AF4"/>
    <w:rsid w:val="00BD6DF5"/>
    <w:rsid w:val="00BE175D"/>
    <w:rsid w:val="00BE2648"/>
    <w:rsid w:val="00BE364F"/>
    <w:rsid w:val="00BE4BC7"/>
    <w:rsid w:val="00BE5EDE"/>
    <w:rsid w:val="00BE7173"/>
    <w:rsid w:val="00BE71E9"/>
    <w:rsid w:val="00BE7737"/>
    <w:rsid w:val="00BF0B9B"/>
    <w:rsid w:val="00BF3543"/>
    <w:rsid w:val="00BF3A0C"/>
    <w:rsid w:val="00C03ACA"/>
    <w:rsid w:val="00C06DF2"/>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75FF5"/>
    <w:rsid w:val="00C84C8B"/>
    <w:rsid w:val="00C863F7"/>
    <w:rsid w:val="00C86BA0"/>
    <w:rsid w:val="00C9084A"/>
    <w:rsid w:val="00CA20F2"/>
    <w:rsid w:val="00CA2291"/>
    <w:rsid w:val="00CA2A06"/>
    <w:rsid w:val="00CA3CB2"/>
    <w:rsid w:val="00CA3F8B"/>
    <w:rsid w:val="00CA5798"/>
    <w:rsid w:val="00CA59F0"/>
    <w:rsid w:val="00CB0190"/>
    <w:rsid w:val="00CB0AAF"/>
    <w:rsid w:val="00CB5E62"/>
    <w:rsid w:val="00CB6567"/>
    <w:rsid w:val="00CB7672"/>
    <w:rsid w:val="00CB7CCD"/>
    <w:rsid w:val="00CC0448"/>
    <w:rsid w:val="00CC2C8B"/>
    <w:rsid w:val="00CC4544"/>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4041"/>
    <w:rsid w:val="00DB5C1D"/>
    <w:rsid w:val="00DB6291"/>
    <w:rsid w:val="00DB701F"/>
    <w:rsid w:val="00DC740F"/>
    <w:rsid w:val="00DD0E84"/>
    <w:rsid w:val="00DD0F20"/>
    <w:rsid w:val="00DD1106"/>
    <w:rsid w:val="00DD4270"/>
    <w:rsid w:val="00DD551F"/>
    <w:rsid w:val="00DD7F74"/>
    <w:rsid w:val="00DE0161"/>
    <w:rsid w:val="00DE2E35"/>
    <w:rsid w:val="00DE6AB7"/>
    <w:rsid w:val="00DF03C3"/>
    <w:rsid w:val="00DF7B4D"/>
    <w:rsid w:val="00E00223"/>
    <w:rsid w:val="00E01D38"/>
    <w:rsid w:val="00E023F8"/>
    <w:rsid w:val="00E02AF4"/>
    <w:rsid w:val="00E04BBC"/>
    <w:rsid w:val="00E0648E"/>
    <w:rsid w:val="00E06E45"/>
    <w:rsid w:val="00E1258E"/>
    <w:rsid w:val="00E1668A"/>
    <w:rsid w:val="00E2007F"/>
    <w:rsid w:val="00E25D4C"/>
    <w:rsid w:val="00E30DF6"/>
    <w:rsid w:val="00E3151C"/>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2E85"/>
    <w:rsid w:val="00EB47FF"/>
    <w:rsid w:val="00EB67D1"/>
    <w:rsid w:val="00EB7CDE"/>
    <w:rsid w:val="00EC16CC"/>
    <w:rsid w:val="00EC7457"/>
    <w:rsid w:val="00ED12A1"/>
    <w:rsid w:val="00ED3A2F"/>
    <w:rsid w:val="00EE27ED"/>
    <w:rsid w:val="00EE2DD2"/>
    <w:rsid w:val="00EE645F"/>
    <w:rsid w:val="00EF3901"/>
    <w:rsid w:val="00EF430C"/>
    <w:rsid w:val="00EF4B60"/>
    <w:rsid w:val="00EF6F06"/>
    <w:rsid w:val="00F0400A"/>
    <w:rsid w:val="00F05197"/>
    <w:rsid w:val="00F06256"/>
    <w:rsid w:val="00F063E8"/>
    <w:rsid w:val="00F06CEE"/>
    <w:rsid w:val="00F07006"/>
    <w:rsid w:val="00F13DB9"/>
    <w:rsid w:val="00F147F9"/>
    <w:rsid w:val="00F1697D"/>
    <w:rsid w:val="00F2080E"/>
    <w:rsid w:val="00F22AF9"/>
    <w:rsid w:val="00F3140A"/>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B6EF2"/>
    <w:rsid w:val="00FC30CC"/>
    <w:rsid w:val="00FD1433"/>
    <w:rsid w:val="00FE1C5A"/>
    <w:rsid w:val="00FE5D70"/>
    <w:rsid w:val="00FE6802"/>
    <w:rsid w:val="00FE6FD2"/>
    <w:rsid w:val="00FF2964"/>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713E"/>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A971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713E"/>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1A2F34"/>
    <w:pPr>
      <w:framePr w:hSpace="181" w:wrap="around" w:hAnchor="margin" w:y="-674"/>
      <w:spacing w:before="720" w:after="120"/>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UnresolvedMention1">
    <w:name w:val="Unresolved Mention1"/>
    <w:basedOn w:val="DefaultParagraphFont"/>
    <w:uiPriority w:val="99"/>
    <w:semiHidden/>
    <w:unhideWhenUsed/>
    <w:rsid w:val="009D6205"/>
    <w:rPr>
      <w:color w:val="605E5C"/>
      <w:shd w:val="clear" w:color="auto" w:fill="E1DFDD"/>
    </w:rPr>
  </w:style>
  <w:style w:type="paragraph" w:customStyle="1" w:styleId="normalWSIS">
    <w:name w:val="normal WSIS"/>
    <w:link w:val="normalWSISChar"/>
    <w:qFormat/>
    <w:rsid w:val="003305CA"/>
    <w:pPr>
      <w:numPr>
        <w:numId w:val="9"/>
      </w:numPr>
      <w:tabs>
        <w:tab w:val="left" w:pos="426"/>
      </w:tabs>
      <w:spacing w:before="120" w:after="200"/>
      <w:jc w:val="both"/>
    </w:pPr>
    <w:rPr>
      <w:rFonts w:ascii="Calibri" w:hAnsi="Calibri" w:cs="Arial"/>
      <w:sz w:val="24"/>
      <w:szCs w:val="24"/>
      <w:lang w:eastAsia="zh-CN"/>
    </w:rPr>
  </w:style>
  <w:style w:type="character" w:customStyle="1" w:styleId="normalWSISChar">
    <w:name w:val="normal WSIS Char"/>
    <w:link w:val="normalWSIS"/>
    <w:rsid w:val="003305CA"/>
    <w:rPr>
      <w:rFonts w:ascii="Calibri" w:hAnsi="Calibri"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69985470">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wsis/Pages/Contribution.aspx" TargetMode="External"/><Relationship Id="rId18" Type="http://schemas.openxmlformats.org/officeDocument/2006/relationships/hyperlink" Target="http://www.un.org/en/ga/search/view_doc.asp?symbol=A/RES/70/299" TargetMode="External"/><Relationship Id="rId26" Type="http://schemas.openxmlformats.org/officeDocument/2006/relationships/hyperlink" Target="https://undocs.org/Home/Mobile?FinalSymbol=A%2FC.2%2F76%2FL.56&amp;Language=E&amp;DeviceType=Desktop" TargetMode="External"/><Relationship Id="rId39" Type="http://schemas.openxmlformats.org/officeDocument/2006/relationships/header" Target="header1.xml"/><Relationship Id="rId21" Type="http://schemas.openxmlformats.org/officeDocument/2006/relationships/hyperlink" Target="http://www.un.org/en/ga/search/view_doc.asp?symbol=A/RES/70/212" TargetMode="External"/><Relationship Id="rId34" Type="http://schemas.openxmlformats.org/officeDocument/2006/relationships/hyperlink" Target="http://www.itu.int/en/ITU-D/Statistics/Documents/publications/wsisreview2014/WSIS2014_review.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n.org/en/ga/search/view_doc.asp?symbol=A/RES/70/125" TargetMode="External"/><Relationship Id="rId20" Type="http://schemas.openxmlformats.org/officeDocument/2006/relationships/hyperlink" Target="http://www.un.org/en/ga/search/view_doc.asp?symbol=A/RES/73/218" TargetMode="External"/><Relationship Id="rId29" Type="http://schemas.openxmlformats.org/officeDocument/2006/relationships/hyperlink" Target="https://www.itu.int/en/council/cwg-wsis/Documents/Resolution172-PP1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ocs.org/en/A/C.2/76/L.5" TargetMode="External"/><Relationship Id="rId32" Type="http://schemas.openxmlformats.org/officeDocument/2006/relationships/hyperlink" Target="http://www.itu.int/net/wsis/implementation/2014/forum/inc/doc/outcome/362828V2E.pdf" TargetMode="External"/><Relationship Id="rId37" Type="http://schemas.openxmlformats.org/officeDocument/2006/relationships/hyperlink" Target="https://www.itu.int/dms_pub/itu-t/opb/res/T-RES-T.75-2016-PDF-E.pdf"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sis.org/forum" TargetMode="External"/><Relationship Id="rId23" Type="http://schemas.openxmlformats.org/officeDocument/2006/relationships/hyperlink" Target="https://www.un.org/ga/search/view_doc.asp?symbol=E/RES/2020/12" TargetMode="External"/><Relationship Id="rId28" Type="http://schemas.openxmlformats.org/officeDocument/2006/relationships/hyperlink" Target="https://www.itu.int/en/council/cwg-wsis/Documents/ITUPP14_RESOLUTION_140.pdf" TargetMode="External"/><Relationship Id="rId36" Type="http://schemas.openxmlformats.org/officeDocument/2006/relationships/hyperlink" Target="https://www.itu.int/md/D14-WTDC17-C-0115/en" TargetMode="External"/><Relationship Id="rId10" Type="http://schemas.openxmlformats.org/officeDocument/2006/relationships/footnotes" Target="footnotes.xml"/><Relationship Id="rId19" Type="http://schemas.openxmlformats.org/officeDocument/2006/relationships/hyperlink" Target="https://www.un.org/ga/search/view_doc.asp?symbol=A/70/684" TargetMode="External"/><Relationship Id="rId31" Type="http://schemas.openxmlformats.org/officeDocument/2006/relationships/hyperlink" Target="http://www.itu.int/en/council/cwg-wsis/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ga/search/view_doc.asp?symbol=E/RES/2021/28" TargetMode="External"/><Relationship Id="rId22" Type="http://schemas.openxmlformats.org/officeDocument/2006/relationships/hyperlink" Target="https://www.un.org/ga/search/view_doc.asp?symbol=E/RES/2020/12" TargetMode="External"/><Relationship Id="rId27" Type="http://schemas.openxmlformats.org/officeDocument/2006/relationships/hyperlink" Target="https://www.itu.int/en/council/cwg-wsis/Documents/Resolution-140-PP18.pdf" TargetMode="External"/><Relationship Id="rId30" Type="http://schemas.openxmlformats.org/officeDocument/2006/relationships/hyperlink" Target="https://www.itu.int/md/S19-CL-C-0137/en" TargetMode="External"/><Relationship Id="rId35" Type="http://schemas.openxmlformats.org/officeDocument/2006/relationships/hyperlink" Target="https://www.itu.int/en/itu-wsis/Documents/WSIS+10Report.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un.org/en/ga/search/view_doc.asp?symbol=A/RES/70/1" TargetMode="External"/><Relationship Id="rId25" Type="http://schemas.openxmlformats.org/officeDocument/2006/relationships/hyperlink" Target="https://documents-dds-ny.un.org/doc/UNDOC/GEN/N20/379/41/PDF/N2037941.pdf?OpenElement" TargetMode="External"/><Relationship Id="rId33" Type="http://schemas.openxmlformats.org/officeDocument/2006/relationships/hyperlink" Target="http://www.itu.int/net/wsis/implementation/2014/forum/inc/doc/outcome/362828V2E.pdf" TargetMode="External"/><Relationship Id="rId38" Type="http://schemas.openxmlformats.org/officeDocument/2006/relationships/hyperlink" Target="https://www.itu.int/en/itu-wsis/Pages/Contribution.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E96A3-CC31-F44A-A576-CE3141BB74BD}">
  <ds:schemaRefs>
    <ds:schemaRef ds:uri="http://schemas.openxmlformats.org/officeDocument/2006/bibliography"/>
  </ds:schemaRefs>
</ds:datastoreItem>
</file>

<file path=customXml/itemProps2.xml><?xml version="1.0" encoding="utf-8"?>
<ds:datastoreItem xmlns:ds="http://schemas.openxmlformats.org/officeDocument/2006/customXml" ds:itemID="{14A9476B-70BA-4F46-854F-6BCB723FCECC}">
  <ds:schemaRefs>
    <ds:schemaRef ds:uri="http://schemas.openxmlformats.org/officeDocument/2006/bibliography"/>
  </ds:schemaRefs>
</ds:datastoreItem>
</file>

<file path=customXml/itemProps3.xml><?xml version="1.0" encoding="utf-8"?>
<ds:datastoreItem xmlns:ds="http://schemas.openxmlformats.org/officeDocument/2006/customXml" ds:itemID="{0CBB7ADF-EB5F-4537-943F-279F722AEB4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4953B8A-51B0-421C-9219-ED12AB0A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748</Words>
  <Characters>6588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Report on ITU’s contribution to the implementation of the WSIS outcomes (2021)</vt:lpstr>
    </vt:vector>
  </TitlesOfParts>
  <Company>ITU</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ITU’s contribution to the implementation of the WSIS outcomes (2021)</dc:title>
  <dc:subject>Council Working Group on WSIS&amp;SDG</dc:subject>
  <dc:creator>Brouard, Ricarda</dc:creator>
  <cp:keywords>CWG-WSIS&amp;SDG</cp:keywords>
  <cp:lastModifiedBy>Kun Xue</cp:lastModifiedBy>
  <cp:revision>6</cp:revision>
  <cp:lastPrinted>2021-08-23T14:13:00Z</cp:lastPrinted>
  <dcterms:created xsi:type="dcterms:W3CDTF">2021-12-08T19:33:00Z</dcterms:created>
  <dcterms:modified xsi:type="dcterms:W3CDTF">2021-12-20T09:18:00Z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