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4E23DCF5" w14:textId="77777777" w:rsidTr="00FC1040">
        <w:trPr>
          <w:cantSplit/>
          <w:trHeight w:val="1306"/>
        </w:trPr>
        <w:tc>
          <w:tcPr>
            <w:tcW w:w="6973" w:type="dxa"/>
          </w:tcPr>
          <w:p w14:paraId="264065CF"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0F8E6AE1" w14:textId="0D750405" w:rsidR="005A0F49" w:rsidRPr="00A56DA0" w:rsidRDefault="005A0F49" w:rsidP="005A0F49">
            <w:pPr>
              <w:spacing w:before="160"/>
              <w:rPr>
                <w:b/>
                <w:bCs/>
                <w:sz w:val="24"/>
                <w:szCs w:val="24"/>
                <w:rtl/>
                <w:lang w:bidi="ar-EG"/>
              </w:rPr>
            </w:pPr>
            <w:r w:rsidRPr="00A56DA0">
              <w:rPr>
                <w:rFonts w:hint="cs"/>
                <w:b/>
                <w:bCs/>
                <w:sz w:val="24"/>
                <w:szCs w:val="24"/>
                <w:rtl/>
                <w:lang w:bidi="ar-EG"/>
              </w:rPr>
              <w:t xml:space="preserve">الاجتماع </w:t>
            </w:r>
            <w:r w:rsidR="009714F9">
              <w:rPr>
                <w:rFonts w:hint="cs"/>
                <w:b/>
                <w:bCs/>
                <w:sz w:val="24"/>
                <w:szCs w:val="24"/>
                <w:rtl/>
              </w:rPr>
              <w:t xml:space="preserve">السادس </w:t>
            </w:r>
            <w:r w:rsidRPr="00A56DA0">
              <w:rPr>
                <w:rFonts w:hint="eastAsia"/>
                <w:b/>
                <w:bCs/>
                <w:sz w:val="24"/>
                <w:szCs w:val="24"/>
                <w:rtl/>
                <w:lang w:bidi="ar-EG"/>
              </w:rPr>
              <w:t>–</w:t>
            </w:r>
            <w:r w:rsidR="00824328">
              <w:rPr>
                <w:rFonts w:hint="cs"/>
                <w:b/>
                <w:bCs/>
                <w:sz w:val="24"/>
                <w:szCs w:val="24"/>
                <w:rtl/>
                <w:lang w:bidi="ar-EG"/>
              </w:rPr>
              <w:t xml:space="preserve"> </w:t>
            </w:r>
            <w:r w:rsidR="009714F9">
              <w:rPr>
                <w:b/>
                <w:bCs/>
                <w:sz w:val="24"/>
                <w:szCs w:val="24"/>
                <w:lang w:bidi="ar-EG"/>
              </w:rPr>
              <w:t>17</w:t>
            </w:r>
            <w:r w:rsidR="009714F9">
              <w:rPr>
                <w:rFonts w:hint="cs"/>
                <w:b/>
                <w:bCs/>
                <w:sz w:val="24"/>
                <w:szCs w:val="24"/>
                <w:rtl/>
                <w:lang w:bidi="ar-EG"/>
              </w:rPr>
              <w:t xml:space="preserve"> و</w:t>
            </w:r>
            <w:r w:rsidR="009714F9">
              <w:rPr>
                <w:b/>
                <w:bCs/>
                <w:sz w:val="24"/>
                <w:szCs w:val="24"/>
                <w:lang w:bidi="ar-EG"/>
              </w:rPr>
              <w:t>18</w:t>
            </w:r>
            <w:r w:rsidR="009714F9">
              <w:rPr>
                <w:rFonts w:hint="cs"/>
                <w:b/>
                <w:bCs/>
                <w:sz w:val="24"/>
                <w:szCs w:val="24"/>
                <w:rtl/>
                <w:lang w:bidi="ar-EG"/>
              </w:rPr>
              <w:t xml:space="preserve"> يناير </w:t>
            </w:r>
            <w:r w:rsidR="009714F9">
              <w:rPr>
                <w:b/>
                <w:bCs/>
                <w:sz w:val="24"/>
                <w:szCs w:val="24"/>
                <w:lang w:bidi="ar-EG"/>
              </w:rPr>
              <w:t>2022</w:t>
            </w:r>
          </w:p>
        </w:tc>
        <w:tc>
          <w:tcPr>
            <w:tcW w:w="2699" w:type="dxa"/>
            <w:vAlign w:val="center"/>
          </w:tcPr>
          <w:p w14:paraId="65A6E173" w14:textId="77777777" w:rsidR="005A0F49" w:rsidRPr="00AF6B5C" w:rsidRDefault="005A0F49" w:rsidP="00FC1040">
            <w:pPr>
              <w:spacing w:after="120"/>
              <w:jc w:val="left"/>
              <w:rPr>
                <w:rtl/>
                <w:lang w:bidi="ar-EG"/>
              </w:rPr>
            </w:pPr>
            <w:bookmarkStart w:id="0" w:name="ditulogo"/>
            <w:bookmarkEnd w:id="0"/>
            <w:r w:rsidRPr="00AF6B5C">
              <w:rPr>
                <w:noProof/>
                <w:lang w:bidi="ar-EG"/>
              </w:rPr>
              <w:drawing>
                <wp:inline distT="0" distB="0" distL="0" distR="0" wp14:anchorId="7AA7899E" wp14:editId="08576A23">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20C904AC" w14:textId="77777777" w:rsidTr="00FC1040">
        <w:trPr>
          <w:cantSplit/>
          <w:trHeight w:val="20"/>
        </w:trPr>
        <w:tc>
          <w:tcPr>
            <w:tcW w:w="6973" w:type="dxa"/>
            <w:tcBorders>
              <w:top w:val="single" w:sz="12" w:space="0" w:color="auto"/>
            </w:tcBorders>
          </w:tcPr>
          <w:p w14:paraId="50E07739" w14:textId="77777777" w:rsidR="00AF6B5C" w:rsidRPr="00AF6B5C" w:rsidRDefault="00AF6B5C" w:rsidP="00B50C9E">
            <w:pPr>
              <w:spacing w:before="0" w:line="240" w:lineRule="exact"/>
              <w:rPr>
                <w:b/>
                <w:bCs/>
                <w:rtl/>
                <w:lang w:bidi="ar-EG"/>
              </w:rPr>
            </w:pPr>
          </w:p>
        </w:tc>
        <w:tc>
          <w:tcPr>
            <w:tcW w:w="2699" w:type="dxa"/>
            <w:tcBorders>
              <w:top w:val="single" w:sz="12" w:space="0" w:color="auto"/>
            </w:tcBorders>
          </w:tcPr>
          <w:p w14:paraId="4E4AA5D7" w14:textId="77777777" w:rsidR="00AF6B5C" w:rsidRPr="00AF6B5C" w:rsidRDefault="00AF6B5C" w:rsidP="00B50C9E">
            <w:pPr>
              <w:spacing w:before="0" w:line="240" w:lineRule="exact"/>
              <w:rPr>
                <w:b/>
                <w:bCs/>
                <w:lang w:bidi="ar-EG"/>
              </w:rPr>
            </w:pPr>
          </w:p>
        </w:tc>
      </w:tr>
      <w:tr w:rsidR="00AF6B5C" w:rsidRPr="00AF6B5C" w14:paraId="15B88EFE" w14:textId="77777777" w:rsidTr="00FC1040">
        <w:trPr>
          <w:cantSplit/>
        </w:trPr>
        <w:tc>
          <w:tcPr>
            <w:tcW w:w="6973" w:type="dxa"/>
            <w:vMerge w:val="restart"/>
          </w:tcPr>
          <w:p w14:paraId="5AC4EC9C" w14:textId="77777777" w:rsidR="00AF6B5C" w:rsidRPr="00AF6B5C" w:rsidRDefault="00AF6B5C" w:rsidP="00AF6B5C">
            <w:pPr>
              <w:spacing w:before="40" w:after="40" w:line="300" w:lineRule="exact"/>
              <w:rPr>
                <w:b/>
                <w:bCs/>
                <w:rtl/>
                <w:lang w:bidi="ar-EG"/>
              </w:rPr>
            </w:pPr>
          </w:p>
        </w:tc>
        <w:tc>
          <w:tcPr>
            <w:tcW w:w="2699" w:type="dxa"/>
            <w:vAlign w:val="center"/>
          </w:tcPr>
          <w:p w14:paraId="4FB60A5E" w14:textId="4C1A9931"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9714F9">
              <w:rPr>
                <w:b/>
                <w:bCs/>
                <w:lang w:bidi="ar-EG"/>
              </w:rPr>
              <w:t>6</w:t>
            </w:r>
            <w:r w:rsidRPr="00AF6B5C">
              <w:rPr>
                <w:b/>
                <w:bCs/>
                <w:lang w:bidi="ar-EG"/>
              </w:rPr>
              <w:t>/</w:t>
            </w:r>
            <w:r w:rsidR="00B50C9E">
              <w:rPr>
                <w:b/>
                <w:bCs/>
                <w:lang w:bidi="ar-EG"/>
              </w:rPr>
              <w:t>3</w:t>
            </w:r>
            <w:r w:rsidRPr="00AF6B5C">
              <w:rPr>
                <w:b/>
                <w:bCs/>
                <w:lang w:bidi="ar-EG"/>
              </w:rPr>
              <w:t>-A</w:t>
            </w:r>
          </w:p>
        </w:tc>
      </w:tr>
      <w:tr w:rsidR="00AF6B5C" w:rsidRPr="00AF6B5C" w14:paraId="2070356F" w14:textId="77777777" w:rsidTr="00FC1040">
        <w:trPr>
          <w:cantSplit/>
        </w:trPr>
        <w:tc>
          <w:tcPr>
            <w:tcW w:w="6973" w:type="dxa"/>
            <w:vMerge/>
          </w:tcPr>
          <w:p w14:paraId="64526DC1" w14:textId="77777777" w:rsidR="00AF6B5C" w:rsidRPr="00AF6B5C" w:rsidRDefault="00AF6B5C" w:rsidP="00AF6B5C">
            <w:pPr>
              <w:spacing w:before="40" w:after="40" w:line="300" w:lineRule="exact"/>
              <w:rPr>
                <w:b/>
                <w:bCs/>
                <w:lang w:bidi="ar-EG"/>
              </w:rPr>
            </w:pPr>
          </w:p>
        </w:tc>
        <w:tc>
          <w:tcPr>
            <w:tcW w:w="2699" w:type="dxa"/>
            <w:vAlign w:val="center"/>
          </w:tcPr>
          <w:p w14:paraId="494969E4" w14:textId="1C294E07" w:rsidR="00AF6B5C" w:rsidRPr="00AF6B5C" w:rsidRDefault="00B50C9E" w:rsidP="00AF6B5C">
            <w:pPr>
              <w:spacing w:before="40" w:after="40" w:line="300" w:lineRule="exact"/>
              <w:rPr>
                <w:b/>
                <w:bCs/>
                <w:rtl/>
                <w:lang w:bidi="ar-EG"/>
              </w:rPr>
            </w:pPr>
            <w:r>
              <w:rPr>
                <w:b/>
                <w:bCs/>
                <w:lang w:bidi="ar-EG"/>
              </w:rPr>
              <w:t>3</w:t>
            </w:r>
            <w:r w:rsidR="00AF6B5C" w:rsidRPr="00AF6B5C">
              <w:rPr>
                <w:rFonts w:hint="cs"/>
                <w:b/>
                <w:bCs/>
                <w:rtl/>
                <w:lang w:bidi="ar-EG"/>
              </w:rPr>
              <w:t xml:space="preserve"> </w:t>
            </w:r>
            <w:r>
              <w:rPr>
                <w:rFonts w:hint="cs"/>
                <w:b/>
                <w:bCs/>
                <w:rtl/>
                <w:lang w:bidi="ar-EG"/>
              </w:rPr>
              <w:t xml:space="preserve">يناير </w:t>
            </w:r>
            <w:r w:rsidR="00AF6B5C">
              <w:rPr>
                <w:b/>
                <w:bCs/>
                <w:lang w:bidi="ar-EG"/>
              </w:rPr>
              <w:t>202</w:t>
            </w:r>
            <w:r w:rsidR="009714F9">
              <w:rPr>
                <w:b/>
                <w:bCs/>
                <w:lang w:bidi="ar-EG"/>
              </w:rPr>
              <w:t>2</w:t>
            </w:r>
          </w:p>
        </w:tc>
      </w:tr>
      <w:tr w:rsidR="00AF6B5C" w:rsidRPr="00AF6B5C" w14:paraId="7AA9D3C5" w14:textId="77777777" w:rsidTr="00FC1040">
        <w:trPr>
          <w:cantSplit/>
        </w:trPr>
        <w:tc>
          <w:tcPr>
            <w:tcW w:w="6973" w:type="dxa"/>
            <w:vMerge/>
          </w:tcPr>
          <w:p w14:paraId="0BBEA27E" w14:textId="77777777" w:rsidR="00AF6B5C" w:rsidRPr="00AF6B5C" w:rsidRDefault="00AF6B5C" w:rsidP="00AF6B5C">
            <w:pPr>
              <w:spacing w:before="40" w:after="40" w:line="300" w:lineRule="exact"/>
              <w:rPr>
                <w:b/>
                <w:bCs/>
                <w:lang w:bidi="ar-EG"/>
              </w:rPr>
            </w:pPr>
          </w:p>
        </w:tc>
        <w:tc>
          <w:tcPr>
            <w:tcW w:w="2699" w:type="dxa"/>
            <w:vAlign w:val="center"/>
          </w:tcPr>
          <w:p w14:paraId="2B6C73F9"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67BD249F" w14:textId="77777777" w:rsidTr="00F03E94">
        <w:trPr>
          <w:cantSplit/>
        </w:trPr>
        <w:tc>
          <w:tcPr>
            <w:tcW w:w="9672" w:type="dxa"/>
            <w:gridSpan w:val="2"/>
          </w:tcPr>
          <w:p w14:paraId="602E353C" w14:textId="65CCFCF6" w:rsidR="00AF6B5C" w:rsidRPr="00AF6B5C" w:rsidRDefault="00ED40A6" w:rsidP="00AF6B5C">
            <w:pPr>
              <w:pStyle w:val="Source"/>
              <w:rPr>
                <w:lang w:bidi="ar-EG"/>
              </w:rPr>
            </w:pPr>
            <w:r>
              <w:rPr>
                <w:rFonts w:hint="cs"/>
                <w:rtl/>
                <w:lang w:bidi="ar-EG"/>
              </w:rPr>
              <w:t xml:space="preserve">مساهمة مقدمة من النمسا والجمهورية التشيكية ولاتفيا ورومانيا </w:t>
            </w:r>
            <w:r w:rsidR="009B43D4">
              <w:rPr>
                <w:rtl/>
                <w:lang w:bidi="ar-EG"/>
              </w:rPr>
              <w:br/>
            </w:r>
            <w:r>
              <w:rPr>
                <w:rFonts w:hint="cs"/>
                <w:rtl/>
                <w:lang w:bidi="ar-EG"/>
              </w:rPr>
              <w:t>وهولندا وإسبانيا والسويد والمملكة المتحدة</w:t>
            </w:r>
          </w:p>
        </w:tc>
      </w:tr>
      <w:tr w:rsidR="00AF6B5C" w:rsidRPr="00AF6B5C" w14:paraId="611C6A5C" w14:textId="77777777" w:rsidTr="00F03E94">
        <w:trPr>
          <w:cantSplit/>
        </w:trPr>
        <w:tc>
          <w:tcPr>
            <w:tcW w:w="9672" w:type="dxa"/>
            <w:gridSpan w:val="2"/>
          </w:tcPr>
          <w:p w14:paraId="5E32E231" w14:textId="5CB7CE62" w:rsidR="00AF6B5C" w:rsidRPr="00AF6B5C" w:rsidRDefault="00ED40A6" w:rsidP="00AF6B5C">
            <w:pPr>
              <w:pStyle w:val="Title1"/>
              <w:rPr>
                <w:rtl/>
                <w:lang w:bidi="ar-EG"/>
              </w:rPr>
            </w:pPr>
            <w:r>
              <w:rPr>
                <w:rFonts w:hint="cs"/>
                <w:color w:val="000000"/>
                <w:rtl/>
              </w:rPr>
              <w:t xml:space="preserve">تقرير </w:t>
            </w:r>
            <w:r>
              <w:rPr>
                <w:color w:val="000000"/>
                <w:rtl/>
              </w:rPr>
              <w:t>فريق الخبراء المعني بلوائح الاتصالات الدولية</w:t>
            </w:r>
            <w:r>
              <w:rPr>
                <w:rFonts w:hint="cs"/>
                <w:color w:val="000000"/>
                <w:rtl/>
              </w:rPr>
              <w:t xml:space="preserve"> إلى المجلس</w:t>
            </w:r>
          </w:p>
        </w:tc>
      </w:tr>
      <w:tr w:rsidR="00AF6B5C" w:rsidRPr="00AF6B5C" w14:paraId="39059BD0" w14:textId="77777777" w:rsidTr="00F03E94">
        <w:trPr>
          <w:cantSplit/>
        </w:trPr>
        <w:tc>
          <w:tcPr>
            <w:tcW w:w="9672" w:type="dxa"/>
            <w:gridSpan w:val="2"/>
          </w:tcPr>
          <w:p w14:paraId="1A292F3B" w14:textId="77777777" w:rsidR="00AF6B5C" w:rsidRPr="00AF6B5C" w:rsidRDefault="00AF6B5C" w:rsidP="00AF6B5C">
            <w:pPr>
              <w:rPr>
                <w:rtl/>
              </w:rPr>
            </w:pPr>
          </w:p>
        </w:tc>
      </w:tr>
    </w:tbl>
    <w:p w14:paraId="273748F0" w14:textId="354B6A7B" w:rsidR="0006468A" w:rsidRPr="00ED40A6" w:rsidRDefault="00ED40A6" w:rsidP="0006468A">
      <w:pPr>
        <w:rPr>
          <w:u w:val="single"/>
          <w:rtl/>
          <w:lang w:bidi="ar-EG"/>
        </w:rPr>
      </w:pPr>
      <w:r w:rsidRPr="00ED40A6">
        <w:rPr>
          <w:rFonts w:hint="cs"/>
          <w:u w:val="single"/>
          <w:rtl/>
          <w:lang w:bidi="ar-EG"/>
        </w:rPr>
        <w:t xml:space="preserve">ملاحظات بشأن تقرير </w:t>
      </w:r>
      <w:r w:rsidRPr="00ED40A6">
        <w:rPr>
          <w:color w:val="000000"/>
          <w:u w:val="single"/>
          <w:rtl/>
        </w:rPr>
        <w:t>فريق الخبراء المعني بلوائح الاتصالات الدولية</w:t>
      </w:r>
      <w:r w:rsidRPr="00ED40A6">
        <w:rPr>
          <w:rFonts w:hint="cs"/>
          <w:color w:val="000000"/>
          <w:u w:val="single"/>
          <w:rtl/>
        </w:rPr>
        <w:t xml:space="preserve"> إلى المجلس</w:t>
      </w:r>
    </w:p>
    <w:p w14:paraId="623F7E3D" w14:textId="6325B4FE" w:rsidR="00B50C9E" w:rsidRDefault="00B50C9E" w:rsidP="0006468A">
      <w:pPr>
        <w:rPr>
          <w:lang w:bidi="ar-SY"/>
        </w:rPr>
      </w:pPr>
      <w:r>
        <w:rPr>
          <w:rtl/>
        </w:rPr>
        <w:t xml:space="preserve">نرحب بالفرصة المتاحة لتقديم مساهمة إلى الاجتماع </w:t>
      </w:r>
      <w:r w:rsidRPr="00842752">
        <w:rPr>
          <w:rtl/>
        </w:rPr>
        <w:t>الأ</w:t>
      </w:r>
      <w:r w:rsidR="00842752" w:rsidRPr="00842752">
        <w:rPr>
          <w:rFonts w:hint="cs"/>
          <w:rtl/>
        </w:rPr>
        <w:t>خير</w:t>
      </w:r>
      <w:r>
        <w:rPr>
          <w:rtl/>
        </w:rPr>
        <w:t xml:space="preserve"> لفريق الخبراء المعني بلوائح الاتصالات الدولية </w:t>
      </w:r>
      <w:r>
        <w:rPr>
          <w:lang w:bidi="ar-EG"/>
        </w:rPr>
        <w:t>(ITR)</w:t>
      </w:r>
      <w:r>
        <w:rPr>
          <w:rtl/>
          <w:lang w:bidi="ar-SY"/>
        </w:rPr>
        <w:t>.</w:t>
      </w:r>
    </w:p>
    <w:p w14:paraId="48CA3D9A" w14:textId="290C46BF" w:rsidR="00B50C9E" w:rsidRDefault="00B50C9E" w:rsidP="00B50C9E">
      <w:pPr>
        <w:rPr>
          <w:rtl/>
          <w:lang w:bidi="ar-EG"/>
        </w:rPr>
      </w:pPr>
      <w:r w:rsidRPr="005F292A">
        <w:rPr>
          <w:rFonts w:hint="cs"/>
          <w:rtl/>
          <w:lang w:bidi="ar-SY"/>
        </w:rPr>
        <w:t>و</w:t>
      </w:r>
      <w:r w:rsidRPr="005F292A">
        <w:rPr>
          <w:rtl/>
          <w:lang w:bidi="ar-SY"/>
        </w:rPr>
        <w:t>يسعدنا أيضاً أن</w:t>
      </w:r>
      <w:r w:rsidRPr="005F292A">
        <w:rPr>
          <w:rFonts w:hint="cs"/>
          <w:rtl/>
          <w:lang w:bidi="ar-SY"/>
        </w:rPr>
        <w:t xml:space="preserve"> ا</w:t>
      </w:r>
      <w:r w:rsidRPr="005F292A">
        <w:rPr>
          <w:rFonts w:hint="cs"/>
          <w:rtl/>
        </w:rPr>
        <w:t>لفريق</w:t>
      </w:r>
      <w:r w:rsidRPr="005F292A">
        <w:rPr>
          <w:rtl/>
          <w:lang w:bidi="ar-SY"/>
        </w:rPr>
        <w:t xml:space="preserve"> </w:t>
      </w:r>
      <w:r w:rsidRPr="005F292A">
        <w:rPr>
          <w:rFonts w:hint="cs"/>
          <w:rtl/>
          <w:lang w:bidi="ar-SY"/>
        </w:rPr>
        <w:t>سي</w:t>
      </w:r>
      <w:r w:rsidRPr="005F292A">
        <w:rPr>
          <w:rtl/>
          <w:lang w:bidi="ar-SY"/>
        </w:rPr>
        <w:t xml:space="preserve">صدر تقريراً </w:t>
      </w:r>
      <w:r w:rsidRPr="005F292A">
        <w:rPr>
          <w:rFonts w:hint="cs"/>
          <w:rtl/>
          <w:lang w:bidi="ar-SY"/>
        </w:rPr>
        <w:t>يعبر عن</w:t>
      </w:r>
      <w:r w:rsidRPr="005F292A">
        <w:rPr>
          <w:rtl/>
          <w:lang w:bidi="ar-SY"/>
        </w:rPr>
        <w:t xml:space="preserve"> جميع وجهات النظر بطريقة واقعية ومتوازنة.</w:t>
      </w:r>
      <w:r w:rsidRPr="005F292A">
        <w:rPr>
          <w:rFonts w:hint="cs"/>
          <w:rtl/>
          <w:lang w:bidi="ar-SY"/>
        </w:rPr>
        <w:t xml:space="preserve"> </w:t>
      </w:r>
      <w:r w:rsidRPr="00857D77">
        <w:rPr>
          <w:rFonts w:hint="cs"/>
          <w:rtl/>
          <w:lang w:bidi="ar-SY"/>
        </w:rPr>
        <w:t>و</w:t>
      </w:r>
      <w:r w:rsidRPr="00857D77">
        <w:rPr>
          <w:rtl/>
          <w:lang w:bidi="ar-SY"/>
        </w:rPr>
        <w:t xml:space="preserve">سيكون هذا الأمر مهماً للسماح للمجلس، ثم </w:t>
      </w:r>
      <w:r w:rsidRPr="00857D77">
        <w:rPr>
          <w:rFonts w:hint="cs"/>
          <w:rtl/>
          <w:lang w:bidi="ar-SY"/>
        </w:rPr>
        <w:t>ل</w:t>
      </w:r>
      <w:r w:rsidRPr="00857D77">
        <w:rPr>
          <w:rtl/>
          <w:lang w:bidi="ar-SY"/>
        </w:rPr>
        <w:t>مؤتمر المندوبين المفوضين، بفهم القضايا ذات الصلة ومجالات الاتفاق والاختلاف في الرأي.</w:t>
      </w:r>
    </w:p>
    <w:p w14:paraId="5815246B" w14:textId="00CD4E25" w:rsidR="00B50C9E" w:rsidRPr="005F292A" w:rsidRDefault="00ED40A6" w:rsidP="00B50C9E">
      <w:pPr>
        <w:rPr>
          <w:rtl/>
          <w:lang w:bidi="ar-SY"/>
        </w:rPr>
      </w:pPr>
      <w:r w:rsidRPr="00842752">
        <w:rPr>
          <w:rFonts w:hint="cs"/>
          <w:rtl/>
          <w:lang w:bidi="ar-SY"/>
        </w:rPr>
        <w:t xml:space="preserve">لقد ساهمنا في المناقشات على أساس وجود أو عدم وجود أدلة من "العالم الحقيقي" مستمدة من أمثلة عملية. </w:t>
      </w:r>
      <w:r w:rsidR="00B50C9E" w:rsidRPr="00842752">
        <w:rPr>
          <w:rFonts w:hint="cs"/>
          <w:rtl/>
          <w:lang w:bidi="ar-SY"/>
        </w:rPr>
        <w:t>و</w:t>
      </w:r>
      <w:r w:rsidR="00842752" w:rsidRPr="00842752">
        <w:rPr>
          <w:rFonts w:hint="cs"/>
          <w:rtl/>
          <w:lang w:bidi="ar-SY"/>
        </w:rPr>
        <w:t xml:space="preserve">نشعر أن </w:t>
      </w:r>
      <w:r w:rsidR="00B50C9E" w:rsidRPr="00842752">
        <w:rPr>
          <w:rtl/>
          <w:lang w:bidi="ar-SY"/>
        </w:rPr>
        <w:t>من الأرجح أن نتوصل إلى توافق في</w:t>
      </w:r>
      <w:r w:rsidR="00B50C9E" w:rsidRPr="00842752">
        <w:rPr>
          <w:rFonts w:hint="cs"/>
          <w:rtl/>
          <w:lang w:bidi="ar-SY"/>
        </w:rPr>
        <w:t> </w:t>
      </w:r>
      <w:r w:rsidR="00B50C9E" w:rsidRPr="00842752">
        <w:rPr>
          <w:rtl/>
          <w:lang w:bidi="ar-SY"/>
        </w:rPr>
        <w:t xml:space="preserve">الآراء </w:t>
      </w:r>
      <w:r w:rsidR="00B50C9E" w:rsidRPr="00842752">
        <w:rPr>
          <w:rFonts w:hint="cs"/>
          <w:rtl/>
          <w:lang w:bidi="ar-SY"/>
        </w:rPr>
        <w:t>إن</w:t>
      </w:r>
      <w:r w:rsidR="00B50C9E" w:rsidRPr="00842752">
        <w:rPr>
          <w:rtl/>
          <w:lang w:bidi="ar-SY"/>
        </w:rPr>
        <w:t xml:space="preserve"> </w:t>
      </w:r>
      <w:r w:rsidR="00B50C9E" w:rsidRPr="00842752">
        <w:rPr>
          <w:rFonts w:hint="cs"/>
          <w:rtl/>
          <w:lang w:bidi="ar-SY"/>
        </w:rPr>
        <w:t>أ</w:t>
      </w:r>
      <w:r w:rsidR="00B50C9E" w:rsidRPr="00842752">
        <w:rPr>
          <w:rtl/>
          <w:lang w:bidi="ar-SY"/>
        </w:rPr>
        <w:t>مكن</w:t>
      </w:r>
      <w:r w:rsidR="00B50C9E" w:rsidRPr="00842752">
        <w:rPr>
          <w:rFonts w:hint="cs"/>
          <w:rtl/>
          <w:lang w:bidi="ar-SY"/>
        </w:rPr>
        <w:t>ن</w:t>
      </w:r>
      <w:r w:rsidR="00B50C9E" w:rsidRPr="00842752">
        <w:rPr>
          <w:rtl/>
          <w:lang w:bidi="ar-SY"/>
        </w:rPr>
        <w:t xml:space="preserve">ا </w:t>
      </w:r>
      <w:r w:rsidR="00B50C9E" w:rsidRPr="00842752">
        <w:rPr>
          <w:rFonts w:hint="cs"/>
          <w:rtl/>
          <w:lang w:bidi="ar-SY"/>
        </w:rPr>
        <w:t>التوصل إلى</w:t>
      </w:r>
      <w:r w:rsidR="00B50C9E" w:rsidRPr="00842752">
        <w:rPr>
          <w:rtl/>
          <w:lang w:bidi="ar-SY"/>
        </w:rPr>
        <w:t xml:space="preserve"> فهم مشترك أفضل </w:t>
      </w:r>
      <w:r w:rsidR="00B50C9E" w:rsidRPr="00842752">
        <w:rPr>
          <w:rFonts w:hint="cs"/>
          <w:rtl/>
          <w:lang w:bidi="ar-SY"/>
        </w:rPr>
        <w:t>لما إذا كانت</w:t>
      </w:r>
      <w:r w:rsidR="00B50C9E" w:rsidRPr="00842752">
        <w:rPr>
          <w:rtl/>
          <w:lang w:bidi="ar-SY"/>
        </w:rPr>
        <w:t xml:space="preserve"> لوائح الاتصالات الدولية</w:t>
      </w:r>
      <w:r w:rsidR="00B50C9E" w:rsidRPr="00842752">
        <w:rPr>
          <w:rFonts w:hint="cs"/>
          <w:rtl/>
          <w:lang w:bidi="ar-SY"/>
        </w:rPr>
        <w:t xml:space="preserve"> تُستخدم</w:t>
      </w:r>
      <w:r w:rsidR="00B50C9E" w:rsidRPr="00842752">
        <w:rPr>
          <w:rtl/>
          <w:lang w:bidi="ar-SY"/>
        </w:rPr>
        <w:t xml:space="preserve"> اليوم و</w:t>
      </w:r>
      <w:r w:rsidR="00B50C9E" w:rsidRPr="00842752">
        <w:rPr>
          <w:rFonts w:hint="cs"/>
          <w:rtl/>
          <w:lang w:bidi="ar-SY"/>
        </w:rPr>
        <w:t>ل</w:t>
      </w:r>
      <w:r w:rsidR="00B50C9E" w:rsidRPr="00842752">
        <w:rPr>
          <w:rtl/>
          <w:lang w:bidi="ar-SY"/>
        </w:rPr>
        <w:t>كيفية استخدامها.</w:t>
      </w:r>
      <w:r w:rsidR="00B50C9E" w:rsidRPr="00842752">
        <w:rPr>
          <w:rFonts w:hint="cs"/>
          <w:rtl/>
          <w:lang w:bidi="ar-SY"/>
        </w:rPr>
        <w:t xml:space="preserve"> ويسرنا</w:t>
      </w:r>
      <w:r w:rsidR="00B50C9E" w:rsidRPr="00842752">
        <w:rPr>
          <w:rtl/>
          <w:lang w:bidi="ar-SY"/>
        </w:rPr>
        <w:t xml:space="preserve"> أن تركز اختصاصات </w:t>
      </w:r>
      <w:r w:rsidR="00B50C9E" w:rsidRPr="00842752">
        <w:rPr>
          <w:rFonts w:hint="cs"/>
          <w:rtl/>
          <w:lang w:bidi="ar-SY"/>
        </w:rPr>
        <w:t>ا</w:t>
      </w:r>
      <w:r w:rsidR="00B50C9E" w:rsidRPr="00842752">
        <w:rPr>
          <w:rFonts w:hint="cs"/>
          <w:rtl/>
        </w:rPr>
        <w:t xml:space="preserve">لفريق </w:t>
      </w:r>
      <w:r w:rsidR="00B50C9E" w:rsidRPr="00842752">
        <w:rPr>
          <w:rtl/>
          <w:lang w:bidi="ar-SY"/>
        </w:rPr>
        <w:t>على قابلية تطبيق لوائح الاتصالات الدولية و</w:t>
      </w:r>
      <w:r w:rsidR="00B50C9E" w:rsidRPr="00842752">
        <w:rPr>
          <w:rFonts w:hint="cs"/>
          <w:rtl/>
          <w:lang w:bidi="ar-SY"/>
        </w:rPr>
        <w:t>على ت</w:t>
      </w:r>
      <w:r w:rsidR="00B50C9E" w:rsidRPr="00842752">
        <w:rPr>
          <w:rtl/>
          <w:lang w:bidi="ar-SY"/>
        </w:rPr>
        <w:t xml:space="preserve">فحص ما إذا كانت الأحكام </w:t>
      </w:r>
      <w:r w:rsidR="00B50C9E" w:rsidRPr="00842752">
        <w:rPr>
          <w:rFonts w:hint="cs"/>
          <w:rtl/>
          <w:lang w:bidi="ar-SY"/>
        </w:rPr>
        <w:t>التي ترقى إلى</w:t>
      </w:r>
      <w:r w:rsidR="00B50C9E" w:rsidRPr="00842752">
        <w:rPr>
          <w:rtl/>
          <w:lang w:bidi="ar-SY"/>
        </w:rPr>
        <w:t xml:space="preserve"> مستوى معاهد</w:t>
      </w:r>
      <w:r w:rsidR="00B50C9E" w:rsidRPr="00842752">
        <w:rPr>
          <w:rFonts w:hint="cs"/>
          <w:rtl/>
          <w:lang w:bidi="ar-SY"/>
        </w:rPr>
        <w:t>ة</w:t>
      </w:r>
      <w:r w:rsidR="00B50C9E" w:rsidRPr="00842752">
        <w:rPr>
          <w:rtl/>
          <w:lang w:bidi="ar-SY"/>
        </w:rPr>
        <w:t xml:space="preserve"> </w:t>
      </w:r>
      <w:r w:rsidR="00B50C9E" w:rsidRPr="00842752">
        <w:rPr>
          <w:rFonts w:hint="cs"/>
          <w:rtl/>
          <w:lang w:bidi="ar-SY"/>
        </w:rPr>
        <w:t>لا تزال تتمتع</w:t>
      </w:r>
      <w:r w:rsidR="00B50C9E" w:rsidRPr="00842752">
        <w:rPr>
          <w:rtl/>
          <w:lang w:bidi="ar-SY"/>
        </w:rPr>
        <w:t xml:space="preserve"> </w:t>
      </w:r>
      <w:r w:rsidR="00B50C9E" w:rsidRPr="00842752">
        <w:rPr>
          <w:rFonts w:hint="cs"/>
          <w:rtl/>
          <w:lang w:bidi="ar-SY"/>
        </w:rPr>
        <w:t>ب</w:t>
      </w:r>
      <w:r w:rsidR="00B50C9E" w:rsidRPr="00842752">
        <w:rPr>
          <w:rtl/>
          <w:lang w:bidi="ar-SY"/>
        </w:rPr>
        <w:t>المرونة</w:t>
      </w:r>
      <w:r w:rsidR="00B50C9E" w:rsidRPr="00842752">
        <w:rPr>
          <w:rFonts w:hint="cs"/>
          <w:rtl/>
          <w:lang w:bidi="ar-SY"/>
        </w:rPr>
        <w:t xml:space="preserve"> الكافية</w:t>
      </w:r>
      <w:r w:rsidR="00B50C9E" w:rsidRPr="00842752">
        <w:rPr>
          <w:rtl/>
          <w:lang w:bidi="ar-SY"/>
        </w:rPr>
        <w:t xml:space="preserve"> لاستيعاب الاتجاهات الجديدة</w:t>
      </w:r>
      <w:r w:rsidR="00B50C9E" w:rsidRPr="00842752">
        <w:rPr>
          <w:rFonts w:hint="cs"/>
          <w:rtl/>
          <w:lang w:bidi="ar-SY"/>
        </w:rPr>
        <w:t xml:space="preserve"> في الاتصالات.</w:t>
      </w:r>
    </w:p>
    <w:p w14:paraId="28815BF6" w14:textId="17D454B2" w:rsidR="00B50C9E" w:rsidRDefault="00B50C9E" w:rsidP="00B50C9E">
      <w:pPr>
        <w:rPr>
          <w:lang w:bidi="ar-EG"/>
        </w:rPr>
      </w:pPr>
      <w:r>
        <w:rPr>
          <w:rFonts w:hint="cs"/>
          <w:rtl/>
          <w:lang w:bidi="ar-EG"/>
        </w:rPr>
        <w:t>و</w:t>
      </w:r>
      <w:r>
        <w:rPr>
          <w:rFonts w:hint="cs"/>
          <w:rtl/>
          <w:lang w:bidi="ar-SY"/>
        </w:rPr>
        <w:t>تتمثل ملاحظتنا العامة استناداً إلى تفحص كل حكم من الأحكام في أن كل حكم من أحكام لوائح الاتصالات الدولية لعام 2012 يتسع لطائفة من الآراء ولا يوجد توافق في الآراء بشأن "إمكانية تطبيق أحكام لوائح الاتصالات الدولية على تعزيز تقديم وتطوير خدمات وشبكات الاتصالات/تكنولوجيا المعلومات والاتصالات" أو "مرونة،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 ويظهر ذلك بوضوح في التقارير المرحلية للاجتماعات، بما في ذلك في عمود "ملخص النتائج" في</w:t>
      </w:r>
      <w:r w:rsidR="00824328">
        <w:rPr>
          <w:rFonts w:hint="eastAsia"/>
          <w:rtl/>
          <w:lang w:bidi="ar-SY"/>
        </w:rPr>
        <w:t> </w:t>
      </w:r>
      <w:r>
        <w:rPr>
          <w:rFonts w:hint="cs"/>
          <w:rtl/>
          <w:lang w:bidi="ar-SY"/>
        </w:rPr>
        <w:t>"جدول التفحص" في ملحق هذه التقارير.</w:t>
      </w:r>
    </w:p>
    <w:p w14:paraId="6B4AA5C5" w14:textId="75BA1F7D" w:rsidR="00B50C9E" w:rsidRDefault="00B369CC" w:rsidP="0006468A">
      <w:pPr>
        <w:rPr>
          <w:rtl/>
          <w:lang w:bidi="ar-EG"/>
        </w:rPr>
      </w:pPr>
      <w:r>
        <w:rPr>
          <w:rFonts w:hint="cs"/>
          <w:rtl/>
          <w:lang w:bidi="ar-EG"/>
        </w:rPr>
        <w:t>ولا تختلف هذه الملاحظة عن النتائج التي توصل إليها فريق الخبراء السابق:</w:t>
      </w:r>
    </w:p>
    <w:p w14:paraId="5524CF4F" w14:textId="77777777" w:rsidR="00B50C9E" w:rsidRPr="001077CC" w:rsidRDefault="00B50C9E" w:rsidP="00B50C9E">
      <w:pPr>
        <w:pStyle w:val="enumlev1"/>
        <w:rPr>
          <w:rtl/>
        </w:rPr>
      </w:pPr>
      <w:r>
        <w:rPr>
          <w:rFonts w:ascii="Times New Roman" w:hAnsi="Times New Roman" w:cs="Times New Roman"/>
        </w:rPr>
        <w:sym w:font="Symbol" w:char="F0B7"/>
      </w:r>
      <w:r>
        <w:rPr>
          <w:rtl/>
        </w:rPr>
        <w:tab/>
      </w:r>
      <w:r w:rsidRPr="001077CC">
        <w:rPr>
          <w:rtl/>
        </w:rPr>
        <w:t xml:space="preserve">لم يعثر الفريق على أي أمثلة </w:t>
      </w:r>
      <w:r w:rsidRPr="001077CC">
        <w:rPr>
          <w:rFonts w:hint="cs"/>
          <w:rtl/>
        </w:rPr>
        <w:t>ل</w:t>
      </w:r>
      <w:r w:rsidRPr="001077CC">
        <w:rPr>
          <w:rtl/>
        </w:rPr>
        <w:t>مشكلات أو صعوبات</w:t>
      </w:r>
      <w:r>
        <w:rPr>
          <w:rFonts w:hint="cs"/>
          <w:rtl/>
        </w:rPr>
        <w:t xml:space="preserve"> </w:t>
      </w:r>
      <w:r w:rsidRPr="001077CC">
        <w:rPr>
          <w:rtl/>
        </w:rPr>
        <w:t xml:space="preserve">"في العالم الحقيقي" نشأت عن الاختلافات بين نصي </w:t>
      </w:r>
      <w:r w:rsidRPr="001077CC">
        <w:rPr>
          <w:rFonts w:hint="cs"/>
          <w:rtl/>
        </w:rPr>
        <w:t>عامي </w:t>
      </w:r>
      <w:r w:rsidRPr="001077CC">
        <w:t>2012</w:t>
      </w:r>
      <w:r w:rsidRPr="001077CC">
        <w:rPr>
          <w:rtl/>
        </w:rPr>
        <w:t xml:space="preserve"> و</w:t>
      </w:r>
      <w:r w:rsidRPr="001077CC">
        <w:t>1988</w:t>
      </w:r>
      <w:r w:rsidRPr="001077CC">
        <w:rPr>
          <w:rFonts w:hint="cs"/>
          <w:rtl/>
        </w:rPr>
        <w:t>؛</w:t>
      </w:r>
    </w:p>
    <w:p w14:paraId="0031FAB2" w14:textId="77777777" w:rsidR="00B50C9E" w:rsidRPr="001077CC" w:rsidRDefault="00B50C9E" w:rsidP="00B50C9E">
      <w:pPr>
        <w:pStyle w:val="enumlev1"/>
        <w:rPr>
          <w:rtl/>
        </w:rPr>
      </w:pPr>
      <w:r>
        <w:rPr>
          <w:rFonts w:ascii="Arial" w:hAnsi="Arial" w:cs="Arial" w:hint="cs"/>
        </w:rPr>
        <w:sym w:font="Symbol" w:char="F0B7"/>
      </w:r>
      <w:r w:rsidRPr="001077CC">
        <w:rPr>
          <w:rtl/>
        </w:rPr>
        <w:tab/>
      </w:r>
      <w:r w:rsidRPr="001077CC">
        <w:rPr>
          <w:rFonts w:hint="cs"/>
          <w:rtl/>
        </w:rPr>
        <w:t>و</w:t>
      </w:r>
      <w:r w:rsidRPr="001077CC">
        <w:rPr>
          <w:rtl/>
        </w:rPr>
        <w:t xml:space="preserve">وجد الفريق </w:t>
      </w:r>
      <w:r w:rsidRPr="001077CC">
        <w:rPr>
          <w:rFonts w:hint="cs"/>
          <w:rtl/>
        </w:rPr>
        <w:t xml:space="preserve">تعذر قيام </w:t>
      </w:r>
      <w:r w:rsidRPr="001077CC">
        <w:rPr>
          <w:rtl/>
        </w:rPr>
        <w:t>تعارض بين نصي</w:t>
      </w:r>
      <w:r w:rsidRPr="001077CC">
        <w:rPr>
          <w:rFonts w:hint="cs"/>
          <w:rtl/>
        </w:rPr>
        <w:t xml:space="preserve"> عامي</w:t>
      </w:r>
      <w:r w:rsidRPr="001077CC">
        <w:rPr>
          <w:rtl/>
        </w:rPr>
        <w:t xml:space="preserve"> </w:t>
      </w:r>
      <w:r w:rsidRPr="001077CC">
        <w:t>2012</w:t>
      </w:r>
      <w:r w:rsidRPr="001077CC">
        <w:rPr>
          <w:rtl/>
        </w:rPr>
        <w:t xml:space="preserve"> و</w:t>
      </w:r>
      <w:r w:rsidRPr="001077CC">
        <w:t>1988</w:t>
      </w:r>
      <w:r w:rsidRPr="001077CC">
        <w:rPr>
          <w:rtl/>
        </w:rPr>
        <w:t xml:space="preserve"> لأن اتفاقية فيينا ستوضح دائماً الأحكام </w:t>
      </w:r>
      <w:r w:rsidRPr="001077CC">
        <w:rPr>
          <w:rFonts w:hint="cs"/>
          <w:rtl/>
        </w:rPr>
        <w:t>السارية؛</w:t>
      </w:r>
    </w:p>
    <w:p w14:paraId="186B2ED8" w14:textId="0FD97A4A" w:rsidR="00B50C9E" w:rsidRDefault="00B50C9E" w:rsidP="00B50C9E">
      <w:pPr>
        <w:pStyle w:val="enumlev1"/>
        <w:rPr>
          <w:rtl/>
        </w:rPr>
      </w:pPr>
      <w:r>
        <w:rPr>
          <w:rFonts w:ascii="Arial" w:hAnsi="Arial" w:cs="Arial" w:hint="cs"/>
        </w:rPr>
        <w:sym w:font="Symbol" w:char="F0B7"/>
      </w:r>
      <w:r w:rsidRPr="001077CC">
        <w:rPr>
          <w:rtl/>
        </w:rPr>
        <w:tab/>
      </w:r>
      <w:r w:rsidRPr="001077CC">
        <w:rPr>
          <w:rFonts w:hint="cs"/>
          <w:rtl/>
        </w:rPr>
        <w:t>و</w:t>
      </w:r>
      <w:r w:rsidRPr="001077CC">
        <w:rPr>
          <w:rtl/>
        </w:rPr>
        <w:t>سمع الفريق أن نسبة كبيرة جداً من المشغلين لم تعد تستخدم لوائح الاتصالات الدولية و</w:t>
      </w:r>
      <w:r w:rsidRPr="001077CC">
        <w:rPr>
          <w:rFonts w:hint="cs"/>
          <w:rtl/>
        </w:rPr>
        <w:t>أنها ت</w:t>
      </w:r>
      <w:r w:rsidRPr="001077CC">
        <w:rPr>
          <w:rtl/>
        </w:rPr>
        <w:t>عتمد بدلاً من ذلك على ترتيبات</w:t>
      </w:r>
      <w:r w:rsidRPr="001077CC">
        <w:rPr>
          <w:rFonts w:hint="cs"/>
          <w:rtl/>
        </w:rPr>
        <w:t> </w:t>
      </w:r>
      <w:r w:rsidRPr="001077CC">
        <w:rPr>
          <w:rtl/>
        </w:rPr>
        <w:t>تجارية.</w:t>
      </w:r>
    </w:p>
    <w:p w14:paraId="63052564" w14:textId="7C60BF37" w:rsidR="00A97884" w:rsidRPr="00AF49BD" w:rsidRDefault="00B369CC" w:rsidP="00A97884">
      <w:pPr>
        <w:rPr>
          <w:spacing w:val="-2"/>
          <w:rtl/>
          <w:lang w:bidi="ar-SY"/>
        </w:rPr>
      </w:pPr>
      <w:r>
        <w:rPr>
          <w:rFonts w:hint="cs"/>
          <w:spacing w:val="-2"/>
          <w:rtl/>
          <w:lang w:bidi="ar-SY"/>
        </w:rPr>
        <w:t xml:space="preserve">وفيما يتعلق بالوضع الراهن لمجموعتين من معاهدات لوائح الاتصالات الدولية، </w:t>
      </w:r>
      <w:r w:rsidR="00A97884" w:rsidRPr="00AF49BD">
        <w:rPr>
          <w:spacing w:val="-2"/>
          <w:rtl/>
          <w:lang w:bidi="ar-SY"/>
        </w:rPr>
        <w:t xml:space="preserve">لاحظنا </w:t>
      </w:r>
      <w:r w:rsidR="00CE7E10">
        <w:rPr>
          <w:rFonts w:hint="cs"/>
          <w:spacing w:val="-2"/>
          <w:rtl/>
          <w:lang w:bidi="ar-SY"/>
        </w:rPr>
        <w:t>أنه</w:t>
      </w:r>
      <w:r w:rsidR="00A97884" w:rsidRPr="00AF49BD">
        <w:rPr>
          <w:spacing w:val="-2"/>
          <w:rtl/>
          <w:lang w:bidi="ar-SY"/>
        </w:rPr>
        <w:t xml:space="preserve"> منذ عام </w:t>
      </w:r>
      <w:r w:rsidR="00A97884" w:rsidRPr="00AF49BD">
        <w:rPr>
          <w:spacing w:val="-2"/>
          <w:lang w:bidi="ar-EG"/>
        </w:rPr>
        <w:t>2012</w:t>
      </w:r>
      <w:r w:rsidR="00A97884" w:rsidRPr="00AF49BD">
        <w:rPr>
          <w:spacing w:val="-2"/>
          <w:rtl/>
          <w:lang w:bidi="ar-SY"/>
        </w:rPr>
        <w:t xml:space="preserve">، </w:t>
      </w:r>
      <w:r w:rsidR="00CE7E10">
        <w:rPr>
          <w:rFonts w:hint="cs"/>
          <w:spacing w:val="-2"/>
          <w:rtl/>
          <w:lang w:bidi="ar-SY"/>
        </w:rPr>
        <w:t xml:space="preserve">استمر </w:t>
      </w:r>
      <w:r w:rsidR="00CE7E10" w:rsidRPr="00AF49BD">
        <w:rPr>
          <w:spacing w:val="-2"/>
          <w:rtl/>
          <w:lang w:bidi="ar-SY"/>
        </w:rPr>
        <w:t>تطور خدمات الاتصالات</w:t>
      </w:r>
      <w:r w:rsidR="00CE7E10">
        <w:rPr>
          <w:rFonts w:hint="cs"/>
          <w:spacing w:val="-2"/>
          <w:rtl/>
          <w:lang w:bidi="ar-SY"/>
        </w:rPr>
        <w:t xml:space="preserve"> في التقدم</w:t>
      </w:r>
      <w:r w:rsidR="00CE7E10" w:rsidRPr="00AF49BD">
        <w:rPr>
          <w:spacing w:val="-2"/>
          <w:rtl/>
          <w:lang w:bidi="ar-SY"/>
        </w:rPr>
        <w:t xml:space="preserve"> </w:t>
      </w:r>
      <w:r w:rsidR="00CE7E10">
        <w:rPr>
          <w:rFonts w:hint="cs"/>
          <w:spacing w:val="-2"/>
          <w:rtl/>
          <w:lang w:bidi="ar-SY"/>
        </w:rPr>
        <w:t xml:space="preserve">وأن </w:t>
      </w:r>
      <w:r w:rsidR="00A97884" w:rsidRPr="00AF49BD">
        <w:rPr>
          <w:spacing w:val="-2"/>
          <w:rtl/>
          <w:lang w:bidi="ar-SY"/>
        </w:rPr>
        <w:t xml:space="preserve">وجود مجموعتين من لوائح الاتصالات الدولية </w:t>
      </w:r>
      <w:r w:rsidR="00CE7E10">
        <w:rPr>
          <w:rFonts w:hint="cs"/>
          <w:spacing w:val="-2"/>
          <w:rtl/>
          <w:lang w:bidi="ar-SY"/>
        </w:rPr>
        <w:t>لم يعرقل</w:t>
      </w:r>
      <w:r w:rsidR="00A97884" w:rsidRPr="00AF49BD">
        <w:rPr>
          <w:spacing w:val="-2"/>
          <w:rtl/>
          <w:lang w:bidi="ar-SY"/>
        </w:rPr>
        <w:t xml:space="preserve"> هذا التطور بأي شكل من الأشكال.</w:t>
      </w:r>
    </w:p>
    <w:p w14:paraId="25353157" w14:textId="04DF88BB" w:rsidR="00B50C9E" w:rsidRDefault="00A97884" w:rsidP="00A97884">
      <w:pPr>
        <w:rPr>
          <w:rtl/>
          <w:lang w:bidi="ar-SY"/>
        </w:rPr>
      </w:pPr>
      <w:r>
        <w:rPr>
          <w:rtl/>
          <w:lang w:bidi="ar-EG"/>
        </w:rPr>
        <w:lastRenderedPageBreak/>
        <w:t>وعلى الرغم من إحراز التقدم، لا زالت البلدان النامية بوجه خاص تواجه تحديات كبيرة من حيث الاستثمار والقدرة على تحمل التكاليف وبناء القدرات. ونحن بحاجة إلى مواصلة إحراز التقدم في هذه المجالات من أجل سد الفجوة الرقمية.</w:t>
      </w:r>
      <w:r>
        <w:rPr>
          <w:rtl/>
          <w:lang w:bidi="ar-SY"/>
        </w:rPr>
        <w:t xml:space="preserve"> ولسنا مقتنعين بأن أحكاماً جديدة على مستوى معاهدة ستساعد أي بلد في بناء بيئة </w:t>
      </w:r>
      <w:proofErr w:type="spellStart"/>
      <w:r>
        <w:rPr>
          <w:rtl/>
          <w:lang w:bidi="ar-SY"/>
        </w:rPr>
        <w:t>مؤاتية</w:t>
      </w:r>
      <w:proofErr w:type="spellEnd"/>
      <w:r>
        <w:rPr>
          <w:rtl/>
          <w:lang w:bidi="ar-SY"/>
        </w:rPr>
        <w:t xml:space="preserve"> لجذب الاستثمارات.</w:t>
      </w:r>
    </w:p>
    <w:p w14:paraId="0E8D1772" w14:textId="043E7062" w:rsidR="00A97884" w:rsidRDefault="00595B87" w:rsidP="00A97884">
      <w:pPr>
        <w:rPr>
          <w:rtl/>
          <w:lang w:bidi="ar-SY"/>
        </w:rPr>
      </w:pPr>
      <w:r>
        <w:rPr>
          <w:rFonts w:hint="cs"/>
          <w:rtl/>
          <w:lang w:bidi="ar-SY"/>
        </w:rPr>
        <w:t xml:space="preserve">وثمة مسألة </w:t>
      </w:r>
      <w:r w:rsidRPr="00595B87">
        <w:rPr>
          <w:rtl/>
          <w:lang w:bidi="ar-SY"/>
        </w:rPr>
        <w:t xml:space="preserve">أخرى تتمثل في الحاجة الملحة في العالم أجمع </w:t>
      </w:r>
      <w:r>
        <w:rPr>
          <w:rFonts w:hint="cs"/>
          <w:rtl/>
          <w:lang w:bidi="ar-SY"/>
        </w:rPr>
        <w:t xml:space="preserve">إلى </w:t>
      </w:r>
      <w:r w:rsidRPr="00595B87">
        <w:rPr>
          <w:rtl/>
          <w:lang w:bidi="ar-SY"/>
        </w:rPr>
        <w:t xml:space="preserve">تحقيق أهداف التنمية المستدامة، </w:t>
      </w:r>
      <w:r>
        <w:rPr>
          <w:rFonts w:hint="cs"/>
          <w:rtl/>
          <w:lang w:bidi="ar-SY"/>
        </w:rPr>
        <w:t>الأمر الذي</w:t>
      </w:r>
      <w:r w:rsidRPr="00595B87">
        <w:rPr>
          <w:rtl/>
          <w:lang w:bidi="ar-SY"/>
        </w:rPr>
        <w:t xml:space="preserve"> يتطلب من العديد من البلدان والمنظمات </w:t>
      </w:r>
      <w:r w:rsidR="009009A1">
        <w:rPr>
          <w:rFonts w:hint="cs"/>
          <w:rtl/>
          <w:lang w:bidi="ar-SY"/>
        </w:rPr>
        <w:t>اتخاذ</w:t>
      </w:r>
      <w:r w:rsidRPr="00595B87">
        <w:rPr>
          <w:rtl/>
          <w:lang w:bidi="ar-SY"/>
        </w:rPr>
        <w:t xml:space="preserve"> خطوات </w:t>
      </w:r>
      <w:r w:rsidR="00267E6A">
        <w:rPr>
          <w:rFonts w:hint="cs"/>
          <w:rtl/>
          <w:lang w:bidi="ar-SY"/>
        </w:rPr>
        <w:t>مهمة</w:t>
      </w:r>
      <w:r>
        <w:rPr>
          <w:rFonts w:hint="cs"/>
          <w:rtl/>
          <w:lang w:bidi="ar-SY"/>
        </w:rPr>
        <w:t xml:space="preserve"> </w:t>
      </w:r>
      <w:r w:rsidRPr="00595B87">
        <w:rPr>
          <w:rtl/>
          <w:lang w:bidi="ar-SY"/>
        </w:rPr>
        <w:t>و</w:t>
      </w:r>
      <w:r>
        <w:rPr>
          <w:rFonts w:hint="cs"/>
          <w:rtl/>
          <w:lang w:bidi="ar-SY"/>
        </w:rPr>
        <w:t xml:space="preserve">تخصيص </w:t>
      </w:r>
      <w:r w:rsidR="00367E4C">
        <w:rPr>
          <w:rFonts w:hint="cs"/>
          <w:rtl/>
          <w:lang w:bidi="ar-SY"/>
        </w:rPr>
        <w:t>ال</w:t>
      </w:r>
      <w:r w:rsidRPr="00595B87">
        <w:rPr>
          <w:rtl/>
          <w:lang w:bidi="ar-SY"/>
        </w:rPr>
        <w:t xml:space="preserve">موارد </w:t>
      </w:r>
      <w:r>
        <w:rPr>
          <w:rFonts w:hint="cs"/>
          <w:rtl/>
          <w:lang w:bidi="ar-SY"/>
        </w:rPr>
        <w:t>وإيلاء الاهتمام لتحقيقها</w:t>
      </w:r>
      <w:r w:rsidR="00267E6A">
        <w:rPr>
          <w:rFonts w:hint="cs"/>
          <w:rtl/>
          <w:lang w:bidi="ar-SY"/>
        </w:rPr>
        <w:t>.</w:t>
      </w:r>
    </w:p>
    <w:p w14:paraId="4E18AFEA" w14:textId="7126AEB7" w:rsidR="00A97884" w:rsidRDefault="00061C3D" w:rsidP="00A97884">
      <w:pPr>
        <w:rPr>
          <w:rtl/>
          <w:lang w:bidi="ar-SY"/>
        </w:rPr>
      </w:pPr>
      <w:r>
        <w:rPr>
          <w:rFonts w:hint="cs"/>
          <w:rtl/>
          <w:lang w:bidi="ar-SY"/>
        </w:rPr>
        <w:t>وبالنظر إلى</w:t>
      </w:r>
      <w:r w:rsidR="003A5C9E">
        <w:rPr>
          <w:rFonts w:hint="cs"/>
          <w:rtl/>
          <w:lang w:bidi="ar-SY"/>
        </w:rPr>
        <w:t xml:space="preserve"> هذين التطورين، نرى أن </w:t>
      </w:r>
      <w:r w:rsidR="00A97884">
        <w:rPr>
          <w:rtl/>
          <w:lang w:bidi="ar-SY"/>
        </w:rPr>
        <w:t xml:space="preserve">قضاء وقت ثمين في التفاوض بين الحكومات بشأن معاهدة جديدة </w:t>
      </w:r>
      <w:r>
        <w:rPr>
          <w:rFonts w:hint="cs"/>
          <w:rtl/>
          <w:lang w:bidi="ar-SY"/>
        </w:rPr>
        <w:t xml:space="preserve">ينطوي على خطر تعبئة الموارد </w:t>
      </w:r>
      <w:r w:rsidR="00A97884">
        <w:rPr>
          <w:rtl/>
          <w:lang w:bidi="ar-SY"/>
        </w:rPr>
        <w:t>و</w:t>
      </w:r>
      <w:r>
        <w:rPr>
          <w:rFonts w:hint="cs"/>
          <w:rtl/>
          <w:lang w:bidi="ar-SY"/>
        </w:rPr>
        <w:t>تحويل ال</w:t>
      </w:r>
      <w:r w:rsidR="00A97884">
        <w:rPr>
          <w:rtl/>
          <w:lang w:bidi="ar-SY"/>
        </w:rPr>
        <w:t xml:space="preserve">جهود </w:t>
      </w:r>
      <w:r>
        <w:rPr>
          <w:rFonts w:hint="cs"/>
          <w:rtl/>
          <w:lang w:bidi="ar-SY"/>
        </w:rPr>
        <w:t>عن</w:t>
      </w:r>
      <w:r w:rsidR="00A97884">
        <w:rPr>
          <w:rtl/>
          <w:lang w:bidi="ar-SY"/>
        </w:rPr>
        <w:t xml:space="preserve"> العمل العاجل اللازم لتطوير القدرات والبنية التحتية و</w:t>
      </w:r>
      <w:r w:rsidR="00156B81">
        <w:rPr>
          <w:rFonts w:hint="cs"/>
          <w:rtl/>
          <w:lang w:bidi="ar-SY"/>
        </w:rPr>
        <w:t xml:space="preserve">توفير </w:t>
      </w:r>
      <w:r w:rsidR="00A97884">
        <w:rPr>
          <w:rtl/>
          <w:lang w:bidi="ar-SY"/>
        </w:rPr>
        <w:t>توصيلية ميسورة التكلفة.</w:t>
      </w:r>
    </w:p>
    <w:p w14:paraId="341FBEB1" w14:textId="5E5DA8FF" w:rsidR="00664E93" w:rsidRPr="00824328" w:rsidRDefault="00B7467E" w:rsidP="00A97884">
      <w:pPr>
        <w:rPr>
          <w:rtl/>
          <w:lang w:bidi="ar-EG"/>
        </w:rPr>
      </w:pPr>
      <w:r w:rsidRPr="00824328">
        <w:rPr>
          <w:rFonts w:hint="cs"/>
          <w:rtl/>
          <w:lang w:bidi="ar-EG"/>
        </w:rPr>
        <w:t>و</w:t>
      </w:r>
      <w:r w:rsidR="00664E93" w:rsidRPr="00824328">
        <w:rPr>
          <w:rtl/>
          <w:lang w:bidi="ar-EG"/>
        </w:rPr>
        <w:t xml:space="preserve">لا يزال من غير الواضح، </w:t>
      </w:r>
      <w:r w:rsidR="00664E93" w:rsidRPr="00824328">
        <w:rPr>
          <w:rFonts w:hint="cs"/>
          <w:rtl/>
          <w:lang w:bidi="ar-EG"/>
        </w:rPr>
        <w:t>في رأينا</w:t>
      </w:r>
      <w:r w:rsidR="00664E93" w:rsidRPr="00824328">
        <w:rPr>
          <w:rtl/>
          <w:lang w:bidi="ar-EG"/>
        </w:rPr>
        <w:t xml:space="preserve">، كيف يمكن لمعاهدة ثابتة خاصة </w:t>
      </w:r>
      <w:r w:rsidR="00664E93" w:rsidRPr="00824328">
        <w:rPr>
          <w:rFonts w:hint="cs"/>
          <w:rtl/>
          <w:lang w:bidi="ar-EG"/>
        </w:rPr>
        <w:t>بقطاع معين</w:t>
      </w:r>
      <w:r w:rsidR="00664E93" w:rsidRPr="00824328">
        <w:rPr>
          <w:rtl/>
          <w:lang w:bidi="ar-EG"/>
        </w:rPr>
        <w:t xml:space="preserve"> ذات قابلية محدودة للتطبيق في</w:t>
      </w:r>
      <w:r w:rsidR="00664E93" w:rsidRPr="00824328">
        <w:rPr>
          <w:rFonts w:hint="cs"/>
          <w:rtl/>
          <w:lang w:bidi="ar-EG"/>
        </w:rPr>
        <w:t> </w:t>
      </w:r>
      <w:r w:rsidR="00664E93" w:rsidRPr="00824328">
        <w:rPr>
          <w:rtl/>
          <w:lang w:bidi="ar-EG"/>
        </w:rPr>
        <w:t xml:space="preserve">العالم </w:t>
      </w:r>
      <w:r w:rsidR="00664E93" w:rsidRPr="00824328">
        <w:rPr>
          <w:rFonts w:hint="cs"/>
          <w:rtl/>
          <w:lang w:bidi="ar-EG"/>
        </w:rPr>
        <w:t>الواقعي</w:t>
      </w:r>
      <w:r w:rsidR="00664E93" w:rsidRPr="00824328">
        <w:rPr>
          <w:rtl/>
          <w:lang w:bidi="ar-EG"/>
        </w:rPr>
        <w:t xml:space="preserve"> أن تساعد في تعزيز تطوير خدمات وشبكات الاتصالات</w:t>
      </w:r>
      <w:r w:rsidR="00664E93" w:rsidRPr="00824328">
        <w:rPr>
          <w:rFonts w:hint="cs"/>
          <w:rtl/>
          <w:lang w:bidi="ar-EG"/>
        </w:rPr>
        <w:t xml:space="preserve"> الدولية</w:t>
      </w:r>
      <w:r w:rsidR="00664E93" w:rsidRPr="00824328">
        <w:rPr>
          <w:rtl/>
          <w:lang w:bidi="ar-EG"/>
        </w:rPr>
        <w:t>/</w:t>
      </w:r>
      <w:r w:rsidR="00664E93" w:rsidRPr="00824328">
        <w:rPr>
          <w:rFonts w:hint="cs"/>
          <w:rtl/>
          <w:lang w:bidi="ar-EG"/>
        </w:rPr>
        <w:t>ت</w:t>
      </w:r>
      <w:r w:rsidR="00664E93" w:rsidRPr="00824328">
        <w:rPr>
          <w:rtl/>
          <w:lang w:bidi="ar-EG"/>
        </w:rPr>
        <w:t xml:space="preserve">كنولوجيا المعلومات والاتصالات، أو أن تثبت </w:t>
      </w:r>
      <w:r w:rsidR="00664E93" w:rsidRPr="00824328">
        <w:rPr>
          <w:rFonts w:hint="cs"/>
          <w:rtl/>
          <w:lang w:bidi="ar-EG"/>
        </w:rPr>
        <w:t>مرونتها بدرجة كافية</w:t>
      </w:r>
      <w:r w:rsidR="00664E93" w:rsidRPr="00824328">
        <w:rPr>
          <w:rtl/>
          <w:lang w:bidi="ar-EG"/>
        </w:rPr>
        <w:t xml:space="preserve"> لاستيعاب الاتجاهات الجديدة </w:t>
      </w:r>
      <w:r w:rsidR="00664E93" w:rsidRPr="00824328">
        <w:rPr>
          <w:rFonts w:hint="cs"/>
          <w:rtl/>
          <w:lang w:bidi="ar-EG"/>
        </w:rPr>
        <w:t>والقضايا الناشئة</w:t>
      </w:r>
      <w:r w:rsidR="00664E93" w:rsidRPr="00824328">
        <w:rPr>
          <w:rtl/>
          <w:lang w:bidi="ar-EG"/>
        </w:rPr>
        <w:t xml:space="preserve"> في بيئة الاتصالات/تكنولوجيا المعلومات والاتصالات</w:t>
      </w:r>
      <w:r w:rsidR="00664E93" w:rsidRPr="00824328">
        <w:rPr>
          <w:rFonts w:hint="cs"/>
          <w:rtl/>
          <w:lang w:bidi="ar-EG"/>
        </w:rPr>
        <w:t xml:space="preserve"> </w:t>
      </w:r>
      <w:r w:rsidR="00664E93" w:rsidRPr="00824328">
        <w:rPr>
          <w:rtl/>
          <w:lang w:bidi="ar-EG"/>
        </w:rPr>
        <w:t>الدولية.</w:t>
      </w:r>
    </w:p>
    <w:p w14:paraId="7DECC774" w14:textId="54A3F415" w:rsidR="00664E93" w:rsidRDefault="00664E93" w:rsidP="00664E93">
      <w:pPr>
        <w:rPr>
          <w:rtl/>
        </w:rPr>
      </w:pPr>
      <w:r>
        <w:rPr>
          <w:rFonts w:hint="cs"/>
          <w:rtl/>
        </w:rPr>
        <w:t>وندرك</w:t>
      </w:r>
      <w:r w:rsidRPr="008C4C3C">
        <w:rPr>
          <w:rtl/>
        </w:rPr>
        <w:t xml:space="preserve"> أن أعضاء الاتحاد لديهم آراء </w:t>
      </w:r>
      <w:r w:rsidR="00842752">
        <w:rPr>
          <w:rFonts w:hint="cs"/>
          <w:rtl/>
        </w:rPr>
        <w:t>متباينة</w:t>
      </w:r>
      <w:r w:rsidRPr="008C4C3C">
        <w:rPr>
          <w:rtl/>
        </w:rPr>
        <w:t xml:space="preserve"> بشأن هذا الموضوع، </w:t>
      </w:r>
      <w:r>
        <w:rPr>
          <w:rFonts w:hint="cs"/>
          <w:rtl/>
        </w:rPr>
        <w:t>كما هو مبين</w:t>
      </w:r>
      <w:r w:rsidRPr="008C4C3C">
        <w:rPr>
          <w:rtl/>
        </w:rPr>
        <w:t xml:space="preserve"> في جدول التفحص</w:t>
      </w:r>
      <w:r w:rsidR="00B7467E">
        <w:rPr>
          <w:rFonts w:hint="cs"/>
          <w:rtl/>
        </w:rPr>
        <w:t xml:space="preserve"> الملحق بمشروع التقرير المقدم إلى المجلس</w:t>
      </w:r>
      <w:r>
        <w:rPr>
          <w:rFonts w:hint="cs"/>
          <w:rtl/>
        </w:rPr>
        <w:t>. و</w:t>
      </w:r>
      <w:r w:rsidRPr="008C4C3C">
        <w:rPr>
          <w:rtl/>
        </w:rPr>
        <w:t xml:space="preserve">بناءً على ذلك، نرى أن الاستنتاج العام الوحيد الذي يمكن استخلاصه من تفحص كل حكم من أحكام </w:t>
      </w:r>
      <w:r>
        <w:rPr>
          <w:rFonts w:hint="cs"/>
          <w:rtl/>
        </w:rPr>
        <w:t xml:space="preserve">لوائح الاتصالات الدولية لعام </w:t>
      </w:r>
      <w:r>
        <w:rPr>
          <w:lang w:val="en-GB"/>
        </w:rPr>
        <w:t>2012</w:t>
      </w:r>
      <w:r w:rsidRPr="00450E6A">
        <w:rPr>
          <w:rFonts w:hint="cs"/>
          <w:rtl/>
        </w:rPr>
        <w:t xml:space="preserve"> </w:t>
      </w:r>
      <w:r w:rsidRPr="008C4C3C">
        <w:rPr>
          <w:rtl/>
        </w:rPr>
        <w:t xml:space="preserve">هو عدم </w:t>
      </w:r>
      <w:r>
        <w:rPr>
          <w:rFonts w:hint="cs"/>
          <w:rtl/>
        </w:rPr>
        <w:t xml:space="preserve">وجود </w:t>
      </w:r>
      <w:r w:rsidRPr="008C4C3C">
        <w:rPr>
          <w:rtl/>
        </w:rPr>
        <w:t xml:space="preserve">توافق في الآراء </w:t>
      </w:r>
      <w:r>
        <w:rPr>
          <w:rFonts w:hint="cs"/>
          <w:rtl/>
        </w:rPr>
        <w:t>سواء فيما يتعلق</w:t>
      </w:r>
      <w:r w:rsidRPr="008C4C3C">
        <w:rPr>
          <w:rtl/>
        </w:rPr>
        <w:t xml:space="preserve"> </w:t>
      </w:r>
      <w:r>
        <w:rPr>
          <w:rFonts w:hint="cs"/>
          <w:rtl/>
        </w:rPr>
        <w:t>ب</w:t>
      </w:r>
      <w:r w:rsidRPr="008C4C3C">
        <w:rPr>
          <w:rtl/>
        </w:rPr>
        <w:t xml:space="preserve">إمكانية تطبيق لوائح الاتصالات الدولية ومرونتها في </w:t>
      </w:r>
      <w:r>
        <w:rPr>
          <w:rFonts w:hint="cs"/>
          <w:rtl/>
        </w:rPr>
        <w:t>مشهد</w:t>
      </w:r>
      <w:r w:rsidRPr="008C4C3C">
        <w:rPr>
          <w:rtl/>
        </w:rPr>
        <w:t xml:space="preserve"> الاتصالات </w:t>
      </w:r>
      <w:r>
        <w:rPr>
          <w:rFonts w:hint="cs"/>
          <w:rtl/>
        </w:rPr>
        <w:t>الحالي أو ب</w:t>
      </w:r>
      <w:r w:rsidRPr="008C4C3C">
        <w:rPr>
          <w:rtl/>
        </w:rPr>
        <w:t>ضرورة مراجعة المعاهدة.</w:t>
      </w:r>
      <w:r>
        <w:rPr>
          <w:rFonts w:hint="cs"/>
          <w:rtl/>
        </w:rPr>
        <w:t xml:space="preserve"> ونجد </w:t>
      </w:r>
      <w:r w:rsidRPr="00842752">
        <w:rPr>
          <w:rFonts w:hint="cs"/>
          <w:rtl/>
        </w:rPr>
        <w:t>أن</w:t>
      </w:r>
      <w:r>
        <w:rPr>
          <w:rFonts w:hint="cs"/>
          <w:rtl/>
        </w:rPr>
        <w:t xml:space="preserve"> من </w:t>
      </w:r>
      <w:r w:rsidRPr="008C4C3C">
        <w:rPr>
          <w:rtl/>
        </w:rPr>
        <w:t xml:space="preserve">غير المحتمل أن </w:t>
      </w:r>
      <w:r>
        <w:rPr>
          <w:rFonts w:hint="cs"/>
          <w:rtl/>
        </w:rPr>
        <w:t>تسفر أي</w:t>
      </w:r>
      <w:r w:rsidRPr="008C4C3C">
        <w:rPr>
          <w:rtl/>
        </w:rPr>
        <w:t xml:space="preserve"> مناقشات أخرى </w:t>
      </w:r>
      <w:r>
        <w:rPr>
          <w:rFonts w:hint="cs"/>
          <w:rtl/>
        </w:rPr>
        <w:t>بخصوص</w:t>
      </w:r>
      <w:r w:rsidRPr="008C4C3C">
        <w:rPr>
          <w:rtl/>
        </w:rPr>
        <w:t xml:space="preserve"> هذا الموضوع </w:t>
      </w:r>
      <w:r>
        <w:rPr>
          <w:rFonts w:hint="cs"/>
          <w:rtl/>
        </w:rPr>
        <w:t>عن</w:t>
      </w:r>
      <w:r w:rsidRPr="008C4C3C">
        <w:rPr>
          <w:rtl/>
        </w:rPr>
        <w:t xml:space="preserve"> نتيجة مختلفة</w:t>
      </w:r>
      <w:r>
        <w:rPr>
          <w:rFonts w:hint="cs"/>
          <w:rtl/>
        </w:rPr>
        <w:t>.</w:t>
      </w:r>
    </w:p>
    <w:p w14:paraId="7DF5F400" w14:textId="282B9392" w:rsidR="00664E93" w:rsidRDefault="00565F8B" w:rsidP="00A97884">
      <w:pPr>
        <w:rPr>
          <w:rtl/>
          <w:lang w:bidi="ar-SY"/>
        </w:rPr>
      </w:pPr>
      <w:r>
        <w:rPr>
          <w:rFonts w:hint="cs"/>
          <w:rtl/>
          <w:lang w:bidi="ar-EG"/>
        </w:rPr>
        <w:t xml:space="preserve">ولذلك، </w:t>
      </w:r>
      <w:r>
        <w:rPr>
          <w:rFonts w:hint="cs"/>
          <w:rtl/>
          <w:lang w:bidi="ar-SY"/>
        </w:rPr>
        <w:t>ما</w:t>
      </w:r>
      <w:r w:rsidR="00664E93">
        <w:rPr>
          <w:rtl/>
          <w:lang w:bidi="ar-SY"/>
        </w:rPr>
        <w:t>زلنا نرى أن</w:t>
      </w:r>
      <w:r>
        <w:rPr>
          <w:rFonts w:hint="cs"/>
          <w:rtl/>
          <w:lang w:bidi="ar-SY"/>
        </w:rPr>
        <w:t xml:space="preserve"> </w:t>
      </w:r>
      <w:r w:rsidRPr="00842752">
        <w:rPr>
          <w:rFonts w:hint="cs"/>
          <w:rtl/>
          <w:lang w:bidi="ar-SY"/>
        </w:rPr>
        <w:t>إنفاق</w:t>
      </w:r>
      <w:r>
        <w:rPr>
          <w:rFonts w:hint="cs"/>
          <w:rtl/>
          <w:lang w:bidi="ar-SY"/>
        </w:rPr>
        <w:t xml:space="preserve"> موارد الاتحاد </w:t>
      </w:r>
      <w:r w:rsidR="00283FB9">
        <w:rPr>
          <w:rFonts w:hint="cs"/>
          <w:rtl/>
          <w:lang w:bidi="ar-SY"/>
        </w:rPr>
        <w:t>و</w:t>
      </w:r>
      <w:r w:rsidR="00021418">
        <w:rPr>
          <w:rFonts w:hint="cs"/>
          <w:rtl/>
          <w:lang w:bidi="ar-SY"/>
        </w:rPr>
        <w:t>أعضائه</w:t>
      </w:r>
      <w:r>
        <w:rPr>
          <w:rFonts w:hint="cs"/>
          <w:rtl/>
          <w:lang w:bidi="ar-SY"/>
        </w:rPr>
        <w:t xml:space="preserve"> على الأنشطة </w:t>
      </w:r>
      <w:r w:rsidR="00021418">
        <w:rPr>
          <w:rFonts w:hint="cs"/>
          <w:rtl/>
          <w:lang w:bidi="ar-SY"/>
        </w:rPr>
        <w:t>المتصلة</w:t>
      </w:r>
      <w:r>
        <w:rPr>
          <w:rFonts w:hint="cs"/>
          <w:rtl/>
          <w:lang w:bidi="ar-SY"/>
        </w:rPr>
        <w:t xml:space="preserve"> </w:t>
      </w:r>
      <w:r w:rsidR="00021418">
        <w:rPr>
          <w:rFonts w:hint="cs"/>
          <w:rtl/>
          <w:lang w:bidi="ar-SY"/>
        </w:rPr>
        <w:t>ب</w:t>
      </w:r>
      <w:r>
        <w:rPr>
          <w:rFonts w:hint="cs"/>
          <w:rtl/>
          <w:lang w:bidi="ar-SY"/>
        </w:rPr>
        <w:t xml:space="preserve">مناقشة لوائح الاتصالات الدولية أو </w:t>
      </w:r>
      <w:r w:rsidR="00283FB9">
        <w:rPr>
          <w:rFonts w:hint="cs"/>
          <w:rtl/>
          <w:lang w:bidi="ar-SY"/>
        </w:rPr>
        <w:t>ال</w:t>
      </w:r>
      <w:r>
        <w:rPr>
          <w:rFonts w:hint="cs"/>
          <w:rtl/>
          <w:lang w:bidi="ar-SY"/>
        </w:rPr>
        <w:t>أنشطة</w:t>
      </w:r>
      <w:r w:rsidR="00283FB9">
        <w:rPr>
          <w:rFonts w:hint="cs"/>
          <w:rtl/>
          <w:lang w:bidi="ar-SY"/>
        </w:rPr>
        <w:t xml:space="preserve"> اللازمة</w:t>
      </w:r>
      <w:r>
        <w:rPr>
          <w:rFonts w:hint="cs"/>
          <w:rtl/>
          <w:lang w:bidi="ar-SY"/>
        </w:rPr>
        <w:t xml:space="preserve"> </w:t>
      </w:r>
      <w:r w:rsidR="00283FB9">
        <w:rPr>
          <w:rFonts w:hint="cs"/>
          <w:rtl/>
          <w:lang w:bidi="ar-SY"/>
        </w:rPr>
        <w:t>ل</w:t>
      </w:r>
      <w:r>
        <w:rPr>
          <w:rFonts w:hint="cs"/>
          <w:rtl/>
          <w:lang w:bidi="ar-SY"/>
        </w:rPr>
        <w:t>استكشاف إمكانية</w:t>
      </w:r>
      <w:r w:rsidR="00664E93">
        <w:rPr>
          <w:rtl/>
          <w:lang w:bidi="ar-SY"/>
        </w:rPr>
        <w:t xml:space="preserve"> عقد مؤتمر عالمي آخر للاتصالات الدولية من شأنه أن يبعث على قدر كبير من عدم يقين لسنوات عديدة، الأمر الذي قد يعوق </w:t>
      </w:r>
      <w:r w:rsidR="00021418">
        <w:rPr>
          <w:rFonts w:hint="cs"/>
          <w:rtl/>
          <w:lang w:bidi="ar-SY"/>
        </w:rPr>
        <w:t xml:space="preserve">عملياً </w:t>
      </w:r>
      <w:r w:rsidR="00664E93">
        <w:rPr>
          <w:rtl/>
          <w:lang w:bidi="ar-SY"/>
        </w:rPr>
        <w:t xml:space="preserve">الاستثمارات التي </w:t>
      </w:r>
      <w:r w:rsidR="00021418">
        <w:rPr>
          <w:rFonts w:hint="cs"/>
          <w:rtl/>
          <w:lang w:bidi="ar-SY"/>
        </w:rPr>
        <w:t>تشتد الحاجة إليها</w:t>
      </w:r>
      <w:r w:rsidR="00664E93">
        <w:rPr>
          <w:rtl/>
          <w:lang w:bidi="ar-SY"/>
        </w:rPr>
        <w:t>.</w:t>
      </w:r>
      <w:r w:rsidR="00664E93">
        <w:rPr>
          <w:rFonts w:hint="cs"/>
          <w:rtl/>
          <w:lang w:bidi="ar-SY"/>
        </w:rPr>
        <w:t xml:space="preserve"> </w:t>
      </w:r>
      <w:r>
        <w:rPr>
          <w:rFonts w:hint="cs"/>
          <w:rtl/>
          <w:lang w:bidi="ar-SY"/>
        </w:rPr>
        <w:t xml:space="preserve">ويبدو من غير المرجح </w:t>
      </w:r>
      <w:r w:rsidR="00664E93">
        <w:rPr>
          <w:rtl/>
          <w:lang w:bidi="ar-SY"/>
        </w:rPr>
        <w:t xml:space="preserve">أن </w:t>
      </w:r>
      <w:r>
        <w:rPr>
          <w:rFonts w:hint="cs"/>
          <w:rtl/>
          <w:lang w:bidi="ar-SY"/>
        </w:rPr>
        <w:t xml:space="preserve">تجتذب </w:t>
      </w:r>
      <w:r w:rsidR="00664E93">
        <w:rPr>
          <w:rtl/>
          <w:lang w:bidi="ar-SY"/>
        </w:rPr>
        <w:t xml:space="preserve">مجموعة ثالثة من لوائح الاتصالات الدولية </w:t>
      </w:r>
      <w:r>
        <w:rPr>
          <w:rFonts w:hint="cs"/>
          <w:rtl/>
          <w:lang w:bidi="ar-SY"/>
        </w:rPr>
        <w:t>اتفاقاً</w:t>
      </w:r>
      <w:r w:rsidR="00664E93">
        <w:rPr>
          <w:rtl/>
          <w:lang w:bidi="ar-SY"/>
        </w:rPr>
        <w:t xml:space="preserve"> على أساس توافق الآراء مما يمكن أن يعرض للخطر السمعة الطيبة للاتحاد.</w:t>
      </w:r>
    </w:p>
    <w:p w14:paraId="0D74BFAE" w14:textId="29248570" w:rsidR="006F3BD6" w:rsidRDefault="003178E2" w:rsidP="00664E93">
      <w:pPr>
        <w:rPr>
          <w:rtl/>
        </w:rPr>
      </w:pPr>
      <w:r>
        <w:rPr>
          <w:rFonts w:hint="cs"/>
          <w:rtl/>
          <w:lang w:bidi="ar-SY"/>
        </w:rPr>
        <w:t>و</w:t>
      </w:r>
      <w:r w:rsidRPr="003178E2">
        <w:rPr>
          <w:rtl/>
          <w:lang w:bidi="ar-SY"/>
        </w:rPr>
        <w:t xml:space="preserve">نرى </w:t>
      </w:r>
      <w:r>
        <w:rPr>
          <w:rFonts w:hint="cs"/>
          <w:rtl/>
          <w:lang w:bidi="ar-SY"/>
        </w:rPr>
        <w:t xml:space="preserve">أن الاستنتاج الذي يمكن استخلاصه هو أن </w:t>
      </w:r>
      <w:r w:rsidR="00487C08">
        <w:rPr>
          <w:rFonts w:hint="cs"/>
          <w:rtl/>
          <w:lang w:bidi="ar-SY"/>
        </w:rPr>
        <w:t>المزيد من العمل</w:t>
      </w:r>
      <w:r w:rsidRPr="003178E2">
        <w:rPr>
          <w:rtl/>
          <w:lang w:bidi="ar-SY"/>
        </w:rPr>
        <w:t xml:space="preserve"> بشأن هذه المسألة لن يؤدي إلى أي نتيجة أخرى غير الرأيين المتعارضين الحاليين، وأن السبيل الوحيد للمضي قدماً هو </w:t>
      </w:r>
      <w:r w:rsidR="008D2DE2">
        <w:rPr>
          <w:rFonts w:hint="cs"/>
          <w:rtl/>
          <w:lang w:bidi="ar-SY"/>
        </w:rPr>
        <w:t>الإبقاء على</w:t>
      </w:r>
      <w:r w:rsidRPr="003178E2">
        <w:rPr>
          <w:rtl/>
          <w:lang w:bidi="ar-SY"/>
        </w:rPr>
        <w:t xml:space="preserve"> الوضع </w:t>
      </w:r>
      <w:r w:rsidR="008D2DE2">
        <w:rPr>
          <w:rFonts w:hint="cs"/>
          <w:rtl/>
          <w:lang w:bidi="ar-SY"/>
        </w:rPr>
        <w:t xml:space="preserve">الحالي </w:t>
      </w:r>
      <w:r w:rsidR="00283FB9">
        <w:rPr>
          <w:rFonts w:hint="cs"/>
          <w:rtl/>
          <w:lang w:bidi="ar-SY"/>
        </w:rPr>
        <w:t>المتمثل في</w:t>
      </w:r>
      <w:r w:rsidR="008D2DE2">
        <w:rPr>
          <w:rFonts w:hint="cs"/>
          <w:rtl/>
          <w:lang w:bidi="ar-SY"/>
        </w:rPr>
        <w:t xml:space="preserve"> وجود</w:t>
      </w:r>
      <w:r w:rsidRPr="003178E2">
        <w:rPr>
          <w:rtl/>
          <w:lang w:bidi="ar-SY"/>
        </w:rPr>
        <w:t xml:space="preserve"> </w:t>
      </w:r>
      <w:r w:rsidR="008D2DE2">
        <w:rPr>
          <w:rFonts w:hint="cs"/>
          <w:rtl/>
          <w:lang w:bidi="ar-SY"/>
        </w:rPr>
        <w:t>نسختين</w:t>
      </w:r>
      <w:r w:rsidRPr="003178E2">
        <w:rPr>
          <w:rtl/>
          <w:lang w:bidi="ar-SY"/>
        </w:rPr>
        <w:t xml:space="preserve"> من </w:t>
      </w:r>
      <w:r>
        <w:rPr>
          <w:rFonts w:hint="cs"/>
          <w:rtl/>
          <w:lang w:bidi="ar-SY"/>
        </w:rPr>
        <w:t>لوائح الاتصالات الدولية</w:t>
      </w:r>
      <w:r w:rsidRPr="003178E2">
        <w:rPr>
          <w:rtl/>
          <w:lang w:bidi="ar-SY"/>
        </w:rPr>
        <w:t xml:space="preserve"> والامتناع عن أي أنشطة أخرى بشأن لوائح الاتصالات الدولية</w:t>
      </w:r>
      <w:r>
        <w:rPr>
          <w:rFonts w:hint="cs"/>
          <w:rtl/>
          <w:lang w:bidi="ar-SY"/>
        </w:rPr>
        <w:t>.</w:t>
      </w:r>
      <w:r w:rsidR="004967B7">
        <w:rPr>
          <w:rFonts w:hint="cs"/>
          <w:rtl/>
          <w:lang w:bidi="ar-SY"/>
        </w:rPr>
        <w:t xml:space="preserve"> </w:t>
      </w:r>
    </w:p>
    <w:p w14:paraId="52EA1EAC" w14:textId="77777777"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4BE2" w14:textId="77777777" w:rsidR="00B50C9E" w:rsidRDefault="00B50C9E" w:rsidP="006C3242">
      <w:pPr>
        <w:spacing w:before="0" w:line="240" w:lineRule="auto"/>
      </w:pPr>
      <w:r>
        <w:separator/>
      </w:r>
    </w:p>
  </w:endnote>
  <w:endnote w:type="continuationSeparator" w:id="0">
    <w:p w14:paraId="50B84609" w14:textId="77777777" w:rsidR="00B50C9E" w:rsidRDefault="00B50C9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BEC6" w14:textId="4B9015A7" w:rsidR="006C3242" w:rsidRPr="00E501C2"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E501C2">
      <w:rPr>
        <w:color w:val="F2F2F2" w:themeColor="background1" w:themeShade="F2"/>
        <w:sz w:val="16"/>
        <w:szCs w:val="16"/>
        <w:lang w:val="fr-FR"/>
      </w:rPr>
      <w:fldChar w:fldCharType="begin"/>
    </w:r>
    <w:r w:rsidRPr="00E501C2">
      <w:rPr>
        <w:color w:val="F2F2F2" w:themeColor="background1" w:themeShade="F2"/>
        <w:sz w:val="16"/>
        <w:szCs w:val="16"/>
        <w:lang w:val="fr-FR"/>
      </w:rPr>
      <w:instrText xml:space="preserve"> FILENAME \p \* MERGEFORMAT </w:instrText>
    </w:r>
    <w:r w:rsidRPr="00E501C2">
      <w:rPr>
        <w:color w:val="F2F2F2" w:themeColor="background1" w:themeShade="F2"/>
        <w:sz w:val="16"/>
        <w:szCs w:val="16"/>
        <w:lang w:val="fr-FR"/>
      </w:rPr>
      <w:fldChar w:fldCharType="separate"/>
    </w:r>
    <w:r w:rsidR="00824328" w:rsidRPr="00E501C2">
      <w:rPr>
        <w:noProof/>
        <w:color w:val="F2F2F2" w:themeColor="background1" w:themeShade="F2"/>
        <w:sz w:val="16"/>
        <w:szCs w:val="16"/>
        <w:lang w:val="fr-FR"/>
      </w:rPr>
      <w:t>P:\ARA\SG\CONSEIL\EG-ITR\EG-ITR-6\000\003A.docx</w:t>
    </w:r>
    <w:r w:rsidRPr="00E501C2">
      <w:rPr>
        <w:color w:val="F2F2F2" w:themeColor="background1" w:themeShade="F2"/>
        <w:sz w:val="16"/>
        <w:szCs w:val="16"/>
      </w:rPr>
      <w:fldChar w:fldCharType="end"/>
    </w:r>
    <w:proofErr w:type="gramStart"/>
    <w:r w:rsidRPr="00E501C2">
      <w:rPr>
        <w:color w:val="F2F2F2" w:themeColor="background1" w:themeShade="F2"/>
        <w:sz w:val="16"/>
        <w:szCs w:val="16"/>
      </w:rPr>
      <w:t xml:space="preserve">  </w:t>
    </w:r>
    <w:r w:rsidRPr="00E501C2">
      <w:rPr>
        <w:color w:val="F2F2F2" w:themeColor="background1" w:themeShade="F2"/>
        <w:sz w:val="16"/>
        <w:szCs w:val="16"/>
        <w:lang w:val="fr-FR"/>
      </w:rPr>
      <w:t xml:space="preserve"> (</w:t>
    </w:r>
    <w:proofErr w:type="gramEnd"/>
    <w:r w:rsidR="00B50C9E" w:rsidRPr="00E501C2">
      <w:rPr>
        <w:color w:val="F2F2F2" w:themeColor="background1" w:themeShade="F2"/>
        <w:sz w:val="16"/>
        <w:szCs w:val="16"/>
        <w:lang w:val="fr-FR"/>
      </w:rPr>
      <w:t>500463</w:t>
    </w:r>
    <w:r w:rsidRPr="00E501C2">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79E0"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613D66CE" w14:textId="2BE99889" w:rsidR="0006468A" w:rsidRPr="00E501C2"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en-GB"/>
      </w:rPr>
    </w:pPr>
    <w:r w:rsidRPr="00E501C2">
      <w:rPr>
        <w:color w:val="F2F2F2" w:themeColor="background1" w:themeShade="F2"/>
        <w:sz w:val="16"/>
        <w:szCs w:val="16"/>
        <w:lang w:val="fr-FR"/>
      </w:rPr>
      <w:fldChar w:fldCharType="begin"/>
    </w:r>
    <w:r w:rsidRPr="00E501C2">
      <w:rPr>
        <w:color w:val="F2F2F2" w:themeColor="background1" w:themeShade="F2"/>
        <w:sz w:val="16"/>
        <w:szCs w:val="16"/>
        <w:lang w:val="en-GB"/>
      </w:rPr>
      <w:instrText xml:space="preserve"> FILENAME \p \* MERGEFORMAT </w:instrText>
    </w:r>
    <w:r w:rsidRPr="00E501C2">
      <w:rPr>
        <w:color w:val="F2F2F2" w:themeColor="background1" w:themeShade="F2"/>
        <w:sz w:val="16"/>
        <w:szCs w:val="16"/>
        <w:lang w:val="fr-FR"/>
      </w:rPr>
      <w:fldChar w:fldCharType="separate"/>
    </w:r>
    <w:r w:rsidR="00824328" w:rsidRPr="00E501C2">
      <w:rPr>
        <w:noProof/>
        <w:color w:val="F2F2F2" w:themeColor="background1" w:themeShade="F2"/>
        <w:sz w:val="16"/>
        <w:szCs w:val="16"/>
        <w:lang w:val="en-GB"/>
      </w:rPr>
      <w:t>P:\ARA\SG\CONSEIL\EG-ITR\EG-ITR-6\000\003A.docx</w:t>
    </w:r>
    <w:r w:rsidRPr="00E501C2">
      <w:rPr>
        <w:color w:val="F2F2F2" w:themeColor="background1" w:themeShade="F2"/>
        <w:sz w:val="16"/>
        <w:szCs w:val="16"/>
      </w:rPr>
      <w:fldChar w:fldCharType="end"/>
    </w:r>
    <w:proofErr w:type="gramStart"/>
    <w:r w:rsidRPr="00E501C2">
      <w:rPr>
        <w:color w:val="F2F2F2" w:themeColor="background1" w:themeShade="F2"/>
        <w:sz w:val="16"/>
        <w:szCs w:val="16"/>
      </w:rPr>
      <w:t xml:space="preserve">  </w:t>
    </w:r>
    <w:r w:rsidRPr="00E501C2">
      <w:rPr>
        <w:color w:val="F2F2F2" w:themeColor="background1" w:themeShade="F2"/>
        <w:sz w:val="16"/>
        <w:szCs w:val="16"/>
        <w:lang w:val="en-GB"/>
      </w:rPr>
      <w:t xml:space="preserve"> (</w:t>
    </w:r>
    <w:proofErr w:type="gramEnd"/>
    <w:r w:rsidR="00B50C9E" w:rsidRPr="00E501C2">
      <w:rPr>
        <w:color w:val="F2F2F2" w:themeColor="background1" w:themeShade="F2"/>
        <w:sz w:val="16"/>
        <w:szCs w:val="16"/>
        <w:lang w:val="en-GB"/>
      </w:rPr>
      <w:t>500463</w:t>
    </w:r>
    <w:r w:rsidRPr="00E501C2">
      <w:rPr>
        <w:color w:val="F2F2F2" w:themeColor="background1" w:themeShade="F2"/>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7E62" w14:textId="77777777" w:rsidR="00B50C9E" w:rsidRDefault="00B50C9E" w:rsidP="006C3242">
      <w:pPr>
        <w:spacing w:before="0" w:line="240" w:lineRule="auto"/>
      </w:pPr>
      <w:r>
        <w:separator/>
      </w:r>
    </w:p>
  </w:footnote>
  <w:footnote w:type="continuationSeparator" w:id="0">
    <w:p w14:paraId="6636357A" w14:textId="77777777" w:rsidR="00B50C9E" w:rsidRDefault="00B50C9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43BF" w14:textId="47E9A108" w:rsidR="00447F32" w:rsidRPr="00447F32" w:rsidRDefault="00E501C2"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9714F9">
          <w:rPr>
            <w:rFonts w:cs="Calibri"/>
            <w:noProof/>
            <w:sz w:val="20"/>
            <w:szCs w:val="20"/>
          </w:rPr>
          <w:t>6</w:t>
        </w:r>
        <w:r w:rsidR="00056A9A">
          <w:rPr>
            <w:rFonts w:cs="Calibri"/>
            <w:noProof/>
            <w:sz w:val="20"/>
            <w:szCs w:val="20"/>
          </w:rPr>
          <w:t>\</w:t>
        </w:r>
        <w:r w:rsidR="00A97884">
          <w:rPr>
            <w:rFonts w:cs="Calibri"/>
            <w:noProof/>
            <w:sz w:val="20"/>
            <w:szCs w:val="20"/>
          </w:rPr>
          <w:t>3</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9E"/>
    <w:rsid w:val="00021418"/>
    <w:rsid w:val="000251D2"/>
    <w:rsid w:val="00056A9A"/>
    <w:rsid w:val="00061710"/>
    <w:rsid w:val="00061C3D"/>
    <w:rsid w:val="0006468A"/>
    <w:rsid w:val="00090574"/>
    <w:rsid w:val="000C1C0E"/>
    <w:rsid w:val="000C548A"/>
    <w:rsid w:val="00156B81"/>
    <w:rsid w:val="001C0169"/>
    <w:rsid w:val="001D1D50"/>
    <w:rsid w:val="001D6745"/>
    <w:rsid w:val="001D7075"/>
    <w:rsid w:val="001E446E"/>
    <w:rsid w:val="00206300"/>
    <w:rsid w:val="002154EE"/>
    <w:rsid w:val="002276D2"/>
    <w:rsid w:val="0023283D"/>
    <w:rsid w:val="002431BE"/>
    <w:rsid w:val="00246CDD"/>
    <w:rsid w:val="0026373E"/>
    <w:rsid w:val="00267E6A"/>
    <w:rsid w:val="00271C43"/>
    <w:rsid w:val="00283FB9"/>
    <w:rsid w:val="00290728"/>
    <w:rsid w:val="002978F4"/>
    <w:rsid w:val="002B028D"/>
    <w:rsid w:val="002E196B"/>
    <w:rsid w:val="002E6541"/>
    <w:rsid w:val="003178E2"/>
    <w:rsid w:val="00334924"/>
    <w:rsid w:val="003409BC"/>
    <w:rsid w:val="00357185"/>
    <w:rsid w:val="00367E4C"/>
    <w:rsid w:val="00383829"/>
    <w:rsid w:val="003A363D"/>
    <w:rsid w:val="003A5C9E"/>
    <w:rsid w:val="003D7036"/>
    <w:rsid w:val="003F4B29"/>
    <w:rsid w:val="00404828"/>
    <w:rsid w:val="00410B36"/>
    <w:rsid w:val="0042686F"/>
    <w:rsid w:val="004317D8"/>
    <w:rsid w:val="00434183"/>
    <w:rsid w:val="00435AFF"/>
    <w:rsid w:val="00443869"/>
    <w:rsid w:val="00447F32"/>
    <w:rsid w:val="0046284C"/>
    <w:rsid w:val="00487C08"/>
    <w:rsid w:val="004967B7"/>
    <w:rsid w:val="004E11DC"/>
    <w:rsid w:val="005135C8"/>
    <w:rsid w:val="00525DDD"/>
    <w:rsid w:val="005409AC"/>
    <w:rsid w:val="0055516A"/>
    <w:rsid w:val="00565F8B"/>
    <w:rsid w:val="00582B6D"/>
    <w:rsid w:val="0058491B"/>
    <w:rsid w:val="00592EA5"/>
    <w:rsid w:val="00595B87"/>
    <w:rsid w:val="005A0F49"/>
    <w:rsid w:val="005A3170"/>
    <w:rsid w:val="0060140C"/>
    <w:rsid w:val="00664E93"/>
    <w:rsid w:val="00677396"/>
    <w:rsid w:val="0069200F"/>
    <w:rsid w:val="00692B84"/>
    <w:rsid w:val="006A65CB"/>
    <w:rsid w:val="006C3242"/>
    <w:rsid w:val="006C7CC0"/>
    <w:rsid w:val="006F3BD6"/>
    <w:rsid w:val="006F63F7"/>
    <w:rsid w:val="007025C7"/>
    <w:rsid w:val="00706D7A"/>
    <w:rsid w:val="00722F0D"/>
    <w:rsid w:val="0074420E"/>
    <w:rsid w:val="00783E26"/>
    <w:rsid w:val="007C3BC7"/>
    <w:rsid w:val="007C3BCD"/>
    <w:rsid w:val="007D4ACF"/>
    <w:rsid w:val="007F0787"/>
    <w:rsid w:val="00810B7B"/>
    <w:rsid w:val="0082358A"/>
    <w:rsid w:val="008235CD"/>
    <w:rsid w:val="00824328"/>
    <w:rsid w:val="008247DE"/>
    <w:rsid w:val="00840B10"/>
    <w:rsid w:val="00842752"/>
    <w:rsid w:val="008513CB"/>
    <w:rsid w:val="008A7F84"/>
    <w:rsid w:val="008D2DE2"/>
    <w:rsid w:val="009009A1"/>
    <w:rsid w:val="0091702E"/>
    <w:rsid w:val="00923B0C"/>
    <w:rsid w:val="0094021C"/>
    <w:rsid w:val="00952F86"/>
    <w:rsid w:val="009714F9"/>
    <w:rsid w:val="00982B28"/>
    <w:rsid w:val="009B43D4"/>
    <w:rsid w:val="009D2256"/>
    <w:rsid w:val="009D313F"/>
    <w:rsid w:val="00A47A5A"/>
    <w:rsid w:val="00A56DA0"/>
    <w:rsid w:val="00A6683B"/>
    <w:rsid w:val="00A97884"/>
    <w:rsid w:val="00A97F94"/>
    <w:rsid w:val="00AA7EA2"/>
    <w:rsid w:val="00AF6B5C"/>
    <w:rsid w:val="00B01788"/>
    <w:rsid w:val="00B03099"/>
    <w:rsid w:val="00B05BC8"/>
    <w:rsid w:val="00B369CC"/>
    <w:rsid w:val="00B50C9E"/>
    <w:rsid w:val="00B64B47"/>
    <w:rsid w:val="00B7467E"/>
    <w:rsid w:val="00C002DE"/>
    <w:rsid w:val="00C53BF8"/>
    <w:rsid w:val="00C66157"/>
    <w:rsid w:val="00C674FE"/>
    <w:rsid w:val="00C67501"/>
    <w:rsid w:val="00C75633"/>
    <w:rsid w:val="00CE2EE1"/>
    <w:rsid w:val="00CE3349"/>
    <w:rsid w:val="00CE36E5"/>
    <w:rsid w:val="00CE7E10"/>
    <w:rsid w:val="00CF27F5"/>
    <w:rsid w:val="00CF3FFD"/>
    <w:rsid w:val="00D10CCF"/>
    <w:rsid w:val="00D77D0F"/>
    <w:rsid w:val="00DA1CF0"/>
    <w:rsid w:val="00DC1E02"/>
    <w:rsid w:val="00DC24B4"/>
    <w:rsid w:val="00DC5FB0"/>
    <w:rsid w:val="00DF16DC"/>
    <w:rsid w:val="00E210C3"/>
    <w:rsid w:val="00E45211"/>
    <w:rsid w:val="00E473C5"/>
    <w:rsid w:val="00E501C2"/>
    <w:rsid w:val="00E92863"/>
    <w:rsid w:val="00EB796D"/>
    <w:rsid w:val="00ED40A6"/>
    <w:rsid w:val="00F058DC"/>
    <w:rsid w:val="00F24FC4"/>
    <w:rsid w:val="00F2676C"/>
    <w:rsid w:val="00F84366"/>
    <w:rsid w:val="00F85089"/>
    <w:rsid w:val="00F974C5"/>
    <w:rsid w:val="00FA6F46"/>
    <w:rsid w:val="00FC1040"/>
    <w:rsid w:val="00FE5872"/>
    <w:rsid w:val="00FE7FCA"/>
    <w:rsid w:val="00FF3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0512"/>
  <w15:chartTrackingRefBased/>
  <w15:docId w15:val="{95A6CEFC-2F69-41C1-9D32-542A2B1C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39476">
      <w:bodyDiv w:val="1"/>
      <w:marLeft w:val="0"/>
      <w:marRight w:val="0"/>
      <w:marTop w:val="0"/>
      <w:marBottom w:val="0"/>
      <w:divBdr>
        <w:top w:val="none" w:sz="0" w:space="0" w:color="auto"/>
        <w:left w:val="none" w:sz="0" w:space="0" w:color="auto"/>
        <w:bottom w:val="none" w:sz="0" w:space="0" w:color="auto"/>
        <w:right w:val="none" w:sz="0" w:space="0" w:color="auto"/>
      </w:divBdr>
    </w:div>
    <w:div w:id="16048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Austria, Czech Republic, Latvia, Romania, the Netherlands, Spain, Sweden and the United Kingdom - Report of the EG-ITRs to Council</dc:title>
  <dc:subject>Expert Group on the InternationalTelecommunication Regulations (EG-ITRs)</dc:subject>
  <dc:creator>Almidani, Ahmad Alaa</dc:creator>
  <cp:keywords>EG-ITRs</cp:keywords>
  <dc:description/>
  <cp:lastModifiedBy>Xue, Kun</cp:lastModifiedBy>
  <cp:revision>2</cp:revision>
  <dcterms:created xsi:type="dcterms:W3CDTF">2022-01-13T15:43:00Z</dcterms:created>
  <dcterms:modified xsi:type="dcterms:W3CDTF">2022-01-13T15:43:00Z</dcterms:modified>
</cp:coreProperties>
</file>