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3E4374D6" w14:textId="77777777" w:rsidTr="00CA20F2">
        <w:trPr>
          <w:cantSplit/>
        </w:trPr>
        <w:tc>
          <w:tcPr>
            <w:tcW w:w="6096" w:type="dxa"/>
            <w:vAlign w:val="center"/>
          </w:tcPr>
          <w:p w14:paraId="39F05024" w14:textId="26BEBB4F" w:rsidR="005F153A" w:rsidRPr="00D613F6" w:rsidRDefault="000B7D08" w:rsidP="0076620B">
            <w:pPr>
              <w:rPr>
                <w:b/>
                <w:position w:val="6"/>
                <w:sz w:val="26"/>
                <w:szCs w:val="26"/>
              </w:rPr>
            </w:pPr>
            <w:bookmarkStart w:id="0" w:name="dc06"/>
            <w:bookmarkEnd w:id="0"/>
            <w:r w:rsidRPr="000B7D08">
              <w:rPr>
                <w:rFonts w:ascii="Calibri" w:eastAsia="SimSun" w:hAnsi="Calibri" w:cs="Times"/>
                <w:b/>
                <w:sz w:val="30"/>
                <w:szCs w:val="30"/>
              </w:rPr>
              <w:t>Expert Group on the International</w:t>
            </w:r>
            <w:r w:rsidRPr="000B7D08">
              <w:rPr>
                <w:rFonts w:ascii="Calibri" w:eastAsia="SimSun" w:hAnsi="Calibri" w:cs="Times"/>
                <w:b/>
                <w:sz w:val="30"/>
                <w:szCs w:val="30"/>
              </w:rPr>
              <w:br/>
              <w:t>Telecommunication Regulations (EG-ITRs</w:t>
            </w:r>
            <w:r>
              <w:rPr>
                <w:rFonts w:ascii="Calibri" w:eastAsia="SimSun" w:hAnsi="Calibri" w:cs="Times"/>
                <w:b/>
                <w:sz w:val="30"/>
                <w:szCs w:val="30"/>
              </w:rPr>
              <w:t>)</w:t>
            </w:r>
            <w:r>
              <w:rPr>
                <w:b/>
                <w:position w:val="6"/>
                <w:sz w:val="30"/>
                <w:szCs w:val="30"/>
              </w:rPr>
              <w:t xml:space="preserve"> </w:t>
            </w:r>
            <w:r w:rsidR="00994E08">
              <w:rPr>
                <w:b/>
                <w:position w:val="6"/>
                <w:sz w:val="30"/>
                <w:szCs w:val="30"/>
              </w:rPr>
              <w:br/>
            </w:r>
            <w:r>
              <w:rPr>
                <w:rFonts w:cstheme="minorHAnsi"/>
                <w:b/>
                <w:spacing w:val="-2"/>
                <w:sz w:val="24"/>
                <w:szCs w:val="24"/>
              </w:rPr>
              <w:t>Six</w:t>
            </w:r>
            <w:r w:rsidR="00CA20F2" w:rsidRPr="00857FF1">
              <w:rPr>
                <w:rFonts w:cstheme="minorHAnsi"/>
                <w:b/>
                <w:spacing w:val="-2"/>
                <w:sz w:val="24"/>
                <w:szCs w:val="24"/>
              </w:rPr>
              <w:t>th</w:t>
            </w:r>
            <w:r w:rsidR="001B506B" w:rsidRPr="00857FF1">
              <w:rPr>
                <w:rFonts w:cstheme="minorHAnsi"/>
                <w:b/>
                <w:spacing w:val="-2"/>
                <w:sz w:val="24"/>
                <w:szCs w:val="24"/>
              </w:rPr>
              <w:t xml:space="preserve"> meeting </w:t>
            </w:r>
            <w:r w:rsidR="001B506B" w:rsidRPr="00910798">
              <w:rPr>
                <w:rFonts w:cstheme="minorHAnsi"/>
                <w:b/>
                <w:spacing w:val="-2"/>
                <w:sz w:val="24"/>
                <w:szCs w:val="24"/>
              </w:rPr>
              <w:t>–</w:t>
            </w:r>
            <w:r w:rsidR="00910798" w:rsidRPr="00910798">
              <w:rPr>
                <w:rFonts w:cstheme="minorHAnsi"/>
                <w:b/>
                <w:spacing w:val="-2"/>
                <w:sz w:val="24"/>
                <w:szCs w:val="24"/>
              </w:rPr>
              <w:t xml:space="preserve"> </w:t>
            </w:r>
            <w:r>
              <w:rPr>
                <w:rFonts w:cstheme="minorHAnsi"/>
                <w:b/>
                <w:spacing w:val="-2"/>
                <w:sz w:val="24"/>
                <w:szCs w:val="24"/>
              </w:rPr>
              <w:t>1</w:t>
            </w:r>
            <w:r w:rsidR="00910798" w:rsidRPr="00910798">
              <w:rPr>
                <w:rFonts w:cstheme="minorHAnsi" w:hint="eastAsia"/>
                <w:b/>
                <w:spacing w:val="-2"/>
                <w:sz w:val="24"/>
                <w:szCs w:val="24"/>
              </w:rPr>
              <w:t>7</w:t>
            </w:r>
            <w:r w:rsidR="00857FF1" w:rsidRPr="00857FF1">
              <w:rPr>
                <w:rFonts w:cstheme="minorHAnsi"/>
                <w:b/>
                <w:spacing w:val="-2"/>
                <w:sz w:val="24"/>
                <w:szCs w:val="24"/>
              </w:rPr>
              <w:t xml:space="preserve"> and </w:t>
            </w:r>
            <w:r w:rsidR="00910798">
              <w:rPr>
                <w:rFonts w:cstheme="minorHAnsi"/>
                <w:b/>
                <w:spacing w:val="-2"/>
                <w:sz w:val="24"/>
                <w:szCs w:val="24"/>
              </w:rPr>
              <w:t>18</w:t>
            </w:r>
            <w:r w:rsidR="004B6FBE" w:rsidRPr="00857FF1">
              <w:rPr>
                <w:rFonts w:cstheme="minorHAnsi"/>
                <w:b/>
                <w:spacing w:val="-2"/>
                <w:sz w:val="24"/>
                <w:szCs w:val="24"/>
              </w:rPr>
              <w:t xml:space="preserve"> </w:t>
            </w:r>
            <w:r w:rsidR="00857FF1" w:rsidRPr="00857FF1">
              <w:rPr>
                <w:rFonts w:cstheme="minorHAnsi"/>
                <w:b/>
                <w:spacing w:val="-2"/>
                <w:sz w:val="24"/>
                <w:szCs w:val="24"/>
              </w:rPr>
              <w:t>January</w:t>
            </w:r>
            <w:r w:rsidR="0076620B" w:rsidRPr="00857FF1">
              <w:rPr>
                <w:rFonts w:cstheme="minorHAnsi"/>
                <w:b/>
                <w:spacing w:val="-2"/>
                <w:sz w:val="24"/>
                <w:szCs w:val="24"/>
              </w:rPr>
              <w:t xml:space="preserve"> 20</w:t>
            </w:r>
            <w:r w:rsidR="000E334D" w:rsidRPr="00857FF1">
              <w:rPr>
                <w:rFonts w:cstheme="minorHAnsi"/>
                <w:b/>
                <w:spacing w:val="-2"/>
                <w:sz w:val="24"/>
                <w:szCs w:val="24"/>
              </w:rPr>
              <w:t>2</w:t>
            </w:r>
            <w:r w:rsidR="00857FF1" w:rsidRPr="00857FF1">
              <w:rPr>
                <w:rFonts w:cstheme="minorHAnsi"/>
                <w:b/>
                <w:spacing w:val="-2"/>
                <w:sz w:val="24"/>
                <w:szCs w:val="24"/>
              </w:rPr>
              <w:t>2</w:t>
            </w:r>
          </w:p>
        </w:tc>
        <w:tc>
          <w:tcPr>
            <w:tcW w:w="4218" w:type="dxa"/>
          </w:tcPr>
          <w:p w14:paraId="533F4B95" w14:textId="77777777" w:rsidR="005F153A" w:rsidRPr="00D613F6" w:rsidRDefault="00CA20F2" w:rsidP="00CA20F2">
            <w:pPr>
              <w:spacing w:before="120" w:line="240" w:lineRule="atLeast"/>
            </w:pPr>
            <w:bookmarkStart w:id="1" w:name="ditulogo"/>
            <w:bookmarkEnd w:id="1"/>
            <w:r>
              <w:rPr>
                <w:noProof/>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0036762C">
        <w:trPr>
          <w:cantSplit/>
        </w:trPr>
        <w:tc>
          <w:tcPr>
            <w:tcW w:w="6096" w:type="dxa"/>
            <w:tcBorders>
              <w:top w:val="single" w:sz="12" w:space="0" w:color="auto"/>
            </w:tcBorders>
          </w:tcPr>
          <w:p w14:paraId="3CE60A30" w14:textId="77777777" w:rsidR="005F153A" w:rsidRPr="00D613F6" w:rsidRDefault="005F153A" w:rsidP="00CA20F2">
            <w:pPr>
              <w:snapToGrid w:val="0"/>
              <w:spacing w:after="0" w:line="240" w:lineRule="auto"/>
              <w:rPr>
                <w:b/>
                <w:smallCaps/>
              </w:rPr>
            </w:pPr>
          </w:p>
        </w:tc>
        <w:tc>
          <w:tcPr>
            <w:tcW w:w="4218" w:type="dxa"/>
            <w:tcBorders>
              <w:top w:val="single" w:sz="12" w:space="0" w:color="auto"/>
            </w:tcBorders>
          </w:tcPr>
          <w:p w14:paraId="6021A21C" w14:textId="77777777" w:rsidR="005F153A" w:rsidRPr="00D613F6" w:rsidRDefault="005F153A" w:rsidP="00CA20F2">
            <w:pPr>
              <w:snapToGrid w:val="0"/>
              <w:spacing w:after="0" w:line="240" w:lineRule="auto"/>
              <w:ind w:left="209"/>
              <w:rPr>
                <w:rFonts w:ascii="Verdana" w:hAnsi="Verdana"/>
              </w:rPr>
            </w:pPr>
          </w:p>
        </w:tc>
      </w:tr>
      <w:tr w:rsidR="005F153A" w:rsidRPr="00910798" w14:paraId="414CFCAF" w14:textId="77777777" w:rsidTr="0036762C">
        <w:trPr>
          <w:cantSplit/>
          <w:trHeight w:val="23"/>
        </w:trPr>
        <w:tc>
          <w:tcPr>
            <w:tcW w:w="6096" w:type="dxa"/>
            <w:vMerge w:val="restart"/>
          </w:tcPr>
          <w:p w14:paraId="293062EA" w14:textId="77777777" w:rsidR="005F153A" w:rsidRPr="00D613F6" w:rsidRDefault="005F153A" w:rsidP="00CA20F2">
            <w:pPr>
              <w:snapToGrid w:val="0"/>
              <w:spacing w:after="0" w:line="240" w:lineRule="auto"/>
              <w:rPr>
                <w:b/>
              </w:rPr>
            </w:pPr>
            <w:bookmarkStart w:id="2" w:name="dmeeting" w:colFirst="0" w:colLast="0"/>
            <w:bookmarkStart w:id="3" w:name="dnum" w:colFirst="1" w:colLast="1"/>
          </w:p>
        </w:tc>
        <w:tc>
          <w:tcPr>
            <w:tcW w:w="4218" w:type="dxa"/>
          </w:tcPr>
          <w:p w14:paraId="404F67C6" w14:textId="146DCD85" w:rsidR="005F153A" w:rsidRPr="00CA20F2" w:rsidRDefault="005F153A" w:rsidP="0076620B">
            <w:pPr>
              <w:snapToGrid w:val="0"/>
              <w:spacing w:after="0" w:line="240" w:lineRule="auto"/>
              <w:ind w:left="57"/>
              <w:rPr>
                <w:rFonts w:cstheme="minorHAnsi"/>
                <w:b/>
                <w:spacing w:val="-4"/>
                <w:sz w:val="24"/>
                <w:szCs w:val="24"/>
                <w:lang w:val="de-CH"/>
              </w:rPr>
            </w:pPr>
            <w:r w:rsidRPr="00CA20F2">
              <w:rPr>
                <w:rFonts w:cstheme="minorHAnsi"/>
                <w:b/>
                <w:spacing w:val="-4"/>
                <w:sz w:val="24"/>
                <w:szCs w:val="24"/>
                <w:lang w:val="de-CH"/>
              </w:rPr>
              <w:t xml:space="preserve">Document </w:t>
            </w:r>
            <w:r w:rsidR="000B7D08">
              <w:rPr>
                <w:rFonts w:cstheme="minorHAnsi"/>
                <w:b/>
                <w:spacing w:val="-4"/>
                <w:sz w:val="24"/>
                <w:szCs w:val="24"/>
                <w:lang w:val="de-CH"/>
              </w:rPr>
              <w:t>EG-ITRs</w:t>
            </w:r>
            <w:r w:rsidR="0036762C" w:rsidRPr="00CA20F2">
              <w:rPr>
                <w:rFonts w:cstheme="minorHAnsi"/>
                <w:b/>
                <w:spacing w:val="-4"/>
                <w:sz w:val="24"/>
                <w:szCs w:val="24"/>
                <w:lang w:val="de-CH"/>
              </w:rPr>
              <w:t>-</w:t>
            </w:r>
            <w:r w:rsidR="000B7D08">
              <w:rPr>
                <w:rFonts w:cstheme="minorHAnsi"/>
                <w:b/>
                <w:spacing w:val="-4"/>
                <w:sz w:val="24"/>
                <w:szCs w:val="24"/>
                <w:lang w:val="de-CH"/>
              </w:rPr>
              <w:t>6</w:t>
            </w:r>
            <w:r w:rsidRPr="00CA20F2">
              <w:rPr>
                <w:rFonts w:cstheme="minorHAnsi"/>
                <w:b/>
                <w:spacing w:val="-4"/>
                <w:sz w:val="24"/>
                <w:szCs w:val="24"/>
                <w:lang w:val="de-CH"/>
              </w:rPr>
              <w:t>/</w:t>
            </w:r>
            <w:r w:rsidR="000B4B52">
              <w:rPr>
                <w:rFonts w:cstheme="minorHAnsi"/>
                <w:b/>
                <w:spacing w:val="-4"/>
                <w:sz w:val="24"/>
                <w:szCs w:val="24"/>
                <w:lang w:val="de-CH"/>
              </w:rPr>
              <w:t>3</w:t>
            </w:r>
            <w:r w:rsidR="006B460D" w:rsidRPr="00CA20F2">
              <w:rPr>
                <w:rFonts w:cstheme="minorHAnsi"/>
                <w:b/>
                <w:spacing w:val="-4"/>
                <w:sz w:val="24"/>
                <w:szCs w:val="24"/>
                <w:lang w:val="de-CH"/>
              </w:rPr>
              <w:t>-E</w:t>
            </w:r>
          </w:p>
        </w:tc>
      </w:tr>
      <w:tr w:rsidR="005F153A" w:rsidRPr="00E544AC" w14:paraId="738CA7AF" w14:textId="77777777" w:rsidTr="0036762C">
        <w:trPr>
          <w:cantSplit/>
          <w:trHeight w:val="23"/>
        </w:trPr>
        <w:tc>
          <w:tcPr>
            <w:tcW w:w="6096" w:type="dxa"/>
            <w:vMerge/>
          </w:tcPr>
          <w:p w14:paraId="418692AD" w14:textId="77777777" w:rsidR="005F153A" w:rsidRPr="00D613F6" w:rsidRDefault="005F153A" w:rsidP="00CA20F2">
            <w:pPr>
              <w:snapToGrid w:val="0"/>
              <w:spacing w:after="0" w:line="240" w:lineRule="auto"/>
              <w:rPr>
                <w:b/>
                <w:lang w:val="de-CH"/>
              </w:rPr>
            </w:pPr>
            <w:bookmarkStart w:id="4" w:name="ddate" w:colFirst="1" w:colLast="1"/>
            <w:bookmarkEnd w:id="2"/>
            <w:bookmarkEnd w:id="3"/>
          </w:p>
        </w:tc>
        <w:tc>
          <w:tcPr>
            <w:tcW w:w="4218" w:type="dxa"/>
          </w:tcPr>
          <w:p w14:paraId="62B5CD2A" w14:textId="1453AF5D" w:rsidR="005F153A" w:rsidRPr="00CA20F2" w:rsidRDefault="000B4B52" w:rsidP="0076620B">
            <w:pPr>
              <w:snapToGrid w:val="0"/>
              <w:spacing w:after="0" w:line="240" w:lineRule="auto"/>
              <w:ind w:left="57"/>
              <w:rPr>
                <w:rFonts w:cstheme="minorHAnsi"/>
                <w:b/>
                <w:sz w:val="24"/>
                <w:szCs w:val="24"/>
              </w:rPr>
            </w:pPr>
            <w:r>
              <w:rPr>
                <w:rFonts w:cstheme="minorHAnsi"/>
                <w:b/>
                <w:sz w:val="24"/>
                <w:szCs w:val="24"/>
              </w:rPr>
              <w:t>3 January 2022</w:t>
            </w:r>
          </w:p>
        </w:tc>
      </w:tr>
      <w:tr w:rsidR="005F153A" w:rsidRPr="00E544AC" w14:paraId="1438B3DD" w14:textId="77777777" w:rsidTr="0036762C">
        <w:trPr>
          <w:cantSplit/>
          <w:trHeight w:val="80"/>
        </w:trPr>
        <w:tc>
          <w:tcPr>
            <w:tcW w:w="6096" w:type="dxa"/>
            <w:vMerge/>
          </w:tcPr>
          <w:p w14:paraId="7609E632" w14:textId="77777777" w:rsidR="005F153A" w:rsidRPr="00E544AC" w:rsidRDefault="005F153A" w:rsidP="00CA20F2">
            <w:pPr>
              <w:snapToGrid w:val="0"/>
              <w:spacing w:after="0" w:line="240" w:lineRule="auto"/>
              <w:rPr>
                <w:b/>
              </w:rPr>
            </w:pPr>
            <w:bookmarkStart w:id="5" w:name="dorlang" w:colFirst="1" w:colLast="1"/>
            <w:bookmarkEnd w:id="4"/>
          </w:p>
        </w:tc>
        <w:tc>
          <w:tcPr>
            <w:tcW w:w="4218" w:type="dxa"/>
          </w:tcPr>
          <w:p w14:paraId="74D115A8" w14:textId="761FA990" w:rsidR="005F153A" w:rsidRPr="00CA20F2" w:rsidRDefault="000B7D08" w:rsidP="00CA20F2">
            <w:pPr>
              <w:snapToGrid w:val="0"/>
              <w:spacing w:after="0" w:line="240" w:lineRule="auto"/>
              <w:ind w:left="57"/>
              <w:rPr>
                <w:rFonts w:cstheme="minorHAnsi"/>
                <w:b/>
                <w:sz w:val="24"/>
                <w:szCs w:val="24"/>
              </w:rPr>
            </w:pPr>
            <w:r>
              <w:rPr>
                <w:rFonts w:cstheme="minorHAnsi"/>
                <w:b/>
                <w:sz w:val="24"/>
                <w:szCs w:val="24"/>
              </w:rPr>
              <w:t xml:space="preserve">Original: </w:t>
            </w:r>
            <w:r w:rsidR="005F153A" w:rsidRPr="00CA20F2">
              <w:rPr>
                <w:rFonts w:cstheme="minorHAnsi"/>
                <w:b/>
                <w:sz w:val="24"/>
                <w:szCs w:val="24"/>
              </w:rPr>
              <w:t>English</w:t>
            </w:r>
          </w:p>
        </w:tc>
      </w:tr>
      <w:bookmarkEnd w:id="5"/>
      <w:tr w:rsidR="00857FF1" w:rsidRPr="00E544AC" w14:paraId="274ACDD0" w14:textId="77777777" w:rsidTr="00056F6B">
        <w:trPr>
          <w:cantSplit/>
          <w:trHeight w:val="80"/>
        </w:trPr>
        <w:tc>
          <w:tcPr>
            <w:tcW w:w="10314" w:type="dxa"/>
            <w:gridSpan w:val="2"/>
          </w:tcPr>
          <w:p w14:paraId="20E90AAA" w14:textId="7266D76D" w:rsidR="00857FF1" w:rsidRPr="000B4B52" w:rsidRDefault="00857FF1" w:rsidP="000B4B52">
            <w:pPr>
              <w:pStyle w:val="Source"/>
              <w:framePr w:hSpace="0" w:wrap="auto" w:hAnchor="text" w:yAlign="inline"/>
            </w:pPr>
            <w:r w:rsidRPr="000B4B52">
              <w:t xml:space="preserve">Contribution by </w:t>
            </w:r>
            <w:r w:rsidR="000B4B52" w:rsidRPr="000B4B52">
              <w:t xml:space="preserve">Austria, Czech Republic, Latvia, Romania, the Netherlands, Spain, </w:t>
            </w:r>
            <w:proofErr w:type="gramStart"/>
            <w:r w:rsidR="000B4B52" w:rsidRPr="000B4B52">
              <w:t>Sweden</w:t>
            </w:r>
            <w:proofErr w:type="gramEnd"/>
            <w:r w:rsidR="000B4B52" w:rsidRPr="000B4B52">
              <w:t xml:space="preserve"> and the United Kingdom</w:t>
            </w:r>
          </w:p>
        </w:tc>
      </w:tr>
      <w:tr w:rsidR="00857FF1" w:rsidRPr="00E544AC" w14:paraId="051AB311" w14:textId="77777777" w:rsidTr="00056F6B">
        <w:trPr>
          <w:cantSplit/>
          <w:trHeight w:val="80"/>
        </w:trPr>
        <w:tc>
          <w:tcPr>
            <w:tcW w:w="10314" w:type="dxa"/>
            <w:gridSpan w:val="2"/>
          </w:tcPr>
          <w:p w14:paraId="7BC664EC" w14:textId="08B62F77" w:rsidR="00857FF1" w:rsidRPr="000F2E67" w:rsidRDefault="000B4B52" w:rsidP="000B4B52">
            <w:pPr>
              <w:pStyle w:val="Title1"/>
              <w:framePr w:hSpace="0" w:wrap="auto" w:hAnchor="text" w:yAlign="inline"/>
            </w:pPr>
            <w:r w:rsidRPr="000B4B52">
              <w:t>REPORT OF THE EG ITRS TO COUNCIL</w:t>
            </w:r>
          </w:p>
        </w:tc>
      </w:tr>
      <w:tr w:rsidR="00857FF1" w:rsidRPr="00E544AC" w14:paraId="755E6669" w14:textId="77777777" w:rsidTr="00056F6B">
        <w:trPr>
          <w:cantSplit/>
          <w:trHeight w:val="80"/>
        </w:trPr>
        <w:tc>
          <w:tcPr>
            <w:tcW w:w="10314" w:type="dxa"/>
            <w:gridSpan w:val="2"/>
          </w:tcPr>
          <w:p w14:paraId="6C543411" w14:textId="77777777" w:rsidR="00857FF1" w:rsidRDefault="00857FF1" w:rsidP="000B4B52">
            <w:pPr>
              <w:pStyle w:val="Title1"/>
              <w:framePr w:hSpace="0" w:wrap="auto" w:hAnchor="text" w:yAlign="inline"/>
            </w:pPr>
          </w:p>
        </w:tc>
      </w:tr>
    </w:tbl>
    <w:p w14:paraId="565755C1" w14:textId="45A8C594" w:rsidR="000B4B52" w:rsidRDefault="000B4B52" w:rsidP="000B4B52">
      <w:pPr>
        <w:spacing w:before="120" w:after="120" w:line="240" w:lineRule="auto"/>
        <w:rPr>
          <w:sz w:val="24"/>
          <w:szCs w:val="24"/>
          <w:u w:val="single"/>
          <w:lang w:val="en-US"/>
        </w:rPr>
      </w:pPr>
      <w:r>
        <w:rPr>
          <w:sz w:val="24"/>
          <w:szCs w:val="24"/>
          <w:u w:val="single"/>
          <w:lang w:val="en-US"/>
        </w:rPr>
        <w:t>Observations on the Report of the EG ITRs to Council</w:t>
      </w:r>
    </w:p>
    <w:p w14:paraId="5DAF1C23" w14:textId="77777777" w:rsidR="000B4B52" w:rsidRDefault="000B4B52" w:rsidP="000B4B52">
      <w:pPr>
        <w:spacing w:before="240" w:after="120" w:line="240" w:lineRule="auto"/>
        <w:rPr>
          <w:sz w:val="24"/>
          <w:szCs w:val="24"/>
          <w:lang w:val="en-US"/>
        </w:rPr>
      </w:pPr>
      <w:r>
        <w:rPr>
          <w:sz w:val="24"/>
          <w:szCs w:val="24"/>
          <w:lang w:val="en-US"/>
        </w:rPr>
        <w:t xml:space="preserve">We welcome the opportunity to </w:t>
      </w:r>
      <w:proofErr w:type="gramStart"/>
      <w:r>
        <w:rPr>
          <w:sz w:val="24"/>
          <w:szCs w:val="24"/>
          <w:lang w:val="en-US"/>
        </w:rPr>
        <w:t>make a contribution</w:t>
      </w:r>
      <w:proofErr w:type="gramEnd"/>
      <w:r>
        <w:rPr>
          <w:sz w:val="24"/>
          <w:szCs w:val="24"/>
          <w:lang w:val="en-US"/>
        </w:rPr>
        <w:t xml:space="preserve"> to the final meeting of the Expert Group on the International Telecommunications Regulations (ITRs).</w:t>
      </w:r>
    </w:p>
    <w:p w14:paraId="21D74D8C" w14:textId="77777777" w:rsidR="000B4B52" w:rsidRDefault="000B4B52" w:rsidP="000B4B52">
      <w:pPr>
        <w:spacing w:before="120" w:after="120" w:line="240" w:lineRule="auto"/>
        <w:rPr>
          <w:sz w:val="24"/>
          <w:szCs w:val="24"/>
          <w:lang w:val="en-US"/>
        </w:rPr>
      </w:pPr>
      <w:r>
        <w:rPr>
          <w:sz w:val="24"/>
          <w:szCs w:val="24"/>
          <w:lang w:val="en-US"/>
        </w:rPr>
        <w:t xml:space="preserve">We are pleased that the Expert Group will produce a report that reflects all views in a factual and balanced way. This will be important </w:t>
      </w:r>
      <w:proofErr w:type="gramStart"/>
      <w:r>
        <w:rPr>
          <w:sz w:val="24"/>
          <w:szCs w:val="24"/>
          <w:lang w:val="en-US"/>
        </w:rPr>
        <w:t>in order to</w:t>
      </w:r>
      <w:proofErr w:type="gramEnd"/>
      <w:r>
        <w:rPr>
          <w:sz w:val="24"/>
          <w:szCs w:val="24"/>
          <w:lang w:val="en-US"/>
        </w:rPr>
        <w:t xml:space="preserve"> allow Council, and then the Plenipotentiary Conference, to understand the issues involved, the areas of agreement and the differences of view.</w:t>
      </w:r>
    </w:p>
    <w:p w14:paraId="61C01AB4" w14:textId="77777777" w:rsidR="000B4B52" w:rsidRDefault="000B4B52" w:rsidP="000B4B52">
      <w:pPr>
        <w:pStyle w:val="Normal1"/>
        <w:tabs>
          <w:tab w:val="left" w:pos="1418"/>
        </w:tabs>
        <w:spacing w:after="120"/>
      </w:pPr>
      <w:r>
        <w:t xml:space="preserve">We have contributed to the discussions </w:t>
      </w:r>
      <w:proofErr w:type="gramStart"/>
      <w:r>
        <w:t>on the basis of</w:t>
      </w:r>
      <w:proofErr w:type="gramEnd"/>
      <w:r>
        <w:t xml:space="preserve"> the existence or non-existence of “real world” evidence drawn from practical examples. We feel it is more likely to achieve consensus if we can build a better common understanding of whether and how the ITRs are used today. We are pleased that the Terms of Reference of the Group focused on the applicability of the ITRs and an examination of whether treaty-level provisions any longer provide the flexibility to accommodate new trends in telecommunications.</w:t>
      </w:r>
    </w:p>
    <w:p w14:paraId="5E72113D" w14:textId="77777777" w:rsidR="000B4B52" w:rsidRDefault="000B4B52" w:rsidP="000B4B52">
      <w:pPr>
        <w:spacing w:before="120" w:after="120" w:line="240" w:lineRule="auto"/>
        <w:rPr>
          <w:sz w:val="24"/>
          <w:szCs w:val="24"/>
          <w:lang w:val="en-US"/>
        </w:rPr>
      </w:pPr>
      <w:r>
        <w:rPr>
          <w:sz w:val="24"/>
          <w:szCs w:val="24"/>
          <w:lang w:val="en-US"/>
        </w:rPr>
        <w:t>Our overall observation based on the provision-by-provision examination is that on each provision of the 2012 ITRs there is a range of views and no consensus on either the “applicability of the provisions of the ITRs in fostering the provision and development of international telecommunication/ICT services and networks” or the “flexibility of, or lack thereof, the provisions of the ITRs to accommodate new trends in telecommunications/ICT and emerging issues in international telecommunications/ICT environment”. This is clearly shown in the progress reports of the meetings, including in the ‘Summary Outcome’ column in the ‘Examination Table’ in the Annex of these reports.</w:t>
      </w:r>
    </w:p>
    <w:p w14:paraId="590C2CA5" w14:textId="77777777" w:rsidR="000B4B52" w:rsidRDefault="000B4B52" w:rsidP="000B4B52">
      <w:pPr>
        <w:spacing w:before="120" w:after="120" w:line="240" w:lineRule="auto"/>
        <w:rPr>
          <w:sz w:val="24"/>
          <w:szCs w:val="24"/>
          <w:lang w:val="en-US"/>
        </w:rPr>
      </w:pPr>
      <w:r>
        <w:rPr>
          <w:sz w:val="24"/>
          <w:szCs w:val="24"/>
          <w:lang w:val="en-US"/>
        </w:rPr>
        <w:t>This observation is not any different from the findings of the previous Expert Group:</w:t>
      </w:r>
    </w:p>
    <w:p w14:paraId="4319ADD4" w14:textId="77777777" w:rsidR="000B4B52" w:rsidRDefault="000B4B52" w:rsidP="000B4B52">
      <w:pPr>
        <w:keepNext/>
        <w:keepLines/>
        <w:numPr>
          <w:ilvl w:val="0"/>
          <w:numId w:val="8"/>
        </w:numPr>
        <w:spacing w:before="120" w:after="120" w:line="240" w:lineRule="auto"/>
        <w:ind w:left="714" w:hanging="357"/>
        <w:rPr>
          <w:sz w:val="24"/>
          <w:szCs w:val="24"/>
          <w:lang w:val="en-US"/>
        </w:rPr>
      </w:pPr>
      <w:r>
        <w:rPr>
          <w:sz w:val="24"/>
          <w:szCs w:val="24"/>
          <w:lang w:val="en-US"/>
        </w:rPr>
        <w:t>the Group did not find any examples of any issues or “real-world” difficulties that have arisen from differences between the 2012 and the 1988 texts</w:t>
      </w:r>
    </w:p>
    <w:p w14:paraId="4B2E6978" w14:textId="77777777" w:rsidR="000B4B52" w:rsidRDefault="000B4B52" w:rsidP="000B4B52">
      <w:pPr>
        <w:keepNext/>
        <w:keepLines/>
        <w:numPr>
          <w:ilvl w:val="0"/>
          <w:numId w:val="8"/>
        </w:numPr>
        <w:spacing w:before="120" w:after="120" w:line="240" w:lineRule="auto"/>
        <w:ind w:left="714" w:hanging="357"/>
        <w:rPr>
          <w:sz w:val="24"/>
          <w:szCs w:val="24"/>
          <w:lang w:val="en-US"/>
        </w:rPr>
      </w:pPr>
      <w:r>
        <w:rPr>
          <w:sz w:val="24"/>
          <w:szCs w:val="24"/>
          <w:lang w:val="en-US"/>
        </w:rPr>
        <w:t>the Group found that there could not be a conflict between the 2012 and 1988 texts because the Vienna Convention would always make it clear which provisions apply</w:t>
      </w:r>
    </w:p>
    <w:p w14:paraId="4E90F70F" w14:textId="77777777" w:rsidR="000B4B52" w:rsidRDefault="000B4B52" w:rsidP="000B4B52">
      <w:pPr>
        <w:numPr>
          <w:ilvl w:val="0"/>
          <w:numId w:val="8"/>
        </w:numPr>
        <w:spacing w:before="120" w:after="120" w:line="240" w:lineRule="auto"/>
        <w:rPr>
          <w:sz w:val="24"/>
          <w:szCs w:val="24"/>
          <w:lang w:val="en-US"/>
        </w:rPr>
      </w:pPr>
      <w:r>
        <w:rPr>
          <w:sz w:val="24"/>
          <w:szCs w:val="24"/>
          <w:lang w:val="en-US"/>
        </w:rPr>
        <w:t>the Group heard that a very large proportion of operators no longer use the ITRs and instead rely on commercial arrangements.</w:t>
      </w:r>
    </w:p>
    <w:p w14:paraId="2FFD83F3" w14:textId="77777777" w:rsidR="000B4B52" w:rsidRDefault="000B4B52" w:rsidP="000B4B52">
      <w:pPr>
        <w:pStyle w:val="Normal1"/>
        <w:tabs>
          <w:tab w:val="left" w:pos="1418"/>
        </w:tabs>
        <w:spacing w:after="120"/>
        <w:rPr>
          <w:lang w:val="en-US"/>
        </w:rPr>
      </w:pPr>
      <w:r>
        <w:lastRenderedPageBreak/>
        <w:t xml:space="preserve">Regarding the status quo of two sets of ITRs treaties, we have observed that since 2012 the development of telecommunications services has continued to advance and the existence of two sets of ITRs has not hindered this development in any way. </w:t>
      </w:r>
    </w:p>
    <w:p w14:paraId="5C8D90B6" w14:textId="77777777" w:rsidR="000B4B52" w:rsidRDefault="000B4B52" w:rsidP="000B4B52">
      <w:pPr>
        <w:pStyle w:val="Normal1"/>
        <w:tabs>
          <w:tab w:val="left" w:pos="1418"/>
        </w:tabs>
        <w:spacing w:after="120"/>
        <w:rPr>
          <w:lang w:val="en-US"/>
        </w:rPr>
      </w:pPr>
      <w:r>
        <w:rPr>
          <w:lang w:val="en-US"/>
        </w:rPr>
        <w:t xml:space="preserve">Although progress has been made, developing countries </w:t>
      </w:r>
      <w:proofErr w:type="gramStart"/>
      <w:r>
        <w:rPr>
          <w:lang w:val="en-US"/>
        </w:rPr>
        <w:t>in particular continue</w:t>
      </w:r>
      <w:proofErr w:type="gramEnd"/>
      <w:r>
        <w:rPr>
          <w:lang w:val="en-US"/>
        </w:rPr>
        <w:t xml:space="preserve"> to face significant challenges in terms of investment, affordability and capacity. We need to continue to make progress in these areas </w:t>
      </w:r>
      <w:proofErr w:type="gramStart"/>
      <w:r>
        <w:rPr>
          <w:lang w:val="en-US"/>
        </w:rPr>
        <w:t>in order to</w:t>
      </w:r>
      <w:proofErr w:type="gramEnd"/>
      <w:r>
        <w:rPr>
          <w:lang w:val="en-US"/>
        </w:rPr>
        <w:t xml:space="preserve"> bridge the digital divide. We are not convinced that new treaty-level provisions will help any country build an enabling environment to attract investment. </w:t>
      </w:r>
    </w:p>
    <w:p w14:paraId="3DF58EFA" w14:textId="76B086C5" w:rsidR="000B4B52" w:rsidRDefault="000B4B52" w:rsidP="000B4B52">
      <w:pPr>
        <w:pStyle w:val="Normal1"/>
        <w:tabs>
          <w:tab w:val="left" w:pos="1418"/>
        </w:tabs>
        <w:spacing w:after="120"/>
        <w:rPr>
          <w:lang w:val="en-US"/>
        </w:rPr>
      </w:pPr>
      <w:r>
        <w:rPr>
          <w:lang w:val="en-US"/>
        </w:rPr>
        <w:t xml:space="preserve">Another issue is the worldwide urgent need to achieve the Sustainable Development Goals, which requires many countries and organizations to set significant steps and dedicate resources and attention to achieve them. </w:t>
      </w:r>
    </w:p>
    <w:p w14:paraId="107AE623" w14:textId="77777777" w:rsidR="000B4B52" w:rsidRDefault="000B4B52" w:rsidP="000B4B52">
      <w:pPr>
        <w:pStyle w:val="Normal1"/>
        <w:tabs>
          <w:tab w:val="left" w:pos="1418"/>
        </w:tabs>
        <w:spacing w:after="120"/>
        <w:rPr>
          <w:lang w:val="en-US"/>
        </w:rPr>
      </w:pPr>
      <w:r>
        <w:rPr>
          <w:lang w:val="en-US"/>
        </w:rPr>
        <w:t xml:space="preserve">Bearing these two developments in mind, we are of the view that there is a danger that spending valuable time in inter-governmental negotiation of a new treaty would only take resources and effort away from urgent work to develop capacity, </w:t>
      </w:r>
      <w:proofErr w:type="gramStart"/>
      <w:r>
        <w:rPr>
          <w:lang w:val="en-US"/>
        </w:rPr>
        <w:t>infrastructure</w:t>
      </w:r>
      <w:proofErr w:type="gramEnd"/>
      <w:r>
        <w:rPr>
          <w:lang w:val="en-US"/>
        </w:rPr>
        <w:t xml:space="preserve"> and affordable connectivity.</w:t>
      </w:r>
    </w:p>
    <w:p w14:paraId="63C88754" w14:textId="77777777" w:rsidR="000B4B52" w:rsidRDefault="000B4B52" w:rsidP="000B4B52">
      <w:pPr>
        <w:spacing w:before="120" w:after="120" w:line="240" w:lineRule="auto"/>
        <w:rPr>
          <w:sz w:val="24"/>
          <w:szCs w:val="24"/>
          <w:lang w:val="en-US"/>
        </w:rPr>
      </w:pPr>
      <w:r>
        <w:rPr>
          <w:sz w:val="24"/>
          <w:szCs w:val="24"/>
          <w:lang w:val="en-US"/>
        </w:rPr>
        <w:t xml:space="preserve">In our view it remains unclear how a static, sector-specific treaty with limited real-world applicability could help foster the development of international telecommunication/ICT services and </w:t>
      </w:r>
      <w:proofErr w:type="gramStart"/>
      <w:r>
        <w:rPr>
          <w:sz w:val="24"/>
          <w:szCs w:val="24"/>
          <w:lang w:val="en-US"/>
        </w:rPr>
        <w:t>networks, or</w:t>
      </w:r>
      <w:proofErr w:type="gramEnd"/>
      <w:r>
        <w:rPr>
          <w:sz w:val="24"/>
          <w:szCs w:val="24"/>
          <w:lang w:val="en-US"/>
        </w:rPr>
        <w:t xml:space="preserve"> prove flexible enough to accommodate new trends and emerging issues in the international telecommunications/ICT environment.</w:t>
      </w:r>
    </w:p>
    <w:p w14:paraId="5AB2BA16" w14:textId="77777777" w:rsidR="000B4B52" w:rsidRDefault="000B4B52" w:rsidP="000B4B52">
      <w:pPr>
        <w:spacing w:before="120" w:after="120" w:line="240" w:lineRule="auto"/>
        <w:rPr>
          <w:sz w:val="24"/>
          <w:szCs w:val="24"/>
          <w:lang w:val="en-US"/>
        </w:rPr>
      </w:pPr>
      <w:r>
        <w:rPr>
          <w:sz w:val="24"/>
          <w:szCs w:val="24"/>
          <w:lang w:val="en-US"/>
        </w:rPr>
        <w:t>We recognize that ITU Members hold differing opinions on this topic, as reflected in the Examination Table which is to be annexed to the draft Report to Council. Accordingly, we observe that the only overarching conclusion that can be drawn from the provision-by-provision examination of the 2012 ITRs is a lack of consensus, both as to the applicability and flexibility of the ITRs in today’s telecommunications landscape, and as to the need to revise the treaty. We find it unlikely that any further discussions on the subject would result in a different outcome.</w:t>
      </w:r>
    </w:p>
    <w:p w14:paraId="47789DAB" w14:textId="77777777" w:rsidR="000B4B52" w:rsidRDefault="000B4B52" w:rsidP="000B4B52">
      <w:pPr>
        <w:spacing w:before="120" w:after="120" w:line="240" w:lineRule="auto"/>
        <w:rPr>
          <w:sz w:val="24"/>
          <w:szCs w:val="24"/>
          <w:lang w:val="en-US"/>
        </w:rPr>
      </w:pPr>
      <w:r>
        <w:rPr>
          <w:sz w:val="24"/>
          <w:szCs w:val="24"/>
          <w:lang w:val="en-US"/>
        </w:rPr>
        <w:t xml:space="preserve">Therefore, our view remains that spending resources from ITU and Members of ITU on activities to discuss the ITRs, or activities to explore the possible holding of another WCIT would cause great uncertainty for many years, which could </w:t>
      </w:r>
      <w:proofErr w:type="gramStart"/>
      <w:r>
        <w:rPr>
          <w:sz w:val="24"/>
          <w:szCs w:val="24"/>
          <w:lang w:val="en-US"/>
        </w:rPr>
        <w:t>actually hinder</w:t>
      </w:r>
      <w:proofErr w:type="gramEnd"/>
      <w:r>
        <w:rPr>
          <w:sz w:val="24"/>
          <w:szCs w:val="24"/>
          <w:lang w:val="en-US"/>
        </w:rPr>
        <w:t xml:space="preserve"> the investment that we all need to see. It seems unlikely that a third set of ITRs would attract consensus agreement, and this could put at risk the ITU’s good reputation.</w:t>
      </w:r>
    </w:p>
    <w:p w14:paraId="7B2B241F" w14:textId="77777777" w:rsidR="000B4B52" w:rsidRDefault="000B4B52" w:rsidP="000B4B52">
      <w:pPr>
        <w:spacing w:before="120" w:after="120" w:line="240" w:lineRule="auto"/>
        <w:rPr>
          <w:sz w:val="24"/>
          <w:szCs w:val="24"/>
          <w:lang w:val="en-US"/>
        </w:rPr>
      </w:pPr>
      <w:r>
        <w:rPr>
          <w:sz w:val="24"/>
          <w:szCs w:val="24"/>
          <w:lang w:val="en-US"/>
        </w:rPr>
        <w:t xml:space="preserve">In our view the conclusion to be drawn is that any further work on the matter will not lead to any other result than the existing two opposite views, and the only way forward is to leave the status quo of two sets of ITRs as it is and to refrain from any further activities on the ITRs. </w:t>
      </w:r>
    </w:p>
    <w:p w14:paraId="4115B5DE" w14:textId="4DB02B92" w:rsidR="000B4B52" w:rsidRDefault="000B4B52" w:rsidP="000B4B52">
      <w:pPr>
        <w:spacing w:before="720" w:after="0" w:line="240" w:lineRule="auto"/>
        <w:jc w:val="center"/>
        <w:rPr>
          <w:sz w:val="24"/>
          <w:szCs w:val="24"/>
          <w:lang w:val="en-US"/>
        </w:rPr>
      </w:pPr>
      <w:r>
        <w:rPr>
          <w:sz w:val="24"/>
          <w:szCs w:val="24"/>
          <w:lang w:val="en-US"/>
        </w:rPr>
        <w:t>_______________</w:t>
      </w:r>
    </w:p>
    <w:sectPr w:rsidR="000B4B52" w:rsidSect="00857FF1">
      <w:headerReference w:type="default" r:id="rId13"/>
      <w:footerReference w:type="first" r:id="rId14"/>
      <w:pgSz w:w="11901" w:h="16840" w:code="9"/>
      <w:pgMar w:top="1418" w:right="1077" w:bottom="851" w:left="1077"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53F6" w14:textId="77777777" w:rsidR="00655BE6" w:rsidRDefault="00655BE6">
      <w:r>
        <w:separator/>
      </w:r>
    </w:p>
  </w:endnote>
  <w:endnote w:type="continuationSeparator" w:id="0">
    <w:p w14:paraId="04354392" w14:textId="77777777" w:rsidR="00655BE6" w:rsidRDefault="00655BE6">
      <w:r>
        <w:continuationSeparator/>
      </w:r>
    </w:p>
  </w:endnote>
  <w:endnote w:type="continuationNotice" w:id="1">
    <w:p w14:paraId="369D70DE" w14:textId="77777777" w:rsidR="00655BE6" w:rsidRDefault="00655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5571EF0F" w:rsidR="0036762C" w:rsidRDefault="0036762C" w:rsidP="00D47CF9">
    <w:pPr>
      <w:spacing w:before="120"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D315A" w14:textId="77777777" w:rsidR="00655BE6" w:rsidRDefault="00655BE6">
      <w:r>
        <w:separator/>
      </w:r>
    </w:p>
  </w:footnote>
  <w:footnote w:type="continuationSeparator" w:id="0">
    <w:p w14:paraId="27DC91FF" w14:textId="77777777" w:rsidR="00655BE6" w:rsidRDefault="00655BE6">
      <w:r>
        <w:continuationSeparator/>
      </w:r>
    </w:p>
  </w:footnote>
  <w:footnote w:type="continuationNotice" w:id="1">
    <w:p w14:paraId="5F1F32D7" w14:textId="77777777" w:rsidR="00655BE6" w:rsidRDefault="00655B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6E4DB09C" w:rsidR="004B6FBE" w:rsidRDefault="0036762C" w:rsidP="00857FF1">
    <w:pPr>
      <w:pStyle w:val="Header"/>
      <w:spacing w:after="120"/>
      <w:rPr>
        <w:noProof/>
      </w:rPr>
    </w:pPr>
    <w:r>
      <w:fldChar w:fldCharType="begin"/>
    </w:r>
    <w:r>
      <w:instrText xml:space="preserve"> PAGE   \* MERGEFORMAT </w:instrText>
    </w:r>
    <w:r>
      <w:fldChar w:fldCharType="separate"/>
    </w:r>
    <w:r w:rsidR="003B0E70">
      <w:rPr>
        <w:noProof/>
      </w:rPr>
      <w:t>2</w:t>
    </w:r>
    <w:r>
      <w:rPr>
        <w:noProof/>
      </w:rPr>
      <w:fldChar w:fldCharType="end"/>
    </w:r>
    <w:r w:rsidR="00857FF1">
      <w:rPr>
        <w:noProof/>
      </w:rPr>
      <w:br/>
    </w:r>
    <w:r w:rsidR="000B7D08">
      <w:rPr>
        <w:noProof/>
      </w:rPr>
      <w:t>EG-ITRs-6</w:t>
    </w:r>
    <w:r w:rsidR="00857FF1">
      <w:rPr>
        <w:noProof/>
      </w:rPr>
      <w:t>/</w:t>
    </w:r>
    <w:r w:rsidR="000B4B52">
      <w:rPr>
        <w:noProof/>
      </w:rPr>
      <w:t>3</w:t>
    </w:r>
    <w:r w:rsidR="00857FF1">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6A2787"/>
    <w:multiLevelType w:val="multilevel"/>
    <w:tmpl w:val="5238B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324FD7"/>
    <w:multiLevelType w:val="hybridMultilevel"/>
    <w:tmpl w:val="29E2400C"/>
    <w:lvl w:ilvl="0" w:tplc="73366FAA">
      <w:start w:val="1"/>
      <w:numFmt w:val="lowerLetter"/>
      <w:lvlText w:val="%1)"/>
      <w:lvlJc w:val="left"/>
      <w:pPr>
        <w:ind w:left="794" w:hanging="43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494323"/>
    <w:multiLevelType w:val="hybridMultilevel"/>
    <w:tmpl w:val="98D00B94"/>
    <w:lvl w:ilvl="0" w:tplc="476081AE">
      <w:start w:val="1"/>
      <w:numFmt w:val="bullet"/>
      <w:lvlText w:val="o"/>
      <w:lvlJc w:val="left"/>
      <w:pPr>
        <w:ind w:left="851" w:hanging="494"/>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57C310E9"/>
    <w:multiLevelType w:val="hybridMultilevel"/>
    <w:tmpl w:val="C1CC51CE"/>
    <w:lvl w:ilvl="0" w:tplc="05E8FC6E">
      <w:start w:val="1"/>
      <w:numFmt w:val="bullet"/>
      <w:lvlText w:val="o"/>
      <w:lvlJc w:val="left"/>
      <w:pPr>
        <w:ind w:left="794" w:hanging="437"/>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6BD23589"/>
    <w:multiLevelType w:val="hybridMultilevel"/>
    <w:tmpl w:val="582C2998"/>
    <w:lvl w:ilvl="0" w:tplc="C4EAD058">
      <w:start w:val="1"/>
      <w:numFmt w:val="lowerRoman"/>
      <w:lvlText w:val="%1."/>
      <w:lvlJc w:val="right"/>
      <w:pPr>
        <w:ind w:left="794" w:hanging="434"/>
      </w:pPr>
      <w:rPr>
        <w:rFonts w:hint="default"/>
      </w:rPr>
    </w:lvl>
    <w:lvl w:ilvl="1" w:tplc="0409001B">
      <w:start w:val="1"/>
      <w:numFmt w:val="lowerRoman"/>
      <w:lvlText w:val="%2."/>
      <w:lvlJc w:val="right"/>
      <w:pPr>
        <w:ind w:left="1440" w:hanging="360"/>
      </w:pPr>
    </w:lvl>
    <w:lvl w:ilvl="2" w:tplc="CE3EC23A">
      <w:start w:val="1"/>
      <w:numFmt w:val="lowerRoman"/>
      <w:lvlText w:val="%3."/>
      <w:lvlJc w:val="right"/>
      <w:pPr>
        <w:ind w:left="794" w:hanging="437"/>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5976EF1"/>
    <w:multiLevelType w:val="hybridMultilevel"/>
    <w:tmpl w:val="B70E485C"/>
    <w:lvl w:ilvl="0" w:tplc="20000003">
      <w:start w:val="1"/>
      <w:numFmt w:val="bullet"/>
      <w:lvlText w:val="o"/>
      <w:lvlJc w:val="left"/>
      <w:pPr>
        <w:ind w:left="1157" w:hanging="800"/>
      </w:pPr>
      <w:rPr>
        <w:rFonts w:ascii="Courier New" w:hAnsi="Courier New" w:cs="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F7F"/>
    <w:rsid w:val="00010C32"/>
    <w:rsid w:val="00010F48"/>
    <w:rsid w:val="000147CA"/>
    <w:rsid w:val="00015FB1"/>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86FC8"/>
    <w:rsid w:val="000929FF"/>
    <w:rsid w:val="00093ACA"/>
    <w:rsid w:val="000A1688"/>
    <w:rsid w:val="000A5071"/>
    <w:rsid w:val="000B4B52"/>
    <w:rsid w:val="000B4C95"/>
    <w:rsid w:val="000B7D08"/>
    <w:rsid w:val="000C20DC"/>
    <w:rsid w:val="000C2A2E"/>
    <w:rsid w:val="000C2C28"/>
    <w:rsid w:val="000C4839"/>
    <w:rsid w:val="000D1EC9"/>
    <w:rsid w:val="000D746E"/>
    <w:rsid w:val="000E0B2E"/>
    <w:rsid w:val="000E334D"/>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75D3F"/>
    <w:rsid w:val="001778D9"/>
    <w:rsid w:val="00193826"/>
    <w:rsid w:val="00194AC8"/>
    <w:rsid w:val="001962CD"/>
    <w:rsid w:val="001A1E52"/>
    <w:rsid w:val="001A43BB"/>
    <w:rsid w:val="001B0D22"/>
    <w:rsid w:val="001B17B9"/>
    <w:rsid w:val="001B3FBE"/>
    <w:rsid w:val="001B506B"/>
    <w:rsid w:val="001B5EDA"/>
    <w:rsid w:val="001B776D"/>
    <w:rsid w:val="001B7A37"/>
    <w:rsid w:val="001C154A"/>
    <w:rsid w:val="001C230E"/>
    <w:rsid w:val="001C2863"/>
    <w:rsid w:val="001C36A8"/>
    <w:rsid w:val="001C4440"/>
    <w:rsid w:val="001C533D"/>
    <w:rsid w:val="001D16E1"/>
    <w:rsid w:val="001D27FE"/>
    <w:rsid w:val="001D6882"/>
    <w:rsid w:val="001D69BE"/>
    <w:rsid w:val="001D6BE4"/>
    <w:rsid w:val="001E4BD2"/>
    <w:rsid w:val="001E56AD"/>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3660"/>
    <w:rsid w:val="003149DC"/>
    <w:rsid w:val="00315C60"/>
    <w:rsid w:val="0031621F"/>
    <w:rsid w:val="00332B82"/>
    <w:rsid w:val="003341A5"/>
    <w:rsid w:val="00335193"/>
    <w:rsid w:val="00342898"/>
    <w:rsid w:val="00344CAA"/>
    <w:rsid w:val="00344DC5"/>
    <w:rsid w:val="0034736F"/>
    <w:rsid w:val="00347E04"/>
    <w:rsid w:val="003573BA"/>
    <w:rsid w:val="00366DC6"/>
    <w:rsid w:val="0036762C"/>
    <w:rsid w:val="00374C2C"/>
    <w:rsid w:val="0037552B"/>
    <w:rsid w:val="0038108B"/>
    <w:rsid w:val="003834F8"/>
    <w:rsid w:val="00383935"/>
    <w:rsid w:val="0038562C"/>
    <w:rsid w:val="00390067"/>
    <w:rsid w:val="00391655"/>
    <w:rsid w:val="003917D7"/>
    <w:rsid w:val="00394C20"/>
    <w:rsid w:val="003A4FC0"/>
    <w:rsid w:val="003B0E7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B6FBE"/>
    <w:rsid w:val="004C1A8E"/>
    <w:rsid w:val="004C4DBE"/>
    <w:rsid w:val="004C53CF"/>
    <w:rsid w:val="004C72E3"/>
    <w:rsid w:val="004D1794"/>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02E4"/>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17346"/>
    <w:rsid w:val="006204DB"/>
    <w:rsid w:val="00623E67"/>
    <w:rsid w:val="00624887"/>
    <w:rsid w:val="00626262"/>
    <w:rsid w:val="00630805"/>
    <w:rsid w:val="00635161"/>
    <w:rsid w:val="006367B6"/>
    <w:rsid w:val="006377C7"/>
    <w:rsid w:val="0064055B"/>
    <w:rsid w:val="00642B5B"/>
    <w:rsid w:val="006463AB"/>
    <w:rsid w:val="006477FD"/>
    <w:rsid w:val="00655BE6"/>
    <w:rsid w:val="00656B2D"/>
    <w:rsid w:val="00661E22"/>
    <w:rsid w:val="00665F5E"/>
    <w:rsid w:val="0066704D"/>
    <w:rsid w:val="00671D68"/>
    <w:rsid w:val="006720AA"/>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059A"/>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6010E"/>
    <w:rsid w:val="00764696"/>
    <w:rsid w:val="0076620B"/>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49BB"/>
    <w:rsid w:val="0084622B"/>
    <w:rsid w:val="00853371"/>
    <w:rsid w:val="008543CD"/>
    <w:rsid w:val="00857FF1"/>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6022"/>
    <w:rsid w:val="008E74F8"/>
    <w:rsid w:val="008F0348"/>
    <w:rsid w:val="00902E96"/>
    <w:rsid w:val="009039E6"/>
    <w:rsid w:val="0090735D"/>
    <w:rsid w:val="00907F6E"/>
    <w:rsid w:val="00910798"/>
    <w:rsid w:val="00911D35"/>
    <w:rsid w:val="00911D37"/>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94E08"/>
    <w:rsid w:val="009A0436"/>
    <w:rsid w:val="009A5599"/>
    <w:rsid w:val="009A68D0"/>
    <w:rsid w:val="009A7E6E"/>
    <w:rsid w:val="009B2CB2"/>
    <w:rsid w:val="009B7A6D"/>
    <w:rsid w:val="009C38EC"/>
    <w:rsid w:val="009C53AB"/>
    <w:rsid w:val="009C7808"/>
    <w:rsid w:val="009D06FA"/>
    <w:rsid w:val="009D6205"/>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1811"/>
    <w:rsid w:val="00AE72AF"/>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5F5E"/>
    <w:rsid w:val="00BB611D"/>
    <w:rsid w:val="00BC1480"/>
    <w:rsid w:val="00BC30E9"/>
    <w:rsid w:val="00BC4228"/>
    <w:rsid w:val="00BD6AF4"/>
    <w:rsid w:val="00BD6DF5"/>
    <w:rsid w:val="00BE175D"/>
    <w:rsid w:val="00BE2648"/>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0F2"/>
    <w:rsid w:val="00CA2A06"/>
    <w:rsid w:val="00CA3CB2"/>
    <w:rsid w:val="00CA3F8B"/>
    <w:rsid w:val="00CA5798"/>
    <w:rsid w:val="00CA59F0"/>
    <w:rsid w:val="00CB0190"/>
    <w:rsid w:val="00CB0AAF"/>
    <w:rsid w:val="00CB26E6"/>
    <w:rsid w:val="00CB5E62"/>
    <w:rsid w:val="00CB6567"/>
    <w:rsid w:val="00CB7672"/>
    <w:rsid w:val="00CB7CCD"/>
    <w:rsid w:val="00CC0448"/>
    <w:rsid w:val="00CC2C8B"/>
    <w:rsid w:val="00CC597D"/>
    <w:rsid w:val="00CD01A7"/>
    <w:rsid w:val="00CD04E4"/>
    <w:rsid w:val="00CD098D"/>
    <w:rsid w:val="00CD6E42"/>
    <w:rsid w:val="00CE036F"/>
    <w:rsid w:val="00CE6DF3"/>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47CF9"/>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D38"/>
    <w:rsid w:val="00E023F8"/>
    <w:rsid w:val="00E02AF4"/>
    <w:rsid w:val="00E04BBC"/>
    <w:rsid w:val="00E0648E"/>
    <w:rsid w:val="00E06E45"/>
    <w:rsid w:val="00E1258E"/>
    <w:rsid w:val="00E1668A"/>
    <w:rsid w:val="00E2007F"/>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D3A2F"/>
    <w:rsid w:val="00EE229E"/>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1532"/>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00FF54E3"/>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C7495F7"/>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4B52"/>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link w:val="Heading1Char"/>
    <w:qFormat/>
    <w:rsid w:val="00015FB1"/>
    <w:pPr>
      <w:keepNext/>
      <w:keepLines/>
      <w:spacing w:before="480"/>
      <w:ind w:left="567" w:hanging="567"/>
      <w:outlineLvl w:val="0"/>
    </w:pPr>
    <w:rPr>
      <w:b/>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0B4B5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4B52"/>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rsid w:val="00015FB1"/>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0B4B52"/>
    <w:pPr>
      <w:framePr w:hSpace="181" w:wrap="around" w:hAnchor="margin" w:y="-674"/>
      <w:spacing w:before="720" w:after="120" w:line="240" w:lineRule="auto"/>
      <w:jc w:val="center"/>
    </w:pPr>
    <w:rPr>
      <w:b/>
      <w:sz w:val="28"/>
      <w:szCs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basedOn w:val="DefaultParagraphFont"/>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framePr w:wrap="around"/>
      <w:spacing w:before="240"/>
    </w:pPr>
    <w:rPr>
      <w:b w:val="0"/>
      <w:caps/>
    </w:rPr>
  </w:style>
  <w:style w:type="paragraph" w:customStyle="1" w:styleId="Title2">
    <w:name w:val="Title 2"/>
    <w:basedOn w:val="Source"/>
    <w:next w:val="Title3"/>
    <w:rsid w:val="00015FB1"/>
    <w:pPr>
      <w:framePr w:wrap="around"/>
      <w:spacing w:before="240"/>
    </w:pPr>
    <w:rPr>
      <w:b w:val="0"/>
      <w:caps/>
    </w:rPr>
  </w:style>
  <w:style w:type="paragraph" w:customStyle="1" w:styleId="Title3">
    <w:name w:val="Title 3"/>
    <w:basedOn w:val="Title2"/>
    <w:next w:val="Normalaftertitle"/>
    <w:rsid w:val="00015FB1"/>
    <w:pPr>
      <w:framePr w:wrap="around"/>
    </w:pPr>
    <w:rPr>
      <w:caps w:val="0"/>
    </w:rPr>
  </w:style>
  <w:style w:type="paragraph" w:customStyle="1" w:styleId="Title4">
    <w:name w:val="Title 4"/>
    <w:basedOn w:val="Title3"/>
    <w:next w:val="Heading1"/>
    <w:rsid w:val="00015FB1"/>
    <w:pPr>
      <w:framePr w:wrap="around"/>
    </w:pPr>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styleId="UnresolvedMention">
    <w:name w:val="Unresolved Mention"/>
    <w:basedOn w:val="DefaultParagraphFont"/>
    <w:uiPriority w:val="99"/>
    <w:semiHidden/>
    <w:unhideWhenUsed/>
    <w:rsid w:val="009D6205"/>
    <w:rPr>
      <w:color w:val="605E5C"/>
      <w:shd w:val="clear" w:color="auto" w:fill="E1DFDD"/>
    </w:rPr>
  </w:style>
  <w:style w:type="paragraph" w:customStyle="1" w:styleId="Normal1">
    <w:name w:val="Normal1"/>
    <w:rsid w:val="000B4B52"/>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customXml/itemProps3.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customXml/itemProps4.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5.xml><?xml version="1.0" encoding="utf-8"?>
<ds:datastoreItem xmlns:ds="http://schemas.openxmlformats.org/officeDocument/2006/customXml" ds:itemID="{0CBB7ADF-EB5F-4537-943F-279F722AEB45}">
  <ds:schemaRefs>
    <ds:schemaRef ds:uri="http://purl.org/dc/terms/"/>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838</Words>
  <Characters>4456</Characters>
  <Application>Microsoft Office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ITU Normal.dot</vt:lpstr>
    </vt:vector>
  </TitlesOfParts>
  <Company>International Telecommunication Union (ITU)</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Austria, Czech Republic, Latvia, Romania, the Netherlands, Spain, Sweden and the United Kingdom - Report of the EG-ITRs to Council</dc:title>
  <dc:subject>Expert Group on the InternationalTelecommunication Regulations (EG-ITRs)</dc:subject>
  <dc:creator>Brouard, Ricarda</dc:creator>
  <cp:keywords>EG-ITRs</cp:keywords>
  <cp:lastModifiedBy>Brouard, Ricarda</cp:lastModifiedBy>
  <cp:revision>3</cp:revision>
  <cp:lastPrinted>2021-08-23T14:13:00Z</cp:lastPrinted>
  <dcterms:created xsi:type="dcterms:W3CDTF">2022-01-04T14:35:00Z</dcterms:created>
  <dcterms:modified xsi:type="dcterms:W3CDTF">2022-01-04T14:35:00Z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