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7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973"/>
        <w:gridCol w:w="2699"/>
      </w:tblGrid>
      <w:tr w:rsidR="005A0F49" w:rsidRPr="00AF6B5C" w14:paraId="4E23DCF5" w14:textId="77777777" w:rsidTr="00FC1040">
        <w:trPr>
          <w:cantSplit/>
          <w:trHeight w:val="1306"/>
        </w:trPr>
        <w:tc>
          <w:tcPr>
            <w:tcW w:w="6973" w:type="dxa"/>
          </w:tcPr>
          <w:p w14:paraId="264065CF" w14:textId="77777777" w:rsidR="005A0F49" w:rsidRPr="00AF6B5C" w:rsidRDefault="005A0F49" w:rsidP="00AF6B5C">
            <w:pPr>
              <w:spacing w:before="300"/>
              <w:rPr>
                <w:b/>
                <w:bCs/>
                <w:sz w:val="28"/>
                <w:szCs w:val="28"/>
                <w:rtl/>
                <w:lang w:bidi="ar-SY"/>
              </w:rPr>
            </w:pPr>
            <w:r w:rsidRPr="005A0F49">
              <w:rPr>
                <w:rFonts w:hint="cs"/>
                <w:b/>
                <w:bCs/>
                <w:sz w:val="30"/>
                <w:szCs w:val="30"/>
                <w:rtl/>
                <w:lang w:bidi="ar-EG"/>
              </w:rPr>
              <w:t xml:space="preserve">فريق الخبراء المعني بلوائح الاتصالات الدولية 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t>(EG</w:t>
            </w:r>
            <w:r w:rsidRPr="005A0F49">
              <w:rPr>
                <w:b/>
                <w:bCs/>
                <w:sz w:val="30"/>
                <w:szCs w:val="30"/>
                <w:lang w:bidi="ar-EG"/>
              </w:rPr>
              <w:noBreakHyphen/>
              <w:t>ITR)</w:t>
            </w:r>
          </w:p>
          <w:p w14:paraId="0F8E6AE1" w14:textId="77777777" w:rsidR="005A0F49" w:rsidRPr="00A56DA0" w:rsidRDefault="005A0F49" w:rsidP="005A0F49">
            <w:pPr>
              <w:spacing w:before="160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A56DA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الاجتماع </w:t>
            </w:r>
            <w:r w:rsidR="009714F9">
              <w:rPr>
                <w:rFonts w:hint="cs"/>
                <w:b/>
                <w:bCs/>
                <w:sz w:val="24"/>
                <w:szCs w:val="24"/>
                <w:rtl/>
              </w:rPr>
              <w:t xml:space="preserve">السادس </w:t>
            </w:r>
            <w:r w:rsidRPr="00A56DA0">
              <w:rPr>
                <w:rFonts w:hint="eastAsia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9714F9">
              <w:rPr>
                <w:b/>
                <w:bCs/>
                <w:sz w:val="24"/>
                <w:szCs w:val="24"/>
                <w:lang w:bidi="ar-EG"/>
              </w:rPr>
              <w:t>17</w:t>
            </w:r>
            <w:r w:rsidR="009714F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و</w:t>
            </w:r>
            <w:r w:rsidR="009714F9">
              <w:rPr>
                <w:b/>
                <w:bCs/>
                <w:sz w:val="24"/>
                <w:szCs w:val="24"/>
                <w:lang w:bidi="ar-EG"/>
              </w:rPr>
              <w:t>18</w:t>
            </w:r>
            <w:r w:rsidR="009714F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يناير </w:t>
            </w:r>
            <w:r w:rsidR="009714F9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2699" w:type="dxa"/>
            <w:vAlign w:val="center"/>
          </w:tcPr>
          <w:p w14:paraId="65A6E173" w14:textId="77777777" w:rsidR="005A0F49" w:rsidRPr="00AF6B5C" w:rsidRDefault="005A0F49" w:rsidP="00FC1040">
            <w:pPr>
              <w:spacing w:after="12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AF6B5C">
              <w:rPr>
                <w:noProof/>
                <w:lang w:bidi="ar-EG"/>
              </w:rPr>
              <w:drawing>
                <wp:inline distT="0" distB="0" distL="0" distR="0" wp14:anchorId="7AA7899E" wp14:editId="08576A23">
                  <wp:extent cx="684000" cy="720000"/>
                  <wp:effectExtent l="0" t="0" r="190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5C" w:rsidRPr="00AF6B5C" w14:paraId="20C904AC" w14:textId="77777777" w:rsidTr="00FC1040">
        <w:trPr>
          <w:cantSplit/>
          <w:trHeight w:val="20"/>
        </w:trPr>
        <w:tc>
          <w:tcPr>
            <w:tcW w:w="6973" w:type="dxa"/>
            <w:tcBorders>
              <w:top w:val="single" w:sz="12" w:space="0" w:color="auto"/>
            </w:tcBorders>
          </w:tcPr>
          <w:p w14:paraId="50E07739" w14:textId="77777777" w:rsidR="00AF6B5C" w:rsidRPr="00AF6B5C" w:rsidRDefault="00AF6B5C" w:rsidP="00B50C9E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tcBorders>
              <w:top w:val="single" w:sz="12" w:space="0" w:color="auto"/>
            </w:tcBorders>
          </w:tcPr>
          <w:p w14:paraId="4E4AA5D7" w14:textId="77777777" w:rsidR="00AF6B5C" w:rsidRPr="00AF6B5C" w:rsidRDefault="00AF6B5C" w:rsidP="00B50C9E">
            <w:pPr>
              <w:spacing w:before="0" w:line="240" w:lineRule="exact"/>
              <w:rPr>
                <w:b/>
                <w:bCs/>
                <w:lang w:bidi="ar-EG"/>
              </w:rPr>
            </w:pPr>
          </w:p>
        </w:tc>
      </w:tr>
      <w:tr w:rsidR="00AF6B5C" w:rsidRPr="00AF6B5C" w14:paraId="15B88EFE" w14:textId="77777777" w:rsidTr="00FC1040">
        <w:trPr>
          <w:cantSplit/>
        </w:trPr>
        <w:tc>
          <w:tcPr>
            <w:tcW w:w="6973" w:type="dxa"/>
            <w:vMerge w:val="restart"/>
          </w:tcPr>
          <w:p w14:paraId="5AC4EC9C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4FB60A5E" w14:textId="28929E72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AF6B5C">
              <w:rPr>
                <w:b/>
                <w:bCs/>
                <w:lang w:bidi="ar-EG"/>
              </w:rPr>
              <w:t>EG-ITR-</w:t>
            </w:r>
            <w:r w:rsidR="009714F9">
              <w:rPr>
                <w:b/>
                <w:bCs/>
                <w:lang w:bidi="ar-EG"/>
              </w:rPr>
              <w:t>6</w:t>
            </w:r>
            <w:r w:rsidRPr="00AF6B5C">
              <w:rPr>
                <w:b/>
                <w:bCs/>
                <w:lang w:bidi="ar-EG"/>
              </w:rPr>
              <w:t>/</w:t>
            </w:r>
            <w:r w:rsidR="00F17033">
              <w:rPr>
                <w:b/>
                <w:bCs/>
                <w:lang w:bidi="ar-EG"/>
              </w:rPr>
              <w:t>4</w:t>
            </w:r>
            <w:r w:rsidRPr="00AF6B5C">
              <w:rPr>
                <w:b/>
                <w:bCs/>
                <w:lang w:bidi="ar-EG"/>
              </w:rPr>
              <w:t>-A</w:t>
            </w:r>
          </w:p>
        </w:tc>
      </w:tr>
      <w:tr w:rsidR="00AF6B5C" w:rsidRPr="00AF6B5C" w14:paraId="2070356F" w14:textId="77777777" w:rsidTr="00FC1040">
        <w:trPr>
          <w:cantSplit/>
        </w:trPr>
        <w:tc>
          <w:tcPr>
            <w:tcW w:w="6973" w:type="dxa"/>
            <w:vMerge/>
          </w:tcPr>
          <w:p w14:paraId="64526DC1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494969E4" w14:textId="79D7B0AD" w:rsidR="00AF6B5C" w:rsidRPr="00AF6B5C" w:rsidRDefault="003B0E26" w:rsidP="00AF6B5C">
            <w:pPr>
              <w:spacing w:before="40" w:after="4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4</w:t>
            </w:r>
            <w:r w:rsidR="00AF6B5C" w:rsidRPr="00AF6B5C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B50C9E">
              <w:rPr>
                <w:rFonts w:hint="cs"/>
                <w:b/>
                <w:bCs/>
                <w:rtl/>
                <w:lang w:bidi="ar-EG"/>
              </w:rPr>
              <w:t xml:space="preserve">يناير </w:t>
            </w:r>
            <w:r w:rsidR="00AF6B5C">
              <w:rPr>
                <w:b/>
                <w:bCs/>
                <w:lang w:bidi="ar-EG"/>
              </w:rPr>
              <w:t>202</w:t>
            </w:r>
            <w:r w:rsidR="009714F9">
              <w:rPr>
                <w:b/>
                <w:bCs/>
                <w:lang w:bidi="ar-EG"/>
              </w:rPr>
              <w:t>2</w:t>
            </w:r>
          </w:p>
        </w:tc>
      </w:tr>
      <w:tr w:rsidR="00AF6B5C" w:rsidRPr="00AF6B5C" w14:paraId="7AA9D3C5" w14:textId="77777777" w:rsidTr="00FC1040">
        <w:trPr>
          <w:cantSplit/>
        </w:trPr>
        <w:tc>
          <w:tcPr>
            <w:tcW w:w="6973" w:type="dxa"/>
            <w:vMerge/>
          </w:tcPr>
          <w:p w14:paraId="0BBEA27E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2699" w:type="dxa"/>
            <w:vAlign w:val="center"/>
          </w:tcPr>
          <w:p w14:paraId="2B6C73F9" w14:textId="77777777" w:rsidR="00AF6B5C" w:rsidRPr="00AF6B5C" w:rsidRDefault="00AF6B5C" w:rsidP="00AF6B5C">
            <w:pPr>
              <w:spacing w:before="40" w:after="40" w:line="300" w:lineRule="exact"/>
              <w:rPr>
                <w:b/>
                <w:bCs/>
                <w:lang w:bidi="ar-EG"/>
              </w:rPr>
            </w:pPr>
            <w:r w:rsidRPr="00AF6B5C">
              <w:rPr>
                <w:b/>
                <w:bCs/>
                <w:rtl/>
                <w:lang w:bidi="ar-EG"/>
              </w:rPr>
              <w:t xml:space="preserve">الأصل: </w:t>
            </w:r>
            <w:r w:rsidRPr="00AF6B5C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AF6B5C" w:rsidRPr="00AF6B5C" w14:paraId="67BD249F" w14:textId="77777777" w:rsidTr="00F03E94">
        <w:trPr>
          <w:cantSplit/>
        </w:trPr>
        <w:tc>
          <w:tcPr>
            <w:tcW w:w="9672" w:type="dxa"/>
            <w:gridSpan w:val="2"/>
          </w:tcPr>
          <w:p w14:paraId="602E353C" w14:textId="0D530841" w:rsidR="00AF6B5C" w:rsidRPr="001C5387" w:rsidRDefault="00AF7594" w:rsidP="001C5387">
            <w:pPr>
              <w:pStyle w:val="Source"/>
            </w:pPr>
            <w:r w:rsidRPr="001C5387">
              <w:rPr>
                <w:rFonts w:hint="cs"/>
                <w:rtl/>
              </w:rPr>
              <w:t>مساهمة من كندا والولايات المتحدة الأمريكية</w:t>
            </w:r>
            <w:r w:rsidR="00410B36" w:rsidRPr="001C5387">
              <w:rPr>
                <w:rFonts w:hint="cs"/>
                <w:rtl/>
              </w:rPr>
              <w:t xml:space="preserve"> </w:t>
            </w:r>
          </w:p>
        </w:tc>
      </w:tr>
      <w:tr w:rsidR="00AF6B5C" w:rsidRPr="00AF6B5C" w14:paraId="611C6A5C" w14:textId="77777777" w:rsidTr="00F03E94">
        <w:trPr>
          <w:cantSplit/>
        </w:trPr>
        <w:tc>
          <w:tcPr>
            <w:tcW w:w="9672" w:type="dxa"/>
            <w:gridSpan w:val="2"/>
          </w:tcPr>
          <w:p w14:paraId="5E32E231" w14:textId="68C8605F" w:rsidR="00AF6B5C" w:rsidRPr="001C5387" w:rsidRDefault="00AF7594" w:rsidP="001C5387">
            <w:pPr>
              <w:pStyle w:val="Title1"/>
              <w:rPr>
                <w:rtl/>
              </w:rPr>
            </w:pPr>
            <w:r w:rsidRPr="001C5387">
              <w:rPr>
                <w:rFonts w:hint="cs"/>
                <w:rtl/>
              </w:rPr>
              <w:t xml:space="preserve">آراء بشأن التقرير النهائي المقدم إلى دورة المجلس لعام </w:t>
            </w:r>
            <w:r w:rsidRPr="001C5387">
              <w:t>2022</w:t>
            </w:r>
          </w:p>
        </w:tc>
      </w:tr>
      <w:tr w:rsidR="00AF6B5C" w:rsidRPr="00AF6B5C" w14:paraId="39059BD0" w14:textId="77777777" w:rsidTr="00F03E94">
        <w:trPr>
          <w:cantSplit/>
        </w:trPr>
        <w:tc>
          <w:tcPr>
            <w:tcW w:w="9672" w:type="dxa"/>
            <w:gridSpan w:val="2"/>
          </w:tcPr>
          <w:p w14:paraId="1A292F3B" w14:textId="77777777" w:rsidR="00AF6B5C" w:rsidRPr="00AF6B5C" w:rsidRDefault="00AF6B5C" w:rsidP="00AF6B5C">
            <w:pPr>
              <w:rPr>
                <w:rtl/>
              </w:rPr>
            </w:pPr>
          </w:p>
        </w:tc>
      </w:tr>
    </w:tbl>
    <w:p w14:paraId="4C121E98" w14:textId="37A515FC" w:rsidR="00AF7594" w:rsidRPr="008B01FE" w:rsidRDefault="00AF7594" w:rsidP="00121A06">
      <w:pPr>
        <w:rPr>
          <w:spacing w:val="4"/>
          <w:rtl/>
          <w:lang w:val="en-GB"/>
        </w:rPr>
      </w:pPr>
      <w:r w:rsidRPr="008B01FE">
        <w:rPr>
          <w:rFonts w:hint="cs"/>
          <w:spacing w:val="4"/>
          <w:rtl/>
          <w:lang w:bidi="ar-EG"/>
        </w:rPr>
        <w:t xml:space="preserve">تود كندا والولايات المتحدة الإعراب عن تأييدهما لمشروع التقرير النهائي </w:t>
      </w:r>
      <w:r w:rsidRPr="008B01FE">
        <w:rPr>
          <w:spacing w:val="4"/>
          <w:rtl/>
        </w:rPr>
        <w:t>لفريق الخبراء المعني بلوائح الاتصالات الدولية</w:t>
      </w:r>
      <w:r w:rsidR="008B01FE" w:rsidRPr="008B01FE">
        <w:rPr>
          <w:rFonts w:hint="cs"/>
          <w:spacing w:val="4"/>
          <w:rtl/>
        </w:rPr>
        <w:t> </w:t>
      </w:r>
      <w:r w:rsidR="00121A06" w:rsidRPr="008B01FE">
        <w:rPr>
          <w:spacing w:val="4"/>
          <w:lang w:bidi="ar-EG"/>
        </w:rPr>
        <w:t>(</w:t>
      </w:r>
      <w:r w:rsidR="008B01FE" w:rsidRPr="008B01FE">
        <w:rPr>
          <w:spacing w:val="4"/>
          <w:lang w:bidi="ar-EG"/>
        </w:rPr>
        <w:t>EG</w:t>
      </w:r>
      <w:r w:rsidR="008B01FE" w:rsidRPr="008B01FE">
        <w:rPr>
          <w:spacing w:val="4"/>
          <w:lang w:bidi="ar-EG"/>
        </w:rPr>
        <w:noBreakHyphen/>
      </w:r>
      <w:r w:rsidRPr="008B01FE">
        <w:rPr>
          <w:spacing w:val="4"/>
          <w:lang w:bidi="ar-EG"/>
        </w:rPr>
        <w:t>ITR</w:t>
      </w:r>
      <w:r w:rsidR="00121A06" w:rsidRPr="008B01FE">
        <w:rPr>
          <w:spacing w:val="4"/>
          <w:lang w:bidi="ar-EG"/>
        </w:rPr>
        <w:t>)</w:t>
      </w:r>
      <w:r w:rsidRPr="008B01FE">
        <w:rPr>
          <w:rFonts w:hint="cs"/>
          <w:spacing w:val="4"/>
          <w:rtl/>
        </w:rPr>
        <w:t xml:space="preserve"> المقدم إلى مجلس الاتحاد في دورته لعام </w:t>
      </w:r>
      <w:r w:rsidRPr="008B01FE">
        <w:rPr>
          <w:spacing w:val="4"/>
          <w:lang w:val="en-GB"/>
        </w:rPr>
        <w:t>2022</w:t>
      </w:r>
      <w:r w:rsidRPr="008B01FE">
        <w:rPr>
          <w:rFonts w:hint="cs"/>
          <w:spacing w:val="4"/>
          <w:rtl/>
          <w:lang w:val="en-GB"/>
        </w:rPr>
        <w:t xml:space="preserve"> الوارد في الوثيقة </w:t>
      </w:r>
      <w:r w:rsidRPr="008B01FE">
        <w:rPr>
          <w:spacing w:val="4"/>
          <w:lang w:val="en-GB"/>
        </w:rPr>
        <w:t>EG-ITR-6/2</w:t>
      </w:r>
      <w:r w:rsidRPr="008B01FE">
        <w:rPr>
          <w:rFonts w:hint="cs"/>
          <w:spacing w:val="4"/>
          <w:rtl/>
          <w:lang w:val="en-GB"/>
        </w:rPr>
        <w:t>.</w:t>
      </w:r>
    </w:p>
    <w:p w14:paraId="273748F0" w14:textId="6F5EB09B" w:rsidR="0006468A" w:rsidRDefault="00FE0EC3" w:rsidP="00121A06">
      <w:pPr>
        <w:rPr>
          <w:rtl/>
        </w:rPr>
      </w:pPr>
      <w:r>
        <w:rPr>
          <w:rFonts w:hint="cs"/>
          <w:rtl/>
          <w:lang w:bidi="ar-EG"/>
        </w:rPr>
        <w:t>و</w:t>
      </w:r>
      <w:r w:rsidR="00272BBC">
        <w:rPr>
          <w:rFonts w:hint="cs"/>
          <w:rtl/>
          <w:lang w:bidi="ar-EG"/>
        </w:rPr>
        <w:t>بع</w:t>
      </w:r>
      <w:r w:rsidR="00272BBC" w:rsidRPr="00272BBC">
        <w:rPr>
          <w:rtl/>
          <w:lang w:bidi="ar-EG"/>
        </w:rPr>
        <w:t xml:space="preserve">د أن شاركنا </w:t>
      </w:r>
      <w:r w:rsidR="00272BBC">
        <w:rPr>
          <w:rFonts w:hint="cs"/>
          <w:rtl/>
          <w:lang w:bidi="ar-EG"/>
        </w:rPr>
        <w:t>بفعالية</w:t>
      </w:r>
      <w:r w:rsidR="00272BBC" w:rsidRPr="00272BBC">
        <w:rPr>
          <w:rtl/>
          <w:lang w:bidi="ar-EG"/>
        </w:rPr>
        <w:t xml:space="preserve"> في جميع الاجتماعات الخمسة السابقة </w:t>
      </w:r>
      <w:r w:rsidR="00272BBC">
        <w:rPr>
          <w:rFonts w:hint="cs"/>
          <w:rtl/>
          <w:lang w:bidi="ar-EG"/>
        </w:rPr>
        <w:t>لفريق الخبراء</w:t>
      </w:r>
      <w:r w:rsidR="00272BBC" w:rsidRPr="00272BBC">
        <w:rPr>
          <w:rtl/>
          <w:lang w:bidi="ar-EG"/>
        </w:rPr>
        <w:t xml:space="preserve">، </w:t>
      </w:r>
      <w:r w:rsidR="00272BBC">
        <w:rPr>
          <w:rFonts w:hint="cs"/>
          <w:rtl/>
          <w:lang w:bidi="ar-EG"/>
        </w:rPr>
        <w:t>نرى</w:t>
      </w:r>
      <w:r w:rsidR="00272BBC" w:rsidRPr="00272BBC">
        <w:rPr>
          <w:rtl/>
          <w:lang w:bidi="ar-EG"/>
        </w:rPr>
        <w:t xml:space="preserve"> أن التقرير </w:t>
      </w:r>
      <w:r w:rsidR="00272BBC">
        <w:rPr>
          <w:rFonts w:hint="cs"/>
          <w:rtl/>
          <w:lang w:bidi="ar-EG"/>
        </w:rPr>
        <w:t>يجسد</w:t>
      </w:r>
      <w:r w:rsidR="00272BBC" w:rsidRPr="00272BBC">
        <w:rPr>
          <w:rtl/>
          <w:lang w:bidi="ar-EG"/>
        </w:rPr>
        <w:t xml:space="preserve"> بالكامل جميع المساهمات الواردة والآراء المختلفة </w:t>
      </w:r>
      <w:r w:rsidR="003B0E26">
        <w:rPr>
          <w:rFonts w:hint="cs"/>
          <w:rtl/>
          <w:lang w:bidi="ar-EG"/>
        </w:rPr>
        <w:t>المعرب</w:t>
      </w:r>
      <w:r w:rsidR="00272BBC">
        <w:rPr>
          <w:rFonts w:hint="cs"/>
          <w:rtl/>
          <w:lang w:bidi="ar-EG"/>
        </w:rPr>
        <w:t xml:space="preserve"> عنها.</w:t>
      </w:r>
      <w:r w:rsidR="00E762D0">
        <w:rPr>
          <w:rFonts w:hint="cs"/>
          <w:rtl/>
        </w:rPr>
        <w:t xml:space="preserve"> ونقدّر أن</w:t>
      </w:r>
      <w:r w:rsidR="00E762D0" w:rsidRPr="00E762D0">
        <w:rPr>
          <w:rtl/>
        </w:rPr>
        <w:t xml:space="preserve"> التقرير </w:t>
      </w:r>
      <w:r w:rsidR="00E762D0">
        <w:rPr>
          <w:rFonts w:hint="cs"/>
          <w:rtl/>
        </w:rPr>
        <w:t>يخلص إلى استنتاج واقعي وصحيح يفيد</w:t>
      </w:r>
      <w:r w:rsidR="00E762D0" w:rsidRPr="00E762D0">
        <w:rPr>
          <w:rtl/>
        </w:rPr>
        <w:t xml:space="preserve"> </w:t>
      </w:r>
      <w:r w:rsidR="00E762D0">
        <w:rPr>
          <w:rFonts w:hint="cs"/>
          <w:rtl/>
        </w:rPr>
        <w:t>ب</w:t>
      </w:r>
      <w:r w:rsidR="00E762D0" w:rsidRPr="00E762D0">
        <w:rPr>
          <w:rtl/>
        </w:rPr>
        <w:t xml:space="preserve">عدم وجود توافق في الآراء بشأن </w:t>
      </w:r>
      <w:r w:rsidR="00E762D0">
        <w:rPr>
          <w:rFonts w:hint="cs"/>
          <w:rtl/>
        </w:rPr>
        <w:t>سبيل</w:t>
      </w:r>
      <w:r w:rsidR="00E762D0" w:rsidRPr="00E762D0">
        <w:rPr>
          <w:rtl/>
        </w:rPr>
        <w:t xml:space="preserve"> المضي قدماً فيما يتعلق </w:t>
      </w:r>
      <w:r w:rsidR="00E762D0">
        <w:rPr>
          <w:rFonts w:hint="cs"/>
          <w:rtl/>
        </w:rPr>
        <w:t>بلوائح الاتصالات الدولية.</w:t>
      </w:r>
    </w:p>
    <w:p w14:paraId="321F8F5A" w14:textId="6F8FDC91" w:rsidR="00E762D0" w:rsidRDefault="00E762D0" w:rsidP="00121A06">
      <w:pPr>
        <w:rPr>
          <w:rtl/>
        </w:rPr>
      </w:pPr>
      <w:r>
        <w:rPr>
          <w:rFonts w:hint="cs"/>
          <w:rtl/>
        </w:rPr>
        <w:t>وا</w:t>
      </w:r>
      <w:r w:rsidRPr="00E762D0">
        <w:rPr>
          <w:rtl/>
        </w:rPr>
        <w:t>لغرض من هذا الاجتماع السادس، على النحو المبين في خطة العمل المتفق عليها، وضع الصيغة النهائية للتقرير النهائي المقدم إلى</w:t>
      </w:r>
      <w:r w:rsidR="003B0E26">
        <w:rPr>
          <w:rFonts w:hint="cs"/>
          <w:rtl/>
        </w:rPr>
        <w:t xml:space="preserve"> دورة</w:t>
      </w:r>
      <w:r w:rsidRPr="00E762D0">
        <w:rPr>
          <w:rtl/>
        </w:rPr>
        <w:t xml:space="preserve"> المجلس لعام </w:t>
      </w:r>
      <w:r>
        <w:t>2022</w:t>
      </w:r>
      <w:r w:rsidRPr="00E762D0">
        <w:rPr>
          <w:rtl/>
        </w:rPr>
        <w:t>.</w:t>
      </w:r>
      <w:r>
        <w:rPr>
          <w:rFonts w:hint="cs"/>
          <w:rtl/>
        </w:rPr>
        <w:t xml:space="preserve"> وبعب</w:t>
      </w:r>
      <w:r w:rsidR="005C1481">
        <w:rPr>
          <w:rFonts w:hint="cs"/>
          <w:rtl/>
        </w:rPr>
        <w:t>ا</w:t>
      </w:r>
      <w:r>
        <w:rPr>
          <w:rFonts w:hint="cs"/>
          <w:rtl/>
        </w:rPr>
        <w:t xml:space="preserve">رة أخرى، فإن المهمة الوحيدة المتبقية لهذا الفريق في هذه المرحلة، ضمان أن يسرد التقرير بدقة المناقشات السابقة </w:t>
      </w:r>
      <w:r w:rsidR="00EB16EF">
        <w:rPr>
          <w:rFonts w:hint="cs"/>
          <w:rtl/>
        </w:rPr>
        <w:t xml:space="preserve">(وهو ما يقوم به في رأينا). </w:t>
      </w:r>
      <w:r w:rsidR="00954767">
        <w:rPr>
          <w:rFonts w:hint="cs"/>
          <w:rtl/>
        </w:rPr>
        <w:t>ومن هذا المنطلق</w:t>
      </w:r>
      <w:r w:rsidR="00EB16EF">
        <w:rPr>
          <w:rFonts w:hint="cs"/>
          <w:rtl/>
        </w:rPr>
        <w:t>،</w:t>
      </w:r>
      <w:r w:rsidR="00EB16EF" w:rsidRPr="00EB16EF">
        <w:rPr>
          <w:rtl/>
        </w:rPr>
        <w:t xml:space="preserve"> نؤكد أن هذا الاجتماع ينبغي ألا </w:t>
      </w:r>
      <w:r w:rsidR="00EB16EF">
        <w:rPr>
          <w:rFonts w:hint="cs"/>
          <w:rtl/>
        </w:rPr>
        <w:t>ينظر في</w:t>
      </w:r>
      <w:r w:rsidR="00EB16EF" w:rsidRPr="00EB16EF">
        <w:rPr>
          <w:rtl/>
        </w:rPr>
        <w:t xml:space="preserve"> أي مقترحات جديدة </w:t>
      </w:r>
      <w:r w:rsidR="005C1481">
        <w:rPr>
          <w:rFonts w:hint="cs"/>
          <w:rtl/>
        </w:rPr>
        <w:t>ولا</w:t>
      </w:r>
      <w:r w:rsidR="00EB16EF" w:rsidRPr="00EB16EF">
        <w:rPr>
          <w:rtl/>
        </w:rPr>
        <w:t xml:space="preserve"> أن يحاول استخلاص استنتاجات لم تحقق توافقاً في الآراء في الاجتماعات السابقة.</w:t>
      </w:r>
    </w:p>
    <w:p w14:paraId="5AAD34B3" w14:textId="3278F274" w:rsidR="008216E0" w:rsidRPr="00AF7594" w:rsidRDefault="008216E0" w:rsidP="00121A06">
      <w:pPr>
        <w:rPr>
          <w:rtl/>
        </w:rPr>
      </w:pPr>
      <w:r>
        <w:rPr>
          <w:rFonts w:hint="cs"/>
          <w:rtl/>
        </w:rPr>
        <w:t>وبمنا</w:t>
      </w:r>
      <w:r w:rsidRPr="008216E0">
        <w:rPr>
          <w:rtl/>
        </w:rPr>
        <w:t xml:space="preserve">سبة هذا الاجتماع </w:t>
      </w:r>
      <w:r>
        <w:rPr>
          <w:rFonts w:hint="cs"/>
          <w:rtl/>
        </w:rPr>
        <w:t>الأخير</w:t>
      </w:r>
      <w:r w:rsidRPr="008216E0">
        <w:rPr>
          <w:rtl/>
        </w:rPr>
        <w:t xml:space="preserve">، </w:t>
      </w:r>
      <w:r w:rsidR="006F6892">
        <w:rPr>
          <w:rFonts w:hint="cs"/>
          <w:rtl/>
        </w:rPr>
        <w:t>نثني على</w:t>
      </w:r>
      <w:r w:rsidRPr="008216E0">
        <w:rPr>
          <w:rtl/>
        </w:rPr>
        <w:t xml:space="preserve"> </w:t>
      </w:r>
      <w:r>
        <w:rPr>
          <w:rFonts w:hint="cs"/>
          <w:rtl/>
        </w:rPr>
        <w:t>فريق الخبراء</w:t>
      </w:r>
      <w:r w:rsidRPr="008216E0">
        <w:rPr>
          <w:rtl/>
        </w:rPr>
        <w:t xml:space="preserve"> </w:t>
      </w:r>
      <w:r w:rsidR="006F6892">
        <w:rPr>
          <w:rFonts w:hint="cs"/>
          <w:rtl/>
        </w:rPr>
        <w:t>ل</w:t>
      </w:r>
      <w:r w:rsidR="00381B41">
        <w:rPr>
          <w:rFonts w:hint="cs"/>
          <w:rtl/>
        </w:rPr>
        <w:t>نجاحه في</w:t>
      </w:r>
      <w:r w:rsidRPr="008216E0">
        <w:rPr>
          <w:rtl/>
        </w:rPr>
        <w:t xml:space="preserve"> </w:t>
      </w:r>
      <w:r>
        <w:rPr>
          <w:rFonts w:hint="cs"/>
          <w:rtl/>
        </w:rPr>
        <w:t xml:space="preserve">الوفاء بولايته </w:t>
      </w:r>
      <w:r w:rsidRPr="008216E0">
        <w:rPr>
          <w:rtl/>
        </w:rPr>
        <w:t xml:space="preserve">بما يتماشى مع اختصاصاته، ونشكر </w:t>
      </w:r>
      <w:r>
        <w:rPr>
          <w:rFonts w:hint="cs"/>
          <w:rtl/>
        </w:rPr>
        <w:t>رئيس الفريق</w:t>
      </w:r>
      <w:r w:rsidRPr="008216E0">
        <w:rPr>
          <w:rtl/>
        </w:rPr>
        <w:t xml:space="preserve"> </w:t>
      </w:r>
      <w:r w:rsidR="00381B41">
        <w:rPr>
          <w:rFonts w:hint="cs"/>
          <w:rtl/>
        </w:rPr>
        <w:t>ونوابه</w:t>
      </w:r>
      <w:r w:rsidRPr="008216E0">
        <w:rPr>
          <w:rtl/>
        </w:rPr>
        <w:t xml:space="preserve"> على قيادتهم </w:t>
      </w:r>
      <w:r w:rsidR="005C1481">
        <w:rPr>
          <w:rFonts w:hint="cs"/>
          <w:rtl/>
        </w:rPr>
        <w:t>القديرة</w:t>
      </w:r>
      <w:r w:rsidR="003C2695">
        <w:rPr>
          <w:rFonts w:hint="cs"/>
          <w:rtl/>
        </w:rPr>
        <w:t>.</w:t>
      </w:r>
    </w:p>
    <w:p w14:paraId="52EA1EAC" w14:textId="77777777" w:rsidR="006F3BD6" w:rsidRDefault="006F3BD6" w:rsidP="006F3BD6">
      <w:pPr>
        <w:spacing w:before="600"/>
        <w:jc w:val="center"/>
        <w:rPr>
          <w:rtl/>
          <w:lang w:bidi="ar-EG"/>
        </w:rPr>
      </w:pPr>
      <w:r w:rsidRPr="006F3BD6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6F3BD6" w:rsidSect="006C3242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44BE2" w14:textId="77777777" w:rsidR="00B50C9E" w:rsidRDefault="00B50C9E" w:rsidP="006C3242">
      <w:pPr>
        <w:spacing w:before="0" w:line="240" w:lineRule="auto"/>
      </w:pPr>
      <w:r>
        <w:separator/>
      </w:r>
    </w:p>
  </w:endnote>
  <w:endnote w:type="continuationSeparator" w:id="0">
    <w:p w14:paraId="50B84609" w14:textId="77777777" w:rsidR="00B50C9E" w:rsidRDefault="00B50C9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BEC6" w14:textId="5F46887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664E93">
      <w:rPr>
        <w:noProof/>
        <w:sz w:val="16"/>
        <w:szCs w:val="16"/>
        <w:lang w:val="fr-FR"/>
      </w:rPr>
      <w:t>P:\TRAD\A\SG\CONSEIL\EG-ITR\EG-ITR-6\000\003A (Montage).docx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B50C9E" w:rsidRPr="00B50C9E">
      <w:rPr>
        <w:sz w:val="16"/>
        <w:szCs w:val="16"/>
        <w:lang w:val="fr-FR"/>
      </w:rPr>
      <w:t>5004</w:t>
    </w:r>
    <w:r w:rsidR="00F17033">
      <w:rPr>
        <w:sz w:val="16"/>
        <w:szCs w:val="16"/>
        <w:lang w:val="fr-FR"/>
      </w:rPr>
      <w:t>80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179E0" w14:textId="77777777" w:rsidR="00AF6B5C" w:rsidRPr="00AF6B5C" w:rsidRDefault="00AF6B5C" w:rsidP="00AF6B5C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eastAsia="Times New Roman"/>
        <w:sz w:val="20"/>
        <w:szCs w:val="20"/>
        <w:lang w:val="en-GB" w:eastAsia="en-US"/>
      </w:rPr>
    </w:pPr>
    <w:r w:rsidRPr="00AF6B5C">
      <w:rPr>
        <w:rFonts w:eastAsia="Times New Roman"/>
        <w:sz w:val="20"/>
        <w:szCs w:val="20"/>
        <w:lang w:val="en-GB" w:eastAsia="en-US"/>
      </w:rPr>
      <w:t xml:space="preserve">• </w:t>
    </w:r>
    <w:hyperlink r:id="rId1" w:history="1">
      <w:r w:rsidRPr="00AF6B5C">
        <w:rPr>
          <w:rFonts w:eastAsia="Times New Roman"/>
          <w:color w:val="0000FF"/>
          <w:sz w:val="20"/>
          <w:szCs w:val="20"/>
          <w:u w:val="single"/>
          <w:lang w:val="en-GB" w:eastAsia="en-US"/>
        </w:rPr>
        <w:t>http://www.itu.int/council</w:t>
      </w:r>
    </w:hyperlink>
    <w:r w:rsidRPr="00AF6B5C">
      <w:rPr>
        <w:rFonts w:eastAsia="Times New Roman"/>
        <w:sz w:val="20"/>
        <w:szCs w:val="20"/>
        <w:lang w:val="en-GB" w:eastAsia="en-US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7E62" w14:textId="77777777" w:rsidR="00B50C9E" w:rsidRDefault="00B50C9E" w:rsidP="006C3242">
      <w:pPr>
        <w:spacing w:before="0" w:line="240" w:lineRule="auto"/>
      </w:pPr>
      <w:r>
        <w:separator/>
      </w:r>
    </w:p>
  </w:footnote>
  <w:footnote w:type="continuationSeparator" w:id="0">
    <w:p w14:paraId="6636357A" w14:textId="77777777" w:rsidR="00B50C9E" w:rsidRDefault="00B50C9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43BF" w14:textId="06EB1181" w:rsidR="00447F32" w:rsidRPr="00447F32" w:rsidRDefault="00DC6937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rPr>
          <w:sz w:val="20"/>
          <w:szCs w:val="20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AF6B5C">
          <w:rPr>
            <w:rFonts w:cs="Calibri"/>
            <w:noProof/>
            <w:sz w:val="20"/>
            <w:szCs w:val="20"/>
          </w:rPr>
          <w:br/>
          <w:t>EG-ITR-</w:t>
        </w:r>
        <w:r w:rsidR="009714F9">
          <w:rPr>
            <w:rFonts w:cs="Calibri"/>
            <w:noProof/>
            <w:sz w:val="20"/>
            <w:szCs w:val="20"/>
          </w:rPr>
          <w:t>6</w:t>
        </w:r>
        <w:r w:rsidR="00056A9A">
          <w:rPr>
            <w:rFonts w:cs="Calibri"/>
            <w:noProof/>
            <w:sz w:val="20"/>
            <w:szCs w:val="20"/>
          </w:rPr>
          <w:t>\</w:t>
        </w:r>
        <w:r w:rsidR="00F17033">
          <w:rPr>
            <w:rFonts w:cs="Calibri"/>
            <w:noProof/>
            <w:sz w:val="20"/>
            <w:szCs w:val="20"/>
          </w:rPr>
          <w:t>4</w:t>
        </w:r>
        <w:r w:rsidR="00AF6B5C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9E"/>
    <w:rsid w:val="00056A9A"/>
    <w:rsid w:val="0006468A"/>
    <w:rsid w:val="00090574"/>
    <w:rsid w:val="000C1C0E"/>
    <w:rsid w:val="000C548A"/>
    <w:rsid w:val="00121A06"/>
    <w:rsid w:val="001C0169"/>
    <w:rsid w:val="001C5387"/>
    <w:rsid w:val="001D1D50"/>
    <w:rsid w:val="001D6745"/>
    <w:rsid w:val="001E446E"/>
    <w:rsid w:val="00206300"/>
    <w:rsid w:val="002154EE"/>
    <w:rsid w:val="002276D2"/>
    <w:rsid w:val="0023283D"/>
    <w:rsid w:val="002431BE"/>
    <w:rsid w:val="00246CDD"/>
    <w:rsid w:val="0026373E"/>
    <w:rsid w:val="00271C43"/>
    <w:rsid w:val="00272BBC"/>
    <w:rsid w:val="00290728"/>
    <w:rsid w:val="002978F4"/>
    <w:rsid w:val="002B028D"/>
    <w:rsid w:val="002D14ED"/>
    <w:rsid w:val="002E196B"/>
    <w:rsid w:val="002E6541"/>
    <w:rsid w:val="00334924"/>
    <w:rsid w:val="003409BC"/>
    <w:rsid w:val="00357185"/>
    <w:rsid w:val="00381B41"/>
    <w:rsid w:val="00383829"/>
    <w:rsid w:val="003B0E26"/>
    <w:rsid w:val="003C2695"/>
    <w:rsid w:val="003D7036"/>
    <w:rsid w:val="003F4B29"/>
    <w:rsid w:val="00404828"/>
    <w:rsid w:val="00410B36"/>
    <w:rsid w:val="0042686F"/>
    <w:rsid w:val="004317D8"/>
    <w:rsid w:val="00434183"/>
    <w:rsid w:val="00435AFF"/>
    <w:rsid w:val="00443869"/>
    <w:rsid w:val="00447F32"/>
    <w:rsid w:val="004E11DC"/>
    <w:rsid w:val="00525DDD"/>
    <w:rsid w:val="005409AC"/>
    <w:rsid w:val="0055516A"/>
    <w:rsid w:val="0058491B"/>
    <w:rsid w:val="00592EA5"/>
    <w:rsid w:val="005A0F49"/>
    <w:rsid w:val="005A3170"/>
    <w:rsid w:val="005C1481"/>
    <w:rsid w:val="0060140C"/>
    <w:rsid w:val="00664E93"/>
    <w:rsid w:val="00677396"/>
    <w:rsid w:val="0069200F"/>
    <w:rsid w:val="00692B84"/>
    <w:rsid w:val="006A65CB"/>
    <w:rsid w:val="006C3242"/>
    <w:rsid w:val="006C7CC0"/>
    <w:rsid w:val="006F3BD6"/>
    <w:rsid w:val="006F63F7"/>
    <w:rsid w:val="006F6892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16E0"/>
    <w:rsid w:val="0082358A"/>
    <w:rsid w:val="008235CD"/>
    <w:rsid w:val="008247DE"/>
    <w:rsid w:val="00840B10"/>
    <w:rsid w:val="008513CB"/>
    <w:rsid w:val="008A7F84"/>
    <w:rsid w:val="008B01FE"/>
    <w:rsid w:val="0091702E"/>
    <w:rsid w:val="00923B0C"/>
    <w:rsid w:val="0094021C"/>
    <w:rsid w:val="00952F86"/>
    <w:rsid w:val="00954767"/>
    <w:rsid w:val="009714F9"/>
    <w:rsid w:val="00982B28"/>
    <w:rsid w:val="009D313F"/>
    <w:rsid w:val="00A47A5A"/>
    <w:rsid w:val="00A56DA0"/>
    <w:rsid w:val="00A6683B"/>
    <w:rsid w:val="00A97884"/>
    <w:rsid w:val="00A97F94"/>
    <w:rsid w:val="00AA7EA2"/>
    <w:rsid w:val="00AF6B5C"/>
    <w:rsid w:val="00AF7594"/>
    <w:rsid w:val="00B03099"/>
    <w:rsid w:val="00B05BC8"/>
    <w:rsid w:val="00B50C9E"/>
    <w:rsid w:val="00B64B47"/>
    <w:rsid w:val="00C002DE"/>
    <w:rsid w:val="00C53BF8"/>
    <w:rsid w:val="00C66157"/>
    <w:rsid w:val="00C66AFD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C6937"/>
    <w:rsid w:val="00DF16DC"/>
    <w:rsid w:val="00E210C3"/>
    <w:rsid w:val="00E45211"/>
    <w:rsid w:val="00E473C5"/>
    <w:rsid w:val="00E762D0"/>
    <w:rsid w:val="00E92863"/>
    <w:rsid w:val="00EB16EF"/>
    <w:rsid w:val="00EB796D"/>
    <w:rsid w:val="00F058DC"/>
    <w:rsid w:val="00F17033"/>
    <w:rsid w:val="00F24FC4"/>
    <w:rsid w:val="00F2676C"/>
    <w:rsid w:val="00F84366"/>
    <w:rsid w:val="00F85089"/>
    <w:rsid w:val="00F974C5"/>
    <w:rsid w:val="00FA6F46"/>
    <w:rsid w:val="00FC1040"/>
    <w:rsid w:val="00FE0EC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0512"/>
  <w15:chartTrackingRefBased/>
  <w15:docId w15:val="{95A6CEFC-2F69-41C1-9D32-542A2B1C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284E7-45C7-4D79-B900-3D34469A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Canada and the USA - Views on the final report to Council 2022</dc:title>
  <dc:subject>Expert Group on the InternationalTelecommunication Regulations (EG-ITRs)</dc:subject>
  <dc:creator>Almidani, Ahmad Alaa</dc:creator>
  <cp:keywords>EG-ITRs</cp:keywords>
  <dc:description/>
  <cp:lastModifiedBy>Xue, Kun</cp:lastModifiedBy>
  <cp:revision>2</cp:revision>
  <dcterms:created xsi:type="dcterms:W3CDTF">2022-01-13T15:40:00Z</dcterms:created>
  <dcterms:modified xsi:type="dcterms:W3CDTF">2022-01-13T15:40:00Z</dcterms:modified>
</cp:coreProperties>
</file>