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F51A8F" w14:paraId="7E201229" w14:textId="77777777">
        <w:trPr>
          <w:cantSplit/>
        </w:trPr>
        <w:tc>
          <w:tcPr>
            <w:tcW w:w="6912" w:type="dxa"/>
          </w:tcPr>
          <w:p w14:paraId="15C0CBD6" w14:textId="77777777" w:rsidR="00520F36" w:rsidRPr="00F51A8F" w:rsidRDefault="00D837AA" w:rsidP="00474A8E">
            <w:pPr>
              <w:spacing w:before="240"/>
            </w:pPr>
            <w:r w:rsidRPr="00F51A8F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d'experts sur le Règlement des télécommunications internationales (EG</w:t>
            </w:r>
            <w:r w:rsidRPr="00F51A8F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RTI)</w:t>
            </w:r>
          </w:p>
        </w:tc>
        <w:tc>
          <w:tcPr>
            <w:tcW w:w="3261" w:type="dxa"/>
          </w:tcPr>
          <w:p w14:paraId="20587F80" w14:textId="77777777" w:rsidR="00520F36" w:rsidRPr="00F51A8F" w:rsidRDefault="00B84194" w:rsidP="00D06D06">
            <w:pPr>
              <w:spacing w:before="0"/>
            </w:pPr>
            <w:bookmarkStart w:id="0" w:name="ditulogo"/>
            <w:bookmarkEnd w:id="0"/>
            <w:r w:rsidRPr="00F51A8F">
              <w:rPr>
                <w:noProof/>
              </w:rPr>
              <w:drawing>
                <wp:inline distT="0" distB="0" distL="0" distR="0" wp14:anchorId="2AE4FBF9" wp14:editId="2DA3418C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F51A8F" w14:paraId="673B87E9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F65A5BB" w14:textId="1F0D00AF" w:rsidR="00520F36" w:rsidRPr="00F51A8F" w:rsidRDefault="00DC5EF4" w:rsidP="00AE0E98">
            <w:pPr>
              <w:spacing w:before="0"/>
              <w:rPr>
                <w:b/>
                <w:bCs/>
                <w:szCs w:val="24"/>
              </w:rPr>
            </w:pPr>
            <w:r w:rsidRPr="00F51A8F">
              <w:rPr>
                <w:b/>
                <w:bCs/>
                <w:sz w:val="22"/>
                <w:szCs w:val="22"/>
              </w:rPr>
              <w:t xml:space="preserve">Sixième réunion </w:t>
            </w:r>
            <w:r w:rsidR="00835C5F" w:rsidRPr="00F51A8F">
              <w:rPr>
                <w:b/>
                <w:bCs/>
                <w:sz w:val="22"/>
                <w:szCs w:val="22"/>
              </w:rPr>
              <w:t xml:space="preserve">– </w:t>
            </w:r>
            <w:r w:rsidRPr="00F51A8F">
              <w:rPr>
                <w:b/>
                <w:bCs/>
                <w:sz w:val="22"/>
                <w:szCs w:val="22"/>
              </w:rPr>
              <w:t>17 et 18 janvier 2022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993D411" w14:textId="77777777" w:rsidR="00520F36" w:rsidRPr="00F51A8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F51A8F" w14:paraId="7A666E94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1D9D985" w14:textId="77777777" w:rsidR="00520F36" w:rsidRPr="00F51A8F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D7AC863" w14:textId="77777777" w:rsidR="00520F36" w:rsidRPr="00F51A8F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F51A8F" w14:paraId="2034E002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46AD2431" w14:textId="77777777" w:rsidR="00520F36" w:rsidRPr="00F51A8F" w:rsidRDefault="00520F36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14:paraId="7B525286" w14:textId="5CF0E3EF" w:rsidR="00520F36" w:rsidRPr="00F51A8F" w:rsidRDefault="00520F36" w:rsidP="00B84194">
            <w:pPr>
              <w:spacing w:before="0"/>
              <w:rPr>
                <w:b/>
                <w:bCs/>
              </w:rPr>
            </w:pPr>
            <w:r w:rsidRPr="00F51A8F">
              <w:rPr>
                <w:b/>
                <w:bCs/>
              </w:rPr>
              <w:t xml:space="preserve">Document </w:t>
            </w:r>
            <w:r w:rsidR="00D837AA" w:rsidRPr="00F51A8F">
              <w:rPr>
                <w:b/>
              </w:rPr>
              <w:t>EG-ITRs</w:t>
            </w:r>
            <w:r w:rsidR="00F06D00" w:rsidRPr="00F51A8F">
              <w:rPr>
                <w:b/>
              </w:rPr>
              <w:t>-</w:t>
            </w:r>
            <w:r w:rsidR="00DC5EF4" w:rsidRPr="00F51A8F">
              <w:rPr>
                <w:b/>
              </w:rPr>
              <w:t>6/6-F</w:t>
            </w:r>
          </w:p>
        </w:tc>
      </w:tr>
      <w:tr w:rsidR="00520F36" w:rsidRPr="00F51A8F" w14:paraId="1FA1ACD7" w14:textId="77777777">
        <w:trPr>
          <w:cantSplit/>
          <w:trHeight w:val="20"/>
        </w:trPr>
        <w:tc>
          <w:tcPr>
            <w:tcW w:w="6912" w:type="dxa"/>
            <w:vMerge/>
          </w:tcPr>
          <w:p w14:paraId="278273FC" w14:textId="77777777" w:rsidR="00520F36" w:rsidRPr="00F51A8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14:paraId="52A85A6B" w14:textId="5C57BD46" w:rsidR="00520F36" w:rsidRPr="00F51A8F" w:rsidRDefault="00DC5EF4" w:rsidP="00B84194">
            <w:pPr>
              <w:spacing w:before="0"/>
              <w:rPr>
                <w:b/>
                <w:bCs/>
              </w:rPr>
            </w:pPr>
            <w:r w:rsidRPr="00F51A8F">
              <w:rPr>
                <w:rFonts w:cstheme="minorHAnsi"/>
                <w:b/>
                <w:szCs w:val="24"/>
              </w:rPr>
              <w:t>4 janvier 2022</w:t>
            </w:r>
          </w:p>
        </w:tc>
      </w:tr>
      <w:tr w:rsidR="00520F36" w:rsidRPr="00F51A8F" w14:paraId="70823471" w14:textId="77777777">
        <w:trPr>
          <w:cantSplit/>
          <w:trHeight w:val="20"/>
        </w:trPr>
        <w:tc>
          <w:tcPr>
            <w:tcW w:w="6912" w:type="dxa"/>
            <w:vMerge/>
          </w:tcPr>
          <w:p w14:paraId="18707226" w14:textId="77777777" w:rsidR="00520F36" w:rsidRPr="00F51A8F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14:paraId="2CD7DE91" w14:textId="77777777" w:rsidR="00520F36" w:rsidRPr="00F51A8F" w:rsidRDefault="00520F36" w:rsidP="00520F36">
            <w:pPr>
              <w:spacing w:before="0"/>
              <w:rPr>
                <w:b/>
                <w:bCs/>
              </w:rPr>
            </w:pPr>
            <w:r w:rsidRPr="00F51A8F">
              <w:rPr>
                <w:b/>
                <w:bCs/>
              </w:rPr>
              <w:t>Original: anglais</w:t>
            </w:r>
          </w:p>
        </w:tc>
      </w:tr>
      <w:tr w:rsidR="00520F36" w:rsidRPr="00F51A8F" w14:paraId="297C7173" w14:textId="77777777">
        <w:trPr>
          <w:cantSplit/>
        </w:trPr>
        <w:tc>
          <w:tcPr>
            <w:tcW w:w="10173" w:type="dxa"/>
            <w:gridSpan w:val="2"/>
          </w:tcPr>
          <w:p w14:paraId="4E22D61A" w14:textId="228C2A49" w:rsidR="00520F36" w:rsidRPr="00F51A8F" w:rsidRDefault="00DC5EF4" w:rsidP="00DF74DD">
            <w:pPr>
              <w:pStyle w:val="Source"/>
            </w:pPr>
            <w:bookmarkStart w:id="5" w:name="dsource" w:colFirst="0" w:colLast="0"/>
            <w:bookmarkStart w:id="6" w:name="_Hlk92379084"/>
            <w:bookmarkEnd w:id="4"/>
            <w:r w:rsidRPr="00F51A8F">
              <w:t>Contribution de la République arabe d'Égypte et de l'État du Koweït</w:t>
            </w:r>
          </w:p>
        </w:tc>
      </w:tr>
      <w:tr w:rsidR="00520F36" w:rsidRPr="00F51A8F" w14:paraId="28137578" w14:textId="77777777">
        <w:trPr>
          <w:cantSplit/>
        </w:trPr>
        <w:tc>
          <w:tcPr>
            <w:tcW w:w="10173" w:type="dxa"/>
            <w:gridSpan w:val="2"/>
          </w:tcPr>
          <w:p w14:paraId="2618FFA0" w14:textId="5B73C32E" w:rsidR="00520F36" w:rsidRPr="00F51A8F" w:rsidRDefault="00DC5EF4" w:rsidP="00DF74DD">
            <w:pPr>
              <w:pStyle w:val="Title1"/>
            </w:pPr>
            <w:bookmarkStart w:id="7" w:name="dtitle1" w:colFirst="0" w:colLast="0"/>
            <w:bookmarkEnd w:id="5"/>
            <w:r w:rsidRPr="00F51A8F">
              <w:t>DERNIÈRES RÉFLEXIONS SUR LE RTI</w:t>
            </w:r>
          </w:p>
        </w:tc>
      </w:tr>
    </w:tbl>
    <w:bookmarkEnd w:id="7"/>
    <w:bookmarkEnd w:id="6"/>
    <w:p w14:paraId="0D188629" w14:textId="2E08E6C1" w:rsidR="00DC5EF4" w:rsidRPr="00F51A8F" w:rsidRDefault="00DC5EF4" w:rsidP="00DC5EF4">
      <w:pPr>
        <w:spacing w:before="240"/>
      </w:pPr>
      <w:r w:rsidRPr="00F51A8F">
        <w:t>À l'heure où les travaux du Groupe EG-RTI touchent à leur fin, il apparaît clairement qu'aucun accord ne s'est dégagé concernant le traité</w:t>
      </w:r>
      <w:r w:rsidR="00F51A8F" w:rsidRPr="00F51A8F">
        <w:t>.</w:t>
      </w:r>
      <w:r w:rsidRPr="00F51A8F">
        <w:t xml:space="preserve"> Certains membres sont d'avis que le RTI est adapté, tandis que d'autres estiment qu'il n'est pas applicable.</w:t>
      </w:r>
    </w:p>
    <w:p w14:paraId="00DF93A3" w14:textId="0B330050" w:rsidR="00DC5EF4" w:rsidRPr="00F51A8F" w:rsidRDefault="00DC5EF4" w:rsidP="00DC5EF4">
      <w:r w:rsidRPr="00F51A8F">
        <w:t>Bien que la recherche d'un consensus sur la marche à suivre ne relève pas du mandat du Groupe, les résultats des réunions nous placent dans une situation difficile, puisque nous ne savons pas comment aller de l</w:t>
      </w:r>
      <w:r w:rsidR="00F51A8F" w:rsidRPr="00F51A8F">
        <w:t>'</w:t>
      </w:r>
      <w:r w:rsidRPr="00F51A8F">
        <w:t>avant</w:t>
      </w:r>
      <w:r w:rsidR="00F51A8F" w:rsidRPr="00F51A8F">
        <w:t>.</w:t>
      </w:r>
    </w:p>
    <w:p w14:paraId="1C2F854C" w14:textId="0A9E1ED9" w:rsidR="00DC5EF4" w:rsidRPr="00F51A8F" w:rsidRDefault="00DC5EF4" w:rsidP="00DC5EF4">
      <w:r w:rsidRPr="00F51A8F">
        <w:t>L'Égypte et le Koweït sont de fervents défenseurs du RTI, et nous avons souligné dans nos contributions et nos interventions précédentes combien il était important de parvenir à un consensus et à une communauté de vues</w:t>
      </w:r>
      <w:r w:rsidR="00F51A8F" w:rsidRPr="00F51A8F">
        <w:t>.</w:t>
      </w:r>
    </w:p>
    <w:p w14:paraId="6619671C" w14:textId="13B575FB" w:rsidR="00DC5EF4" w:rsidRPr="00F51A8F" w:rsidRDefault="00DC5EF4" w:rsidP="00DC5EF4">
      <w:r w:rsidRPr="00F51A8F">
        <w:t xml:space="preserve">Nous estimons que </w:t>
      </w:r>
      <w:r w:rsidRPr="00F51A8F">
        <w:rPr>
          <w:color w:val="000000"/>
        </w:rPr>
        <w:t>la portée</w:t>
      </w:r>
      <w:r w:rsidRPr="00F51A8F">
        <w:t xml:space="preserve"> du RTI devrait être limitée aux États Membres et ne pas concerner les exploitations autorisées.</w:t>
      </w:r>
      <w:r w:rsidR="00F51A8F" w:rsidRPr="00F51A8F">
        <w:t xml:space="preserve"> </w:t>
      </w:r>
      <w:r w:rsidRPr="00F51A8F">
        <w:t xml:space="preserve">Dès lors, les États Membres pourront veiller, dans le cadre de leurs réglementations et politiques nationales, à ce que les opérateurs appliquent les dispositions et les orientations du RTI. Ce point a été illustré par le Mexique dans la contribution </w:t>
      </w:r>
      <w:r w:rsidR="00F51A8F" w:rsidRPr="00F51A8F">
        <w:t>N</w:t>
      </w:r>
      <w:r w:rsidRPr="00F51A8F">
        <w:t>° 12 qu</w:t>
      </w:r>
      <w:r w:rsidR="00F51A8F" w:rsidRPr="00F51A8F">
        <w:t>'</w:t>
      </w:r>
      <w:r w:rsidRPr="00F51A8F">
        <w:t>il a soumise à la deuxième réunion du Groupe EG-RTI.</w:t>
      </w:r>
    </w:p>
    <w:p w14:paraId="779592D8" w14:textId="344BC259" w:rsidR="00DC5EF4" w:rsidRPr="00F51A8F" w:rsidRDefault="00DC5EF4" w:rsidP="00DC5EF4">
      <w:r w:rsidRPr="00F51A8F">
        <w:t>Nous avons constaté que certains États Membres souhaitent disposer d</w:t>
      </w:r>
      <w:r w:rsidR="00F51A8F" w:rsidRPr="00F51A8F">
        <w:t>'</w:t>
      </w:r>
      <w:r w:rsidRPr="00F51A8F">
        <w:t>un traité actif et opérationnel, en s'efforçant de trouver un moyen de parvenir à un seul traité</w:t>
      </w:r>
      <w:r w:rsidR="00F51A8F" w:rsidRPr="00F51A8F">
        <w:t>.</w:t>
      </w:r>
      <w:r w:rsidRPr="00F51A8F">
        <w:t xml:space="preserve"> D'autres États Membres y sont opposés, sans proposer </w:t>
      </w:r>
      <w:r w:rsidRPr="00F51A8F">
        <w:rPr>
          <w:color w:val="000000"/>
        </w:rPr>
        <w:t>une autre solution</w:t>
      </w:r>
      <w:r w:rsidRPr="00F51A8F">
        <w:t>.</w:t>
      </w:r>
    </w:p>
    <w:p w14:paraId="402F5FC1" w14:textId="596B9138" w:rsidR="00DC5EF4" w:rsidRPr="00F51A8F" w:rsidRDefault="00DC5EF4" w:rsidP="00DC5EF4">
      <w:r w:rsidRPr="00F51A8F">
        <w:t>La situation actuelle, à savoir l'existence de deux versions du traité (éditions de 1988 et de 2012 du RTI), nuit à l'image de l'UIT en tant qu'institution du système des Nations Unies chargée des télécommunications/TIC.</w:t>
      </w:r>
    </w:p>
    <w:p w14:paraId="74794F8B" w14:textId="0EAEF6BA" w:rsidR="00DC5EF4" w:rsidRPr="00F51A8F" w:rsidRDefault="00DC5EF4" w:rsidP="00DC5EF4">
      <w:r w:rsidRPr="00F51A8F">
        <w:t>Par conséquent, nous espérons recevoir des propositions sur la marche à suivre de la part de tous les États Membres, en particulier de ceux qui estiment que le RTI n'est plus adapté, y compris des propositions d'abrogation du traité.</w:t>
      </w:r>
    </w:p>
    <w:p w14:paraId="6CED7EEE" w14:textId="4EF9CABE" w:rsidR="00DC5EF4" w:rsidRPr="00F51A8F" w:rsidRDefault="00F51A8F" w:rsidP="00DC5EF4">
      <w:pPr>
        <w:rPr>
          <w:rtl/>
        </w:rPr>
      </w:pPr>
      <w:r w:rsidRPr="00F51A8F">
        <w:t>Étant</w:t>
      </w:r>
      <w:r w:rsidR="00DC5EF4" w:rsidRPr="00F51A8F">
        <w:t xml:space="preserve"> donné que le RTI est important pour nous en tant que pays en développement, nous proposons que ce Groupe d'experts poursuive ses travaux jusqu'à ce qu'un consensus soit trouvé.</w:t>
      </w:r>
    </w:p>
    <w:p w14:paraId="6E2B5EFA" w14:textId="5FE3C7E5" w:rsidR="00DC5EF4" w:rsidRPr="00F51A8F" w:rsidRDefault="00DC5EF4" w:rsidP="00DC5EF4">
      <w:r w:rsidRPr="00F51A8F">
        <w:t xml:space="preserve">Nous sommes honorés et heureux d'avoir participé aux travaux du Groupe et tenons à remercier tous nos collègues pour leur participation active, le secrétariat pour </w:t>
      </w:r>
      <w:r w:rsidRPr="00F51A8F">
        <w:rPr>
          <w:color w:val="000000"/>
        </w:rPr>
        <w:t>le travail considérable qu'il a accompli</w:t>
      </w:r>
      <w:r w:rsidRPr="00F51A8F">
        <w:t xml:space="preserve"> en vue de faciliter les travaux du Groupe, les Vice-Présidents pour la conduite des travaux des groupes régionaux, sans oublier bien sûr M. Lwando Bbuku, Président du Groupe d'experts, pour son dévouement inlassable lors des réunions.</w:t>
      </w:r>
    </w:p>
    <w:p w14:paraId="20CCD848" w14:textId="77777777" w:rsidR="00DC5EF4" w:rsidRPr="00F51A8F" w:rsidRDefault="00DC5EF4" w:rsidP="002F11C6">
      <w:pPr>
        <w:jc w:val="center"/>
      </w:pPr>
      <w:r w:rsidRPr="00F51A8F">
        <w:t>______________</w:t>
      </w:r>
    </w:p>
    <w:sectPr w:rsidR="00DC5EF4" w:rsidRPr="00F51A8F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4F72" w14:textId="77777777" w:rsidR="00DC5EF4" w:rsidRDefault="00DC5EF4">
      <w:r>
        <w:separator/>
      </w:r>
    </w:p>
  </w:endnote>
  <w:endnote w:type="continuationSeparator" w:id="0">
    <w:p w14:paraId="101A1FB8" w14:textId="77777777" w:rsidR="00DC5EF4" w:rsidRDefault="00DC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439F" w14:textId="79CFF61C"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F51A8F">
      <w:rPr>
        <w:lang w:val="en-US"/>
      </w:rPr>
      <w:t>P:\FRA\SG\CONSEIL\EG-ITR\EG-ITR-6\000\006F.docx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2F11C6">
      <w:t>06.01.22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51A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F63D" w14:textId="35456260"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F51A8F">
      <w:rPr>
        <w:lang w:val="en-US"/>
      </w:rPr>
      <w:t>P:\FRA\SG\CONSEIL\EG-ITR\EG-ITR-6\000\006F.docx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DC3F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A634" w14:textId="77777777" w:rsidR="00DC5EF4" w:rsidRDefault="00DC5EF4">
      <w:r>
        <w:t>____________________</w:t>
      </w:r>
    </w:p>
  </w:footnote>
  <w:footnote w:type="continuationSeparator" w:id="0">
    <w:p w14:paraId="55F319C6" w14:textId="77777777" w:rsidR="00DC5EF4" w:rsidRDefault="00DC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5DE1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58C72E1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5306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84194">
      <w:rPr>
        <w:noProof/>
      </w:rPr>
      <w:t>2</w:t>
    </w:r>
    <w:r>
      <w:rPr>
        <w:noProof/>
      </w:rPr>
      <w:fldChar w:fldCharType="end"/>
    </w:r>
  </w:p>
  <w:p w14:paraId="4532007F" w14:textId="77777777" w:rsidR="00732045" w:rsidRDefault="00B84194" w:rsidP="0093234A">
    <w:pPr>
      <w:pStyle w:val="Header"/>
    </w:pPr>
    <w:r>
      <w:rPr>
        <w:noProof/>
      </w:rPr>
      <w:t>EG-ITRs-</w:t>
    </w:r>
    <w:r w:rsidR="00835C5F">
      <w:rPr>
        <w:noProof/>
      </w:rPr>
      <w:t>5/</w:t>
    </w:r>
    <w:r w:rsidRPr="00B84194">
      <w:rPr>
        <w:noProof/>
      </w:rPr>
      <w:t>xx</w:t>
    </w:r>
    <w:r>
      <w:rPr>
        <w:noProof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F4"/>
    <w:rsid w:val="000D0D0A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1C6"/>
    <w:rsid w:val="002F1B76"/>
    <w:rsid w:val="00355FF5"/>
    <w:rsid w:val="00361350"/>
    <w:rsid w:val="004038CB"/>
    <w:rsid w:val="0040546F"/>
    <w:rsid w:val="0042404A"/>
    <w:rsid w:val="0042535D"/>
    <w:rsid w:val="0044618F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512E7"/>
    <w:rsid w:val="00571EEA"/>
    <w:rsid w:val="00575417"/>
    <w:rsid w:val="005768E1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0407A"/>
    <w:rsid w:val="00835C5F"/>
    <w:rsid w:val="00852808"/>
    <w:rsid w:val="00861D73"/>
    <w:rsid w:val="008A4E87"/>
    <w:rsid w:val="008D76E6"/>
    <w:rsid w:val="0092392D"/>
    <w:rsid w:val="0093234A"/>
    <w:rsid w:val="00952CB0"/>
    <w:rsid w:val="0099613D"/>
    <w:rsid w:val="009B3BDE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E0E98"/>
    <w:rsid w:val="00B309F9"/>
    <w:rsid w:val="00B32B60"/>
    <w:rsid w:val="00B61619"/>
    <w:rsid w:val="00B84194"/>
    <w:rsid w:val="00BB4545"/>
    <w:rsid w:val="00BD5873"/>
    <w:rsid w:val="00C04BE3"/>
    <w:rsid w:val="00C25D29"/>
    <w:rsid w:val="00C27A7C"/>
    <w:rsid w:val="00C93610"/>
    <w:rsid w:val="00CA08ED"/>
    <w:rsid w:val="00CF183B"/>
    <w:rsid w:val="00D06D06"/>
    <w:rsid w:val="00D375CD"/>
    <w:rsid w:val="00D553A2"/>
    <w:rsid w:val="00D774D3"/>
    <w:rsid w:val="00D837AA"/>
    <w:rsid w:val="00D904E8"/>
    <w:rsid w:val="00DA08C3"/>
    <w:rsid w:val="00DB5A3E"/>
    <w:rsid w:val="00DC22AA"/>
    <w:rsid w:val="00DC5EF4"/>
    <w:rsid w:val="00DF74DD"/>
    <w:rsid w:val="00E25AD0"/>
    <w:rsid w:val="00EB6350"/>
    <w:rsid w:val="00F06D00"/>
    <w:rsid w:val="00F15B57"/>
    <w:rsid w:val="00F427DB"/>
    <w:rsid w:val="00F51A8F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91E0D8"/>
  <w15:docId w15:val="{6F25E44B-DBD7-40B7-9C20-04B51863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Normal1">
    <w:name w:val="Normal1"/>
    <w:rsid w:val="00DC5EF4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sz w:val="24"/>
      <w:szCs w:val="24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1</TotalTime>
  <Pages>1</Pages>
  <Words>433</Words>
  <Characters>2318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2746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la République arabe d'Égypte et de l'État du Koweït - dernières réflexions sur le RTI</dc:title>
  <dc:subject>Expert Group on the InternationalTelecommunication Regulations (EG-ITRs)</dc:subject>
  <dc:creator>Chanavat, Emilie</dc:creator>
  <cp:keywords>EG-ITRs</cp:keywords>
  <dc:description/>
  <cp:lastModifiedBy>Kun Xue</cp:lastModifiedBy>
  <cp:revision>2</cp:revision>
  <cp:lastPrinted>2000-07-18T08:55:00Z</cp:lastPrinted>
  <dcterms:created xsi:type="dcterms:W3CDTF">2022-01-06T15:32:00Z</dcterms:created>
  <dcterms:modified xsi:type="dcterms:W3CDTF">2022-01-06T15:32:00Z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