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3E2BA8" w14:paraId="46BD572F" w14:textId="77777777" w:rsidTr="00003CA1">
        <w:trPr>
          <w:cantSplit/>
        </w:trPr>
        <w:tc>
          <w:tcPr>
            <w:tcW w:w="6096" w:type="dxa"/>
            <w:vAlign w:val="center"/>
          </w:tcPr>
          <w:p w14:paraId="69D4AC6F" w14:textId="77777777" w:rsidR="003E2BA8" w:rsidRPr="00D613F6" w:rsidRDefault="003E2BA8" w:rsidP="003E2BA8">
            <w:pPr>
              <w:rPr>
                <w:b/>
                <w:position w:val="6"/>
                <w:sz w:val="26"/>
                <w:szCs w:val="26"/>
              </w:rPr>
            </w:pPr>
            <w:r w:rsidRPr="000B34E3">
              <w:rPr>
                <w:rFonts w:ascii="Calibri" w:eastAsia="Calibri" w:hAnsi="Calibri" w:cs="Times"/>
                <w:b/>
                <w:sz w:val="30"/>
                <w:szCs w:val="30"/>
              </w:rPr>
              <w:t xml:space="preserve">Open consultation of the Council Working Group on international Internet-related </w:t>
            </w:r>
            <w:r w:rsidRPr="000B34E3">
              <w:rPr>
                <w:rFonts w:ascii="Calibri" w:eastAsia="Calibri" w:hAnsi="Calibri" w:cs="Times"/>
                <w:b/>
                <w:sz w:val="30"/>
                <w:szCs w:val="30"/>
              </w:rPr>
              <w:br/>
              <w:t xml:space="preserve">public policy issues </w:t>
            </w:r>
            <w:r>
              <w:rPr>
                <w:b/>
                <w:position w:val="6"/>
                <w:sz w:val="30"/>
                <w:szCs w:val="30"/>
              </w:rPr>
              <w:br/>
            </w:r>
            <w:r>
              <w:rPr>
                <w:rFonts w:cstheme="minorHAnsi"/>
                <w:b/>
                <w:spacing w:val="-2"/>
                <w:sz w:val="24"/>
                <w:szCs w:val="24"/>
              </w:rPr>
              <w:t>Tenth</w:t>
            </w:r>
            <w:r w:rsidRPr="00857FF1">
              <w:rPr>
                <w:rFonts w:cstheme="minorHAnsi"/>
                <w:b/>
                <w:spacing w:val="-2"/>
                <w:sz w:val="24"/>
                <w:szCs w:val="24"/>
              </w:rPr>
              <w:t xml:space="preserve"> meeting </w:t>
            </w:r>
            <w:r w:rsidRPr="00857FF1">
              <w:rPr>
                <w:rFonts w:eastAsia="Calibri" w:cstheme="minorHAnsi"/>
                <w:b/>
                <w:color w:val="000000"/>
                <w:spacing w:val="-2"/>
                <w:sz w:val="24"/>
                <w:szCs w:val="24"/>
              </w:rPr>
              <w:t>–</w:t>
            </w:r>
            <w:r>
              <w:rPr>
                <w:rFonts w:eastAsia="Calibri" w:cstheme="minorHAnsi"/>
                <w:b/>
                <w:color w:val="000000"/>
                <w:spacing w:val="-2"/>
                <w:sz w:val="24"/>
                <w:szCs w:val="24"/>
              </w:rPr>
              <w:t xml:space="preserve"> Virtual</w:t>
            </w:r>
            <w:r w:rsidRPr="00857FF1">
              <w:rPr>
                <w:rFonts w:eastAsia="Calibri" w:cstheme="minorHAnsi"/>
                <w:b/>
                <w:color w:val="000000"/>
                <w:spacing w:val="-2"/>
                <w:sz w:val="24"/>
                <w:szCs w:val="24"/>
              </w:rPr>
              <w:t>,</w:t>
            </w:r>
            <w:r>
              <w:rPr>
                <w:rFonts w:eastAsia="Calibri" w:cstheme="minorHAnsi"/>
                <w:b/>
                <w:color w:val="000000"/>
                <w:spacing w:val="-2"/>
                <w:sz w:val="24"/>
                <w:szCs w:val="24"/>
              </w:rPr>
              <w:t xml:space="preserve"> 11</w:t>
            </w:r>
            <w:r w:rsidRPr="00857FF1">
              <w:rPr>
                <w:rFonts w:cstheme="minorHAnsi"/>
                <w:b/>
                <w:spacing w:val="-2"/>
                <w:sz w:val="24"/>
                <w:szCs w:val="24"/>
              </w:rPr>
              <w:t xml:space="preserve"> January 2022</w:t>
            </w:r>
          </w:p>
        </w:tc>
        <w:tc>
          <w:tcPr>
            <w:tcW w:w="4218" w:type="dxa"/>
          </w:tcPr>
          <w:p w14:paraId="1EE80966" w14:textId="77777777" w:rsidR="003E2BA8" w:rsidRPr="00D613F6" w:rsidRDefault="003E2BA8" w:rsidP="003E2BA8">
            <w:pPr>
              <w:spacing w:before="120" w:line="240" w:lineRule="atLeast"/>
            </w:pPr>
            <w:bookmarkStart w:id="0" w:name="ditulogo"/>
            <w:bookmarkEnd w:id="0"/>
            <w:r>
              <w:rPr>
                <w:noProof/>
              </w:rPr>
              <w:drawing>
                <wp:inline distT="0" distB="0" distL="0" distR="0" wp14:anchorId="0018E10F" wp14:editId="557EA50F">
                  <wp:extent cx="682321"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3E2BA8" w:rsidRPr="00617BE4" w14:paraId="2F504DDB" w14:textId="77777777" w:rsidTr="00003CA1">
        <w:trPr>
          <w:cantSplit/>
        </w:trPr>
        <w:tc>
          <w:tcPr>
            <w:tcW w:w="6096" w:type="dxa"/>
            <w:tcBorders>
              <w:top w:val="single" w:sz="12" w:space="0" w:color="auto"/>
            </w:tcBorders>
          </w:tcPr>
          <w:p w14:paraId="68C68AB3" w14:textId="77777777" w:rsidR="003E2BA8" w:rsidRPr="00D613F6" w:rsidRDefault="003E2BA8" w:rsidP="003E2BA8">
            <w:pPr>
              <w:snapToGrid w:val="0"/>
              <w:spacing w:after="0" w:line="240" w:lineRule="auto"/>
              <w:rPr>
                <w:b/>
                <w:smallCaps/>
              </w:rPr>
            </w:pPr>
          </w:p>
        </w:tc>
        <w:tc>
          <w:tcPr>
            <w:tcW w:w="4218" w:type="dxa"/>
            <w:tcBorders>
              <w:top w:val="single" w:sz="12" w:space="0" w:color="auto"/>
            </w:tcBorders>
          </w:tcPr>
          <w:p w14:paraId="23C3F30F" w14:textId="77777777" w:rsidR="003E2BA8" w:rsidRPr="00D613F6" w:rsidRDefault="003E2BA8" w:rsidP="003E2BA8">
            <w:pPr>
              <w:snapToGrid w:val="0"/>
              <w:spacing w:after="0" w:line="240" w:lineRule="auto"/>
              <w:ind w:left="209"/>
              <w:rPr>
                <w:rFonts w:ascii="Verdana" w:hAnsi="Verdana"/>
              </w:rPr>
            </w:pPr>
          </w:p>
        </w:tc>
      </w:tr>
      <w:tr w:rsidR="003E2BA8" w:rsidRPr="000B34E3" w14:paraId="37A1DB2A" w14:textId="77777777" w:rsidTr="00003CA1">
        <w:trPr>
          <w:cantSplit/>
          <w:trHeight w:val="23"/>
        </w:trPr>
        <w:tc>
          <w:tcPr>
            <w:tcW w:w="6096" w:type="dxa"/>
            <w:vMerge w:val="restart"/>
          </w:tcPr>
          <w:p w14:paraId="36C7A85F" w14:textId="77777777" w:rsidR="003E2BA8" w:rsidRPr="00D613F6" w:rsidRDefault="003E2BA8" w:rsidP="003E2BA8">
            <w:pPr>
              <w:snapToGrid w:val="0"/>
              <w:spacing w:after="0" w:line="240" w:lineRule="auto"/>
              <w:rPr>
                <w:b/>
              </w:rPr>
            </w:pPr>
            <w:bookmarkStart w:id="1" w:name="dmeeting" w:colFirst="0" w:colLast="0"/>
            <w:bookmarkStart w:id="2" w:name="dnum" w:colFirst="1" w:colLast="1"/>
          </w:p>
        </w:tc>
        <w:tc>
          <w:tcPr>
            <w:tcW w:w="4218" w:type="dxa"/>
          </w:tcPr>
          <w:p w14:paraId="249307E0" w14:textId="611A3283" w:rsidR="003E2BA8" w:rsidRPr="00CA20F2" w:rsidRDefault="003E2BA8" w:rsidP="003E2BA8">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Pr>
                <w:rFonts w:cstheme="minorHAnsi"/>
                <w:b/>
                <w:spacing w:val="-4"/>
                <w:sz w:val="24"/>
                <w:szCs w:val="24"/>
                <w:lang w:val="de-CH"/>
              </w:rPr>
              <w:t>OPCWGINT10</w:t>
            </w:r>
            <w:r w:rsidRPr="00CA20F2">
              <w:rPr>
                <w:rFonts w:cstheme="minorHAnsi"/>
                <w:b/>
                <w:spacing w:val="-4"/>
                <w:sz w:val="24"/>
                <w:szCs w:val="24"/>
                <w:lang w:val="de-CH"/>
              </w:rPr>
              <w:t>/</w:t>
            </w:r>
            <w:r>
              <w:rPr>
                <w:rFonts w:cstheme="minorHAnsi"/>
                <w:b/>
                <w:spacing w:val="-4"/>
                <w:sz w:val="24"/>
                <w:szCs w:val="24"/>
                <w:lang w:val="de-CH"/>
              </w:rPr>
              <w:t>2</w:t>
            </w:r>
            <w:r w:rsidRPr="00CA20F2">
              <w:rPr>
                <w:rFonts w:cstheme="minorHAnsi"/>
                <w:b/>
                <w:spacing w:val="-4"/>
                <w:sz w:val="24"/>
                <w:szCs w:val="24"/>
                <w:lang w:val="de-CH"/>
              </w:rPr>
              <w:t>-E</w:t>
            </w:r>
          </w:p>
        </w:tc>
      </w:tr>
      <w:tr w:rsidR="003E2BA8" w:rsidRPr="00E544AC" w14:paraId="5169E97A" w14:textId="77777777" w:rsidTr="00003CA1">
        <w:trPr>
          <w:cantSplit/>
          <w:trHeight w:val="23"/>
        </w:trPr>
        <w:tc>
          <w:tcPr>
            <w:tcW w:w="6096" w:type="dxa"/>
            <w:vMerge/>
          </w:tcPr>
          <w:p w14:paraId="5761BC56" w14:textId="77777777" w:rsidR="003E2BA8" w:rsidRPr="00D613F6" w:rsidRDefault="003E2BA8" w:rsidP="003E2BA8">
            <w:pPr>
              <w:snapToGrid w:val="0"/>
              <w:spacing w:after="0" w:line="240" w:lineRule="auto"/>
              <w:rPr>
                <w:b/>
                <w:lang w:val="de-CH"/>
              </w:rPr>
            </w:pPr>
            <w:bookmarkStart w:id="3" w:name="ddate" w:colFirst="1" w:colLast="1"/>
            <w:bookmarkEnd w:id="1"/>
            <w:bookmarkEnd w:id="2"/>
          </w:p>
        </w:tc>
        <w:tc>
          <w:tcPr>
            <w:tcW w:w="4218" w:type="dxa"/>
          </w:tcPr>
          <w:p w14:paraId="5B832687" w14:textId="5EAF682C" w:rsidR="003E2BA8" w:rsidRPr="00CA20F2" w:rsidRDefault="003E2BA8" w:rsidP="003E2BA8">
            <w:pPr>
              <w:snapToGrid w:val="0"/>
              <w:spacing w:after="0" w:line="240" w:lineRule="auto"/>
              <w:ind w:left="57"/>
              <w:rPr>
                <w:rFonts w:cstheme="minorHAnsi"/>
                <w:b/>
                <w:sz w:val="24"/>
                <w:szCs w:val="24"/>
              </w:rPr>
            </w:pPr>
            <w:r>
              <w:rPr>
                <w:rFonts w:cstheme="minorHAnsi"/>
                <w:b/>
                <w:sz w:val="24"/>
                <w:szCs w:val="24"/>
              </w:rPr>
              <w:t>8 January 2022</w:t>
            </w:r>
          </w:p>
        </w:tc>
      </w:tr>
      <w:tr w:rsidR="003E2BA8" w:rsidRPr="00E544AC" w14:paraId="6100CBDB" w14:textId="77777777" w:rsidTr="00003CA1">
        <w:trPr>
          <w:cantSplit/>
          <w:trHeight w:val="80"/>
        </w:trPr>
        <w:tc>
          <w:tcPr>
            <w:tcW w:w="6096" w:type="dxa"/>
            <w:vMerge/>
          </w:tcPr>
          <w:p w14:paraId="672EBE64" w14:textId="77777777" w:rsidR="003E2BA8" w:rsidRPr="00E544AC" w:rsidRDefault="003E2BA8" w:rsidP="003E2BA8">
            <w:pPr>
              <w:snapToGrid w:val="0"/>
              <w:spacing w:after="0" w:line="240" w:lineRule="auto"/>
              <w:rPr>
                <w:b/>
              </w:rPr>
            </w:pPr>
            <w:bookmarkStart w:id="4" w:name="dorlang" w:colFirst="1" w:colLast="1"/>
            <w:bookmarkEnd w:id="3"/>
          </w:p>
        </w:tc>
        <w:tc>
          <w:tcPr>
            <w:tcW w:w="4218" w:type="dxa"/>
          </w:tcPr>
          <w:p w14:paraId="074AF0B4" w14:textId="77777777" w:rsidR="003E2BA8" w:rsidRPr="00CA20F2" w:rsidRDefault="003E2BA8" w:rsidP="003E2BA8">
            <w:pPr>
              <w:snapToGrid w:val="0"/>
              <w:spacing w:after="0" w:line="240" w:lineRule="auto"/>
              <w:ind w:left="57"/>
              <w:rPr>
                <w:rFonts w:cstheme="minorHAnsi"/>
                <w:b/>
                <w:sz w:val="24"/>
                <w:szCs w:val="24"/>
              </w:rPr>
            </w:pPr>
            <w:r w:rsidRPr="00CA20F2">
              <w:rPr>
                <w:rFonts w:cstheme="minorHAnsi"/>
                <w:b/>
                <w:sz w:val="24"/>
                <w:szCs w:val="24"/>
              </w:rPr>
              <w:t>English only</w:t>
            </w:r>
          </w:p>
        </w:tc>
      </w:tr>
      <w:bookmarkEnd w:id="4"/>
      <w:tr w:rsidR="003E2BA8" w:rsidRPr="00E544AC" w14:paraId="79C3F7FF" w14:textId="77777777" w:rsidTr="00003CA1">
        <w:trPr>
          <w:cantSplit/>
          <w:trHeight w:val="80"/>
        </w:trPr>
        <w:tc>
          <w:tcPr>
            <w:tcW w:w="10314" w:type="dxa"/>
            <w:gridSpan w:val="2"/>
          </w:tcPr>
          <w:p w14:paraId="76997FAD" w14:textId="7AA59F6B" w:rsidR="003E2BA8" w:rsidRPr="003E2BA8" w:rsidRDefault="003E2BA8" w:rsidP="003E2BA8">
            <w:pPr>
              <w:pStyle w:val="Source"/>
              <w:framePr w:hSpace="0" w:wrap="auto" w:hAnchor="text" w:yAlign="inline"/>
            </w:pPr>
            <w:r w:rsidRPr="003E2BA8">
              <w:t>Compilation of responses to the Online Open Consultation</w:t>
            </w:r>
          </w:p>
        </w:tc>
      </w:tr>
      <w:tr w:rsidR="003E2BA8" w:rsidRPr="00E544AC" w14:paraId="250CB8FF" w14:textId="77777777" w:rsidTr="00003CA1">
        <w:trPr>
          <w:cantSplit/>
          <w:trHeight w:val="80"/>
        </w:trPr>
        <w:tc>
          <w:tcPr>
            <w:tcW w:w="10314" w:type="dxa"/>
            <w:gridSpan w:val="2"/>
          </w:tcPr>
          <w:p w14:paraId="6E0DDE0E" w14:textId="785E9B10" w:rsidR="003E2BA8" w:rsidRPr="000F2E67" w:rsidRDefault="003E2BA8" w:rsidP="003E2BA8">
            <w:pPr>
              <w:pStyle w:val="Title1"/>
              <w:framePr w:hSpace="0" w:wrap="auto" w:hAnchor="text" w:yAlign="inline"/>
            </w:pPr>
            <w:r w:rsidRPr="00B456D6">
              <w:t>(</w:t>
            </w:r>
            <w:r>
              <w:t>October</w:t>
            </w:r>
            <w:r w:rsidRPr="00B456D6">
              <w:t xml:space="preserve"> - </w:t>
            </w:r>
            <w:r>
              <w:t>December 2021</w:t>
            </w:r>
            <w:r w:rsidRPr="00B456D6">
              <w:t>)</w:t>
            </w:r>
          </w:p>
        </w:tc>
      </w:tr>
      <w:tr w:rsidR="003E2BA8" w:rsidRPr="00E544AC" w14:paraId="512E8108" w14:textId="77777777" w:rsidTr="00003CA1">
        <w:trPr>
          <w:cantSplit/>
          <w:trHeight w:val="80"/>
        </w:trPr>
        <w:tc>
          <w:tcPr>
            <w:tcW w:w="10314" w:type="dxa"/>
            <w:gridSpan w:val="2"/>
          </w:tcPr>
          <w:p w14:paraId="7421D67D" w14:textId="77777777" w:rsidR="003E2BA8" w:rsidRDefault="003E2BA8" w:rsidP="003E2BA8">
            <w:pPr>
              <w:pStyle w:val="Title1"/>
              <w:framePr w:hSpace="0" w:wrap="auto" w:hAnchor="text" w:yAlign="inline"/>
            </w:pPr>
          </w:p>
        </w:tc>
      </w:tr>
    </w:tbl>
    <w:p w14:paraId="6EB552D6" w14:textId="77777777" w:rsidR="00EC6D14" w:rsidRDefault="005E39F9" w:rsidP="003E2BA8">
      <w:pPr>
        <w:spacing w:before="120" w:after="120" w:line="240" w:lineRule="auto"/>
        <w:jc w:val="both"/>
        <w:rPr>
          <w:lang w:val="en-US"/>
        </w:rPr>
      </w:pPr>
      <w:r>
        <w:rPr>
          <w:lang w:val="en-US"/>
        </w:rPr>
        <w:t xml:space="preserve">Following the instructions of </w:t>
      </w:r>
      <w:hyperlink r:id="rId12" w:history="1">
        <w:r w:rsidRPr="005E39F9">
          <w:rPr>
            <w:rStyle w:val="Hyperlink"/>
            <w:lang w:val="en-US"/>
          </w:rPr>
          <w:t>Council Resoluti</w:t>
        </w:r>
        <w:r w:rsidRPr="005E39F9">
          <w:rPr>
            <w:rStyle w:val="Hyperlink"/>
            <w:lang w:val="en-US"/>
          </w:rPr>
          <w:t>o</w:t>
        </w:r>
        <w:r w:rsidRPr="005E39F9">
          <w:rPr>
            <w:rStyle w:val="Hyperlink"/>
            <w:lang w:val="en-US"/>
          </w:rPr>
          <w:t>n 1336 (Mod. 2019)</w:t>
        </w:r>
      </w:hyperlink>
      <w:r>
        <w:rPr>
          <w:lang w:val="en-US"/>
        </w:rPr>
        <w:t>, t</w:t>
      </w:r>
      <w:r w:rsidR="00EC6D14" w:rsidRPr="00EC6D14">
        <w:rPr>
          <w:lang w:val="en-US"/>
        </w:rPr>
        <w:t xml:space="preserve">he </w:t>
      </w:r>
      <w:r>
        <w:rPr>
          <w:lang w:val="en-US"/>
        </w:rPr>
        <w:t>1</w:t>
      </w:r>
      <w:r w:rsidR="000F1A36">
        <w:rPr>
          <w:lang w:val="en-US"/>
        </w:rPr>
        <w:t>6</w:t>
      </w:r>
      <w:r w:rsidRPr="005E39F9">
        <w:rPr>
          <w:vertAlign w:val="superscript"/>
          <w:lang w:val="en-US"/>
        </w:rPr>
        <w:t>th</w:t>
      </w:r>
      <w:r>
        <w:rPr>
          <w:lang w:val="en-US"/>
        </w:rPr>
        <w:t xml:space="preserve"> session of </w:t>
      </w:r>
      <w:r w:rsidRPr="000E5E95">
        <w:rPr>
          <w:lang w:val="en-US"/>
        </w:rPr>
        <w:t>the Council Working Group on international Internet-related public policy issues (CWG-Internet)</w:t>
      </w:r>
      <w:r>
        <w:rPr>
          <w:lang w:val="en-US"/>
        </w:rPr>
        <w:t xml:space="preserve"> </w:t>
      </w:r>
      <w:r w:rsidR="00EC6D14" w:rsidRPr="00EC6D14">
        <w:rPr>
          <w:lang w:val="en-US"/>
        </w:rPr>
        <w:t xml:space="preserve">decided on </w:t>
      </w:r>
      <w:r w:rsidR="000F1A36">
        <w:rPr>
          <w:lang w:val="en-US"/>
        </w:rPr>
        <w:t>23 September 2021</w:t>
      </w:r>
      <w:r>
        <w:rPr>
          <w:lang w:val="en-US"/>
        </w:rPr>
        <w:t xml:space="preserve"> </w:t>
      </w:r>
      <w:r w:rsidR="00EC6D14" w:rsidRPr="00EC6D14">
        <w:rPr>
          <w:lang w:val="en-US"/>
        </w:rPr>
        <w:t xml:space="preserve">to </w:t>
      </w:r>
      <w:r w:rsidR="00F701E8">
        <w:rPr>
          <w:lang w:val="en-US"/>
        </w:rPr>
        <w:t>launch</w:t>
      </w:r>
      <w:r w:rsidR="00EC6D14" w:rsidRPr="00EC6D14">
        <w:rPr>
          <w:lang w:val="en-US"/>
        </w:rPr>
        <w:t xml:space="preserve"> an open consultation (online and physical) </w:t>
      </w:r>
      <w:r w:rsidR="000F1A36">
        <w:rPr>
          <w:lang w:val="en-US"/>
        </w:rPr>
        <w:t>in October 2021</w:t>
      </w:r>
      <w:r w:rsidR="00F701E8">
        <w:rPr>
          <w:lang w:val="en-US"/>
        </w:rPr>
        <w:t xml:space="preserve"> </w:t>
      </w:r>
      <w:r w:rsidR="00EC6D14" w:rsidRPr="00EC6D14">
        <w:rPr>
          <w:lang w:val="en-US"/>
        </w:rPr>
        <w:t>on the following topic:</w:t>
      </w:r>
    </w:p>
    <w:p w14:paraId="3D37CC5C" w14:textId="77777777" w:rsidR="00F701E8" w:rsidRPr="00F701E8" w:rsidRDefault="00F701E8" w:rsidP="003E2BA8">
      <w:pPr>
        <w:snapToGrid w:val="0"/>
        <w:spacing w:before="120" w:after="120" w:line="240" w:lineRule="auto"/>
        <w:rPr>
          <w:b/>
          <w:bCs/>
        </w:rPr>
      </w:pPr>
      <w:r>
        <w:rPr>
          <w:b/>
          <w:bCs/>
        </w:rPr>
        <w:t>“</w:t>
      </w:r>
      <w:r w:rsidR="00B3330E">
        <w:rPr>
          <w:b/>
          <w:bCs/>
        </w:rPr>
        <w:t xml:space="preserve">The Environmental Impacts and Benefits of the Internet </w:t>
      </w:r>
      <w:r w:rsidRPr="00F701E8">
        <w:rPr>
          <w:b/>
          <w:bCs/>
        </w:rPr>
        <w:t xml:space="preserve"> </w:t>
      </w:r>
    </w:p>
    <w:p w14:paraId="20A7BF90" w14:textId="77777777" w:rsidR="00B3330E" w:rsidRPr="00B3330E" w:rsidRDefault="00B3330E" w:rsidP="003E2BA8">
      <w:pPr>
        <w:numPr>
          <w:ilvl w:val="0"/>
          <w:numId w:val="10"/>
        </w:numPr>
        <w:snapToGrid w:val="0"/>
        <w:spacing w:before="120" w:after="120" w:line="240" w:lineRule="auto"/>
        <w:jc w:val="both"/>
        <w:rPr>
          <w:iCs/>
        </w:rPr>
      </w:pPr>
      <w:r w:rsidRPr="00B3330E">
        <w:rPr>
          <w:iCs/>
        </w:rPr>
        <w:t xml:space="preserve">What effects does the Internet have on the environment and vice-versa? </w:t>
      </w:r>
    </w:p>
    <w:p w14:paraId="5E6CBE7E" w14:textId="77777777" w:rsidR="00B3330E" w:rsidRPr="00B3330E" w:rsidRDefault="00B3330E" w:rsidP="003E2BA8">
      <w:pPr>
        <w:numPr>
          <w:ilvl w:val="0"/>
          <w:numId w:val="10"/>
        </w:numPr>
        <w:snapToGrid w:val="0"/>
        <w:spacing w:before="120" w:after="120" w:line="240" w:lineRule="auto"/>
        <w:jc w:val="both"/>
        <w:rPr>
          <w:iCs/>
        </w:rPr>
      </w:pPr>
      <w:r w:rsidRPr="00B3330E">
        <w:rPr>
          <w:iCs/>
        </w:rPr>
        <w:t xml:space="preserve">How can we improve the impact the Internet has on the environment and take advantage of its potential to help address climate-related issues? </w:t>
      </w:r>
    </w:p>
    <w:p w14:paraId="0CD4D70C" w14:textId="77777777" w:rsidR="00B3330E" w:rsidRPr="00B3330E" w:rsidRDefault="00B3330E" w:rsidP="003E2BA8">
      <w:pPr>
        <w:numPr>
          <w:ilvl w:val="0"/>
          <w:numId w:val="10"/>
        </w:numPr>
        <w:snapToGrid w:val="0"/>
        <w:spacing w:before="120" w:after="120" w:line="240" w:lineRule="auto"/>
        <w:jc w:val="both"/>
        <w:rPr>
          <w:iCs/>
        </w:rPr>
      </w:pPr>
      <w:r w:rsidRPr="00B3330E">
        <w:rPr>
          <w:iCs/>
        </w:rPr>
        <w:t xml:space="preserve">What role should stakeholders play in shaping the environmental impacts and benefits of the Internet? </w:t>
      </w:r>
    </w:p>
    <w:p w14:paraId="5C4A90B8" w14:textId="77777777" w:rsidR="00F701E8" w:rsidRPr="00F701E8" w:rsidRDefault="00B3330E" w:rsidP="003E2BA8">
      <w:pPr>
        <w:numPr>
          <w:ilvl w:val="0"/>
          <w:numId w:val="10"/>
        </w:numPr>
        <w:snapToGrid w:val="0"/>
        <w:spacing w:before="120" w:after="120" w:line="240" w:lineRule="auto"/>
        <w:jc w:val="both"/>
        <w:rPr>
          <w:iCs/>
        </w:rPr>
      </w:pPr>
      <w:r w:rsidRPr="00B3330E">
        <w:rPr>
          <w:iCs/>
        </w:rPr>
        <w:t xml:space="preserve">What </w:t>
      </w:r>
      <w:proofErr w:type="gramStart"/>
      <w:r w:rsidRPr="00B3330E">
        <w:rPr>
          <w:iCs/>
        </w:rPr>
        <w:t>are</w:t>
      </w:r>
      <w:proofErr w:type="gramEnd"/>
      <w:r w:rsidRPr="00B3330E">
        <w:rPr>
          <w:iCs/>
        </w:rPr>
        <w:t xml:space="preserve"> the policy, regulatory and other relevant matters associated with the environmental impacts and benefits of the Internet?</w:t>
      </w:r>
      <w:r w:rsidR="00F701E8">
        <w:rPr>
          <w:iCs/>
        </w:rPr>
        <w:t>”</w:t>
      </w:r>
    </w:p>
    <w:p w14:paraId="339EC6E0" w14:textId="77777777" w:rsidR="005E39F9" w:rsidRDefault="00765581" w:rsidP="003E2BA8">
      <w:pPr>
        <w:snapToGrid w:val="0"/>
        <w:spacing w:before="120" w:after="120" w:line="240" w:lineRule="auto"/>
        <w:jc w:val="both"/>
        <w:rPr>
          <w:lang w:val="en-US"/>
        </w:rPr>
      </w:pPr>
      <w:r>
        <w:rPr>
          <w:lang w:val="en-US"/>
        </w:rPr>
        <w:t>T</w:t>
      </w:r>
      <w:r w:rsidR="008B34E7">
        <w:rPr>
          <w:lang w:val="en-US"/>
        </w:rPr>
        <w:t xml:space="preserve">he deadline for responses to this Online Open Consultation was </w:t>
      </w:r>
      <w:r>
        <w:rPr>
          <w:lang w:val="en-US"/>
        </w:rPr>
        <w:t>13 December 2021</w:t>
      </w:r>
      <w:r w:rsidR="008B34E7">
        <w:rPr>
          <w:lang w:val="en-US"/>
        </w:rPr>
        <w:t>. A</w:t>
      </w:r>
      <w:r w:rsidR="005E39F9" w:rsidRPr="000E5E95">
        <w:rPr>
          <w:lang w:val="en-US"/>
        </w:rPr>
        <w:t xml:space="preserve"> compilation of the responses received</w:t>
      </w:r>
      <w:r w:rsidR="008B34E7">
        <w:rPr>
          <w:lang w:val="en-US"/>
        </w:rPr>
        <w:t xml:space="preserve"> is set out below</w:t>
      </w:r>
      <w:r w:rsidR="005E39F9" w:rsidRPr="000E5E95">
        <w:rPr>
          <w:lang w:val="en-US"/>
        </w:rPr>
        <w:t>.</w:t>
      </w:r>
      <w:r w:rsidR="008167C2">
        <w:rPr>
          <w:lang w:val="en-US"/>
        </w:rPr>
        <w:t xml:space="preserve"> </w:t>
      </w:r>
    </w:p>
    <w:p w14:paraId="6D4045A8" w14:textId="77777777" w:rsidR="004F6B25" w:rsidRPr="004F6B25" w:rsidRDefault="004F6B25" w:rsidP="003E2BA8">
      <w:pPr>
        <w:snapToGrid w:val="0"/>
        <w:spacing w:before="120" w:after="120" w:line="240" w:lineRule="auto"/>
        <w:jc w:val="both"/>
        <w:rPr>
          <w:i/>
          <w:iCs/>
          <w:lang w:val="en-US"/>
        </w:rPr>
      </w:pPr>
      <w:r w:rsidRPr="004F6B25">
        <w:rPr>
          <w:i/>
          <w:iCs/>
          <w:lang w:val="en-US"/>
        </w:rPr>
        <w:t>NOTE:   Please note that due to the different formats used by the online respondents:</w:t>
      </w:r>
    </w:p>
    <w:p w14:paraId="55BD2668" w14:textId="77777777" w:rsidR="004F6B25" w:rsidRPr="004F6B25" w:rsidRDefault="004F6B25" w:rsidP="003E2BA8">
      <w:pPr>
        <w:numPr>
          <w:ilvl w:val="0"/>
          <w:numId w:val="3"/>
        </w:numPr>
        <w:snapToGrid w:val="0"/>
        <w:spacing w:before="120" w:after="120" w:line="240" w:lineRule="auto"/>
        <w:ind w:left="714" w:hanging="357"/>
        <w:jc w:val="both"/>
        <w:rPr>
          <w:i/>
          <w:iCs/>
          <w:lang w:val="en-US"/>
        </w:rPr>
      </w:pPr>
      <w:r w:rsidRPr="004F6B25">
        <w:rPr>
          <w:i/>
          <w:iCs/>
          <w:lang w:val="en-US"/>
        </w:rPr>
        <w:t>Inputs to the “Comment box” of the online form</w:t>
      </w:r>
      <w:r>
        <w:rPr>
          <w:i/>
          <w:iCs/>
          <w:lang w:val="en-US"/>
        </w:rPr>
        <w:t xml:space="preserve"> </w:t>
      </w:r>
      <w:r w:rsidRPr="004F6B25">
        <w:rPr>
          <w:i/>
          <w:iCs/>
          <w:lang w:val="en-US"/>
        </w:rPr>
        <w:t>- serving either as sole contribution, summary or comment</w:t>
      </w:r>
      <w:r>
        <w:rPr>
          <w:i/>
          <w:iCs/>
          <w:lang w:val="en-US"/>
        </w:rPr>
        <w:t xml:space="preserve"> </w:t>
      </w:r>
      <w:r w:rsidRPr="004F6B25">
        <w:rPr>
          <w:i/>
          <w:iCs/>
          <w:lang w:val="en-US"/>
        </w:rPr>
        <w:t xml:space="preserve">- have been copied and </w:t>
      </w:r>
      <w:proofErr w:type="gramStart"/>
      <w:r w:rsidRPr="004F6B25">
        <w:rPr>
          <w:i/>
          <w:iCs/>
          <w:lang w:val="en-US"/>
        </w:rPr>
        <w:t>pasted;</w:t>
      </w:r>
      <w:proofErr w:type="gramEnd"/>
    </w:p>
    <w:p w14:paraId="54773EAB" w14:textId="77777777" w:rsidR="004F6B25" w:rsidRPr="004F6B25" w:rsidRDefault="004F6B25" w:rsidP="003E2BA8">
      <w:pPr>
        <w:numPr>
          <w:ilvl w:val="0"/>
          <w:numId w:val="3"/>
        </w:numPr>
        <w:snapToGrid w:val="0"/>
        <w:spacing w:before="120" w:after="120" w:line="240" w:lineRule="auto"/>
        <w:ind w:left="714" w:hanging="357"/>
        <w:jc w:val="both"/>
        <w:rPr>
          <w:i/>
          <w:iCs/>
          <w:lang w:val="en-US"/>
        </w:rPr>
      </w:pPr>
      <w:r w:rsidRPr="004F6B25">
        <w:rPr>
          <w:i/>
          <w:iCs/>
          <w:lang w:val="en-US"/>
        </w:rPr>
        <w:t xml:space="preserve">When available, indicated summaries have been copied and </w:t>
      </w:r>
      <w:proofErr w:type="gramStart"/>
      <w:r w:rsidRPr="004F6B25">
        <w:rPr>
          <w:i/>
          <w:iCs/>
          <w:lang w:val="en-US"/>
        </w:rPr>
        <w:t>pasted;</w:t>
      </w:r>
      <w:proofErr w:type="gramEnd"/>
      <w:r w:rsidRPr="004F6B25">
        <w:rPr>
          <w:i/>
          <w:iCs/>
          <w:lang w:val="en-US"/>
        </w:rPr>
        <w:t xml:space="preserve"> </w:t>
      </w:r>
    </w:p>
    <w:p w14:paraId="7DAC0C9F" w14:textId="77777777" w:rsidR="00496C6F" w:rsidRDefault="00AE6F14" w:rsidP="003E2BA8">
      <w:pPr>
        <w:numPr>
          <w:ilvl w:val="0"/>
          <w:numId w:val="3"/>
        </w:numPr>
        <w:snapToGrid w:val="0"/>
        <w:spacing w:before="120" w:after="120" w:line="240" w:lineRule="auto"/>
        <w:ind w:left="714" w:hanging="357"/>
        <w:jc w:val="both"/>
        <w:rPr>
          <w:i/>
          <w:iCs/>
          <w:lang w:val="en-US"/>
        </w:rPr>
      </w:pPr>
      <w:r>
        <w:rPr>
          <w:i/>
          <w:iCs/>
          <w:lang w:val="en-US"/>
        </w:rPr>
        <w:t xml:space="preserve">Where relevant, summaries sent through email have been copied and </w:t>
      </w:r>
      <w:proofErr w:type="gramStart"/>
      <w:r>
        <w:rPr>
          <w:i/>
          <w:iCs/>
          <w:lang w:val="en-US"/>
        </w:rPr>
        <w:t>pasted;</w:t>
      </w:r>
      <w:proofErr w:type="gramEnd"/>
    </w:p>
    <w:p w14:paraId="4C6D1C2F" w14:textId="77777777" w:rsidR="004F6B25" w:rsidRPr="004F6B25" w:rsidRDefault="004F6B25" w:rsidP="003E2BA8">
      <w:pPr>
        <w:numPr>
          <w:ilvl w:val="0"/>
          <w:numId w:val="3"/>
        </w:numPr>
        <w:snapToGrid w:val="0"/>
        <w:spacing w:before="120" w:after="120" w:line="240" w:lineRule="auto"/>
        <w:ind w:left="714" w:hanging="357"/>
        <w:jc w:val="both"/>
        <w:rPr>
          <w:i/>
          <w:iCs/>
          <w:lang w:val="en-US"/>
        </w:rPr>
      </w:pPr>
      <w:r w:rsidRPr="004F6B25">
        <w:rPr>
          <w:i/>
          <w:iCs/>
          <w:lang w:val="en-US"/>
        </w:rPr>
        <w:t xml:space="preserve">Unless a summary is submitted, documents of up to 1000 words have been copied and pasted, as well as hyperlinked. Longer documents have been hyperlinked </w:t>
      </w:r>
      <w:proofErr w:type="gramStart"/>
      <w:r w:rsidRPr="004F6B25">
        <w:rPr>
          <w:i/>
          <w:iCs/>
          <w:lang w:val="en-US"/>
        </w:rPr>
        <w:t>only;</w:t>
      </w:r>
      <w:proofErr w:type="gramEnd"/>
      <w:r w:rsidRPr="004F6B25">
        <w:rPr>
          <w:i/>
          <w:iCs/>
          <w:lang w:val="en-US"/>
        </w:rPr>
        <w:t xml:space="preserve"> </w:t>
      </w:r>
    </w:p>
    <w:p w14:paraId="10DF0A9F" w14:textId="77777777" w:rsidR="004F6B25" w:rsidRPr="00B456D6" w:rsidRDefault="004F6B25" w:rsidP="003E2BA8">
      <w:pPr>
        <w:numPr>
          <w:ilvl w:val="0"/>
          <w:numId w:val="3"/>
        </w:numPr>
        <w:snapToGrid w:val="0"/>
        <w:spacing w:before="120" w:after="120" w:line="240" w:lineRule="auto"/>
        <w:ind w:left="714" w:hanging="357"/>
        <w:jc w:val="both"/>
        <w:rPr>
          <w:i/>
          <w:iCs/>
          <w:lang w:val="en-US"/>
        </w:rPr>
      </w:pPr>
      <w:r w:rsidRPr="00B456D6">
        <w:rPr>
          <w:i/>
          <w:iCs/>
          <w:lang w:val="en-US"/>
        </w:rPr>
        <w:t>Footnotes found in the submitted documents were not included in the present document.</w:t>
      </w:r>
      <w:r w:rsidRPr="00B456D6">
        <w:rPr>
          <w:i/>
          <w:iCs/>
          <w:lang w:val="en-US"/>
        </w:rPr>
        <w:br w:type="page"/>
      </w:r>
    </w:p>
    <w:p w14:paraId="57A73D8B" w14:textId="77777777" w:rsidR="00F40C91" w:rsidRDefault="00F40C91" w:rsidP="005E39F9">
      <w:pPr>
        <w:jc w:val="both"/>
        <w:rPr>
          <w:lang w:val="en-US"/>
        </w:rPr>
        <w:sectPr w:rsidR="00F40C91" w:rsidSect="00B456D6">
          <w:headerReference w:type="default" r:id="rId13"/>
          <w:footerReference w:type="first" r:id="rId14"/>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6055C8E0"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45F0D7C9" w14:textId="77777777" w:rsidR="003F26B4" w:rsidRPr="00576F58" w:rsidRDefault="003F26B4" w:rsidP="00F701E8">
            <w:pPr>
              <w:jc w:val="center"/>
              <w:rPr>
                <w:b w:val="0"/>
                <w:bCs w:val="0"/>
                <w:lang w:val="en-US"/>
              </w:rPr>
            </w:pPr>
          </w:p>
        </w:tc>
        <w:tc>
          <w:tcPr>
            <w:tcW w:w="1276" w:type="dxa"/>
            <w:shd w:val="clear" w:color="auto" w:fill="4472C4" w:themeFill="accent1"/>
          </w:tcPr>
          <w:p w14:paraId="43930F23"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7BB898BD"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73C8817E"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6E1CC245"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1047BBD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608244C" w14:textId="77777777" w:rsidR="003F26B4" w:rsidRPr="00576F58" w:rsidRDefault="003F26B4" w:rsidP="00576F58">
            <w:pPr>
              <w:pStyle w:val="ListParagraph"/>
              <w:numPr>
                <w:ilvl w:val="0"/>
                <w:numId w:val="5"/>
              </w:numPr>
              <w:jc w:val="both"/>
              <w:rPr>
                <w:b w:val="0"/>
                <w:bCs w:val="0"/>
                <w:lang w:val="en-US"/>
              </w:rPr>
            </w:pPr>
          </w:p>
        </w:tc>
        <w:tc>
          <w:tcPr>
            <w:tcW w:w="1276" w:type="dxa"/>
          </w:tcPr>
          <w:p w14:paraId="1165592B" w14:textId="77777777" w:rsidR="003F26B4" w:rsidRDefault="001268CB" w:rsidP="002E3FE5">
            <w:pPr>
              <w:jc w:val="both"/>
              <w:cnfStyle w:val="000000000000" w:firstRow="0" w:lastRow="0" w:firstColumn="0" w:lastColumn="0" w:oddVBand="0" w:evenVBand="0" w:oddHBand="0" w:evenHBand="0" w:firstRowFirstColumn="0" w:firstRowLastColumn="0" w:lastRowFirstColumn="0" w:lastRowLastColumn="0"/>
              <w:rPr>
                <w:lang w:val="en-US"/>
              </w:rPr>
            </w:pPr>
            <w:r>
              <w:t>October 29, 2021</w:t>
            </w:r>
          </w:p>
        </w:tc>
        <w:tc>
          <w:tcPr>
            <w:tcW w:w="1855" w:type="dxa"/>
          </w:tcPr>
          <w:p w14:paraId="781A8D20" w14:textId="77777777" w:rsidR="003F26B4" w:rsidRDefault="003E2BA8"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15" w:history="1">
              <w:r w:rsidR="002954E6">
                <w:rPr>
                  <w:rStyle w:val="Hyperlink"/>
                </w:rPr>
                <w:t xml:space="preserve">Association for Proper Internet Governance </w:t>
              </w:r>
            </w:hyperlink>
          </w:p>
        </w:tc>
        <w:tc>
          <w:tcPr>
            <w:tcW w:w="10113" w:type="dxa"/>
          </w:tcPr>
          <w:p w14:paraId="2DA501E8" w14:textId="77777777" w:rsidR="00E74831"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E079D7">
              <w:rPr>
                <w:b/>
                <w:bCs/>
              </w:rPr>
              <w:t>:</w:t>
            </w:r>
          </w:p>
          <w:p w14:paraId="2E46EFBC"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7267B997" w14:textId="77777777" w:rsidR="003F26B4" w:rsidRDefault="002954E6" w:rsidP="00E74831">
            <w:pPr>
              <w:jc w:val="both"/>
              <w:cnfStyle w:val="000000000000" w:firstRow="0" w:lastRow="0" w:firstColumn="0" w:lastColumn="0" w:oddVBand="0" w:evenVBand="0" w:oddHBand="0" w:evenHBand="0" w:firstRowFirstColumn="0" w:firstRowLastColumn="0" w:lastRowFirstColumn="0" w:lastRowLastColumn="0"/>
              <w:rPr>
                <w:lang w:val="en-US"/>
              </w:rPr>
            </w:pPr>
            <w:r w:rsidRPr="002954E6">
              <w:rPr>
                <w:lang w:val="en-US"/>
              </w:rPr>
              <w:t xml:space="preserve">As an OCED report states: “ICTs, including the Internet, are having profound environmental impacts, both positive and negative.” ICTs, including the Internet, have greatly improved the efficiency of production and transportation processes, thus reducing greenhouse gas emissions. However, increased efficiency has resulted in lower costs and higher demand. It is not obvious that increased demand would have occurred without ICTs, and it is not obvious whether the efficiencies realized thanks to ICTs have been offset by the greater demand. Thus, it is very difficult to quantify the net impact of ICTs on the environment. The direct negative effects of ICTs and the Internet on the environment are essentially their contributions to environmental pollution and greenhouse gas emissions. E-waste constitutes a significant, and worsening, environmental issue. It is being combated by </w:t>
            </w:r>
            <w:proofErr w:type="gramStart"/>
            <w:r w:rsidRPr="002954E6">
              <w:rPr>
                <w:lang w:val="en-US"/>
              </w:rPr>
              <w:t>a number of</w:t>
            </w:r>
            <w:proofErr w:type="gramEnd"/>
            <w:r w:rsidRPr="002954E6">
              <w:rPr>
                <w:lang w:val="en-US"/>
              </w:rPr>
              <w:t xml:space="preserve"> programs, including in ITU. In our view, states should consider acceding to the 2012 International Telecommunication Regulations, whose article 11 states: “Member States are encouraged to adopt energy-efficiency and e-waste best practices taking into account the relevant ITU-T Recommendations.” As far as we are aware, this is the only treaty-level provision relating to e-waste. While certain (mostly OECD) Member States support ICT-related proposals in trade agreements (including in WTO), we are not aware of any proposals regarding e-waste in trade agreements. We note in passing that the very same states that support ICT-related proposals in binding treaty-level trade agreements object to discussing such proposals in ITU, on the grounds that treaty-level provisions are not necessary, cannot be sufficiently flexible, and could hamper innovation. This appears inconsistent. Regarding greenhouse gas emissions, it appears that the ICT industry’s contribution is comparable to that of the aviation industry, and that the Internet accounts for a significant proportion of global energy consumption and the consequent greenhouse gas emissions. ITU Recommendation L.1470 provides guidance on how to reduce greenhouse gas emissions in the ICT sector. A small number of web sites, including adult entertainment sites and gaming sites, account for a significant proportion of web traffic and thus of greenhouse gas emissions. News also accounts for a significant proportion, but a significant proportion of news is misleading (fake news). This is due to the current advertising-driven revenue model. A tax on digital advertising could reduce the volume of collected data, and thus reduce the consumption of electricity Data centers and content delivery networks also account for a significant proportion of greenhouse gas emissions (for example, it has been estimated that Bitcoin consumes as much electricity as countries like Indonesia or Sweden). International data flows also account for a significant proportion of greenhouse gas </w:t>
            </w:r>
            <w:r w:rsidRPr="002954E6">
              <w:rPr>
                <w:lang w:val="en-US"/>
              </w:rPr>
              <w:lastRenderedPageBreak/>
              <w:t xml:space="preserve">emissions. Undesirable international data flows can also be reduced by enabling users to control what data are collected and stored, as is done by the European Union’s General Data Protection Regulation (GDPR). Unnecessary international data flows can also be reduced by promoting data localization, and customs duties on international data flows, including for e-commerce. Consequently, the current WTO moratorium on customs duties for e-commerce should be abrogated, and there should be no international agreements limiting data localization </w:t>
            </w:r>
            <w:proofErr w:type="gramStart"/>
            <w:r w:rsidRPr="002954E6">
              <w:rPr>
                <w:lang w:val="en-US"/>
              </w:rPr>
              <w:t>requirements, or</w:t>
            </w:r>
            <w:proofErr w:type="gramEnd"/>
            <w:r w:rsidRPr="002954E6">
              <w:rPr>
                <w:lang w:val="en-US"/>
              </w:rPr>
              <w:t xml:space="preserve"> preventing national limitations of cross-border data flows. While robocalls (which are facilitated by the Internet) do not account for much traffic, most of them do not appear to provide social or economic benefits, thus their suppression would seem to be a priority item and indeed many countries, and the ITU, are taking measures to combat illegitimate robocalling. At present, the Internet is a “best effort” network, that does not allocate priority to any </w:t>
            </w:r>
            <w:proofErr w:type="gramStart"/>
            <w:r w:rsidRPr="002954E6">
              <w:rPr>
                <w:lang w:val="en-US"/>
              </w:rPr>
              <w:t>particular type of traffic</w:t>
            </w:r>
            <w:proofErr w:type="gramEnd"/>
            <w:r w:rsidRPr="002954E6">
              <w:rPr>
                <w:lang w:val="en-US"/>
              </w:rPr>
              <w:t>, so reasonable quality of service is achieved by allocating the bandwidth that will likely satisfy peak demand. Use of a signaling network might achieve higher efficiency, and thus less use of electricity for the same throughput. It is suggested that studies be initiated on the use of signaling networks to improve the efficiency of Internet traffic. The respective roles of stakeholders are clearly set forth in paragraph 35 of the Tunis Agenda, however, we suggest a refinement that would more clearly specify the roles and responsibilities of the different stakeholders.</w:t>
            </w:r>
          </w:p>
        </w:tc>
      </w:tr>
      <w:tr w:rsidR="003F26B4" w14:paraId="7257699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FDBC76" w14:textId="77777777" w:rsidR="003F26B4" w:rsidRPr="00576F58" w:rsidRDefault="003F26B4" w:rsidP="00576F58">
            <w:pPr>
              <w:pStyle w:val="ListParagraph"/>
              <w:numPr>
                <w:ilvl w:val="0"/>
                <w:numId w:val="5"/>
              </w:numPr>
              <w:jc w:val="both"/>
              <w:rPr>
                <w:b w:val="0"/>
                <w:bCs w:val="0"/>
                <w:lang w:val="en-US"/>
              </w:rPr>
            </w:pPr>
          </w:p>
        </w:tc>
        <w:tc>
          <w:tcPr>
            <w:tcW w:w="1276" w:type="dxa"/>
          </w:tcPr>
          <w:p w14:paraId="6333CBCA"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12, 2021</w:t>
            </w:r>
          </w:p>
        </w:tc>
        <w:tc>
          <w:tcPr>
            <w:tcW w:w="1855" w:type="dxa"/>
          </w:tcPr>
          <w:p w14:paraId="551DE4D1" w14:textId="77777777" w:rsidR="003F26B4" w:rsidRDefault="003E2BA8" w:rsidP="009109D8">
            <w:pPr>
              <w:cnfStyle w:val="000000000000" w:firstRow="0" w:lastRow="0" w:firstColumn="0" w:lastColumn="0" w:oddVBand="0" w:evenVBand="0" w:oddHBand="0" w:evenHBand="0" w:firstRowFirstColumn="0" w:firstRowLastColumn="0" w:lastRowFirstColumn="0" w:lastRowLastColumn="0"/>
              <w:rPr>
                <w:lang w:val="en-US"/>
              </w:rPr>
            </w:pPr>
            <w:hyperlink r:id="rId16" w:history="1">
              <w:r w:rsidR="002954E6">
                <w:rPr>
                  <w:rStyle w:val="Hyperlink"/>
                </w:rPr>
                <w:t>FAO</w:t>
              </w:r>
            </w:hyperlink>
          </w:p>
        </w:tc>
        <w:tc>
          <w:tcPr>
            <w:tcW w:w="10113" w:type="dxa"/>
          </w:tcPr>
          <w:p w14:paraId="76DFF6FF" w14:textId="77777777" w:rsidR="002954E6"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E079D7">
              <w:rPr>
                <w:b/>
                <w:bCs/>
              </w:rPr>
              <w:t>:</w:t>
            </w:r>
          </w:p>
          <w:p w14:paraId="09138303" w14:textId="77777777" w:rsidR="00E74831" w:rsidRDefault="002954E6"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 xml:space="preserve"> </w:t>
            </w:r>
          </w:p>
          <w:p w14:paraId="4C95ACA2" w14:textId="77777777" w:rsidR="002954E6" w:rsidRPr="002954E6"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2954E6">
              <w:rPr>
                <w:bCs/>
                <w:lang w:eastAsia="en-AU"/>
              </w:rPr>
              <w:t xml:space="preserve">Environmental sustainability is a global priority and digital technologies, including geospatial tools and applications, have revealed over the last decades their full potential to play a critical role in targeting, </w:t>
            </w:r>
            <w:proofErr w:type="gramStart"/>
            <w:r w:rsidRPr="002954E6">
              <w:rPr>
                <w:bCs/>
                <w:lang w:eastAsia="en-AU"/>
              </w:rPr>
              <w:t>monitoring</w:t>
            </w:r>
            <w:proofErr w:type="gramEnd"/>
            <w:r w:rsidRPr="002954E6">
              <w:rPr>
                <w:bCs/>
                <w:lang w:eastAsia="en-AU"/>
              </w:rPr>
              <w:t xml:space="preserve"> and evaluating environmental and climate change risks mitigation and adaptation investments. As highlighted by the most recent and current events, and forums at the highest level, enshrined by COP 26, it is now clearer than ever that we can only rise to environmental challenges that include climate crisis by working together and FAO´s work over the last years has been concretely contributing to meeting these challenges.</w:t>
            </w:r>
          </w:p>
          <w:p w14:paraId="250C9294" w14:textId="77777777" w:rsidR="002954E6"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2954E6">
              <w:rPr>
                <w:bCs/>
                <w:lang w:eastAsia="en-AU"/>
              </w:rPr>
              <w:t xml:space="preserve">FAO´s mandate includes supporting and assisting countries in their transformation towards more efficient, inclusive, </w:t>
            </w:r>
            <w:proofErr w:type="gramStart"/>
            <w:r w:rsidRPr="002954E6">
              <w:rPr>
                <w:bCs/>
                <w:lang w:eastAsia="en-AU"/>
              </w:rPr>
              <w:t>resilient</w:t>
            </w:r>
            <w:proofErr w:type="gramEnd"/>
            <w:r w:rsidRPr="002954E6">
              <w:rPr>
                <w:bCs/>
                <w:lang w:eastAsia="en-AU"/>
              </w:rPr>
              <w:t xml:space="preserve"> and sustainable agri-food systems for better production, better nutrition, a better environment, and a better life. The organization´s Big Fours, leaving no one behind. Through its new and strengthened focus on Digital for impact, especially with its Hand in Hand geospatial platform and subsequent </w:t>
            </w:r>
            <w:proofErr w:type="spellStart"/>
            <w:r w:rsidRPr="002954E6">
              <w:rPr>
                <w:bCs/>
                <w:lang w:eastAsia="en-AU"/>
              </w:rPr>
              <w:t>agro</w:t>
            </w:r>
            <w:proofErr w:type="spellEnd"/>
            <w:r w:rsidRPr="002954E6">
              <w:rPr>
                <w:bCs/>
                <w:lang w:eastAsia="en-AU"/>
              </w:rPr>
              <w:t xml:space="preserve"> informatics tools, FAO´s work aims at enabling digital capabilities for decision makers in our actual world challenging context, strengthening collaboration with people, academia, </w:t>
            </w:r>
            <w:proofErr w:type="gramStart"/>
            <w:r w:rsidRPr="002954E6">
              <w:rPr>
                <w:bCs/>
                <w:lang w:eastAsia="en-AU"/>
              </w:rPr>
              <w:t>business</w:t>
            </w:r>
            <w:proofErr w:type="gramEnd"/>
            <w:r w:rsidRPr="002954E6">
              <w:rPr>
                <w:bCs/>
                <w:lang w:eastAsia="en-AU"/>
              </w:rPr>
              <w:t xml:space="preserve"> and other international organizations to achieve common goals for environmental sustainability worldwide.</w:t>
            </w:r>
          </w:p>
          <w:p w14:paraId="6E5FF56E" w14:textId="77777777" w:rsidR="003F26B4" w:rsidRDefault="003F26B4"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47EA7E9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7B47D6" w14:textId="77777777" w:rsidR="003F26B4" w:rsidRPr="00576F58" w:rsidRDefault="003F26B4" w:rsidP="00576F58">
            <w:pPr>
              <w:pStyle w:val="ListParagraph"/>
              <w:numPr>
                <w:ilvl w:val="0"/>
                <w:numId w:val="5"/>
              </w:numPr>
              <w:jc w:val="both"/>
              <w:rPr>
                <w:b w:val="0"/>
                <w:bCs w:val="0"/>
                <w:lang w:val="en-US"/>
              </w:rPr>
            </w:pPr>
          </w:p>
        </w:tc>
        <w:tc>
          <w:tcPr>
            <w:tcW w:w="1276" w:type="dxa"/>
          </w:tcPr>
          <w:p w14:paraId="7A7F9F33"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20, 2021</w:t>
            </w:r>
          </w:p>
        </w:tc>
        <w:tc>
          <w:tcPr>
            <w:tcW w:w="1855" w:type="dxa"/>
          </w:tcPr>
          <w:p w14:paraId="0D0B6C27" w14:textId="77777777" w:rsidR="003F26B4" w:rsidRDefault="003E2BA8" w:rsidP="009109D8">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006B0158">
                <w:rPr>
                  <w:rStyle w:val="Hyperlink"/>
                </w:rPr>
                <w:t xml:space="preserve">Association for Proper Internet Governance </w:t>
              </w:r>
            </w:hyperlink>
          </w:p>
        </w:tc>
        <w:tc>
          <w:tcPr>
            <w:tcW w:w="10113" w:type="dxa"/>
          </w:tcPr>
          <w:p w14:paraId="0A40DB21" w14:textId="77777777" w:rsidR="003F26B4" w:rsidRPr="009E0E35" w:rsidRDefault="006B0158"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752334FC"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2B4A9FF"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944C12">
              <w:rPr>
                <w:lang w:val="en-US"/>
              </w:rPr>
              <w:t>​</w:t>
            </w:r>
            <w:r w:rsidR="00686C84" w:rsidRPr="00686C84">
              <w:rPr>
                <w:rFonts w:ascii="inherit" w:hAnsi="inherit"/>
                <w:color w:val="444444"/>
                <w:shd w:val="clear" w:color="auto" w:fill="FFFFFF"/>
              </w:rPr>
              <w:t xml:space="preserve"> </w:t>
            </w:r>
            <w:r w:rsidR="006B0158" w:rsidRPr="006B0158">
              <w:t xml:space="preserve">​While spam does not account for much traffic, it does not appear to provide social or economic benefits, thus its suppression would seem to be a priority item </w:t>
            </w:r>
            <w:proofErr w:type="gramStart"/>
            <w:r w:rsidR="006B0158" w:rsidRPr="006B0158">
              <w:t>in order to</w:t>
            </w:r>
            <w:proofErr w:type="gramEnd"/>
            <w:r w:rsidR="006B0158" w:rsidRPr="006B0158">
              <w:t xml:space="preserve"> reduce electricity consumption which has a negative environmental impact. Developed countries who previously opposed treaty-level provisions regarding spam are now promoting such provisions in WTO. Since more countries are members of ITU than of WTO, it would appear logical that developed countries should now promote similar anti-spam provisions in the ITU’s International Telecommunication Regulations.</w:t>
            </w:r>
          </w:p>
        </w:tc>
      </w:tr>
      <w:tr w:rsidR="003F26B4" w14:paraId="2D7D7F8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A084B38" w14:textId="77777777" w:rsidR="003F26B4" w:rsidRPr="00576F58" w:rsidRDefault="003F26B4" w:rsidP="00576F58">
            <w:pPr>
              <w:pStyle w:val="ListParagraph"/>
              <w:numPr>
                <w:ilvl w:val="0"/>
                <w:numId w:val="5"/>
              </w:numPr>
              <w:jc w:val="both"/>
              <w:rPr>
                <w:b w:val="0"/>
                <w:bCs w:val="0"/>
                <w:lang w:val="en-US"/>
              </w:rPr>
            </w:pPr>
          </w:p>
        </w:tc>
        <w:tc>
          <w:tcPr>
            <w:tcW w:w="1276" w:type="dxa"/>
          </w:tcPr>
          <w:p w14:paraId="7B3A5252"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23, 2021</w:t>
            </w:r>
          </w:p>
        </w:tc>
        <w:tc>
          <w:tcPr>
            <w:tcW w:w="1855" w:type="dxa"/>
          </w:tcPr>
          <w:p w14:paraId="07750FB9" w14:textId="77777777" w:rsidR="003F26B4" w:rsidRDefault="003E2BA8" w:rsidP="009109D8">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400CFD">
                <w:rPr>
                  <w:rStyle w:val="Hyperlink"/>
                </w:rPr>
                <w:t>United Nations world food programme CERFAM KEPT</w:t>
              </w:r>
            </w:hyperlink>
          </w:p>
        </w:tc>
        <w:tc>
          <w:tcPr>
            <w:tcW w:w="10113" w:type="dxa"/>
          </w:tcPr>
          <w:p w14:paraId="30E8F078"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735DF146"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75FE07C8" w14:textId="77777777" w:rsidR="003F26B4" w:rsidRDefault="007A0BED" w:rsidP="00400CFD">
            <w:pPr>
              <w:jc w:val="both"/>
              <w:cnfStyle w:val="000000000000" w:firstRow="0" w:lastRow="0" w:firstColumn="0" w:lastColumn="0" w:oddVBand="0" w:evenVBand="0" w:oddHBand="0" w:evenHBand="0" w:firstRowFirstColumn="0" w:firstRowLastColumn="0" w:lastRowFirstColumn="0" w:lastRowLastColumn="0"/>
              <w:rPr>
                <w:lang w:val="en-US"/>
              </w:rPr>
            </w:pPr>
            <w:r w:rsidRPr="007A0BED">
              <w:rPr>
                <w:lang w:val="en-US"/>
              </w:rPr>
              <w:t xml:space="preserve">​The innovative ideology product solution is titled "Accessibility and inclusive development in the food value chains". The activities of the food value chains </w:t>
            </w:r>
            <w:proofErr w:type="gramStart"/>
            <w:r w:rsidRPr="007A0BED">
              <w:rPr>
                <w:lang w:val="en-US"/>
              </w:rPr>
              <w:t>is</w:t>
            </w:r>
            <w:proofErr w:type="gramEnd"/>
            <w:r w:rsidRPr="007A0BED">
              <w:rPr>
                <w:lang w:val="en-US"/>
              </w:rPr>
              <w:t xml:space="preserve"> interlinked to the innovative ideologies of the subject areas of the accessibility and inclusive development. Particularly, the persons with hearing impairment, visual impairment and so on and so forth are included in the supply demand management of the food systems and the food value chains</w:t>
            </w:r>
          </w:p>
        </w:tc>
      </w:tr>
      <w:tr w:rsidR="003F26B4" w14:paraId="510148D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91A82B" w14:textId="77777777" w:rsidR="003F26B4" w:rsidRPr="00576F58" w:rsidRDefault="003F26B4" w:rsidP="00576F58">
            <w:pPr>
              <w:pStyle w:val="ListParagraph"/>
              <w:numPr>
                <w:ilvl w:val="0"/>
                <w:numId w:val="5"/>
              </w:numPr>
              <w:jc w:val="both"/>
              <w:rPr>
                <w:b w:val="0"/>
                <w:bCs w:val="0"/>
                <w:lang w:val="en-US"/>
              </w:rPr>
            </w:pPr>
          </w:p>
        </w:tc>
        <w:tc>
          <w:tcPr>
            <w:tcW w:w="1276" w:type="dxa"/>
          </w:tcPr>
          <w:p w14:paraId="68ED62D1" w14:textId="77777777" w:rsidR="003F26B4" w:rsidRDefault="0023009C"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December 2, 2021</w:t>
            </w:r>
          </w:p>
        </w:tc>
        <w:tc>
          <w:tcPr>
            <w:tcW w:w="1855" w:type="dxa"/>
          </w:tcPr>
          <w:p w14:paraId="75F4ED06" w14:textId="77777777" w:rsidR="003F26B4" w:rsidRPr="003E2BA8" w:rsidRDefault="003E2BA8" w:rsidP="009109D8">
            <w:pPr>
              <w:cnfStyle w:val="000000000000" w:firstRow="0" w:lastRow="0" w:firstColumn="0" w:lastColumn="0" w:oddVBand="0" w:evenVBand="0" w:oddHBand="0" w:evenHBand="0" w:firstRowFirstColumn="0" w:firstRowLastColumn="0" w:lastRowFirstColumn="0" w:lastRowLastColumn="0"/>
              <w:rPr>
                <w:lang w:val="fr-FR"/>
              </w:rPr>
            </w:pPr>
            <w:hyperlink r:id="rId19" w:history="1">
              <w:proofErr w:type="spellStart"/>
              <w:r w:rsidR="0023009C" w:rsidRPr="003E2BA8">
                <w:rPr>
                  <w:rStyle w:val="Hyperlink"/>
                  <w:lang w:val="fr-FR"/>
                </w:rPr>
                <w:t>Sustainable</w:t>
              </w:r>
              <w:proofErr w:type="spellEnd"/>
              <w:r w:rsidR="0023009C" w:rsidRPr="003E2BA8">
                <w:rPr>
                  <w:rStyle w:val="Hyperlink"/>
                  <w:lang w:val="fr-FR"/>
                </w:rPr>
                <w:t xml:space="preserve"> Digital Infrastructure Alliance (SDIA)</w:t>
              </w:r>
            </w:hyperlink>
          </w:p>
        </w:tc>
        <w:tc>
          <w:tcPr>
            <w:tcW w:w="10113" w:type="dxa"/>
          </w:tcPr>
          <w:p w14:paraId="5035FE1C" w14:textId="77777777"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4262469F" w14:textId="77777777"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4F3C226B" w14:textId="77777777" w:rsidR="003F26B4" w:rsidRDefault="0023009C" w:rsidP="007A0BED">
            <w:pPr>
              <w:jc w:val="both"/>
              <w:cnfStyle w:val="000000000000" w:firstRow="0" w:lastRow="0" w:firstColumn="0" w:lastColumn="0" w:oddVBand="0" w:evenVBand="0" w:oddHBand="0" w:evenHBand="0" w:firstRowFirstColumn="0" w:firstRowLastColumn="0" w:lastRowFirstColumn="0" w:lastRowLastColumn="0"/>
              <w:rPr>
                <w:lang w:val="en-US"/>
              </w:rPr>
            </w:pPr>
            <w:r w:rsidRPr="0023009C">
              <w:rPr>
                <w:lang w:val="en-US"/>
              </w:rPr>
              <w:t xml:space="preserve">​Digital technologies have a profound impact on the </w:t>
            </w:r>
            <w:proofErr w:type="gramStart"/>
            <w:r w:rsidRPr="0023009C">
              <w:rPr>
                <w:lang w:val="en-US"/>
              </w:rPr>
              <w:t>environment, yet</w:t>
            </w:r>
            <w:proofErr w:type="gramEnd"/>
            <w:r w:rsidRPr="0023009C">
              <w:rPr>
                <w:lang w:val="en-US"/>
              </w:rPr>
              <w:t xml:space="preserve"> is an area that has largely been ignored by policymakers and regulators. Given the breadth and complexity of the digital infrastructure ecosystem, which spans more than 30 industries globally, it is critical that the relationship between digital technologies and the environment receives greater scrutiny so that we can truly foster a sustainable digital economy. With our replies below to the four questions that the CWG-Internet poses, we seek to highlight the knowledge gaps that exist while also highlighting important resources and recommendations. As the ITU examines the relationship between digital technologies and the environment, we encourage Member States to work with digital infrastructure and ICT industry members, the rich community of academics, technical community members, and nongovernmental organizations working on ICT sustainability issues, and local and regional governments to </w:t>
            </w:r>
            <w:proofErr w:type="gramStart"/>
            <w:r w:rsidRPr="0023009C">
              <w:rPr>
                <w:lang w:val="en-US"/>
              </w:rPr>
              <w:t>holistically and collaboratively address the challenges</w:t>
            </w:r>
            <w:proofErr w:type="gramEnd"/>
            <w:r w:rsidRPr="0023009C">
              <w:rPr>
                <w:lang w:val="en-US"/>
              </w:rPr>
              <w:t xml:space="preserve"> we face across silos and stakeholder groups. Specifically, we recommend that Member States commit to creating a more enabling policy and regulatory environment for sustainability, in-line with Paris Climate Agreement commitments, SDG targets, and other relevant international frameworks, and assist in making the business case for sustainability by demonstrating the value that it brings to people and communities, the planet, and economic growth. An important step in realizing this would be to </w:t>
            </w:r>
            <w:r w:rsidRPr="0023009C">
              <w:rPr>
                <w:lang w:val="en-US"/>
              </w:rPr>
              <w:lastRenderedPageBreak/>
              <w:t>facilitate the creation of a global, unified, and transparent reporting scheme capturing the most important metrics to measure the environmental impact of the Internet and the supporting digital infrastructure.</w:t>
            </w:r>
          </w:p>
        </w:tc>
      </w:tr>
      <w:tr w:rsidR="003F26B4" w14:paraId="6A9394C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9548ED7" w14:textId="77777777" w:rsidR="003F26B4" w:rsidRPr="00576F58" w:rsidRDefault="003F26B4" w:rsidP="00576F58">
            <w:pPr>
              <w:pStyle w:val="ListParagraph"/>
              <w:numPr>
                <w:ilvl w:val="0"/>
                <w:numId w:val="5"/>
              </w:numPr>
              <w:jc w:val="both"/>
              <w:rPr>
                <w:b w:val="0"/>
                <w:bCs w:val="0"/>
                <w:lang w:val="en-US"/>
              </w:rPr>
            </w:pPr>
          </w:p>
        </w:tc>
        <w:tc>
          <w:tcPr>
            <w:tcW w:w="1276" w:type="dxa"/>
          </w:tcPr>
          <w:p w14:paraId="7BF8980E" w14:textId="77777777" w:rsidR="003F26B4" w:rsidRDefault="00B81EAE" w:rsidP="002E3FE5">
            <w:pPr>
              <w:jc w:val="both"/>
              <w:cnfStyle w:val="000000000000" w:firstRow="0" w:lastRow="0" w:firstColumn="0" w:lastColumn="0" w:oddVBand="0" w:evenVBand="0" w:oddHBand="0" w:evenHBand="0" w:firstRowFirstColumn="0" w:firstRowLastColumn="0" w:lastRowFirstColumn="0" w:lastRowLastColumn="0"/>
              <w:rPr>
                <w:lang w:val="en-US"/>
              </w:rPr>
            </w:pPr>
            <w:r>
              <w:t>December 7, 2021</w:t>
            </w:r>
          </w:p>
        </w:tc>
        <w:tc>
          <w:tcPr>
            <w:tcW w:w="1855" w:type="dxa"/>
          </w:tcPr>
          <w:p w14:paraId="0AEE5C02" w14:textId="77777777" w:rsidR="003F26B4" w:rsidRDefault="003E2BA8" w:rsidP="009109D8">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B81EAE">
                <w:rPr>
                  <w:rStyle w:val="Hyperlink"/>
                </w:rPr>
                <w:t>AICEP</w:t>
              </w:r>
            </w:hyperlink>
          </w:p>
        </w:tc>
        <w:tc>
          <w:tcPr>
            <w:tcW w:w="10113" w:type="dxa"/>
          </w:tcPr>
          <w:p w14:paraId="754C6335" w14:textId="77777777" w:rsidR="003F26B4"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3F26B4" w:rsidRPr="009E0E35">
              <w:rPr>
                <w:b/>
                <w:bCs/>
                <w:lang w:eastAsia="en-AU"/>
              </w:rPr>
              <w:t>:</w:t>
            </w:r>
          </w:p>
          <w:p w14:paraId="0E86E816" w14:textId="77777777" w:rsidR="00B81EAE"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88242F8" w14:textId="77777777" w:rsidR="00B81EAE" w:rsidRPr="009E0E35"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81EAE">
              <w:rPr>
                <w:b/>
                <w:bCs/>
                <w:lang w:eastAsia="en-AU"/>
              </w:rPr>
              <w:t>​</w:t>
            </w:r>
            <w:r w:rsidRPr="00B81EAE">
              <w:rPr>
                <w:bCs/>
                <w:lang w:eastAsia="en-AU"/>
              </w:rPr>
              <w:t xml:space="preserve">ICT has been always seen as an important ally in the global effort against climate changes because of its disruptive capacity to transform processes and practices in every economic sector. With the internet and the different digital devices which surround us nowadays, many people </w:t>
            </w:r>
            <w:proofErr w:type="gramStart"/>
            <w:r w:rsidRPr="00B81EAE">
              <w:rPr>
                <w:bCs/>
                <w:lang w:eastAsia="en-AU"/>
              </w:rPr>
              <w:t>is</w:t>
            </w:r>
            <w:proofErr w:type="gramEnd"/>
            <w:r w:rsidRPr="00B81EAE">
              <w:rPr>
                <w:bCs/>
                <w:lang w:eastAsia="en-AU"/>
              </w:rPr>
              <w:t xml:space="preserve"> able to work from home, without going to their working places, and as such, without contributing to the increase of global heating. </w:t>
            </w:r>
            <w:proofErr w:type="gramStart"/>
            <w:r w:rsidRPr="00B81EAE">
              <w:rPr>
                <w:bCs/>
                <w:lang w:eastAsia="en-AU"/>
              </w:rPr>
              <w:t>However</w:t>
            </w:r>
            <w:proofErr w:type="gramEnd"/>
            <w:r w:rsidRPr="00B81EAE">
              <w:rPr>
                <w:bCs/>
                <w:lang w:eastAsia="en-AU"/>
              </w:rPr>
              <w:t xml:space="preserve"> that potential has not been fully used and the digital infrastructures as well as digital products of high energy use, are growing without control. The energy consumption related to ICT’s has been increasing 9% year after year, with consequent effects in the greenhouse emissions. ICT sector is seen of paramount importance to mitigate the causes and to adapt to climate changes. </w:t>
            </w:r>
            <w:proofErr w:type="gramStart"/>
            <w:r w:rsidRPr="00B81EAE">
              <w:rPr>
                <w:bCs/>
                <w:lang w:eastAsia="en-AU"/>
              </w:rPr>
              <w:t>However</w:t>
            </w:r>
            <w:proofErr w:type="gramEnd"/>
            <w:r w:rsidRPr="00B81EAE">
              <w:rPr>
                <w:bCs/>
                <w:lang w:eastAsia="en-AU"/>
              </w:rPr>
              <w:t xml:space="preserve"> in general terms the direct and indirect environmental impacts related to the growing use of digital equipment are constantly being undermined due to the small dimension of the devices and the invisibility of the related infrastructure. </w:t>
            </w:r>
            <w:proofErr w:type="gramStart"/>
            <w:r w:rsidRPr="00B81EAE">
              <w:rPr>
                <w:bCs/>
                <w:lang w:eastAsia="en-AU"/>
              </w:rPr>
              <w:t>Therefore</w:t>
            </w:r>
            <w:proofErr w:type="gramEnd"/>
            <w:r w:rsidRPr="00B81EAE">
              <w:rPr>
                <w:bCs/>
                <w:lang w:eastAsia="en-AU"/>
              </w:rPr>
              <w:t xml:space="preserve"> the changes of consumption patterns towards a digital sobriety, especially in developing countries, may give rise to a digital transition aligned with the global concerns with climate changes. A balanced digital transition </w:t>
            </w:r>
            <w:proofErr w:type="gramStart"/>
            <w:r w:rsidRPr="00B81EAE">
              <w:rPr>
                <w:bCs/>
                <w:lang w:eastAsia="en-AU"/>
              </w:rPr>
              <w:t>has to</w:t>
            </w:r>
            <w:proofErr w:type="gramEnd"/>
            <w:r w:rsidRPr="00B81EAE">
              <w:rPr>
                <w:bCs/>
                <w:lang w:eastAsia="en-AU"/>
              </w:rPr>
              <w:t xml:space="preserve"> do basically with the purchase of low energy consumption devices, which do not need to be charged often, and to reduce the unnecessary use of high energy consumption devices. To-day the digital transition generates a strong increase of the ICT’s carbon footprint, seen in the energy used to produce and use of equipment (such as servers, networks and terminals) which have been growing at an yearly rate of 9</w:t>
            </w:r>
            <w:proofErr w:type="gramStart"/>
            <w:r w:rsidRPr="00B81EAE">
              <w:rPr>
                <w:bCs/>
                <w:lang w:eastAsia="en-AU"/>
              </w:rPr>
              <w:t>% .</w:t>
            </w:r>
            <w:proofErr w:type="gramEnd"/>
            <w:r w:rsidRPr="00B81EAE">
              <w:rPr>
                <w:bCs/>
                <w:lang w:eastAsia="en-AU"/>
              </w:rPr>
              <w:t xml:space="preserve"> Yet the digital consumption is highly uneven. The excessive digital consumption is not a global phenomenon, it is caused by the rich countries, which use more digital devices and more energy to operate them. If we change our relationship with digital technologies, from an excessive consumption to a more balanced use, one may reduce the energy consumption by 1,5% yearly. All of us like to buy broadband plans, and other internet connection without even considering their impact on our environment. This is getting serious as the use of the internet is becoming more common compared to the past times. All of us need to be conscious about this fact and start educating ourselves along with the creation of awareness from those who are ignorant about it. We all use the internet to communicate with others, to use the same for hosting video conference calls or just to call one’s family. The fact remains that we all use the internet increasingly more these days </w:t>
            </w:r>
            <w:proofErr w:type="gramStart"/>
            <w:r w:rsidRPr="00B81EAE">
              <w:rPr>
                <w:bCs/>
                <w:lang w:eastAsia="en-AU"/>
              </w:rPr>
              <w:t>on account of the fact that</w:t>
            </w:r>
            <w:proofErr w:type="gramEnd"/>
            <w:r w:rsidRPr="00B81EAE">
              <w:rPr>
                <w:bCs/>
                <w:lang w:eastAsia="en-AU"/>
              </w:rPr>
              <w:t xml:space="preserve"> we can now carry out several tasks from being online. And thanks to IOT, or internet of things, the ways and means through which we can use the net to control our immediate environment has grown tenfold in the last few years. Although we are not yet living in a dystopian world, we may as well be there given the sheer amount of time that each one of us spends online. Given this, it </w:t>
            </w:r>
            <w:r w:rsidRPr="00B81EAE">
              <w:rPr>
                <w:bCs/>
                <w:lang w:eastAsia="en-AU"/>
              </w:rPr>
              <w:lastRenderedPageBreak/>
              <w:t>is time that we took a closer look at some of the positive and negative impacts of the internet and the way it is being utilized today.</w:t>
            </w:r>
          </w:p>
          <w:p w14:paraId="68502006"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4E970A7"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6B23868E" w14:textId="77777777" w:rsidTr="009359DA">
        <w:trPr>
          <w:trHeight w:val="3842"/>
        </w:trPr>
        <w:tc>
          <w:tcPr>
            <w:cnfStyle w:val="001000000000" w:firstRow="0" w:lastRow="0" w:firstColumn="1" w:lastColumn="0" w:oddVBand="0" w:evenVBand="0" w:oddHBand="0" w:evenHBand="0" w:firstRowFirstColumn="0" w:firstRowLastColumn="0" w:lastRowFirstColumn="0" w:lastRowLastColumn="0"/>
            <w:tcW w:w="709" w:type="dxa"/>
          </w:tcPr>
          <w:p w14:paraId="3ABF7587" w14:textId="77777777" w:rsidR="003F26B4" w:rsidRPr="00576F58" w:rsidRDefault="003F26B4" w:rsidP="00576F58">
            <w:pPr>
              <w:pStyle w:val="ListParagraph"/>
              <w:numPr>
                <w:ilvl w:val="0"/>
                <w:numId w:val="5"/>
              </w:numPr>
              <w:jc w:val="both"/>
              <w:rPr>
                <w:b w:val="0"/>
                <w:bCs w:val="0"/>
                <w:lang w:val="en-US"/>
              </w:rPr>
            </w:pPr>
          </w:p>
        </w:tc>
        <w:tc>
          <w:tcPr>
            <w:tcW w:w="1276" w:type="dxa"/>
          </w:tcPr>
          <w:p w14:paraId="5E0C90B6" w14:textId="77777777" w:rsidR="003F26B4" w:rsidRPr="009C0513" w:rsidRDefault="009359DA" w:rsidP="002E3FE5">
            <w:pPr>
              <w:jc w:val="both"/>
              <w:cnfStyle w:val="000000000000" w:firstRow="0" w:lastRow="0" w:firstColumn="0" w:lastColumn="0" w:oddVBand="0" w:evenVBand="0" w:oddHBand="0" w:evenHBand="0" w:firstRowFirstColumn="0" w:firstRowLastColumn="0" w:lastRowFirstColumn="0" w:lastRowLastColumn="0"/>
            </w:pPr>
            <w:r>
              <w:t>December 7, 2021</w:t>
            </w:r>
          </w:p>
        </w:tc>
        <w:tc>
          <w:tcPr>
            <w:tcW w:w="1855" w:type="dxa"/>
          </w:tcPr>
          <w:p w14:paraId="231879B3" w14:textId="77777777" w:rsidR="003F26B4" w:rsidRPr="009C0513" w:rsidRDefault="003E2BA8" w:rsidP="009109D8">
            <w:pPr>
              <w:cnfStyle w:val="000000000000" w:firstRow="0" w:lastRow="0" w:firstColumn="0" w:lastColumn="0" w:oddVBand="0" w:evenVBand="0" w:oddHBand="0" w:evenHBand="0" w:firstRowFirstColumn="0" w:firstRowLastColumn="0" w:lastRowFirstColumn="0" w:lastRowLastColumn="0"/>
            </w:pPr>
            <w:hyperlink r:id="rId21" w:history="1">
              <w:r w:rsidR="009359DA">
                <w:rPr>
                  <w:rStyle w:val="Hyperlink"/>
                </w:rPr>
                <w:t xml:space="preserve">Association for Proper Internet Governance </w:t>
              </w:r>
            </w:hyperlink>
          </w:p>
        </w:tc>
        <w:tc>
          <w:tcPr>
            <w:tcW w:w="10113" w:type="dxa"/>
          </w:tcPr>
          <w:p w14:paraId="7D018ADC" w14:textId="77777777" w:rsidR="00686C84" w:rsidRPr="009E0E35" w:rsidRDefault="009359DA"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contribution: </w:t>
            </w:r>
          </w:p>
          <w:p w14:paraId="3F391B06"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CCE8DD3" w14:textId="77777777" w:rsidR="003F26B4" w:rsidRPr="00E0694E" w:rsidRDefault="009359DA"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t xml:space="preserve">We present here elements take from the European Green Party </w:t>
            </w:r>
            <w:proofErr w:type="gramStart"/>
            <w:r>
              <w:t>report</w:t>
            </w:r>
            <w:proofErr w:type="gramEnd"/>
            <w:r>
              <w:t xml:space="preserve"> Digital technologies in Europe: An environmental life cycle approach. Digital technologies have a considerable environmental impact, and this impact is mainly material. 40% of the environmental impacts of Information and Communication Technologies (ICT) are due to the depletion of metal resources and the use of fossil resources, mainly to manufacture the devices. Digital technologies for European use alone accounts for 40% of the sustainable GHG emissions budget of Europe to stay below 1.5°C. Almost 10% of European electricity consumption is devoted to digital technologies. Key recommendations include fewer, longer lasting and more sustainable digital devices. To reduce the number of devices, make them multifunctional. Fight all forms of obsolescence by extending the legal duration of software update periods to a minimum of 5 years. Increase reuse rates by moving from proprietary systems to interoperable and open ones and making the right to return compulsory. </w:t>
            </w:r>
            <w:r w:rsidRPr="009359DA">
              <w:t xml:space="preserve">Incentivise the durability of products, </w:t>
            </w:r>
            <w:proofErr w:type="gramStart"/>
            <w:r w:rsidRPr="009359DA">
              <w:t>second hand</w:t>
            </w:r>
            <w:proofErr w:type="gramEnd"/>
            <w:r w:rsidRPr="009359DA">
              <w:t xml:space="preserve"> purchases and refurbishment with consumer protection</w:t>
            </w:r>
            <w:r>
              <w:t>.</w:t>
            </w:r>
          </w:p>
        </w:tc>
      </w:tr>
      <w:tr w:rsidR="00A07A05" w14:paraId="5AF3D4B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CEDEA8C" w14:textId="77777777" w:rsidR="00A07A05" w:rsidRPr="00576F58" w:rsidRDefault="00A07A05" w:rsidP="00576F58">
            <w:pPr>
              <w:pStyle w:val="ListParagraph"/>
              <w:numPr>
                <w:ilvl w:val="0"/>
                <w:numId w:val="5"/>
              </w:numPr>
              <w:jc w:val="both"/>
              <w:rPr>
                <w:b w:val="0"/>
                <w:bCs w:val="0"/>
                <w:lang w:val="en-US"/>
              </w:rPr>
            </w:pPr>
          </w:p>
        </w:tc>
        <w:tc>
          <w:tcPr>
            <w:tcW w:w="1276" w:type="dxa"/>
          </w:tcPr>
          <w:p w14:paraId="5E4BEB87" w14:textId="77777777" w:rsidR="00A07A05" w:rsidRPr="006D3EC3"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8, 2021</w:t>
            </w:r>
          </w:p>
        </w:tc>
        <w:tc>
          <w:tcPr>
            <w:tcW w:w="1855" w:type="dxa"/>
          </w:tcPr>
          <w:p w14:paraId="21977EC0" w14:textId="77777777" w:rsidR="00A07A05" w:rsidRDefault="003E2BA8" w:rsidP="009109D8">
            <w:pPr>
              <w:cnfStyle w:val="000000000000" w:firstRow="0" w:lastRow="0" w:firstColumn="0" w:lastColumn="0" w:oddVBand="0" w:evenVBand="0" w:oddHBand="0" w:evenHBand="0" w:firstRowFirstColumn="0" w:firstRowLastColumn="0" w:lastRowFirstColumn="0" w:lastRowLastColumn="0"/>
            </w:pPr>
            <w:hyperlink r:id="rId22" w:history="1">
              <w:r w:rsidR="00717BC5">
                <w:rPr>
                  <w:rStyle w:val="Hyperlink"/>
                </w:rPr>
                <w:t>U.S. Council for International Business (USCIB)</w:t>
              </w:r>
            </w:hyperlink>
          </w:p>
        </w:tc>
        <w:tc>
          <w:tcPr>
            <w:tcW w:w="10113" w:type="dxa"/>
          </w:tcPr>
          <w:p w14:paraId="4BE64405" w14:textId="77777777" w:rsidR="00BD574A" w:rsidRPr="009E0E35" w:rsidRDefault="00BD574A" w:rsidP="00BD57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BCC5D77"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4A2A7C6A" w14:textId="77777777" w:rsidR="00A07A05" w:rsidRPr="00A34032"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717BC5" w:rsidRPr="00717BC5">
              <w:rPr>
                <w:lang w:eastAsia="en-AU"/>
              </w:rPr>
              <w:t xml:space="preserve">The U.S. Council for International Business (USCIB) is pleased to participate in the CWG-Internet’s Open Consultation, “The Environmental Impacts and Benefits of the Internet.” USCIB is a trade association composed of more than 300 multinational companies, law firms, and business associations from every sector of the U.S. economy, with operations in every region of the world. </w:t>
            </w:r>
            <w:proofErr w:type="gramStart"/>
            <w:r w:rsidR="00717BC5" w:rsidRPr="00717BC5">
              <w:rPr>
                <w:lang w:eastAsia="en-AU"/>
              </w:rPr>
              <w:t>In particular, USCIB</w:t>
            </w:r>
            <w:proofErr w:type="gramEnd"/>
            <w:r w:rsidR="00717BC5" w:rsidRPr="00717BC5">
              <w:rPr>
                <w:lang w:eastAsia="en-AU"/>
              </w:rPr>
              <w:t xml:space="preserve"> Members include a broad cross-section of the global companies in the information and communications technology (ICT) sectors as well as leading users of ICTs. We welcome this opportunity to offer a multi-sectoral perspective on this very timely issue. We note that USCIB tackled the question of how existing and emerging digital technologies may be mobilized to address climate change as part of the 2020 Internet Governance Forum (IGF). Specifically, this workshop, “Tech for the Planet”, explored how technologies that have enabled and sustained the digital transformation of the economy have been leveraged to mitigate damage to the environment and reduce the carbon footprints of consumers, business, and governments. The IGF published a workshop report that provides a useful summary of the key policy questions and recommendations resulting from the workshop that may be </w:t>
            </w:r>
            <w:r w:rsidR="00717BC5" w:rsidRPr="00717BC5">
              <w:rPr>
                <w:lang w:eastAsia="en-AU"/>
              </w:rPr>
              <w:lastRenderedPageBreak/>
              <w:t>useful to the ITU CWG-Internet as part of this consultation. Data Collection and Data Flows -- It goes without saying that the Internet has enabled the continued innovation of digital technologies and their transmission to address a broad array of environmental challenges. In terms of improving the impact the Internet has on the environment and taking advantage of its potential to help address climate-related issues, experts have underscored the importance of data collection and appropriate Internet platforms and technologies (</w:t>
            </w:r>
            <w:proofErr w:type="gramStart"/>
            <w:r w:rsidR="00717BC5" w:rsidRPr="00717BC5">
              <w:rPr>
                <w:lang w:eastAsia="en-AU"/>
              </w:rPr>
              <w:t>e.g.</w:t>
            </w:r>
            <w:proofErr w:type="gramEnd"/>
            <w:r w:rsidR="00717BC5" w:rsidRPr="00717BC5">
              <w:rPr>
                <w:lang w:eastAsia="en-AU"/>
              </w:rPr>
              <w:t xml:space="preserve"> Artificial Intelligence) to house, understand, </w:t>
            </w:r>
            <w:proofErr w:type="spellStart"/>
            <w:r w:rsidR="00717BC5" w:rsidRPr="00717BC5">
              <w:rPr>
                <w:lang w:eastAsia="en-AU"/>
              </w:rPr>
              <w:t>analyze</w:t>
            </w:r>
            <w:proofErr w:type="spellEnd"/>
            <w:r w:rsidR="00717BC5" w:rsidRPr="00717BC5">
              <w:rPr>
                <w:lang w:eastAsia="en-AU"/>
              </w:rPr>
              <w:t xml:space="preserve"> and aggregate data to address specific environmental challenges. In addition, the OECD noted that “…transborder data flows can also facilitate collaboration between governments to improve their policy-making at international level. They can help strengthen collective commitment and efforts across borders to support greater public sector transparency, contribute to addressing global challenges as defined for instance by Sustainability Goals (SDGs)…” Accordingly, it is increasingly important that global policy makers recognize that criticality of the free flow of data across borders, subject to legitimate security and privacy concerns. Policies and regulations that impede cross-border data flows or mandate the localization of data undermine the potential to tap Internet-enabled technologies to address environmental challenges. Harmonized and Complementary Standards – Experts have underscored that both technical and corporate standards are needed to ensure both technology interoperability and access to and use of the Internet as a transmission mechanism as well as to promote “green” best practices. Each set of standards complements the other, it has been emphasized. Such corporate standards would complement the technical work underway in non-governmental international standards-setting bodies like the ISO and IEEE, both of which are helping to ensure interoperability of digital technologies designed to reduce carbon or protect oceans, rivers, or other water sources. Accordingly, USCIB strongly encourages governments to support policies that allow the free flow of data across borders, subject to legitimate security and privacy concerns. Harmonized technical standards are best realized through existing international standards-setting bodies, such as the ISO and the IEEE, not through top-down governmental mandate. The promotion of common corporate standards should be encouraged as part of a broader, cross-sectoral effort by business to realize COP 26 climate change goals. Multistakeholder Approach – USCIB has emphasized in statements before various global forums that the </w:t>
            </w:r>
            <w:proofErr w:type="spellStart"/>
            <w:r w:rsidR="00717BC5" w:rsidRPr="00717BC5">
              <w:rPr>
                <w:lang w:eastAsia="en-AU"/>
              </w:rPr>
              <w:t>the</w:t>
            </w:r>
            <w:proofErr w:type="spellEnd"/>
            <w:r w:rsidR="00717BC5" w:rsidRPr="00717BC5">
              <w:rPr>
                <w:lang w:eastAsia="en-AU"/>
              </w:rPr>
              <w:t xml:space="preserv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offer adequate user protections, and avoid unintended consequences. The contributions of all stakeholders produce a flexible policy environment critical to empowering the rapidly evolving digital economy. The highly disruptive impacts of environmental </w:t>
            </w:r>
            <w:r w:rsidR="00717BC5" w:rsidRPr="00717BC5">
              <w:rPr>
                <w:lang w:eastAsia="en-AU"/>
              </w:rPr>
              <w:lastRenderedPageBreak/>
              <w:t>degradation suffered by people throughout the world makes such multistakeholder participation even more important to ensure that the Internet functions in a stable, secure, and resilient manner to facilitate technology solutions to climate change. Governments play an important role as they set and agree on regulation, legislation, and international treaties and agreements that address environmental challenges. Local nongovernmental organizations representing civil society are essential participants as they are effective in furthering the understanding of governments about local culture and related concerns. The business voice is critical to inform deliberations about what is technically feasible and commercially available. The synergy of the multi-stakeholder process is needed to bring all parties together and achieve maximum impact. Examples of Internet-enabled Innovations – We provide several examples of how business is using or promoting the development of digital technologies, including through partnerships with customers and other third parties, to help mitigate the environmental challenges threatening our planet.</w:t>
            </w:r>
          </w:p>
        </w:tc>
      </w:tr>
      <w:tr w:rsidR="00A512F9" w14:paraId="595D880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341AAA" w14:textId="77777777" w:rsidR="00A512F9" w:rsidRPr="00576F58" w:rsidRDefault="00A512F9" w:rsidP="00576F58">
            <w:pPr>
              <w:pStyle w:val="ListParagraph"/>
              <w:numPr>
                <w:ilvl w:val="0"/>
                <w:numId w:val="5"/>
              </w:numPr>
              <w:jc w:val="both"/>
              <w:rPr>
                <w:b w:val="0"/>
                <w:bCs w:val="0"/>
                <w:lang w:val="en-US"/>
              </w:rPr>
            </w:pPr>
          </w:p>
        </w:tc>
        <w:tc>
          <w:tcPr>
            <w:tcW w:w="1276" w:type="dxa"/>
          </w:tcPr>
          <w:p w14:paraId="04EFCFB7" w14:textId="77777777" w:rsidR="00A512F9" w:rsidRPr="00A07A05"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9, 2021</w:t>
            </w:r>
          </w:p>
        </w:tc>
        <w:tc>
          <w:tcPr>
            <w:tcW w:w="1855" w:type="dxa"/>
          </w:tcPr>
          <w:p w14:paraId="7F005ECB" w14:textId="77777777" w:rsidR="00A512F9" w:rsidRDefault="003E2BA8" w:rsidP="009109D8">
            <w:pPr>
              <w:cnfStyle w:val="000000000000" w:firstRow="0" w:lastRow="0" w:firstColumn="0" w:lastColumn="0" w:oddVBand="0" w:evenVBand="0" w:oddHBand="0" w:evenHBand="0" w:firstRowFirstColumn="0" w:firstRowLastColumn="0" w:lastRowFirstColumn="0" w:lastRowLastColumn="0"/>
            </w:pPr>
            <w:hyperlink r:id="rId23" w:history="1">
              <w:r w:rsidR="00717BC5">
                <w:rPr>
                  <w:rStyle w:val="Hyperlink"/>
                </w:rPr>
                <w:t xml:space="preserve">United Kingdom - Department of Digital, Culture, </w:t>
              </w:r>
              <w:proofErr w:type="gramStart"/>
              <w:r w:rsidR="00717BC5">
                <w:rPr>
                  <w:rStyle w:val="Hyperlink"/>
                </w:rPr>
                <w:t>Media</w:t>
              </w:r>
              <w:proofErr w:type="gramEnd"/>
              <w:r w:rsidR="00717BC5">
                <w:rPr>
                  <w:rStyle w:val="Hyperlink"/>
                </w:rPr>
                <w:t xml:space="preserve"> and Sport </w:t>
              </w:r>
            </w:hyperlink>
          </w:p>
        </w:tc>
        <w:tc>
          <w:tcPr>
            <w:tcW w:w="10113" w:type="dxa"/>
          </w:tcPr>
          <w:p w14:paraId="4C417E3E" w14:textId="77777777" w:rsidR="008D6843" w:rsidRPr="009E0E35" w:rsidRDefault="005C7E7B"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8D6843" w:rsidRPr="009E0E35">
              <w:rPr>
                <w:b/>
                <w:bCs/>
                <w:lang w:eastAsia="en-AU"/>
              </w:rPr>
              <w:t>:</w:t>
            </w:r>
          </w:p>
          <w:p w14:paraId="0794EAF7" w14:textId="77777777"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06C26B" w14:textId="77777777" w:rsidR="00A512F9" w:rsidRPr="009E0E35" w:rsidRDefault="00CF6247"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w:t>
            </w:r>
            <w:r w:rsidR="005C7E7B">
              <w:t xml:space="preserve"> </w:t>
            </w:r>
            <w:r w:rsidR="005C7E7B" w:rsidRPr="005C7E7B">
              <w:rPr>
                <w:lang w:eastAsia="en-AU"/>
              </w:rPr>
              <w:t xml:space="preserve">​Both a vital tool for climate action and a key contributor of greenhouse gas emissions, the Internet has a range of positive and negative impacts on the environment. The Covid-19 pandemic </w:t>
            </w:r>
            <w:proofErr w:type="gramStart"/>
            <w:r w:rsidR="005C7E7B" w:rsidRPr="005C7E7B">
              <w:rPr>
                <w:lang w:eastAsia="en-AU"/>
              </w:rPr>
              <w:t>in particular has</w:t>
            </w:r>
            <w:proofErr w:type="gramEnd"/>
            <w:r w:rsidR="005C7E7B" w:rsidRPr="005C7E7B">
              <w:rPr>
                <w:lang w:eastAsia="en-AU"/>
              </w:rPr>
              <w:t xml:space="preserve"> shed light on some of the benefits the Internet can offer. With interactions ranging from international meetings to social gatherings and school classrooms going online, the Internet has proved itself to be a critical alternative to in-person interactions and thus an effective way of reducing high-emission travel. At the same time, the Internet continues to be an important tool for directly monitoring and responding to climate change, be it by optimising energy use in homes, forecasting extreme weather events or facilitating research on sustainable energy sources. However, despite the Internet’s positive contribution to environmental issues, it must not be forgotten that the Internet itself, or at least the </w:t>
            </w:r>
            <w:proofErr w:type="gramStart"/>
            <w:r w:rsidR="005C7E7B" w:rsidRPr="005C7E7B">
              <w:rPr>
                <w:lang w:eastAsia="en-AU"/>
              </w:rPr>
              <w:t>Infrastructure</w:t>
            </w:r>
            <w:proofErr w:type="gramEnd"/>
            <w:r w:rsidR="005C7E7B" w:rsidRPr="005C7E7B">
              <w:rPr>
                <w:lang w:eastAsia="en-AU"/>
              </w:rPr>
              <w:t xml:space="preserve"> supporting it, is a significant contributor to greenhouse gas emissions. According to a 2020 publication by The Information Technology and Innovation Foundation, ICTs account for about 4 percent of global electricity consumption, and 1.4 percent of global carbon emissions. Furthermore, the growing quantity of E-waste, also known as waste electrical and electronic equipment, is another major threat to the wellbeing of our planet. An Open Consultation is an excellent opportunity to build knowledge and develop strategies to address these issues, thus harnessing the potential of the Internet to build a greener future for all.</w:t>
            </w:r>
          </w:p>
        </w:tc>
      </w:tr>
      <w:tr w:rsidR="00946BCB" w14:paraId="249C5CE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437F91C" w14:textId="77777777" w:rsidR="00946BCB" w:rsidRPr="00576F58" w:rsidRDefault="00946BCB" w:rsidP="00576F58">
            <w:pPr>
              <w:pStyle w:val="ListParagraph"/>
              <w:numPr>
                <w:ilvl w:val="0"/>
                <w:numId w:val="5"/>
              </w:numPr>
              <w:jc w:val="both"/>
              <w:rPr>
                <w:b w:val="0"/>
                <w:bCs w:val="0"/>
                <w:lang w:val="en-US"/>
              </w:rPr>
            </w:pPr>
          </w:p>
        </w:tc>
        <w:tc>
          <w:tcPr>
            <w:tcW w:w="1276" w:type="dxa"/>
          </w:tcPr>
          <w:p w14:paraId="225CAA73" w14:textId="77777777" w:rsidR="00946BCB" w:rsidRPr="00A512F9" w:rsidRDefault="007154D1" w:rsidP="002E3FE5">
            <w:pPr>
              <w:jc w:val="both"/>
              <w:cnfStyle w:val="000000000000" w:firstRow="0" w:lastRow="0" w:firstColumn="0" w:lastColumn="0" w:oddVBand="0" w:evenVBand="0" w:oddHBand="0" w:evenHBand="0" w:firstRowFirstColumn="0" w:firstRowLastColumn="0" w:lastRowFirstColumn="0" w:lastRowLastColumn="0"/>
            </w:pPr>
            <w:r>
              <w:t>December 10, 2021</w:t>
            </w:r>
          </w:p>
        </w:tc>
        <w:tc>
          <w:tcPr>
            <w:tcW w:w="1855" w:type="dxa"/>
          </w:tcPr>
          <w:p w14:paraId="5803BA3E" w14:textId="77777777" w:rsidR="00946BCB" w:rsidRDefault="003E2BA8" w:rsidP="009109D8">
            <w:pPr>
              <w:cnfStyle w:val="000000000000" w:firstRow="0" w:lastRow="0" w:firstColumn="0" w:lastColumn="0" w:oddVBand="0" w:evenVBand="0" w:oddHBand="0" w:evenHBand="0" w:firstRowFirstColumn="0" w:firstRowLastColumn="0" w:lastRowFirstColumn="0" w:lastRowLastColumn="0"/>
            </w:pPr>
            <w:hyperlink r:id="rId24" w:history="1">
              <w:r w:rsidR="007154D1">
                <w:rPr>
                  <w:rStyle w:val="Hyperlink"/>
                </w:rPr>
                <w:t>Latin American Institute of Terraforming</w:t>
              </w:r>
            </w:hyperlink>
          </w:p>
        </w:tc>
        <w:tc>
          <w:tcPr>
            <w:tcW w:w="10113" w:type="dxa"/>
          </w:tcPr>
          <w:p w14:paraId="220CCCC5" w14:textId="77777777" w:rsidR="007154D1" w:rsidRPr="009E0E35"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601858C9" w14:textId="77777777" w:rsidR="00181484"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p>
          <w:p w14:paraId="21131234" w14:textId="77777777" w:rsidR="007154D1" w:rsidRDefault="00181484"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Pr>
                <w:lang w:eastAsia="en-AU"/>
              </w:rPr>
              <w:t>​</w:t>
            </w:r>
            <w:r w:rsidR="007154D1">
              <w:t xml:space="preserve"> According to a November 2021 survey of IPCC scientists, a large majority believe that we are heading for a 3,0°C global temperature increases due to political inaction. In this context, it is urgent to rethink the role of </w:t>
            </w:r>
            <w:r w:rsidR="007154D1">
              <w:lastRenderedPageBreak/>
              <w:t xml:space="preserve">digitalization and its contribution to global warming, according to the scientific evidence. It is risky to assume that the new efficiencies enabled by ICT will suddenly start creating significant carbon savings in the economy at large, without a strategic role for governance. Therefore, the catalytic role of the ITU must be even more critical, assertive, and decisive for the challenge of the climate crisis </w:t>
            </w:r>
            <w:proofErr w:type="gramStart"/>
            <w:r w:rsidR="007154D1">
              <w:t>so as to</w:t>
            </w:r>
            <w:proofErr w:type="gramEnd"/>
            <w:r w:rsidR="007154D1">
              <w:t xml:space="preserve"> be able to drive digital environmental justice. To this end, we suggest five actions (of many others that can be implemented), based on scientific evidence, that can be considered by ITU around greenhouse gas emissions due to ICT use: </w:t>
            </w:r>
          </w:p>
          <w:p w14:paraId="73AE200A"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1. Adopt the precautionary approach on the contribution of ICTs to energy efficiency and, consequently, to their supposed contribution to reducing CO2 emissions from other sectors. Until scientific consensus indicates more unambiguous evidence for action (which relates to our proposal number 2), the precautionary principle should be standard for ITU, industry, and States. </w:t>
            </w:r>
          </w:p>
          <w:p w14:paraId="7A1026F3"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2. Promoting multidisciplinary and independent scientific research, both empirical and theoretical, on the environmental impact of ICTs (especially the digital rebound effect and the intensive use of other natural resources). </w:t>
            </w:r>
          </w:p>
          <w:p w14:paraId="58B33A47"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3. Encourage States and the ICT industry, as well as industrial sectors benefiting from the innovations of digitization, to produce standardized open data on energy use and the environmental impact of technologies in their production areas. This is key for our proposal one and two. </w:t>
            </w:r>
          </w:p>
          <w:p w14:paraId="6ECF9553"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4. Promote with the States standardized methodologies and incentives that encourage ICT sector companies, differentiated according to their size and sector, to commit to achieving net-zero or carbon-negative emissions before 2050, and establish a detailed roadmap of sectoral targets.</w:t>
            </w:r>
          </w:p>
          <w:p w14:paraId="2CA081B2" w14:textId="77777777" w:rsidR="00946BCB" w:rsidRPr="003C4462"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t xml:space="preserve">5. Promote initiatives for enterprising States to stimulate innovative, socially acceptable, and sustainable technological developments and policies with all stakeholders. </w:t>
            </w:r>
          </w:p>
        </w:tc>
      </w:tr>
      <w:tr w:rsidR="00432C9F" w14:paraId="7B0A536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1E9F529" w14:textId="77777777" w:rsidR="00432C9F" w:rsidRPr="00576F58" w:rsidRDefault="00432C9F" w:rsidP="00576F58">
            <w:pPr>
              <w:pStyle w:val="ListParagraph"/>
              <w:numPr>
                <w:ilvl w:val="0"/>
                <w:numId w:val="5"/>
              </w:numPr>
              <w:jc w:val="both"/>
              <w:rPr>
                <w:b w:val="0"/>
                <w:bCs w:val="0"/>
                <w:lang w:val="en-US"/>
              </w:rPr>
            </w:pPr>
          </w:p>
        </w:tc>
        <w:tc>
          <w:tcPr>
            <w:tcW w:w="1276" w:type="dxa"/>
          </w:tcPr>
          <w:p w14:paraId="376F1371" w14:textId="08FEC6A6" w:rsidR="00432C9F" w:rsidRDefault="00432C9F"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3B499F1B" w14:textId="4F7A20BB" w:rsidR="00432C9F" w:rsidRDefault="003E2BA8" w:rsidP="009109D8">
            <w:pPr>
              <w:cnfStyle w:val="000000000000" w:firstRow="0" w:lastRow="0" w:firstColumn="0" w:lastColumn="0" w:oddVBand="0" w:evenVBand="0" w:oddHBand="0" w:evenHBand="0" w:firstRowFirstColumn="0" w:firstRowLastColumn="0" w:lastRowFirstColumn="0" w:lastRowLastColumn="0"/>
            </w:pPr>
            <w:hyperlink r:id="rId25" w:history="1">
              <w:r w:rsidR="00432C9F" w:rsidRPr="00432C9F">
                <w:rPr>
                  <w:rStyle w:val="Hyperlink"/>
                </w:rPr>
                <w:t>Global Rus Trade</w:t>
              </w:r>
            </w:hyperlink>
          </w:p>
        </w:tc>
        <w:tc>
          <w:tcPr>
            <w:tcW w:w="10113" w:type="dxa"/>
          </w:tcPr>
          <w:p w14:paraId="5254DC8A"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comment box:</w:t>
            </w:r>
          </w:p>
          <w:p w14:paraId="62A46487"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69AC79" w14:textId="701BACFE" w:rsidR="00432C9F"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b/>
                <w:bCs/>
                <w:lang w:eastAsia="en-AU"/>
              </w:rPr>
              <w:t>​​</w:t>
            </w:r>
            <w:r w:rsidRPr="00D15489">
              <w:rPr>
                <w:lang w:eastAsia="en-AU"/>
              </w:rPr>
              <w:t xml:space="preserve">Technological development and digitalization, which are huge trends nowadays, have a controversial impact on the environment. On the one hand, the development of ICT leads to the appearance of “green” technologies and tighter connectivity in the world’s society. On the other hand, digital infrastructure and consumers’ utilisation of the equipment significantly increase our carbon footprint. But I believe that future technological innovations will help to significantly reduce the damage done to the environment. To take advantage of the Internet's potential to help address climate-related issues now 1) we need to ensure equal access to the Internet 2) give people opportunities to learn basic knowledge of the Internet and some digital skills and 3) share information about climate-related issues and raise awareness. Also, it is important to 1) bring all the </w:t>
            </w:r>
            <w:r w:rsidRPr="00D15489">
              <w:rPr>
                <w:lang w:eastAsia="en-AU"/>
              </w:rPr>
              <w:lastRenderedPageBreak/>
              <w:t>stakeholders together to elaborate joint solutions and recommendations and 2) develop a public-private partnership to reach common goals.</w:t>
            </w:r>
          </w:p>
        </w:tc>
      </w:tr>
      <w:tr w:rsidR="00D15489" w14:paraId="0E1EE28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681BA59" w14:textId="77777777" w:rsidR="00D15489" w:rsidRPr="00576F58" w:rsidRDefault="00D15489" w:rsidP="00576F58">
            <w:pPr>
              <w:pStyle w:val="ListParagraph"/>
              <w:numPr>
                <w:ilvl w:val="0"/>
                <w:numId w:val="5"/>
              </w:numPr>
              <w:jc w:val="both"/>
              <w:rPr>
                <w:b w:val="0"/>
                <w:bCs w:val="0"/>
                <w:lang w:val="en-US"/>
              </w:rPr>
            </w:pPr>
          </w:p>
        </w:tc>
        <w:tc>
          <w:tcPr>
            <w:tcW w:w="1276" w:type="dxa"/>
          </w:tcPr>
          <w:p w14:paraId="19D6DE46" w14:textId="5826EA01" w:rsidR="00D15489" w:rsidRDefault="00D15489"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319D328" w14:textId="75C32B9F" w:rsidR="00D15489" w:rsidRDefault="003E2BA8" w:rsidP="009109D8">
            <w:pPr>
              <w:cnfStyle w:val="000000000000" w:firstRow="0" w:lastRow="0" w:firstColumn="0" w:lastColumn="0" w:oddVBand="0" w:evenVBand="0" w:oddHBand="0" w:evenHBand="0" w:firstRowFirstColumn="0" w:firstRowLastColumn="0" w:lastRowFirstColumn="0" w:lastRowLastColumn="0"/>
            </w:pPr>
            <w:hyperlink r:id="rId26" w:history="1">
              <w:r w:rsidR="00D15489" w:rsidRPr="00AC4AA4">
                <w:rPr>
                  <w:rStyle w:val="Hyperlink"/>
                </w:rPr>
                <w:t>IBIS</w:t>
              </w:r>
            </w:hyperlink>
          </w:p>
        </w:tc>
        <w:tc>
          <w:tcPr>
            <w:tcW w:w="10113" w:type="dxa"/>
          </w:tcPr>
          <w:p w14:paraId="5FF6A018" w14:textId="5218A75C"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comment box: </w:t>
            </w:r>
          </w:p>
          <w:p w14:paraId="16D946B2" w14:textId="77777777"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70C69A6B" w14:textId="4DF58B87"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b/>
                <w:bCs/>
                <w:lang w:eastAsia="en-AU"/>
              </w:rPr>
              <w:t>​​</w:t>
            </w:r>
            <w:r w:rsidRPr="00D15489">
              <w:rPr>
                <w:lang w:eastAsia="en-AU"/>
              </w:rPr>
              <w:t>Contribution of Intellectual Property in Ecological Solutions is very important.</w:t>
            </w:r>
          </w:p>
        </w:tc>
      </w:tr>
      <w:tr w:rsidR="00FF36E0" w14:paraId="1C8A2FC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CEA98FA" w14:textId="77777777" w:rsidR="00FF36E0" w:rsidRPr="00576F58" w:rsidRDefault="00FF36E0" w:rsidP="00576F58">
            <w:pPr>
              <w:pStyle w:val="ListParagraph"/>
              <w:numPr>
                <w:ilvl w:val="0"/>
                <w:numId w:val="5"/>
              </w:numPr>
              <w:jc w:val="both"/>
              <w:rPr>
                <w:b w:val="0"/>
                <w:bCs w:val="0"/>
                <w:lang w:val="en-US"/>
              </w:rPr>
            </w:pPr>
          </w:p>
        </w:tc>
        <w:tc>
          <w:tcPr>
            <w:tcW w:w="1276" w:type="dxa"/>
          </w:tcPr>
          <w:p w14:paraId="0EFB77BB" w14:textId="77777777" w:rsidR="00FF36E0" w:rsidRPr="00B93E3D" w:rsidRDefault="007A3AEA"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2CEA4B" w14:textId="77777777" w:rsidR="00FF36E0" w:rsidRDefault="003E2BA8" w:rsidP="009109D8">
            <w:pPr>
              <w:cnfStyle w:val="000000000000" w:firstRow="0" w:lastRow="0" w:firstColumn="0" w:lastColumn="0" w:oddVBand="0" w:evenVBand="0" w:oddHBand="0" w:evenHBand="0" w:firstRowFirstColumn="0" w:firstRowLastColumn="0" w:lastRowFirstColumn="0" w:lastRowLastColumn="0"/>
            </w:pPr>
            <w:hyperlink r:id="rId27" w:history="1">
              <w:r w:rsidR="00F23EA5">
                <w:rPr>
                  <w:rStyle w:val="Hyperlink"/>
                </w:rPr>
                <w:t>State Corporation "</w:t>
              </w:r>
              <w:proofErr w:type="spellStart"/>
              <w:r w:rsidR="00F23EA5">
                <w:rPr>
                  <w:rStyle w:val="Hyperlink"/>
                </w:rPr>
                <w:t>Rostec</w:t>
              </w:r>
              <w:proofErr w:type="spellEnd"/>
              <w:r w:rsidR="00F23EA5">
                <w:rPr>
                  <w:rStyle w:val="Hyperlink"/>
                </w:rPr>
                <w:t xml:space="preserve">" </w:t>
              </w:r>
            </w:hyperlink>
          </w:p>
        </w:tc>
        <w:tc>
          <w:tcPr>
            <w:tcW w:w="10113" w:type="dxa"/>
          </w:tcPr>
          <w:p w14:paraId="36252347" w14:textId="77777777" w:rsidR="00481F7B" w:rsidRPr="009E0E35" w:rsidRDefault="00F23EA5"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481F7B" w:rsidRPr="009E0E35">
              <w:rPr>
                <w:b/>
                <w:bCs/>
                <w:lang w:eastAsia="en-AU"/>
              </w:rPr>
              <w:t>:</w:t>
            </w:r>
          </w:p>
          <w:p w14:paraId="49C72113" w14:textId="77777777" w:rsidR="000E586F"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4CBE46" w14:textId="77777777" w:rsidR="00F23EA5" w:rsidRDefault="000E586F"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23EA5">
              <w:t xml:space="preserve"> </w:t>
            </w:r>
            <w:r w:rsidR="00F23EA5">
              <w:rPr>
                <w:lang w:eastAsia="en-AU"/>
              </w:rPr>
              <w:t xml:space="preserve">Internet and environment – both play a big role in modern society. </w:t>
            </w:r>
            <w:proofErr w:type="gramStart"/>
            <w:r w:rsidR="00F23EA5">
              <w:rPr>
                <w:lang w:eastAsia="en-AU"/>
              </w:rPr>
              <w:t>But,</w:t>
            </w:r>
            <w:proofErr w:type="gramEnd"/>
            <w:r w:rsidR="00F23EA5">
              <w:rPr>
                <w:lang w:eastAsia="en-AU"/>
              </w:rPr>
              <w:t xml:space="preserve"> the more we focus on the internet and its potential, the less attention we pay to nature, climate, and environment. To bring things back to the balance, we </w:t>
            </w:r>
            <w:proofErr w:type="gramStart"/>
            <w:r w:rsidR="00F23EA5">
              <w:rPr>
                <w:lang w:eastAsia="en-AU"/>
              </w:rPr>
              <w:t>have to</w:t>
            </w:r>
            <w:proofErr w:type="gramEnd"/>
            <w:r w:rsidR="00F23EA5">
              <w:rPr>
                <w:lang w:eastAsia="en-AU"/>
              </w:rPr>
              <w:t xml:space="preserve"> recognize real opportunities to use internet applications for enhancing environment we live in.</w:t>
            </w:r>
          </w:p>
          <w:p w14:paraId="562C849B"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for our company, we lead and execute a project </w:t>
            </w:r>
            <w:proofErr w:type="gramStart"/>
            <w:r>
              <w:rPr>
                <w:lang w:eastAsia="en-AU"/>
              </w:rPr>
              <w:t>in the area of</w:t>
            </w:r>
            <w:proofErr w:type="gramEnd"/>
            <w:r>
              <w:rPr>
                <w:lang w:eastAsia="en-AU"/>
              </w:rPr>
              <w:t xml:space="preserve"> Internet of Things (IoT) with close collaboration and support from Russia’s government. We believe, that combining our knowledge and products in sustainable solutions (water quality monitoring, air pollution sensors, manufacturing management &amp; optimization IT-systems </w:t>
            </w:r>
            <w:proofErr w:type="gramStart"/>
            <w:r>
              <w:rPr>
                <w:lang w:eastAsia="en-AU"/>
              </w:rPr>
              <w:t>and etc.</w:t>
            </w:r>
            <w:proofErr w:type="gramEnd"/>
            <w:r>
              <w:rPr>
                <w:lang w:eastAsia="en-AU"/>
              </w:rPr>
              <w:t>) with the IoT technology could bring a tailored tool for reducing negative impact on environment and climate to the majority of industrial facilities in Russia.</w:t>
            </w:r>
          </w:p>
          <w:p w14:paraId="04E80DD9"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But we </w:t>
            </w:r>
            <w:proofErr w:type="gramStart"/>
            <w:r>
              <w:rPr>
                <w:lang w:eastAsia="en-AU"/>
              </w:rPr>
              <w:t>suppose,</w:t>
            </w:r>
            <w:proofErr w:type="gramEnd"/>
            <w:r>
              <w:rPr>
                <w:lang w:eastAsia="en-AU"/>
              </w:rPr>
              <w:t xml:space="preserve"> that one-sided initiatives can’t last long without a reliable support of other stakeholders. We </w:t>
            </w:r>
            <w:proofErr w:type="gramStart"/>
            <w:r>
              <w:rPr>
                <w:lang w:eastAsia="en-AU"/>
              </w:rPr>
              <w:t>believe,</w:t>
            </w:r>
            <w:proofErr w:type="gramEnd"/>
            <w:r>
              <w:rPr>
                <w:lang w:eastAsia="en-AU"/>
              </w:rPr>
              <w:t xml:space="preserve"> that true success can be achieved in the satiation, where:</w:t>
            </w:r>
          </w:p>
          <w:p w14:paraId="5567E1A6"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r>
              <w:rPr>
                <w:lang w:eastAsia="en-AU"/>
              </w:rPr>
              <w:tab/>
              <w:t xml:space="preserve">Policy makers set up an obligatory frame for transition to sustainable </w:t>
            </w:r>
            <w:proofErr w:type="gramStart"/>
            <w:r>
              <w:rPr>
                <w:lang w:eastAsia="en-AU"/>
              </w:rPr>
              <w:t>solutions;</w:t>
            </w:r>
            <w:proofErr w:type="gramEnd"/>
          </w:p>
          <w:p w14:paraId="0D487067"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r>
              <w:rPr>
                <w:lang w:eastAsia="en-AU"/>
              </w:rPr>
              <w:tab/>
              <w:t xml:space="preserve">The government has a clear view on what have to be achieved and supports the most relevant </w:t>
            </w:r>
            <w:proofErr w:type="gramStart"/>
            <w:r>
              <w:rPr>
                <w:lang w:eastAsia="en-AU"/>
              </w:rPr>
              <w:t>initiatives;</w:t>
            </w:r>
            <w:proofErr w:type="gramEnd"/>
          </w:p>
          <w:p w14:paraId="2F0CE3C1" w14:textId="77777777" w:rsidR="00FF36E0" w:rsidRPr="00481F7B"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Pr>
                <w:lang w:eastAsia="en-AU"/>
              </w:rPr>
              <w:tab/>
              <w:t>There is a confirmed demand from partners, which share a common view on environment problems and the need to solve them.</w:t>
            </w:r>
          </w:p>
        </w:tc>
      </w:tr>
      <w:tr w:rsidR="00D43B1C" w14:paraId="380BAA4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C574512" w14:textId="77777777" w:rsidR="00D43B1C" w:rsidRPr="00576F58" w:rsidRDefault="00D43B1C" w:rsidP="002E3FE5">
            <w:pPr>
              <w:pStyle w:val="ListParagraph"/>
              <w:numPr>
                <w:ilvl w:val="0"/>
                <w:numId w:val="5"/>
              </w:numPr>
              <w:jc w:val="both"/>
              <w:rPr>
                <w:b w:val="0"/>
                <w:bCs w:val="0"/>
                <w:lang w:val="en-US"/>
              </w:rPr>
            </w:pPr>
          </w:p>
        </w:tc>
        <w:tc>
          <w:tcPr>
            <w:tcW w:w="1276" w:type="dxa"/>
          </w:tcPr>
          <w:p w14:paraId="3B01BFB2" w14:textId="77777777" w:rsidR="00D43B1C" w:rsidRPr="001571B5"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4D23E8C1" w14:textId="77777777" w:rsidR="00D43B1C" w:rsidRDefault="003E2BA8" w:rsidP="002E3FE5">
            <w:pPr>
              <w:cnfStyle w:val="000000000000" w:firstRow="0" w:lastRow="0" w:firstColumn="0" w:lastColumn="0" w:oddVBand="0" w:evenVBand="0" w:oddHBand="0" w:evenHBand="0" w:firstRowFirstColumn="0" w:firstRowLastColumn="0" w:lastRowFirstColumn="0" w:lastRowLastColumn="0"/>
            </w:pPr>
            <w:hyperlink r:id="rId28" w:history="1">
              <w:r w:rsidR="00DC47D2">
                <w:rPr>
                  <w:rStyle w:val="Hyperlink"/>
                </w:rPr>
                <w:t xml:space="preserve">PJSC </w:t>
              </w:r>
              <w:proofErr w:type="spellStart"/>
              <w:r w:rsidR="00DC47D2">
                <w:rPr>
                  <w:rStyle w:val="Hyperlink"/>
                </w:rPr>
                <w:t>Rostelecom</w:t>
              </w:r>
              <w:proofErr w:type="spellEnd"/>
            </w:hyperlink>
          </w:p>
        </w:tc>
        <w:tc>
          <w:tcPr>
            <w:tcW w:w="10113" w:type="dxa"/>
          </w:tcPr>
          <w:p w14:paraId="75A50CD3" w14:textId="77777777"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7E9FD40"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46A5712B" w14:textId="77777777" w:rsidR="000E586F" w:rsidRDefault="00D43B1C"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1A4EC3">
              <w:rPr>
                <w:b/>
                <w:bCs/>
                <w:lang w:val="en-US" w:eastAsia="en-AU"/>
              </w:rPr>
              <w:t>​</w:t>
            </w:r>
            <w:r w:rsidR="000E586F" w:rsidRPr="000E586F">
              <w:rPr>
                <w:b/>
                <w:bCs/>
                <w:lang w:val="en-US" w:eastAsia="en-AU"/>
              </w:rPr>
              <w:t>​</w:t>
            </w:r>
            <w:r w:rsidR="00DC47D2" w:rsidRPr="00DC47D2">
              <w:rPr>
                <w:lang w:val="en-US" w:eastAsia="en-AU"/>
              </w:rPr>
              <w:t>​Damage to the environment by Internet is defined as all digital activities that generate greenhouse gas emissions. In fact, this is a negative impact of external use of new technologies that usually remains unknown to consumer, while the digital world significantly adversely affects the environment creating a sizeable carbon footprint: 4% of all greenhouse gases. Owing to their intangible external appearance, digital technologies are usually considered as a tool that has no direct impact on the environment. However, digital technologies are indeed tangible and depend on a physical infrastructure such as data centers and kilometers of cables used for transmitting antennas.</w:t>
            </w:r>
          </w:p>
          <w:p w14:paraId="53F34E32" w14:textId="77777777" w:rsidR="00D43B1C"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481F7B" w14:paraId="2DFFF36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28F7481" w14:textId="77777777" w:rsidR="00481F7B" w:rsidRPr="00576F58" w:rsidRDefault="00481F7B" w:rsidP="00576F58">
            <w:pPr>
              <w:pStyle w:val="ListParagraph"/>
              <w:numPr>
                <w:ilvl w:val="0"/>
                <w:numId w:val="5"/>
              </w:numPr>
              <w:jc w:val="both"/>
              <w:rPr>
                <w:b w:val="0"/>
                <w:bCs w:val="0"/>
                <w:lang w:val="en-US"/>
              </w:rPr>
            </w:pPr>
          </w:p>
        </w:tc>
        <w:tc>
          <w:tcPr>
            <w:tcW w:w="1276" w:type="dxa"/>
          </w:tcPr>
          <w:p w14:paraId="44753A20" w14:textId="77777777" w:rsidR="00481F7B" w:rsidRPr="00FF36E0"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43BF7B" w14:textId="77777777" w:rsidR="00481F7B" w:rsidRDefault="003E2BA8" w:rsidP="009109D8">
            <w:pPr>
              <w:cnfStyle w:val="000000000000" w:firstRow="0" w:lastRow="0" w:firstColumn="0" w:lastColumn="0" w:oddVBand="0" w:evenVBand="0" w:oddHBand="0" w:evenHBand="0" w:firstRowFirstColumn="0" w:firstRowLastColumn="0" w:lastRowFirstColumn="0" w:lastRowLastColumn="0"/>
            </w:pPr>
            <w:hyperlink r:id="rId29" w:history="1">
              <w:r w:rsidR="00DC47D2">
                <w:rPr>
                  <w:rStyle w:val="Hyperlink"/>
                </w:rPr>
                <w:t>Government Offices of Sweden</w:t>
              </w:r>
            </w:hyperlink>
          </w:p>
        </w:tc>
        <w:tc>
          <w:tcPr>
            <w:tcW w:w="10113" w:type="dxa"/>
          </w:tcPr>
          <w:p w14:paraId="2215B411" w14:textId="77777777" w:rsidR="00386E11" w:rsidRPr="009E0E35" w:rsidRDefault="00DC47D2"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386E11" w:rsidRPr="009E0E35">
              <w:rPr>
                <w:b/>
                <w:bCs/>
                <w:lang w:eastAsia="en-AU"/>
              </w:rPr>
              <w:t xml:space="preserve"> provided in </w:t>
            </w:r>
            <w:r>
              <w:rPr>
                <w:b/>
                <w:bCs/>
                <w:lang w:eastAsia="en-AU"/>
              </w:rPr>
              <w:t>the Contribution</w:t>
            </w:r>
            <w:r w:rsidR="00386E11" w:rsidRPr="009E0E35">
              <w:rPr>
                <w:b/>
                <w:bCs/>
                <w:lang w:eastAsia="en-AU"/>
              </w:rPr>
              <w:t>:</w:t>
            </w:r>
          </w:p>
          <w:p w14:paraId="35A9B69C"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4ACF4E9F" w14:textId="77777777" w:rsidR="00DC47D2" w:rsidRDefault="002771F0"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771F0">
              <w:rPr>
                <w:b/>
                <w:bCs/>
                <w:lang w:eastAsia="en-AU"/>
              </w:rPr>
              <w:t>​</w:t>
            </w:r>
            <w:r w:rsidR="00DC47D2">
              <w:rPr>
                <w:lang w:eastAsia="en-AU"/>
              </w:rPr>
              <w:t xml:space="preserve">Governments and </w:t>
            </w:r>
            <w:proofErr w:type="gramStart"/>
            <w:r w:rsidR="00DC47D2">
              <w:rPr>
                <w:lang w:eastAsia="en-AU"/>
              </w:rPr>
              <w:t>policy-makers</w:t>
            </w:r>
            <w:proofErr w:type="gramEnd"/>
            <w:r w:rsidR="00DC47D2">
              <w:rPr>
                <w:lang w:eastAsia="en-AU"/>
              </w:rPr>
              <w:t xml:space="preserve"> need to find urgent answers to protect populations already affected by climate change and its effects on everyone’s lives. Using digital technology and data is necessary to develop competitiveness and create climate benefits - both in the short and long term.</w:t>
            </w:r>
          </w:p>
          <w:p w14:paraId="0E07FC56" w14:textId="77777777" w:rsidR="00481F7B" w:rsidRDefault="00DC47D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It´s urgent to act swiftly </w:t>
            </w:r>
            <w:proofErr w:type="gramStart"/>
            <w:r>
              <w:rPr>
                <w:lang w:eastAsia="en-AU"/>
              </w:rPr>
              <w:t>in order to</w:t>
            </w:r>
            <w:proofErr w:type="gramEnd"/>
            <w:r>
              <w:rPr>
                <w:lang w:eastAsia="en-AU"/>
              </w:rPr>
              <w:t xml:space="preserve"> reduce the carbon footprint of the digital economy as well as the need for accelerated digitalization in order to grasp the full potential in reduced co2 emissions.</w:t>
            </w:r>
          </w:p>
          <w:p w14:paraId="63682929" w14:textId="77777777" w:rsidR="00DC47D2" w:rsidRPr="00DC47D2" w:rsidRDefault="00DC47D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07581D" w:rsidRPr="0007581D" w14:paraId="5C4D73F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939F0" w14:textId="77777777" w:rsidR="0007581D" w:rsidRPr="00F330A1" w:rsidRDefault="0007581D" w:rsidP="00576F58">
            <w:pPr>
              <w:pStyle w:val="ListParagraph"/>
              <w:numPr>
                <w:ilvl w:val="0"/>
                <w:numId w:val="5"/>
              </w:numPr>
              <w:jc w:val="both"/>
              <w:rPr>
                <w:b w:val="0"/>
                <w:bCs w:val="0"/>
                <w:lang w:val="en-US"/>
              </w:rPr>
            </w:pPr>
          </w:p>
        </w:tc>
        <w:tc>
          <w:tcPr>
            <w:tcW w:w="1276" w:type="dxa"/>
          </w:tcPr>
          <w:p w14:paraId="7BA09AA1" w14:textId="77777777" w:rsidR="0007581D" w:rsidRPr="00F330A1" w:rsidRDefault="00DC47D2" w:rsidP="00F23EA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5B5908A6" w14:textId="77777777" w:rsidR="0007581D" w:rsidRPr="00ED61FD" w:rsidRDefault="003E2BA8" w:rsidP="009109D8">
            <w:pPr>
              <w:cnfStyle w:val="000000000000" w:firstRow="0" w:lastRow="0" w:firstColumn="0" w:lastColumn="0" w:oddVBand="0" w:evenVBand="0" w:oddHBand="0" w:evenHBand="0" w:firstRowFirstColumn="0" w:firstRowLastColumn="0" w:lastRowFirstColumn="0" w:lastRowLastColumn="0"/>
            </w:pPr>
            <w:hyperlink r:id="rId30" w:history="1">
              <w:r w:rsidR="00C80D37">
                <w:rPr>
                  <w:rStyle w:val="Hyperlink"/>
                </w:rPr>
                <w:t xml:space="preserve">Telefonica S.A. </w:t>
              </w:r>
            </w:hyperlink>
          </w:p>
        </w:tc>
        <w:tc>
          <w:tcPr>
            <w:tcW w:w="10113" w:type="dxa"/>
          </w:tcPr>
          <w:p w14:paraId="01ADB362" w14:textId="77777777"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7FC7595D"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DBC4FC8" w14:textId="77777777" w:rsidR="0007581D" w:rsidRPr="0007581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C80D37" w:rsidRPr="00C80D37">
              <w:rPr>
                <w:lang w:eastAsia="en-AU"/>
              </w:rPr>
              <w:t xml:space="preserve">Digital technologies and services are key for the decarbonization of other sectors. </w:t>
            </w:r>
            <w:proofErr w:type="gramStart"/>
            <w:r w:rsidR="00C80D37" w:rsidRPr="00C80D37">
              <w:rPr>
                <w:lang w:eastAsia="en-AU"/>
              </w:rPr>
              <w:t>In particular, modern</w:t>
            </w:r>
            <w:proofErr w:type="gramEnd"/>
            <w:r w:rsidR="00C80D37" w:rsidRPr="00C80D37">
              <w:rPr>
                <w:lang w:eastAsia="en-AU"/>
              </w:rPr>
              <w:t xml:space="preserve"> connectivity and high-capacity networks are important enablers of more efficient and greener economies. We believe it is vital putting in place policy and regulatory approaches (including sustainable financing) that would incentivise investment in fibre roll-out and 5G deployment by: • Reviewing policies to bring down the cost of deployment of 5G and fibre networks. • Reducing barriers to develop and deploy of </w:t>
            </w:r>
            <w:proofErr w:type="gramStart"/>
            <w:r w:rsidR="00C80D37" w:rsidRPr="00C80D37">
              <w:rPr>
                <w:lang w:eastAsia="en-AU"/>
              </w:rPr>
              <w:t>digitally-enabled</w:t>
            </w:r>
            <w:proofErr w:type="gramEnd"/>
            <w:r w:rsidR="00C80D37" w:rsidRPr="00C80D37">
              <w:rPr>
                <w:lang w:eastAsia="en-AU"/>
              </w:rPr>
              <w:t xml:space="preserve"> services. • Promoting voluntary network sharing agreements. • Providing incentives like tax benefits, fee reductions and more, for environmentally efficient ICT solutions. • Ensuring all sustainable finance instruments support digital solutions and networks. • Promoting Big Data storage and analysis functional to the achievement of carbon neutrality.</w:t>
            </w:r>
          </w:p>
        </w:tc>
      </w:tr>
      <w:tr w:rsidR="007F7BF4" w:rsidRPr="0007581D" w14:paraId="52AA41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2668913" w14:textId="77777777" w:rsidR="007F7BF4" w:rsidRPr="0007581D" w:rsidRDefault="007F7BF4" w:rsidP="00576F58">
            <w:pPr>
              <w:pStyle w:val="ListParagraph"/>
              <w:numPr>
                <w:ilvl w:val="0"/>
                <w:numId w:val="5"/>
              </w:numPr>
              <w:jc w:val="both"/>
              <w:rPr>
                <w:b w:val="0"/>
                <w:bCs w:val="0"/>
                <w:lang w:val="en-US"/>
              </w:rPr>
            </w:pPr>
          </w:p>
        </w:tc>
        <w:tc>
          <w:tcPr>
            <w:tcW w:w="1276" w:type="dxa"/>
          </w:tcPr>
          <w:p w14:paraId="52A5562C" w14:textId="77777777" w:rsidR="007F7BF4" w:rsidRPr="00285BAB" w:rsidRDefault="007C48A3"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2BE7BFA3" w14:textId="77777777" w:rsidR="007F7BF4" w:rsidRPr="00CB6ED2" w:rsidRDefault="003E2BA8" w:rsidP="00ED61FD">
            <w:pPr>
              <w:cnfStyle w:val="000000000000" w:firstRow="0" w:lastRow="0" w:firstColumn="0" w:lastColumn="0" w:oddVBand="0" w:evenVBand="0" w:oddHBand="0" w:evenHBand="0" w:firstRowFirstColumn="0" w:firstRowLastColumn="0" w:lastRowFirstColumn="0" w:lastRowLastColumn="0"/>
            </w:pPr>
            <w:hyperlink r:id="rId31" w:history="1">
              <w:r w:rsidR="007C48A3">
                <w:rPr>
                  <w:rStyle w:val="Hyperlink"/>
                </w:rPr>
                <w:t>Association for Progressive Communications (APC)</w:t>
              </w:r>
            </w:hyperlink>
          </w:p>
        </w:tc>
        <w:tc>
          <w:tcPr>
            <w:tcW w:w="10113" w:type="dxa"/>
          </w:tcPr>
          <w:p w14:paraId="74AF8809" w14:textId="77777777" w:rsidR="009E77C0" w:rsidRPr="0007581D"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 xml:space="preserve">Text provided in </w:t>
            </w:r>
            <w:r w:rsidR="007C48A3">
              <w:rPr>
                <w:b/>
                <w:bCs/>
                <w:lang w:eastAsia="en-AU"/>
              </w:rPr>
              <w:t>the Contribution</w:t>
            </w:r>
            <w:r w:rsidRPr="0007581D">
              <w:rPr>
                <w:b/>
                <w:bCs/>
                <w:lang w:eastAsia="en-AU"/>
              </w:rPr>
              <w:t>:</w:t>
            </w:r>
          </w:p>
          <w:p w14:paraId="0D02A77A" w14:textId="77777777" w:rsidR="009E77C0" w:rsidRPr="009E77C0"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9DF9D81" w14:textId="77777777" w:rsidR="007F7BF4" w:rsidRPr="00711C2F" w:rsidRDefault="00ED61FD" w:rsidP="00ED61FD">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ED61FD">
              <w:rPr>
                <w:b/>
                <w:bCs/>
                <w:lang w:eastAsia="en-AU"/>
              </w:rPr>
              <w:t>​</w:t>
            </w:r>
            <w:r w:rsidR="007C48A3" w:rsidRPr="007C48A3">
              <w:rPr>
                <w:lang w:eastAsia="en-AU"/>
              </w:rPr>
              <w:t xml:space="preserve">We cannot afford to underestimate the environmental impacts of the internet and digital technologies. The large-scale extraction of raw materials, such as lithium, have devastated natural ecosystems and deepened ecological crises, particularly in the global South. Communities in the global South are disproportionately affected by environmental degradation and air and water pollution caused by the production, use and disposal of electronic devices. Moreover, the internet and digital technologies are increasingly being used to censor, </w:t>
            </w:r>
            <w:proofErr w:type="spellStart"/>
            <w:r w:rsidR="007C48A3" w:rsidRPr="007C48A3">
              <w:rPr>
                <w:lang w:eastAsia="en-AU"/>
              </w:rPr>
              <w:t>surveil</w:t>
            </w:r>
            <w:proofErr w:type="spellEnd"/>
            <w:r w:rsidR="007C48A3" w:rsidRPr="007C48A3">
              <w:rPr>
                <w:lang w:eastAsia="en-AU"/>
              </w:rPr>
              <w:t xml:space="preserve">, threaten and attack environment defenders, and to spread disinformation about the science of climate change. At the same time, the internet and digital technologies are being harnessed to raise public awareness and to advocate and act collectively for meaningful change. There is enormous potential for the internet and digital technologies to contribute to environmental justice and sustainability; however, this potential will be unrealised without addressing the root causes of the environmental impacts of the internet, and substantial investment in local community-led initiatives to monitor changes in ecosystems, collectively prepare for </w:t>
            </w:r>
            <w:r w:rsidR="007C48A3" w:rsidRPr="007C48A3">
              <w:rPr>
                <w:lang w:eastAsia="en-AU"/>
              </w:rPr>
              <w:lastRenderedPageBreak/>
              <w:t xml:space="preserve">extreme weather, and mitigate and adapt to the effects of climate change. Regulation of the information and communications technology (ICT) sector can help to address the worst environmental impacts of the internet. Mitigating the negative environmental impacts of the internet and digital technologies requires precautionary approaches, greater </w:t>
            </w:r>
            <w:proofErr w:type="gramStart"/>
            <w:r w:rsidR="007C48A3" w:rsidRPr="007C48A3">
              <w:rPr>
                <w:lang w:eastAsia="en-AU"/>
              </w:rPr>
              <w:t>transparency</w:t>
            </w:r>
            <w:proofErr w:type="gramEnd"/>
            <w:r w:rsidR="007C48A3" w:rsidRPr="007C48A3">
              <w:rPr>
                <w:lang w:eastAsia="en-AU"/>
              </w:rPr>
              <w:t xml:space="preserve"> and accountability across the ICT sector, and shifting priorities towards durability, repairability and sustainability of ICT infrastructure. Innovation and collaboration to reduce the negative environmental impacts of the internet must centre the experiences of environmental rights defenders and communities most affected </w:t>
            </w:r>
            <w:proofErr w:type="gramStart"/>
            <w:r w:rsidR="007C48A3" w:rsidRPr="007C48A3">
              <w:rPr>
                <w:lang w:eastAsia="en-AU"/>
              </w:rPr>
              <w:t>in order to</w:t>
            </w:r>
            <w:proofErr w:type="gramEnd"/>
            <w:r w:rsidR="007C48A3" w:rsidRPr="007C48A3">
              <w:rPr>
                <w:lang w:eastAsia="en-AU"/>
              </w:rPr>
              <w:t xml:space="preserve"> uphold the right to a healthy environment for everyone, everywhere.</w:t>
            </w:r>
          </w:p>
        </w:tc>
      </w:tr>
      <w:tr w:rsidR="003D44EB" w:rsidRPr="0007581D" w14:paraId="66D49B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8ABD49A" w14:textId="77777777" w:rsidR="003D44EB" w:rsidRPr="0007581D" w:rsidRDefault="003D44EB" w:rsidP="00576F58">
            <w:pPr>
              <w:pStyle w:val="ListParagraph"/>
              <w:numPr>
                <w:ilvl w:val="0"/>
                <w:numId w:val="5"/>
              </w:numPr>
              <w:jc w:val="both"/>
              <w:rPr>
                <w:b w:val="0"/>
                <w:bCs w:val="0"/>
                <w:lang w:val="en-US"/>
              </w:rPr>
            </w:pPr>
          </w:p>
        </w:tc>
        <w:tc>
          <w:tcPr>
            <w:tcW w:w="1276" w:type="dxa"/>
          </w:tcPr>
          <w:p w14:paraId="23080472" w14:textId="77777777" w:rsidR="003D44EB"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rsidR="007C48A3">
              <w:t>14</w:t>
            </w:r>
            <w:r w:rsidRPr="00F330A1">
              <w:t>, 20</w:t>
            </w:r>
            <w:r w:rsidR="007C48A3">
              <w:t>21</w:t>
            </w:r>
          </w:p>
        </w:tc>
        <w:tc>
          <w:tcPr>
            <w:tcW w:w="1855" w:type="dxa"/>
          </w:tcPr>
          <w:p w14:paraId="059F3D7E" w14:textId="77777777" w:rsidR="003D44EB" w:rsidRDefault="003E2BA8" w:rsidP="009109D8">
            <w:pPr>
              <w:cnfStyle w:val="000000000000" w:firstRow="0" w:lastRow="0" w:firstColumn="0" w:lastColumn="0" w:oddVBand="0" w:evenVBand="0" w:oddHBand="0" w:evenHBand="0" w:firstRowFirstColumn="0" w:firstRowLastColumn="0" w:lastRowFirstColumn="0" w:lastRowLastColumn="0"/>
            </w:pPr>
            <w:hyperlink r:id="rId32" w:history="1">
              <w:r w:rsidR="007C48A3">
                <w:rPr>
                  <w:rStyle w:val="Hyperlink"/>
                </w:rPr>
                <w:t xml:space="preserve">Mauritius Ministry of Information Technology, </w:t>
              </w:r>
              <w:proofErr w:type="gramStart"/>
              <w:r w:rsidR="007C48A3">
                <w:rPr>
                  <w:rStyle w:val="Hyperlink"/>
                </w:rPr>
                <w:t>Communications</w:t>
              </w:r>
              <w:proofErr w:type="gramEnd"/>
              <w:r w:rsidR="007C48A3">
                <w:rPr>
                  <w:rStyle w:val="Hyperlink"/>
                </w:rPr>
                <w:t xml:space="preserve"> and Innovation</w:t>
              </w:r>
            </w:hyperlink>
          </w:p>
        </w:tc>
        <w:tc>
          <w:tcPr>
            <w:tcW w:w="10113" w:type="dxa"/>
          </w:tcPr>
          <w:p w14:paraId="4906C777" w14:textId="77777777" w:rsidR="00774259" w:rsidRPr="00BF5088" w:rsidRDefault="00BF5088"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taken from </w:t>
            </w:r>
            <w:r w:rsidR="00ED61FD" w:rsidRPr="00BF5088">
              <w:rPr>
                <w:b/>
                <w:bCs/>
                <w:lang w:eastAsia="en-AU"/>
              </w:rPr>
              <w:t xml:space="preserve">the </w:t>
            </w:r>
            <w:r w:rsidR="00EA312E" w:rsidRPr="00BF5088">
              <w:rPr>
                <w:b/>
                <w:bCs/>
                <w:lang w:eastAsia="en-AU"/>
              </w:rPr>
              <w:t>Contribution</w:t>
            </w:r>
            <w:r w:rsidRPr="00BF5088">
              <w:rPr>
                <w:b/>
                <w:bCs/>
                <w:lang w:eastAsia="en-AU"/>
              </w:rPr>
              <w:t xml:space="preserve"> (no summary provided):</w:t>
            </w:r>
          </w:p>
          <w:p w14:paraId="241EFF04" w14:textId="77777777" w:rsidR="00774259" w:rsidRPr="00BF5088"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42A0DAD"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r w:rsidRPr="00BF5088">
              <w:rPr>
                <w:rFonts w:ascii="Calibri" w:eastAsia="MS Mincho" w:hAnsi="Calibri" w:cs="Times New Roman"/>
                <w:bCs/>
                <w:color w:val="000000"/>
                <w:lang w:val="en-US"/>
              </w:rPr>
              <w:t>What effects does the Internet have on the environment and vice-versa?</w:t>
            </w:r>
          </w:p>
          <w:p w14:paraId="6C5B7BCA"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has helped reducing paper wastage through online services. The Government has implemented over a hundred e-services to facilitate citizens and businesses transactions, and in doing so, has helped to reduce paper usage.</w:t>
            </w:r>
          </w:p>
          <w:p w14:paraId="0CA8DB5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E-commerce has also helped to reduce demand for utilities (power, water etc.) that would have been needed to run physical stores.</w:t>
            </w:r>
          </w:p>
          <w:p w14:paraId="44F33BE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On the other hand, the Internet consumes huge amounts of electricity. The carbon footprint is mainly a result of the power required to keep necessary infrastructure running. Mobile phone antennas, the devices used to access the Internet, and data centres require large amounts of electricity. Data centres contribute around 0.3% to overall carbon emissions, whereas the information and communications technology sector (including digital devices, mobile-phone </w:t>
            </w:r>
            <w:proofErr w:type="gramStart"/>
            <w:r w:rsidRPr="00BF5088">
              <w:rPr>
                <w:rFonts w:ascii="Calibri" w:eastAsia="MS Mincho" w:hAnsi="Calibri" w:cs="Times New Roman"/>
              </w:rPr>
              <w:t>networks</w:t>
            </w:r>
            <w:proofErr w:type="gramEnd"/>
            <w:r w:rsidRPr="00BF5088">
              <w:rPr>
                <w:rFonts w:ascii="Calibri" w:eastAsia="MS Mincho" w:hAnsi="Calibri" w:cs="Times New Roman"/>
              </w:rPr>
              <w:t xml:space="preserve"> and televisions) accounts for more than 2% of global emissions</w:t>
            </w:r>
            <w:r w:rsidRPr="00BF5088">
              <w:rPr>
                <w:rFonts w:ascii="Calibri" w:eastAsia="MS Mincho" w:hAnsi="Calibri" w:cs="Times New Roman"/>
                <w:vertAlign w:val="superscript"/>
              </w:rPr>
              <w:footnoteReference w:id="1"/>
            </w:r>
            <w:r w:rsidRPr="00BF5088">
              <w:rPr>
                <w:rFonts w:ascii="Calibri" w:eastAsia="MS Mincho" w:hAnsi="Calibri" w:cs="Times New Roman"/>
              </w:rPr>
              <w:t>. </w:t>
            </w:r>
          </w:p>
          <w:p w14:paraId="424DAF3C"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Intricately associated with the Internet is e-waste. As most devices have a limited lifetime, many of these devices have a negative impact on the environment if they are not properly disposed.</w:t>
            </w:r>
          </w:p>
          <w:p w14:paraId="394871FB"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p>
          <w:p w14:paraId="2B497437"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How can we improve the impact the Internet has on the environment and take advantage of its potential to help address climate-related issues?</w:t>
            </w:r>
          </w:p>
          <w:p w14:paraId="3BFC272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 xml:space="preserve">Use of green (renewable) energy to power Internet infrastructure and services.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Use alternative cooling mechanisms for data centres.  Mauritius is surrounded by sea water and cooling systems can be developed using deep ocean water.</w:t>
            </w:r>
          </w:p>
          <w:p w14:paraId="53765CA7"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through website, blogs, social media etc., provides an easily accessible platform to sensitize the population about environment protection. Online petitions are becoming more popular and can be used as a tool to advocate for environmental causes.</w:t>
            </w:r>
          </w:p>
          <w:p w14:paraId="7ECD64E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provides numerous avenues for collecting, </w:t>
            </w:r>
            <w:proofErr w:type="gramStart"/>
            <w:r w:rsidRPr="00BF5088">
              <w:rPr>
                <w:rFonts w:ascii="Calibri" w:eastAsia="MS Mincho" w:hAnsi="Calibri" w:cs="Times New Roman"/>
              </w:rPr>
              <w:t>distributing</w:t>
            </w:r>
            <w:proofErr w:type="gramEnd"/>
            <w:r w:rsidRPr="00BF5088">
              <w:rPr>
                <w:rFonts w:ascii="Calibri" w:eastAsia="MS Mincho" w:hAnsi="Calibri" w:cs="Times New Roman"/>
              </w:rPr>
              <w:t xml:space="preserve"> and </w:t>
            </w:r>
            <w:proofErr w:type="spellStart"/>
            <w:r w:rsidRPr="00BF5088">
              <w:rPr>
                <w:rFonts w:ascii="Calibri" w:eastAsia="MS Mincho" w:hAnsi="Calibri" w:cs="Times New Roman"/>
              </w:rPr>
              <w:t>analyzing</w:t>
            </w:r>
            <w:proofErr w:type="spellEnd"/>
            <w:r w:rsidRPr="00BF5088">
              <w:rPr>
                <w:rFonts w:ascii="Calibri" w:eastAsia="MS Mincho" w:hAnsi="Calibri" w:cs="Times New Roman"/>
              </w:rPr>
              <w:t xml:space="preserve"> environmental information, making it available to greater numbers of researchers, reducing redundancy and increasing capacity to understand the complex global ecosystem. Thus, the Internet can be used to monitor the current state of the environment.</w:t>
            </w:r>
          </w:p>
          <w:p w14:paraId="28A5FEB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Using emerging technologies like IoT (Internet of Things), drones, artificial intelligence etc., various monitoring can be carried out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air quality, water quality, imminent disaster like earthquake, floods detection etc.</w:t>
            </w:r>
          </w:p>
          <w:p w14:paraId="032A714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applications through the Internet can help in supporting implementation of environmental laws, through data capture and monitoring.</w:t>
            </w:r>
          </w:p>
          <w:p w14:paraId="0E496C3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has the potential to help the Government accelerate into an eco-friendly, low-carbon economy. For example, Korea has initiated a Green New Deal and a Digital New Deal which aim to propel the country into a Green Digital economy. Some key projects identified under these initiatives are: </w:t>
            </w:r>
          </w:p>
          <w:p w14:paraId="31CA552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Green and smart schools</w:t>
            </w:r>
          </w:p>
          <w:p w14:paraId="3A308BDC"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digital innovation of urban and industrial spaces</w:t>
            </w:r>
          </w:p>
          <w:p w14:paraId="73724B97"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twin – Create high-resolution 3D maps for the country and build smart management systems for old underground public utilities facilities</w:t>
            </w:r>
          </w:p>
          <w:p w14:paraId="02CAC37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SOC: Adopt C-ITS (an intelligent transportation system that implements environment-friendly transportation) to major routes, install IoT sensors on railroads and build 4th generation wireless networks for railway</w:t>
            </w:r>
          </w:p>
          <w:p w14:paraId="37B86299"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7AB694B"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What role should stakeholders play in shaping the environmental impacts and benefits of the Internet?</w:t>
            </w:r>
          </w:p>
          <w:p w14:paraId="45F3275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Government can impose regulations that can force the Public to adopt better technologies that can help to decrease emissions. The Energy Efficiency (Labelling of Regulated Machinery) Regulations 2017 provides for mandatory energy efficiency labels on certain types of domestic appliances and provides clearer energy savings information for the Public. </w:t>
            </w:r>
          </w:p>
          <w:p w14:paraId="1C38AD7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Government has already taken initiatives towards green environment through the procurement of greener equipment with features like registration with EPEAT/EU Ecolabel, Energy Star compliance.</w:t>
            </w:r>
          </w:p>
          <w:p w14:paraId="4564646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Private companies are also tapping on the use of the Internet to provide online services and digital communication. Many companies have reduced paper statements and use email communication instead.</w:t>
            </w:r>
          </w:p>
          <w:p w14:paraId="376DCFD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Government also provides many online services. As an example, all tax filings for the Mauritius Revenue Authority </w:t>
            </w:r>
            <w:proofErr w:type="gramStart"/>
            <w:r w:rsidRPr="00BF5088">
              <w:rPr>
                <w:rFonts w:ascii="Calibri" w:eastAsia="MS Mincho" w:hAnsi="Calibri" w:cs="Times New Roman"/>
              </w:rPr>
              <w:t>have to</w:t>
            </w:r>
            <w:proofErr w:type="gramEnd"/>
            <w:r w:rsidRPr="00BF5088">
              <w:rPr>
                <w:rFonts w:ascii="Calibri" w:eastAsia="MS Mincho" w:hAnsi="Calibri" w:cs="Times New Roman"/>
              </w:rPr>
              <w:t xml:space="preserve"> be submitted online.</w:t>
            </w:r>
          </w:p>
          <w:p w14:paraId="0ACC2D73"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Government is also making accessible open datasets on the Open Data Portal which includes data regarding environment.</w:t>
            </w:r>
          </w:p>
          <w:p w14:paraId="55F85849"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35FDB9C"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 xml:space="preserve">What </w:t>
            </w:r>
            <w:proofErr w:type="gramStart"/>
            <w:r w:rsidRPr="00BF5088">
              <w:rPr>
                <w:rFonts w:ascii="Calibri" w:eastAsia="MS Mincho" w:hAnsi="Calibri" w:cs="Times New Roman"/>
                <w:bCs/>
                <w:color w:val="000000"/>
                <w:lang w:val="en-US"/>
              </w:rPr>
              <w:t>are</w:t>
            </w:r>
            <w:proofErr w:type="gramEnd"/>
            <w:r w:rsidRPr="00BF5088">
              <w:rPr>
                <w:rFonts w:ascii="Calibri" w:eastAsia="MS Mincho" w:hAnsi="Calibri" w:cs="Times New Roman"/>
                <w:bCs/>
                <w:color w:val="000000"/>
                <w:lang w:val="en-US"/>
              </w:rPr>
              <w:t xml:space="preserve"> the policy, regulatory and other relevant matters associated with the environmental impacts and benefits of the Internet?</w:t>
            </w:r>
          </w:p>
          <w:p w14:paraId="7F78C982"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Legislations/policies can be enacted to:</w:t>
            </w:r>
          </w:p>
          <w:p w14:paraId="57D77843"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adoption of greener appliances related to the use of Internet (PCs, laptops, network devices etc.).</w:t>
            </w:r>
          </w:p>
          <w:p w14:paraId="002D7BE2"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Limit paper use in favour of online communication and services.</w:t>
            </w:r>
          </w:p>
          <w:p w14:paraId="6BF642E6"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Compel labelling of raw materials used in the manufacture of equipment for better recycling and disposal decisions.</w:t>
            </w:r>
          </w:p>
          <w:p w14:paraId="61715B6E" w14:textId="77777777" w:rsidR="00BF5088" w:rsidRPr="00BF5088" w:rsidRDefault="00BF5088" w:rsidP="00BF5088">
            <w:pPr>
              <w:numPr>
                <w:ilvl w:val="1"/>
                <w:numId w:val="1"/>
              </w:numPr>
              <w:tabs>
                <w:tab w:val="clear" w:pos="1440"/>
              </w:tabs>
              <w:spacing w:after="120"/>
              <w:ind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Promote e-waste recycling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enforcement of Extended Producer Responsibility (EPR) which is an environmental policy approach in which producers take responsibility for the management of products after becoming waste.</w:t>
            </w:r>
          </w:p>
          <w:p w14:paraId="54CD6626" w14:textId="77777777" w:rsidR="003D44EB" w:rsidRPr="00BF5088" w:rsidRDefault="003D44EB"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6E2356" w:rsidRPr="0007581D" w14:paraId="251149B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56A7CDE" w14:textId="77777777" w:rsidR="006E2356" w:rsidRPr="0007581D" w:rsidRDefault="006E2356" w:rsidP="00576F58">
            <w:pPr>
              <w:pStyle w:val="ListParagraph"/>
              <w:numPr>
                <w:ilvl w:val="0"/>
                <w:numId w:val="5"/>
              </w:numPr>
              <w:jc w:val="both"/>
              <w:rPr>
                <w:b w:val="0"/>
                <w:bCs w:val="0"/>
                <w:lang w:val="en-US"/>
              </w:rPr>
            </w:pPr>
          </w:p>
        </w:tc>
        <w:tc>
          <w:tcPr>
            <w:tcW w:w="1276" w:type="dxa"/>
          </w:tcPr>
          <w:p w14:paraId="6144FF41" w14:textId="77777777" w:rsidR="006E2356" w:rsidRPr="003D44EB" w:rsidRDefault="006E2356"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2F0139B4" w14:textId="77777777" w:rsidR="006E2356" w:rsidRDefault="003E2BA8" w:rsidP="009109D8">
            <w:pPr>
              <w:cnfStyle w:val="000000000000" w:firstRow="0" w:lastRow="0" w:firstColumn="0" w:lastColumn="0" w:oddVBand="0" w:evenVBand="0" w:oddHBand="0" w:evenHBand="0" w:firstRowFirstColumn="0" w:firstRowLastColumn="0" w:lastRowFirstColumn="0" w:lastRowLastColumn="0"/>
            </w:pPr>
            <w:hyperlink r:id="rId33" w:history="1">
              <w:r w:rsidR="00BF5088">
                <w:rPr>
                  <w:rStyle w:val="Hyperlink"/>
                </w:rPr>
                <w:t>EMEA Satellite Operators Association (ESOA)</w:t>
              </w:r>
            </w:hyperlink>
          </w:p>
        </w:tc>
        <w:tc>
          <w:tcPr>
            <w:tcW w:w="10113" w:type="dxa"/>
          </w:tcPr>
          <w:p w14:paraId="5D0F871B" w14:textId="77777777" w:rsidR="00C66275" w:rsidRPr="0007581D" w:rsidRDefault="00BF508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C66275" w:rsidRPr="0007581D">
              <w:rPr>
                <w:b/>
                <w:bCs/>
                <w:lang w:eastAsia="en-AU"/>
              </w:rPr>
              <w:t xml:space="preserve"> provided in</w:t>
            </w:r>
            <w:r>
              <w:rPr>
                <w:b/>
                <w:bCs/>
                <w:lang w:eastAsia="en-AU"/>
              </w:rPr>
              <w:t xml:space="preserve"> the Contribution</w:t>
            </w:r>
            <w:r w:rsidR="00C66275" w:rsidRPr="0007581D">
              <w:rPr>
                <w:b/>
                <w:bCs/>
                <w:lang w:eastAsia="en-AU"/>
              </w:rPr>
              <w:t>:</w:t>
            </w:r>
          </w:p>
          <w:p w14:paraId="37BEF30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37EDDD7" w14:textId="77777777" w:rsidR="006E2356" w:rsidRPr="00C66275" w:rsidRDefault="007210AC" w:rsidP="00BF508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BF5088">
              <w:rPr>
                <w:lang w:eastAsia="en-AU"/>
              </w:rPr>
              <w:t>The Pandemic provides a good backdrop to the topic of this consultation. With lockdowns across multiple countries, the need for universal connectivity has become very clear and real in a way that policymakers perhaps did not realise. Similarly, the positive effect lockdowns had on the environment also did not go unnoticed. Hence, connectivity and climate are both important considerations; they are not unrelated and as noted in this submission, should be given greater consideration together.</w:t>
            </w:r>
          </w:p>
        </w:tc>
      </w:tr>
      <w:tr w:rsidR="001B669E" w:rsidRPr="0007581D" w14:paraId="78A13EB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345A555" w14:textId="77777777" w:rsidR="001B669E" w:rsidRPr="0007581D" w:rsidRDefault="001B669E" w:rsidP="00576F58">
            <w:pPr>
              <w:pStyle w:val="ListParagraph"/>
              <w:numPr>
                <w:ilvl w:val="0"/>
                <w:numId w:val="5"/>
              </w:numPr>
              <w:jc w:val="both"/>
              <w:rPr>
                <w:b w:val="0"/>
                <w:bCs w:val="0"/>
                <w:lang w:val="en-US"/>
              </w:rPr>
            </w:pPr>
          </w:p>
        </w:tc>
        <w:tc>
          <w:tcPr>
            <w:tcW w:w="1276" w:type="dxa"/>
          </w:tcPr>
          <w:p w14:paraId="41E47C08" w14:textId="77777777" w:rsidR="001B669E" w:rsidRPr="006E2356"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757703B0" w14:textId="77777777" w:rsidR="001B669E" w:rsidRDefault="003E2BA8" w:rsidP="009109D8">
            <w:pPr>
              <w:cnfStyle w:val="000000000000" w:firstRow="0" w:lastRow="0" w:firstColumn="0" w:lastColumn="0" w:oddVBand="0" w:evenVBand="0" w:oddHBand="0" w:evenHBand="0" w:firstRowFirstColumn="0" w:firstRowLastColumn="0" w:lastRowFirstColumn="0" w:lastRowLastColumn="0"/>
            </w:pPr>
            <w:hyperlink r:id="rId34" w:history="1">
              <w:r w:rsidR="00BF5088">
                <w:rPr>
                  <w:rStyle w:val="Hyperlink"/>
                </w:rPr>
                <w:t>Centre for Global IT Cooperation</w:t>
              </w:r>
            </w:hyperlink>
          </w:p>
        </w:tc>
        <w:tc>
          <w:tcPr>
            <w:tcW w:w="10113" w:type="dxa"/>
          </w:tcPr>
          <w:p w14:paraId="71D56D65" w14:textId="77777777" w:rsidR="00386E11" w:rsidRPr="0007581D"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23D2C2A4" w14:textId="77777777"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781C64C" w14:textId="77777777" w:rsidR="00E46A3C" w:rsidRPr="0007581D" w:rsidRDefault="00013C86"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13C86">
              <w:rPr>
                <w:b/>
                <w:bCs/>
                <w:lang w:eastAsia="en-AU"/>
              </w:rPr>
              <w:t>​</w:t>
            </w:r>
            <w:r w:rsidR="00BF5088" w:rsidRPr="00BF5088">
              <w:rPr>
                <w:lang w:eastAsia="en-AU"/>
              </w:rPr>
              <w:tab/>
              <w:t xml:space="preserve">​Internet, being inherently an information technology, provides the information and decision medium for monitoring and information support of natural resource management systems, such as those at municipal and utilities level. The improvement of information systems currently </w:t>
            </w:r>
            <w:proofErr w:type="gramStart"/>
            <w:r w:rsidR="00BF5088" w:rsidRPr="00BF5088">
              <w:rPr>
                <w:lang w:eastAsia="en-AU"/>
              </w:rPr>
              <w:t>opens up</w:t>
            </w:r>
            <w:proofErr w:type="gramEnd"/>
            <w:r w:rsidR="00BF5088" w:rsidRPr="00BF5088">
              <w:rPr>
                <w:lang w:eastAsia="en-AU"/>
              </w:rPr>
              <w:t xml:space="preserve"> opportunities for more efficient allocation and use of resources, such as transport, water, electricity. Just like in agriculture, monitoring the environment is an important application area where new opportunities for more granular and detailed monitoring and management emerge from innovation in ICTs. Implementation tests for real0life smart cites are </w:t>
            </w:r>
            <w:proofErr w:type="spellStart"/>
            <w:r w:rsidR="00BF5088" w:rsidRPr="00BF5088">
              <w:rPr>
                <w:lang w:eastAsia="en-AU"/>
              </w:rPr>
              <w:t>underay</w:t>
            </w:r>
            <w:proofErr w:type="spellEnd"/>
            <w:r w:rsidR="00BF5088" w:rsidRPr="00BF5088">
              <w:rPr>
                <w:lang w:eastAsia="en-AU"/>
              </w:rPr>
              <w:t xml:space="preserve"> in </w:t>
            </w:r>
            <w:proofErr w:type="spellStart"/>
            <w:r w:rsidR="00BF5088" w:rsidRPr="00BF5088">
              <w:rPr>
                <w:lang w:eastAsia="en-AU"/>
              </w:rPr>
              <w:t>Ausralia</w:t>
            </w:r>
            <w:proofErr w:type="spellEnd"/>
            <w:r w:rsidR="00BF5088" w:rsidRPr="00BF5088">
              <w:rPr>
                <w:lang w:eastAsia="en-AU"/>
              </w:rPr>
              <w:t xml:space="preserve"> and China, transforming the city environment with a number of important and possibly ambiguous technological components: - "smart" street lighting; - urban Wi-Fi network, covering most of the urban open space, with the ability to inform the public, and anonymized monitoring of the situation; - video surveillance systems combined with video analytics systems, face recognition based on AI technologies to ensure a safe urban environment and the suppression of offenses; - microclimate sensors for monitoring the situation, analytics and decision-making on the operation of microclimate management systems; - parking sensors and payment systems; - a big data platform that integrates multimodal data from various sensors to improve decision-making on city management. A few other areas to be shortly transformed by internet application include: - sensor networks using LPWAN family of technologies, providing cost effective way to reduce environmental footprint of agriculture and infrastructure projects by more efficient allocation of scares resources; - digital transformation of global value chains, enabled by internet connectivity can improve efficiency of use of environmental resources; - sharing economy enabled by the internet can reduce the total resource consumption. Regulations generally, need to protect the right to safe and healthy living environment, with minimal constraints to innovation to prevent unmitigated unacceptable harm to persons, </w:t>
            </w:r>
            <w:proofErr w:type="gramStart"/>
            <w:r w:rsidR="00BF5088" w:rsidRPr="00BF5088">
              <w:rPr>
                <w:lang w:eastAsia="en-AU"/>
              </w:rPr>
              <w:t>society</w:t>
            </w:r>
            <w:proofErr w:type="gramEnd"/>
            <w:r w:rsidR="00BF5088" w:rsidRPr="00BF5088">
              <w:rPr>
                <w:lang w:eastAsia="en-AU"/>
              </w:rPr>
              <w:t xml:space="preserve"> and the state. Clear and predictable management of responsibility of technology providers is also essential for innovative enterprises to mitigate the uncertainties inherent with new technologies.</w:t>
            </w:r>
            <w:r w:rsidR="00140C10">
              <w:rPr>
                <w:lang w:eastAsia="en-AU"/>
              </w:rPr>
              <w:t xml:space="preserve"> </w:t>
            </w:r>
          </w:p>
        </w:tc>
      </w:tr>
    </w:tbl>
    <w:p w14:paraId="259834A1" w14:textId="54A07AB7" w:rsidR="005E39F9" w:rsidRPr="003E2BA8" w:rsidRDefault="003E2BA8" w:rsidP="003E2BA8">
      <w:pPr>
        <w:spacing w:before="840" w:after="0" w:line="240" w:lineRule="auto"/>
        <w:jc w:val="center"/>
        <w:rPr>
          <w:lang w:val="en-US"/>
        </w:rPr>
      </w:pPr>
      <w:r w:rsidRPr="003E2BA8">
        <w:rPr>
          <w:lang w:val="en-US"/>
        </w:rPr>
        <w:t>____________________</w:t>
      </w:r>
    </w:p>
    <w:sectPr w:rsidR="005E39F9" w:rsidRPr="003E2BA8"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C0AB" w14:textId="77777777" w:rsidR="00291A19" w:rsidRDefault="00291A19" w:rsidP="005E39F9">
      <w:pPr>
        <w:spacing w:after="0" w:line="240" w:lineRule="auto"/>
      </w:pPr>
      <w:r>
        <w:separator/>
      </w:r>
    </w:p>
  </w:endnote>
  <w:endnote w:type="continuationSeparator" w:id="0">
    <w:p w14:paraId="4BC1681F" w14:textId="77777777" w:rsidR="00291A19" w:rsidRDefault="00291A19"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4A9A" w14:textId="77777777" w:rsidR="003E2BA8" w:rsidRPr="003E2BA8" w:rsidRDefault="003E2BA8" w:rsidP="003E2BA8">
    <w:pPr>
      <w:spacing w:after="120"/>
      <w:jc w:val="center"/>
      <w:rPr>
        <w:rFonts w:ascii="Calibri" w:eastAsia="SimSun" w:hAnsi="Calibri" w:cs="Arial"/>
        <w:lang w:val="es-ES"/>
      </w:rPr>
    </w:pPr>
    <w:r w:rsidRPr="003E2BA8">
      <w:rPr>
        <w:rFonts w:ascii="Calibri" w:eastAsia="SimSun" w:hAnsi="Calibri" w:cs="Arial"/>
        <w:lang w:val="es-ES"/>
      </w:rPr>
      <w:t xml:space="preserve">• </w:t>
    </w:r>
    <w:hyperlink r:id="rId1" w:history="1">
      <w:r w:rsidRPr="003E2BA8">
        <w:rPr>
          <w:rFonts w:ascii="Calibri" w:eastAsia="SimSun" w:hAnsi="Calibri" w:cs="Calibri"/>
          <w:color w:val="0000FF"/>
          <w:u w:val="single"/>
          <w:lang w:val="es-ES"/>
        </w:rPr>
        <w:t>http://www.itu.int/council</w:t>
      </w:r>
    </w:hyperlink>
    <w:r w:rsidRPr="003E2BA8">
      <w:rPr>
        <w:rFonts w:ascii="Calibri" w:eastAsia="SimSun" w:hAnsi="Calibri" w:cs="Arial"/>
        <w:lang w:val="es-ES"/>
      </w:rPr>
      <w:t xml:space="preserve"> •</w:t>
    </w:r>
  </w:p>
  <w:p w14:paraId="6B06AB0D"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AC91" w14:textId="77777777" w:rsidR="00291A19" w:rsidRDefault="00291A19" w:rsidP="005E39F9">
      <w:pPr>
        <w:spacing w:after="0" w:line="240" w:lineRule="auto"/>
      </w:pPr>
      <w:r>
        <w:separator/>
      </w:r>
    </w:p>
  </w:footnote>
  <w:footnote w:type="continuationSeparator" w:id="0">
    <w:p w14:paraId="0F8419AE" w14:textId="77777777" w:rsidR="00291A19" w:rsidRDefault="00291A19" w:rsidP="005E39F9">
      <w:pPr>
        <w:spacing w:after="0" w:line="240" w:lineRule="auto"/>
      </w:pPr>
      <w:r>
        <w:continuationSeparator/>
      </w:r>
    </w:p>
  </w:footnote>
  <w:footnote w:id="1">
    <w:p w14:paraId="10A8F6A5" w14:textId="77777777" w:rsidR="00BF5088" w:rsidRPr="00BF5088" w:rsidRDefault="00BF5088" w:rsidP="00BF5088">
      <w:pPr>
        <w:rPr>
          <w:rFonts w:ascii="Calibri" w:hAnsi="Calibri"/>
          <w:b/>
          <w:color w:val="222222"/>
          <w:sz w:val="20"/>
          <w:szCs w:val="20"/>
        </w:rPr>
      </w:pPr>
      <w:r>
        <w:rPr>
          <w:rStyle w:val="FootnoteReference"/>
        </w:rPr>
        <w:footnoteRef/>
      </w:r>
      <w:r>
        <w:t xml:space="preserve"> </w:t>
      </w:r>
      <w:r w:rsidRPr="00BF5088">
        <w:rPr>
          <w:rFonts w:ascii="Calibri" w:hAnsi="Calibri"/>
          <w:color w:val="222222"/>
          <w:sz w:val="20"/>
          <w:szCs w:val="20"/>
        </w:rPr>
        <w:t xml:space="preserve">Nicola Jones, </w:t>
      </w:r>
      <w:proofErr w:type="gramStart"/>
      <w:r w:rsidRPr="00BF5088">
        <w:rPr>
          <w:rFonts w:ascii="Calibri" w:hAnsi="Calibri"/>
          <w:i/>
          <w:color w:val="222222"/>
          <w:sz w:val="20"/>
          <w:szCs w:val="20"/>
        </w:rPr>
        <w:t>How</w:t>
      </w:r>
      <w:proofErr w:type="gramEnd"/>
      <w:r w:rsidRPr="00BF5088">
        <w:rPr>
          <w:rFonts w:ascii="Calibri" w:hAnsi="Calibri"/>
          <w:i/>
          <w:color w:val="222222"/>
          <w:sz w:val="20"/>
          <w:szCs w:val="20"/>
        </w:rPr>
        <w:t xml:space="preserve"> to stop data centres from gobbling up the world’s electricity</w:t>
      </w:r>
      <w:r w:rsidRPr="00BF5088">
        <w:rPr>
          <w:rFonts w:ascii="Calibri" w:hAnsi="Calibri"/>
          <w:color w:val="222222"/>
          <w:sz w:val="20"/>
          <w:szCs w:val="20"/>
        </w:rPr>
        <w:t xml:space="preserve">, Nature </w:t>
      </w:r>
      <w:r w:rsidRPr="00BF5088">
        <w:rPr>
          <w:rFonts w:ascii="Calibri" w:hAnsi="Calibri"/>
          <w:bCs/>
          <w:sz w:val="20"/>
          <w:szCs w:val="20"/>
        </w:rPr>
        <w:t>561</w:t>
      </w:r>
      <w:r w:rsidRPr="00BF5088">
        <w:rPr>
          <w:rFonts w:ascii="Calibri" w:hAnsi="Calibri"/>
          <w:color w:val="222222"/>
          <w:sz w:val="20"/>
          <w:szCs w:val="20"/>
        </w:rPr>
        <w:t>, 163-166 (2018)</w:t>
      </w:r>
    </w:p>
    <w:p w14:paraId="3D0ACFD7" w14:textId="77777777" w:rsidR="00BF5088" w:rsidRDefault="00BF5088" w:rsidP="00BF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4412" w14:textId="0FB79CF2" w:rsidR="003E2BA8" w:rsidRPr="003E2BA8" w:rsidRDefault="003E2BA8" w:rsidP="003E2BA8">
    <w:pPr>
      <w:spacing w:after="120"/>
      <w:jc w:val="center"/>
      <w:rPr>
        <w:rFonts w:ascii="Calibri" w:eastAsia="MS Mincho" w:hAnsi="Calibri" w:cs="Arial"/>
        <w:noProof/>
        <w:sz w:val="18"/>
        <w:lang w:eastAsia="zh-CN"/>
      </w:rPr>
    </w:pPr>
    <w:r w:rsidRPr="003E2BA8">
      <w:rPr>
        <w:rFonts w:ascii="Calibri" w:eastAsia="MS Mincho" w:hAnsi="Calibri" w:cs="Arial"/>
        <w:sz w:val="18"/>
        <w:lang w:eastAsia="zh-CN"/>
      </w:rPr>
      <w:fldChar w:fldCharType="begin"/>
    </w:r>
    <w:r w:rsidRPr="003E2BA8">
      <w:rPr>
        <w:rFonts w:ascii="Calibri" w:eastAsia="MS Mincho" w:hAnsi="Calibri" w:cs="Arial"/>
        <w:sz w:val="18"/>
        <w:lang w:eastAsia="zh-CN"/>
      </w:rPr>
      <w:instrText xml:space="preserve"> PAGE   \* MERGEFORMAT </w:instrText>
    </w:r>
    <w:r w:rsidRPr="003E2BA8">
      <w:rPr>
        <w:rFonts w:ascii="Calibri" w:eastAsia="MS Mincho" w:hAnsi="Calibri" w:cs="Arial"/>
        <w:sz w:val="18"/>
        <w:lang w:eastAsia="zh-CN"/>
      </w:rPr>
      <w:fldChar w:fldCharType="separate"/>
    </w:r>
    <w:r w:rsidRPr="003E2BA8">
      <w:rPr>
        <w:rFonts w:ascii="Calibri" w:eastAsia="MS Mincho" w:hAnsi="Calibri" w:cs="Arial"/>
        <w:sz w:val="18"/>
        <w:lang w:eastAsia="zh-CN"/>
      </w:rPr>
      <w:t>2</w:t>
    </w:r>
    <w:r w:rsidRPr="003E2BA8">
      <w:rPr>
        <w:rFonts w:ascii="Calibri" w:eastAsia="MS Mincho" w:hAnsi="Calibri" w:cs="Arial"/>
        <w:noProof/>
        <w:sz w:val="18"/>
        <w:lang w:eastAsia="zh-CN"/>
      </w:rPr>
      <w:fldChar w:fldCharType="end"/>
    </w:r>
    <w:r w:rsidRPr="003E2BA8">
      <w:rPr>
        <w:rFonts w:ascii="Calibri" w:eastAsia="MS Mincho" w:hAnsi="Calibri" w:cs="Arial"/>
        <w:noProof/>
        <w:sz w:val="18"/>
        <w:lang w:eastAsia="zh-CN"/>
      </w:rPr>
      <w:br/>
      <w:t>OPCWGINT</w:t>
    </w:r>
    <w:r w:rsidRPr="003E2BA8">
      <w:rPr>
        <w:rFonts w:ascii="SimSun" w:eastAsia="SimSun" w:hAnsi="SimSun" w:cs="Arial" w:hint="eastAsia"/>
        <w:noProof/>
        <w:sz w:val="18"/>
        <w:lang w:eastAsia="zh-CN"/>
      </w:rPr>
      <w:t>10</w:t>
    </w:r>
    <w:r w:rsidRPr="003E2BA8">
      <w:rPr>
        <w:rFonts w:ascii="Calibri" w:eastAsia="MS Mincho" w:hAnsi="Calibri" w:cs="Arial"/>
        <w:noProof/>
        <w:sz w:val="18"/>
        <w:lang w:eastAsia="zh-CN"/>
      </w:rPr>
      <w:t>/</w:t>
    </w:r>
    <w:r>
      <w:rPr>
        <w:rFonts w:ascii="Calibri" w:eastAsia="MS Mincho" w:hAnsi="Calibri" w:cs="Arial"/>
        <w:noProof/>
        <w:sz w:val="18"/>
        <w:lang w:eastAsia="zh-CN"/>
      </w:rPr>
      <w:t>2</w:t>
    </w:r>
    <w:r w:rsidRPr="003E2BA8">
      <w:rPr>
        <w:rFonts w:ascii="Calibri" w:eastAsia="MS Mincho" w:hAnsi="Calibri" w:cs="Arial"/>
        <w:noProof/>
        <w:sz w:val="18"/>
        <w:lang w:eastAsia="zh-CN"/>
      </w:rPr>
      <w:t>-E</w:t>
    </w:r>
  </w:p>
  <w:p w14:paraId="65AF04B4" w14:textId="29C8F484" w:rsidR="00F701E8" w:rsidRPr="003E2BA8" w:rsidRDefault="00F701E8" w:rsidP="003E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9BF"/>
    <w:rsid w:val="00013C86"/>
    <w:rsid w:val="000370D3"/>
    <w:rsid w:val="00042B80"/>
    <w:rsid w:val="00067C6D"/>
    <w:rsid w:val="000754DB"/>
    <w:rsid w:val="0007581D"/>
    <w:rsid w:val="0008510C"/>
    <w:rsid w:val="0008667A"/>
    <w:rsid w:val="00086D01"/>
    <w:rsid w:val="000A7B0A"/>
    <w:rsid w:val="000C1C7E"/>
    <w:rsid w:val="000C4DC6"/>
    <w:rsid w:val="000D0514"/>
    <w:rsid w:val="000E00D5"/>
    <w:rsid w:val="000E262F"/>
    <w:rsid w:val="000E586F"/>
    <w:rsid w:val="000F1A36"/>
    <w:rsid w:val="000F4B5D"/>
    <w:rsid w:val="001012BD"/>
    <w:rsid w:val="0010345E"/>
    <w:rsid w:val="001268CB"/>
    <w:rsid w:val="00140C10"/>
    <w:rsid w:val="001440E5"/>
    <w:rsid w:val="001571B5"/>
    <w:rsid w:val="00157E7A"/>
    <w:rsid w:val="00181484"/>
    <w:rsid w:val="00196600"/>
    <w:rsid w:val="001A4EC3"/>
    <w:rsid w:val="001B64C5"/>
    <w:rsid w:val="001B669E"/>
    <w:rsid w:val="001B7E8D"/>
    <w:rsid w:val="001D1AE6"/>
    <w:rsid w:val="001D6F7B"/>
    <w:rsid w:val="001E0203"/>
    <w:rsid w:val="002009FF"/>
    <w:rsid w:val="00202B86"/>
    <w:rsid w:val="00202E3E"/>
    <w:rsid w:val="00205B2E"/>
    <w:rsid w:val="002113DB"/>
    <w:rsid w:val="00221431"/>
    <w:rsid w:val="00223614"/>
    <w:rsid w:val="0023009C"/>
    <w:rsid w:val="002367D8"/>
    <w:rsid w:val="00237B4A"/>
    <w:rsid w:val="00244A76"/>
    <w:rsid w:val="00262121"/>
    <w:rsid w:val="002665D8"/>
    <w:rsid w:val="002771F0"/>
    <w:rsid w:val="00285BAB"/>
    <w:rsid w:val="00291A19"/>
    <w:rsid w:val="002954E6"/>
    <w:rsid w:val="002A6CA9"/>
    <w:rsid w:val="002C60B0"/>
    <w:rsid w:val="002D4C2D"/>
    <w:rsid w:val="002E2E18"/>
    <w:rsid w:val="002E3FE5"/>
    <w:rsid w:val="002F54ED"/>
    <w:rsid w:val="00306CEF"/>
    <w:rsid w:val="0032150C"/>
    <w:rsid w:val="00333824"/>
    <w:rsid w:val="003449FF"/>
    <w:rsid w:val="00367904"/>
    <w:rsid w:val="00386E11"/>
    <w:rsid w:val="00386E3A"/>
    <w:rsid w:val="003A4FF8"/>
    <w:rsid w:val="003B18C9"/>
    <w:rsid w:val="003B2AAA"/>
    <w:rsid w:val="003B6E4B"/>
    <w:rsid w:val="003B7804"/>
    <w:rsid w:val="003C4462"/>
    <w:rsid w:val="003D16F7"/>
    <w:rsid w:val="003D44EB"/>
    <w:rsid w:val="003D59AB"/>
    <w:rsid w:val="003D70AA"/>
    <w:rsid w:val="003E2BA8"/>
    <w:rsid w:val="003E42E8"/>
    <w:rsid w:val="003E4ED0"/>
    <w:rsid w:val="003F26B4"/>
    <w:rsid w:val="00400CFD"/>
    <w:rsid w:val="00403A4D"/>
    <w:rsid w:val="004217CC"/>
    <w:rsid w:val="00432C9F"/>
    <w:rsid w:val="00442F55"/>
    <w:rsid w:val="00445EE4"/>
    <w:rsid w:val="00447EAD"/>
    <w:rsid w:val="00475448"/>
    <w:rsid w:val="0048057F"/>
    <w:rsid w:val="00481F7B"/>
    <w:rsid w:val="0048569E"/>
    <w:rsid w:val="0048702F"/>
    <w:rsid w:val="004937C3"/>
    <w:rsid w:val="00496C6F"/>
    <w:rsid w:val="004A18CE"/>
    <w:rsid w:val="004A2C3C"/>
    <w:rsid w:val="004A4EC8"/>
    <w:rsid w:val="004B2B96"/>
    <w:rsid w:val="004C1577"/>
    <w:rsid w:val="004C787B"/>
    <w:rsid w:val="004D271B"/>
    <w:rsid w:val="004E0C7D"/>
    <w:rsid w:val="004E7749"/>
    <w:rsid w:val="004F2EE2"/>
    <w:rsid w:val="004F6B25"/>
    <w:rsid w:val="005263E7"/>
    <w:rsid w:val="00555C99"/>
    <w:rsid w:val="00567863"/>
    <w:rsid w:val="00575271"/>
    <w:rsid w:val="00576F58"/>
    <w:rsid w:val="00581645"/>
    <w:rsid w:val="00587CD5"/>
    <w:rsid w:val="005A7583"/>
    <w:rsid w:val="005A7FC4"/>
    <w:rsid w:val="005C5384"/>
    <w:rsid w:val="005C5FF8"/>
    <w:rsid w:val="005C7E7B"/>
    <w:rsid w:val="005D4F31"/>
    <w:rsid w:val="005D5206"/>
    <w:rsid w:val="005E39F9"/>
    <w:rsid w:val="005E3D96"/>
    <w:rsid w:val="005E46BD"/>
    <w:rsid w:val="005E5A01"/>
    <w:rsid w:val="006051B7"/>
    <w:rsid w:val="006052F1"/>
    <w:rsid w:val="00614470"/>
    <w:rsid w:val="006155AA"/>
    <w:rsid w:val="0063140B"/>
    <w:rsid w:val="00642810"/>
    <w:rsid w:val="00644F3A"/>
    <w:rsid w:val="0066204D"/>
    <w:rsid w:val="00671F9F"/>
    <w:rsid w:val="006726D3"/>
    <w:rsid w:val="00675EAD"/>
    <w:rsid w:val="00686C84"/>
    <w:rsid w:val="00697667"/>
    <w:rsid w:val="006A2126"/>
    <w:rsid w:val="006B0158"/>
    <w:rsid w:val="006B5D68"/>
    <w:rsid w:val="006C0162"/>
    <w:rsid w:val="006C1524"/>
    <w:rsid w:val="006C4D90"/>
    <w:rsid w:val="006D3EC3"/>
    <w:rsid w:val="006E2356"/>
    <w:rsid w:val="006E3022"/>
    <w:rsid w:val="006F0396"/>
    <w:rsid w:val="006F2D7F"/>
    <w:rsid w:val="00711C2F"/>
    <w:rsid w:val="007154D1"/>
    <w:rsid w:val="00717BC5"/>
    <w:rsid w:val="007210AC"/>
    <w:rsid w:val="00725628"/>
    <w:rsid w:val="00732710"/>
    <w:rsid w:val="00753F4B"/>
    <w:rsid w:val="00765581"/>
    <w:rsid w:val="00774259"/>
    <w:rsid w:val="00780BC0"/>
    <w:rsid w:val="007815B4"/>
    <w:rsid w:val="0078279A"/>
    <w:rsid w:val="00786BAF"/>
    <w:rsid w:val="007903B7"/>
    <w:rsid w:val="0079106D"/>
    <w:rsid w:val="007932B8"/>
    <w:rsid w:val="007A0BED"/>
    <w:rsid w:val="007A3AEA"/>
    <w:rsid w:val="007A42DE"/>
    <w:rsid w:val="007C48A3"/>
    <w:rsid w:val="007C6931"/>
    <w:rsid w:val="007D192A"/>
    <w:rsid w:val="007D7BF7"/>
    <w:rsid w:val="007E2C37"/>
    <w:rsid w:val="007F7BF4"/>
    <w:rsid w:val="008000D0"/>
    <w:rsid w:val="00812B3E"/>
    <w:rsid w:val="008167C2"/>
    <w:rsid w:val="00823AC1"/>
    <w:rsid w:val="008245FC"/>
    <w:rsid w:val="00827B37"/>
    <w:rsid w:val="008557D6"/>
    <w:rsid w:val="0085754C"/>
    <w:rsid w:val="00862D19"/>
    <w:rsid w:val="0086468A"/>
    <w:rsid w:val="00870AC2"/>
    <w:rsid w:val="00887960"/>
    <w:rsid w:val="0089258E"/>
    <w:rsid w:val="0089279E"/>
    <w:rsid w:val="0089652E"/>
    <w:rsid w:val="008A5A08"/>
    <w:rsid w:val="008B34E7"/>
    <w:rsid w:val="008B4A69"/>
    <w:rsid w:val="008C08FA"/>
    <w:rsid w:val="008D3541"/>
    <w:rsid w:val="008D3E56"/>
    <w:rsid w:val="008D3EFC"/>
    <w:rsid w:val="008D66AE"/>
    <w:rsid w:val="008D6843"/>
    <w:rsid w:val="008F6BA2"/>
    <w:rsid w:val="009109D8"/>
    <w:rsid w:val="00913043"/>
    <w:rsid w:val="00917295"/>
    <w:rsid w:val="009221C9"/>
    <w:rsid w:val="00934F0C"/>
    <w:rsid w:val="009359DA"/>
    <w:rsid w:val="00944C12"/>
    <w:rsid w:val="00946BCB"/>
    <w:rsid w:val="00951D01"/>
    <w:rsid w:val="00957599"/>
    <w:rsid w:val="0096186D"/>
    <w:rsid w:val="0096395F"/>
    <w:rsid w:val="00965C26"/>
    <w:rsid w:val="00974A85"/>
    <w:rsid w:val="00982DC5"/>
    <w:rsid w:val="00995892"/>
    <w:rsid w:val="009A7A2A"/>
    <w:rsid w:val="009B03A0"/>
    <w:rsid w:val="009B64A1"/>
    <w:rsid w:val="009B7AAA"/>
    <w:rsid w:val="009C0513"/>
    <w:rsid w:val="009C3CFD"/>
    <w:rsid w:val="009C75E2"/>
    <w:rsid w:val="009D6C34"/>
    <w:rsid w:val="009E04A4"/>
    <w:rsid w:val="009E3A96"/>
    <w:rsid w:val="009E4FBF"/>
    <w:rsid w:val="009E77C0"/>
    <w:rsid w:val="009F376C"/>
    <w:rsid w:val="009F40F7"/>
    <w:rsid w:val="009F6F51"/>
    <w:rsid w:val="00A033F5"/>
    <w:rsid w:val="00A03C63"/>
    <w:rsid w:val="00A04061"/>
    <w:rsid w:val="00A07A05"/>
    <w:rsid w:val="00A208D2"/>
    <w:rsid w:val="00A328B0"/>
    <w:rsid w:val="00A32AFD"/>
    <w:rsid w:val="00A34032"/>
    <w:rsid w:val="00A3701A"/>
    <w:rsid w:val="00A512F9"/>
    <w:rsid w:val="00A63657"/>
    <w:rsid w:val="00A63D37"/>
    <w:rsid w:val="00A65F92"/>
    <w:rsid w:val="00AA08B8"/>
    <w:rsid w:val="00AA2AAD"/>
    <w:rsid w:val="00AC4AA4"/>
    <w:rsid w:val="00AC6985"/>
    <w:rsid w:val="00AE6F14"/>
    <w:rsid w:val="00AF1E44"/>
    <w:rsid w:val="00B05AED"/>
    <w:rsid w:val="00B20073"/>
    <w:rsid w:val="00B2249C"/>
    <w:rsid w:val="00B308DE"/>
    <w:rsid w:val="00B3330E"/>
    <w:rsid w:val="00B414FA"/>
    <w:rsid w:val="00B43C87"/>
    <w:rsid w:val="00B456D6"/>
    <w:rsid w:val="00B53CF8"/>
    <w:rsid w:val="00B57843"/>
    <w:rsid w:val="00B66C45"/>
    <w:rsid w:val="00B74EA5"/>
    <w:rsid w:val="00B804BE"/>
    <w:rsid w:val="00B81EAE"/>
    <w:rsid w:val="00B83999"/>
    <w:rsid w:val="00B9369E"/>
    <w:rsid w:val="00B93E3D"/>
    <w:rsid w:val="00BA7318"/>
    <w:rsid w:val="00BA7D55"/>
    <w:rsid w:val="00BB7DB7"/>
    <w:rsid w:val="00BD574A"/>
    <w:rsid w:val="00BE47FD"/>
    <w:rsid w:val="00BF5088"/>
    <w:rsid w:val="00C1178B"/>
    <w:rsid w:val="00C17E06"/>
    <w:rsid w:val="00C21B8E"/>
    <w:rsid w:val="00C244E2"/>
    <w:rsid w:val="00C25B27"/>
    <w:rsid w:val="00C46B8C"/>
    <w:rsid w:val="00C55885"/>
    <w:rsid w:val="00C60D55"/>
    <w:rsid w:val="00C66275"/>
    <w:rsid w:val="00C66CE1"/>
    <w:rsid w:val="00C67260"/>
    <w:rsid w:val="00C75DCD"/>
    <w:rsid w:val="00C80D37"/>
    <w:rsid w:val="00C82845"/>
    <w:rsid w:val="00CA1795"/>
    <w:rsid w:val="00CB60D8"/>
    <w:rsid w:val="00CB6CA8"/>
    <w:rsid w:val="00CB6ED2"/>
    <w:rsid w:val="00CB71E5"/>
    <w:rsid w:val="00CF1C1B"/>
    <w:rsid w:val="00CF6247"/>
    <w:rsid w:val="00CF6853"/>
    <w:rsid w:val="00CF696C"/>
    <w:rsid w:val="00D15489"/>
    <w:rsid w:val="00D202A5"/>
    <w:rsid w:val="00D2234D"/>
    <w:rsid w:val="00D2380E"/>
    <w:rsid w:val="00D33D6C"/>
    <w:rsid w:val="00D43B1C"/>
    <w:rsid w:val="00D56283"/>
    <w:rsid w:val="00D63385"/>
    <w:rsid w:val="00D82449"/>
    <w:rsid w:val="00DC14E1"/>
    <w:rsid w:val="00DC47D2"/>
    <w:rsid w:val="00DE3856"/>
    <w:rsid w:val="00E01444"/>
    <w:rsid w:val="00E03FF4"/>
    <w:rsid w:val="00E0694E"/>
    <w:rsid w:val="00E079D7"/>
    <w:rsid w:val="00E25736"/>
    <w:rsid w:val="00E32733"/>
    <w:rsid w:val="00E32C73"/>
    <w:rsid w:val="00E32F71"/>
    <w:rsid w:val="00E36A7E"/>
    <w:rsid w:val="00E46A3C"/>
    <w:rsid w:val="00E55075"/>
    <w:rsid w:val="00E6637E"/>
    <w:rsid w:val="00E72E39"/>
    <w:rsid w:val="00E74831"/>
    <w:rsid w:val="00E74A3E"/>
    <w:rsid w:val="00E901BC"/>
    <w:rsid w:val="00E92965"/>
    <w:rsid w:val="00EA312E"/>
    <w:rsid w:val="00EB2480"/>
    <w:rsid w:val="00EC6D14"/>
    <w:rsid w:val="00ED24CB"/>
    <w:rsid w:val="00ED61FD"/>
    <w:rsid w:val="00ED7EA7"/>
    <w:rsid w:val="00EE613B"/>
    <w:rsid w:val="00EF0888"/>
    <w:rsid w:val="00EF6C94"/>
    <w:rsid w:val="00F148E8"/>
    <w:rsid w:val="00F23EA5"/>
    <w:rsid w:val="00F3141B"/>
    <w:rsid w:val="00F330A1"/>
    <w:rsid w:val="00F40C91"/>
    <w:rsid w:val="00F41CD5"/>
    <w:rsid w:val="00F45F1B"/>
    <w:rsid w:val="00F5330D"/>
    <w:rsid w:val="00F537EA"/>
    <w:rsid w:val="00F57C25"/>
    <w:rsid w:val="00F57E72"/>
    <w:rsid w:val="00F701E8"/>
    <w:rsid w:val="00F70E5B"/>
    <w:rsid w:val="00F80DB0"/>
    <w:rsid w:val="00F91B71"/>
    <w:rsid w:val="00F91D54"/>
    <w:rsid w:val="00F94762"/>
    <w:rsid w:val="00FC1647"/>
    <w:rsid w:val="00FC686F"/>
    <w:rsid w:val="00FD5B88"/>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648A7"/>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3E2BA8"/>
    <w:pPr>
      <w:framePr w:hSpace="181" w:wrap="around" w:hAnchor="margin" w:y="-674"/>
      <w:spacing w:before="480" w:after="0"/>
      <w:jc w:val="center"/>
    </w:pPr>
    <w:rPr>
      <w:rFonts w:ascii="Calibri" w:eastAsia="Times New Roman" w:hAnsi="Calibri" w:cs="Times New Roman"/>
      <w:b/>
      <w:sz w:val="28"/>
      <w:szCs w:val="28"/>
    </w:rPr>
  </w:style>
  <w:style w:type="paragraph" w:customStyle="1" w:styleId="Title1">
    <w:name w:val="Title 1"/>
    <w:basedOn w:val="Source"/>
    <w:next w:val="Normal"/>
    <w:rsid w:val="00EC6D14"/>
    <w:pPr>
      <w:framePr w:wrap="around"/>
      <w:spacing w:before="240"/>
    </w:pPr>
    <w:rPr>
      <w:b w:val="0"/>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32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37251433">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5104322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53532885">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694570400">
      <w:bodyDiv w:val="1"/>
      <w:marLeft w:val="0"/>
      <w:marRight w:val="0"/>
      <w:marTop w:val="0"/>
      <w:marBottom w:val="0"/>
      <w:divBdr>
        <w:top w:val="none" w:sz="0" w:space="0" w:color="auto"/>
        <w:left w:val="none" w:sz="0" w:space="0" w:color="auto"/>
        <w:bottom w:val="none" w:sz="0" w:space="0" w:color="auto"/>
        <w:right w:val="none" w:sz="0" w:space="0" w:color="auto"/>
      </w:divBdr>
    </w:div>
    <w:div w:id="1694571847">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55205033">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council/cwg-internet/Pages/display-oct2021.aspx?ListItemID=10" TargetMode="External"/><Relationship Id="rId26" Type="http://schemas.openxmlformats.org/officeDocument/2006/relationships/hyperlink" Target="https://www.itu.int/en/council/cwg-internet/Pages/display-oct2021.aspx?ListItemID=20" TargetMode="External"/><Relationship Id="rId3" Type="http://schemas.openxmlformats.org/officeDocument/2006/relationships/customXml" Target="../customXml/item3.xml"/><Relationship Id="rId21" Type="http://schemas.openxmlformats.org/officeDocument/2006/relationships/hyperlink" Target="https://www.itu.int/en/council/cwg-internet/Pages/display-oct2021.aspx?ListItemID=14" TargetMode="External"/><Relationship Id="rId34" Type="http://schemas.openxmlformats.org/officeDocument/2006/relationships/hyperlink" Target="https://www.itu.int/en/council/cwg-internet/Pages/display-oct2021.aspx?ListItemID=29" TargetMode="External"/><Relationship Id="rId7" Type="http://schemas.openxmlformats.org/officeDocument/2006/relationships/settings" Target="settings.xml"/><Relationship Id="rId12" Type="http://schemas.openxmlformats.org/officeDocument/2006/relationships/hyperlink" Target="https://www.itu.int/md/S19-CL-C-0140/en" TargetMode="External"/><Relationship Id="rId17" Type="http://schemas.openxmlformats.org/officeDocument/2006/relationships/hyperlink" Target="https://www.itu.int/en/council/cwg-internet/Pages/display-oct2021.aspx?ListItemID=8" TargetMode="External"/><Relationship Id="rId25" Type="http://schemas.openxmlformats.org/officeDocument/2006/relationships/hyperlink" Target="https://www.itu.int/en/council/cwg-internet/Pages/display-oct2021.aspx?ListItemID=19" TargetMode="External"/><Relationship Id="rId33" Type="http://schemas.openxmlformats.org/officeDocument/2006/relationships/hyperlink" Target="https://www.itu.int/en/council/cwg-internet/Pages/display-oct2021.aspx?ListItemID=28" TargetMode="External"/><Relationship Id="rId2" Type="http://schemas.openxmlformats.org/officeDocument/2006/relationships/customXml" Target="../customXml/item2.xml"/><Relationship Id="rId16" Type="http://schemas.openxmlformats.org/officeDocument/2006/relationships/hyperlink" Target="https://www.itu.int/en/council/cwg-internet/Pages/display-oct2021.aspx?ListItemID=7" TargetMode="External"/><Relationship Id="rId20" Type="http://schemas.openxmlformats.org/officeDocument/2006/relationships/hyperlink" Target="https://www.itu.int/en/council/cwg-internet/Pages/display-oct2021.aspx?ListItemID=13" TargetMode="External"/><Relationship Id="rId29" Type="http://schemas.openxmlformats.org/officeDocument/2006/relationships/hyperlink" Target="https://www.itu.int/en/council/cwg-internet/Pages/display-oct2021.aspx?ListItemID=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cwg-internet/Pages/display-oct2021.aspx?ListItemID=17" TargetMode="External"/><Relationship Id="rId32" Type="http://schemas.openxmlformats.org/officeDocument/2006/relationships/hyperlink" Target="https://www.itu.int/en/council/cwg-internet/Pages/display-oct2021.aspx?ListItemID=27" TargetMode="External"/><Relationship Id="rId5" Type="http://schemas.openxmlformats.org/officeDocument/2006/relationships/numbering" Target="numbering.xml"/><Relationship Id="rId15" Type="http://schemas.openxmlformats.org/officeDocument/2006/relationships/hyperlink" Target="https://www.itu.int/en/council/cwg-internet/Pages/display-oct2021.aspx?ListItemID=6" TargetMode="External"/><Relationship Id="rId23" Type="http://schemas.openxmlformats.org/officeDocument/2006/relationships/hyperlink" Target="https://www.itu.int/en/council/cwg-internet/Pages/display-oct2021.aspx?ListItemID=16" TargetMode="External"/><Relationship Id="rId28" Type="http://schemas.openxmlformats.org/officeDocument/2006/relationships/hyperlink" Target="https://www.itu.int/en/council/cwg-internet/Pages/display-oct2021.aspx?ListItemID=2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council/cwg-internet/Pages/display-oct2021.aspx?ListItemID=11" TargetMode="External"/><Relationship Id="rId31" Type="http://schemas.openxmlformats.org/officeDocument/2006/relationships/hyperlink" Target="https://www.itu.int/en/council/cwg-internet/Pages/display-oct2021.aspx?ListItemID=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en/council/cwg-internet/Pages/display-oct2021.aspx?ListItemID=15" TargetMode="External"/><Relationship Id="rId27" Type="http://schemas.openxmlformats.org/officeDocument/2006/relationships/hyperlink" Target="https://www.itu.int/en/council/cwg-internet/Pages/display-sep2020.aspx?ListItemID=15" TargetMode="External"/><Relationship Id="rId30" Type="http://schemas.openxmlformats.org/officeDocument/2006/relationships/hyperlink" Target="https://www.itu.int/en/council/cwg-internet/Pages/display-oct2021.aspx?ListItemID=2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48CC4-C392-4655-AFE9-D336A29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2B819-3C57-461A-8381-EFC090B25438}">
  <ds:schemaRefs>
    <ds:schemaRef ds:uri="http://schemas.microsoft.com/sharepoint/v3/contenttype/forms"/>
  </ds:schemaRefs>
</ds:datastoreItem>
</file>

<file path=customXml/itemProps3.xml><?xml version="1.0" encoding="utf-8"?>
<ds:datastoreItem xmlns:ds="http://schemas.openxmlformats.org/officeDocument/2006/customXml" ds:itemID="{0C603D51-A633-4F5D-8DE4-E6C5595410D7}">
  <ds:schemaRefs>
    <ds:schemaRef ds:uri="http://schemas.openxmlformats.org/officeDocument/2006/bibliography"/>
  </ds:schemaRefs>
</ds:datastoreItem>
</file>

<file path=customXml/itemProps4.xml><?xml version="1.0" encoding="utf-8"?>
<ds:datastoreItem xmlns:ds="http://schemas.openxmlformats.org/officeDocument/2006/customXml" ds:itemID="{23B86B67-F9C9-424C-99EA-081842A4916B}">
  <ds:schemaRefs>
    <ds:schemaRef ds:uri="14f6bdb3-a23e-4140-a673-183cba510ce0"/>
    <ds:schemaRef ds:uri="http://purl.org/dc/terms/"/>
    <ds:schemaRef ds:uri="http://www.w3.org/XML/1998/namespace"/>
    <ds:schemaRef ds:uri="http://purl.org/dc/elements/1.1/"/>
    <ds:schemaRef ds:uri="http://schemas.microsoft.com/office/2006/metadata/properties"/>
    <ds:schemaRef ds:uri="8a77a01f-a88e-46f1-a901-37a9433d9c7a"/>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6402</Words>
  <Characters>36497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Open consultation of the Council Working Group on international Internet-related public policy issues</dc:subject>
  <dc:creator>Sadhvi Saran</dc:creator>
  <cp:keywords>OCP CWG-Internet</cp:keywords>
  <dc:description/>
  <cp:lastModifiedBy>Xue, Kun</cp:lastModifiedBy>
  <cp:revision>3</cp:revision>
  <dcterms:created xsi:type="dcterms:W3CDTF">2022-01-09T08:04:00Z</dcterms:created>
  <dcterms:modified xsi:type="dcterms:W3CDTF">2022-01-09T08:12:00Z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