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D620D5" w14:paraId="5C0AB77A" w14:textId="77777777" w:rsidTr="004F4C21">
        <w:trPr>
          <w:cantSplit/>
        </w:trPr>
        <w:tc>
          <w:tcPr>
            <w:tcW w:w="6911" w:type="dxa"/>
          </w:tcPr>
          <w:p w14:paraId="2F1F372A" w14:textId="77777777" w:rsidR="00F96AB4" w:rsidRPr="00D620D5" w:rsidRDefault="00F96AB4" w:rsidP="004805DE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D620D5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r w:rsidR="00513BE3" w:rsidRPr="00D620D5">
              <w:rPr>
                <w:b/>
                <w:bCs/>
                <w:sz w:val="28"/>
                <w:szCs w:val="28"/>
                <w:lang w:val="ru-RU"/>
              </w:rPr>
              <w:t>22</w:t>
            </w:r>
            <w:r w:rsidRPr="00D620D5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D620D5">
              <w:rPr>
                <w:rFonts w:ascii="Verdana" w:hAnsi="Verdana"/>
                <w:szCs w:val="22"/>
                <w:lang w:val="ru-RU"/>
              </w:rPr>
              <w:br/>
            </w:r>
            <w:r w:rsidR="00513BE3" w:rsidRPr="00D620D5">
              <w:rPr>
                <w:b/>
                <w:bCs/>
                <w:lang w:val="ru-RU"/>
              </w:rPr>
              <w:t>Бухарест</w:t>
            </w:r>
            <w:r w:rsidRPr="00D620D5">
              <w:rPr>
                <w:b/>
                <w:bCs/>
                <w:lang w:val="ru-RU"/>
              </w:rPr>
              <w:t>, 2</w:t>
            </w:r>
            <w:r w:rsidR="00513BE3" w:rsidRPr="00D620D5">
              <w:rPr>
                <w:b/>
                <w:bCs/>
                <w:lang w:val="ru-RU"/>
              </w:rPr>
              <w:t>6</w:t>
            </w:r>
            <w:r w:rsidRPr="00D620D5">
              <w:rPr>
                <w:b/>
                <w:bCs/>
                <w:lang w:val="ru-RU"/>
              </w:rPr>
              <w:t xml:space="preserve"> </w:t>
            </w:r>
            <w:r w:rsidR="00513BE3" w:rsidRPr="00D620D5">
              <w:rPr>
                <w:b/>
                <w:bCs/>
                <w:lang w:val="ru-RU"/>
              </w:rPr>
              <w:t xml:space="preserve">сентября </w:t>
            </w:r>
            <w:r w:rsidRPr="00D620D5">
              <w:rPr>
                <w:b/>
                <w:bCs/>
                <w:lang w:val="ru-RU"/>
              </w:rPr>
              <w:t xml:space="preserve">– </w:t>
            </w:r>
            <w:r w:rsidR="002D024B" w:rsidRPr="00D620D5">
              <w:rPr>
                <w:b/>
                <w:bCs/>
                <w:lang w:val="ru-RU"/>
              </w:rPr>
              <w:t>1</w:t>
            </w:r>
            <w:r w:rsidR="00513BE3" w:rsidRPr="00D620D5">
              <w:rPr>
                <w:b/>
                <w:bCs/>
                <w:lang w:val="ru-RU"/>
              </w:rPr>
              <w:t>4</w:t>
            </w:r>
            <w:r w:rsidRPr="00D620D5">
              <w:rPr>
                <w:b/>
                <w:bCs/>
                <w:lang w:val="ru-RU"/>
              </w:rPr>
              <w:t xml:space="preserve"> </w:t>
            </w:r>
            <w:r w:rsidR="00513BE3" w:rsidRPr="00D620D5">
              <w:rPr>
                <w:b/>
                <w:bCs/>
                <w:lang w:val="ru-RU"/>
              </w:rPr>
              <w:t xml:space="preserve">октября </w:t>
            </w:r>
            <w:r w:rsidRPr="00D620D5">
              <w:rPr>
                <w:b/>
                <w:bCs/>
                <w:lang w:val="ru-RU"/>
              </w:rPr>
              <w:t>20</w:t>
            </w:r>
            <w:r w:rsidR="00513BE3" w:rsidRPr="00D620D5">
              <w:rPr>
                <w:b/>
                <w:bCs/>
                <w:lang w:val="ru-RU"/>
              </w:rPr>
              <w:t>22</w:t>
            </w:r>
            <w:r w:rsidRPr="00D620D5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14:paraId="5B941C33" w14:textId="77777777" w:rsidR="00F96AB4" w:rsidRPr="00D620D5" w:rsidRDefault="00513BE3" w:rsidP="004805DE">
            <w:pPr>
              <w:rPr>
                <w:lang w:val="ru-RU"/>
              </w:rPr>
            </w:pPr>
            <w:bookmarkStart w:id="1" w:name="ditulogo"/>
            <w:bookmarkEnd w:id="1"/>
            <w:r w:rsidRPr="00D620D5">
              <w:rPr>
                <w:lang w:val="ru-RU"/>
              </w:rPr>
              <w:drawing>
                <wp:inline distT="0" distB="0" distL="0" distR="0" wp14:anchorId="7D2A84AA" wp14:editId="63306CFC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D620D5" w14:paraId="0C20D2EC" w14:textId="77777777" w:rsidTr="004F4C21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22DB331" w14:textId="77777777" w:rsidR="00F96AB4" w:rsidRPr="00D620D5" w:rsidRDefault="00F96AB4" w:rsidP="004805DE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E40198B" w14:textId="77777777" w:rsidR="00F96AB4" w:rsidRPr="00D620D5" w:rsidRDefault="00F96AB4" w:rsidP="004805DE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D620D5" w14:paraId="614F6674" w14:textId="77777777" w:rsidTr="004F4C21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2487103" w14:textId="77777777" w:rsidR="00F96AB4" w:rsidRPr="00D620D5" w:rsidRDefault="00F96AB4" w:rsidP="004805DE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02472A9" w14:textId="77777777" w:rsidR="00F96AB4" w:rsidRPr="00D620D5" w:rsidRDefault="00F96AB4" w:rsidP="004805DE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D620D5" w14:paraId="7E461BC5" w14:textId="77777777" w:rsidTr="004F4C21">
        <w:trPr>
          <w:cantSplit/>
        </w:trPr>
        <w:tc>
          <w:tcPr>
            <w:tcW w:w="6911" w:type="dxa"/>
          </w:tcPr>
          <w:p w14:paraId="3E1A5EA9" w14:textId="77777777" w:rsidR="00F96AB4" w:rsidRPr="00D620D5" w:rsidRDefault="00F96AB4" w:rsidP="004805DE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D620D5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14:paraId="14AE502A" w14:textId="77777777" w:rsidR="00F96AB4" w:rsidRPr="00D620D5" w:rsidRDefault="00F96AB4" w:rsidP="004805DE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D620D5">
              <w:rPr>
                <w:rFonts w:cstheme="minorHAnsi"/>
                <w:b/>
                <w:bCs/>
                <w:szCs w:val="28"/>
                <w:lang w:val="ru-RU"/>
              </w:rPr>
              <w:t>Дополнительный документ 1</w:t>
            </w:r>
            <w:r w:rsidRPr="00D620D5">
              <w:rPr>
                <w:rFonts w:cstheme="minorHAnsi"/>
                <w:b/>
                <w:bCs/>
                <w:szCs w:val="28"/>
                <w:lang w:val="ru-RU"/>
              </w:rPr>
              <w:br/>
              <w:t>к Документу 19</w:t>
            </w:r>
            <w:r w:rsidR="007919C2" w:rsidRPr="00D620D5">
              <w:rPr>
                <w:rFonts w:cstheme="minorHAnsi"/>
                <w:b/>
                <w:szCs w:val="24"/>
                <w:lang w:val="ru-RU"/>
              </w:rPr>
              <w:t>-R</w:t>
            </w:r>
          </w:p>
        </w:tc>
      </w:tr>
      <w:tr w:rsidR="00F96AB4" w:rsidRPr="00D620D5" w14:paraId="3BE0E88E" w14:textId="77777777" w:rsidTr="004F4C21">
        <w:trPr>
          <w:cantSplit/>
        </w:trPr>
        <w:tc>
          <w:tcPr>
            <w:tcW w:w="6911" w:type="dxa"/>
          </w:tcPr>
          <w:p w14:paraId="62A43D77" w14:textId="77777777" w:rsidR="00F96AB4" w:rsidRPr="00D620D5" w:rsidRDefault="00F96AB4" w:rsidP="004805DE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51D6E375" w14:textId="77777777" w:rsidR="00F96AB4" w:rsidRPr="00D620D5" w:rsidRDefault="00F96AB4" w:rsidP="004805DE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D620D5">
              <w:rPr>
                <w:rFonts w:cstheme="minorHAnsi"/>
                <w:b/>
                <w:bCs/>
                <w:szCs w:val="28"/>
                <w:lang w:val="ru-RU"/>
              </w:rPr>
              <w:t>5 сентября 2022 года</w:t>
            </w:r>
          </w:p>
        </w:tc>
      </w:tr>
      <w:tr w:rsidR="00F96AB4" w:rsidRPr="00D620D5" w14:paraId="0C69D37C" w14:textId="77777777" w:rsidTr="004F4C21">
        <w:trPr>
          <w:cantSplit/>
        </w:trPr>
        <w:tc>
          <w:tcPr>
            <w:tcW w:w="6911" w:type="dxa"/>
          </w:tcPr>
          <w:p w14:paraId="3E465C63" w14:textId="77777777" w:rsidR="00F96AB4" w:rsidRPr="00D620D5" w:rsidRDefault="00F96AB4" w:rsidP="004805DE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2C5322C6" w14:textId="77777777" w:rsidR="00F96AB4" w:rsidRPr="00D620D5" w:rsidRDefault="00F96AB4" w:rsidP="004805DE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D620D5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F96AB4" w:rsidRPr="00D620D5" w14:paraId="6708D97B" w14:textId="77777777" w:rsidTr="004F4C21">
        <w:trPr>
          <w:cantSplit/>
        </w:trPr>
        <w:tc>
          <w:tcPr>
            <w:tcW w:w="10031" w:type="dxa"/>
            <w:gridSpan w:val="2"/>
          </w:tcPr>
          <w:p w14:paraId="52E2EF72" w14:textId="77777777" w:rsidR="00F96AB4" w:rsidRPr="00D620D5" w:rsidRDefault="00F96AB4" w:rsidP="004805DE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D620D5" w14:paraId="6FE24903" w14:textId="77777777" w:rsidTr="004F4C21">
        <w:trPr>
          <w:cantSplit/>
        </w:trPr>
        <w:tc>
          <w:tcPr>
            <w:tcW w:w="10031" w:type="dxa"/>
            <w:gridSpan w:val="2"/>
          </w:tcPr>
          <w:p w14:paraId="598C2131" w14:textId="77777777" w:rsidR="00F96AB4" w:rsidRPr="00D620D5" w:rsidRDefault="00F96AB4" w:rsidP="004805DE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D620D5">
              <w:rPr>
                <w:lang w:val="ru-RU"/>
              </w:rPr>
              <w:t>Канада/Соединенные Штаты Америки</w:t>
            </w:r>
          </w:p>
        </w:tc>
      </w:tr>
      <w:tr w:rsidR="00F96AB4" w:rsidRPr="00D620D5" w14:paraId="4C07D94D" w14:textId="77777777" w:rsidTr="004F4C21">
        <w:trPr>
          <w:cantSplit/>
        </w:trPr>
        <w:tc>
          <w:tcPr>
            <w:tcW w:w="10031" w:type="dxa"/>
            <w:gridSpan w:val="2"/>
          </w:tcPr>
          <w:p w14:paraId="5717EDBA" w14:textId="20ADEF86" w:rsidR="00F96AB4" w:rsidRPr="00D620D5" w:rsidRDefault="00E13A18" w:rsidP="00E13A18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D620D5">
              <w:rPr>
                <w:lang w:val="ru-RU"/>
              </w:rPr>
              <w:t xml:space="preserve">Проект новой Резолюции </w:t>
            </w:r>
            <w:r w:rsidR="00F96AB4" w:rsidRPr="00D620D5">
              <w:rPr>
                <w:lang w:val="ru-RU"/>
              </w:rPr>
              <w:t>[</w:t>
            </w:r>
            <w:proofErr w:type="spellStart"/>
            <w:r w:rsidR="00F96AB4" w:rsidRPr="00D620D5">
              <w:rPr>
                <w:lang w:val="ru-RU"/>
              </w:rPr>
              <w:t>CAN</w:t>
            </w:r>
            <w:proofErr w:type="spellEnd"/>
            <w:r w:rsidR="00F96AB4" w:rsidRPr="00D620D5">
              <w:rPr>
                <w:lang w:val="ru-RU"/>
              </w:rPr>
              <w:t>/</w:t>
            </w:r>
            <w:proofErr w:type="spellStart"/>
            <w:r w:rsidR="00F96AB4" w:rsidRPr="00D620D5">
              <w:rPr>
                <w:lang w:val="ru-RU"/>
              </w:rPr>
              <w:t>USA</w:t>
            </w:r>
            <w:proofErr w:type="spellEnd"/>
            <w:r w:rsidR="00F96AB4" w:rsidRPr="00D620D5">
              <w:rPr>
                <w:lang w:val="ru-RU"/>
              </w:rPr>
              <w:t>-1]</w:t>
            </w:r>
          </w:p>
        </w:tc>
      </w:tr>
      <w:tr w:rsidR="00F96AB4" w:rsidRPr="00D620D5" w14:paraId="78F55441" w14:textId="77777777" w:rsidTr="004F4C21">
        <w:trPr>
          <w:cantSplit/>
        </w:trPr>
        <w:tc>
          <w:tcPr>
            <w:tcW w:w="10031" w:type="dxa"/>
            <w:gridSpan w:val="2"/>
          </w:tcPr>
          <w:p w14:paraId="64284BEB" w14:textId="77777777" w:rsidR="00F96AB4" w:rsidRPr="00D620D5" w:rsidRDefault="000102EA" w:rsidP="00D620D5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  <w:r w:rsidRPr="00D620D5">
              <w:rPr>
                <w:lang w:val="ru-RU"/>
              </w:rPr>
              <w:t>технологии искусственного интеллекта и</w:t>
            </w:r>
            <w:r w:rsidR="00F96AB4" w:rsidRPr="00D620D5">
              <w:rPr>
                <w:lang w:val="ru-RU"/>
              </w:rPr>
              <w:t xml:space="preserve"> </w:t>
            </w:r>
            <w:r w:rsidRPr="00D620D5">
              <w:rPr>
                <w:lang w:val="ru-RU"/>
              </w:rPr>
              <w:t>электросвязь/ИКТ</w:t>
            </w:r>
          </w:p>
        </w:tc>
      </w:tr>
      <w:tr w:rsidR="00F96AB4" w:rsidRPr="00D620D5" w14:paraId="13CCBB5F" w14:textId="77777777" w:rsidTr="004F4C21">
        <w:trPr>
          <w:cantSplit/>
        </w:trPr>
        <w:tc>
          <w:tcPr>
            <w:tcW w:w="10031" w:type="dxa"/>
            <w:gridSpan w:val="2"/>
          </w:tcPr>
          <w:p w14:paraId="76AE324D" w14:textId="77777777" w:rsidR="00F96AB4" w:rsidRPr="00D620D5" w:rsidRDefault="00F96AB4" w:rsidP="004805DE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  <w:bookmarkEnd w:id="7"/>
    </w:tbl>
    <w:p w14:paraId="303CE7AE" w14:textId="77777777" w:rsidR="00F96AB4" w:rsidRPr="00D620D5" w:rsidRDefault="00F96AB4">
      <w:pPr>
        <w:rPr>
          <w:lang w:val="ru-RU"/>
        </w:rPr>
      </w:pPr>
    </w:p>
    <w:p w14:paraId="2B90D295" w14:textId="77777777" w:rsidR="00F96AB4" w:rsidRPr="00D620D5" w:rsidRDefault="00F96AB4" w:rsidP="00E13A18">
      <w:pPr>
        <w:rPr>
          <w:lang w:val="ru-RU"/>
        </w:rPr>
      </w:pPr>
      <w:r w:rsidRPr="00D620D5">
        <w:rPr>
          <w:lang w:val="ru-RU"/>
        </w:rPr>
        <w:br w:type="page"/>
      </w:r>
    </w:p>
    <w:p w14:paraId="6DEB65D5" w14:textId="77777777" w:rsidR="00A25463" w:rsidRPr="00D620D5" w:rsidRDefault="002800FA">
      <w:pPr>
        <w:pStyle w:val="Proposal"/>
      </w:pPr>
      <w:proofErr w:type="spellStart"/>
      <w:r w:rsidRPr="00D620D5">
        <w:lastRenderedPageBreak/>
        <w:t>ADD</w:t>
      </w:r>
      <w:proofErr w:type="spellEnd"/>
      <w:r w:rsidRPr="00D620D5">
        <w:tab/>
      </w:r>
      <w:proofErr w:type="spellStart"/>
      <w:r w:rsidRPr="00D620D5">
        <w:t>CAN</w:t>
      </w:r>
      <w:proofErr w:type="spellEnd"/>
      <w:r w:rsidRPr="00D620D5">
        <w:t>/</w:t>
      </w:r>
      <w:proofErr w:type="spellStart"/>
      <w:r w:rsidRPr="00D620D5">
        <w:t>USA</w:t>
      </w:r>
      <w:proofErr w:type="spellEnd"/>
      <w:r w:rsidRPr="00D620D5">
        <w:t>/</w:t>
      </w:r>
      <w:proofErr w:type="spellStart"/>
      <w:r w:rsidRPr="00D620D5">
        <w:t>19A1</w:t>
      </w:r>
      <w:proofErr w:type="spellEnd"/>
      <w:r w:rsidRPr="00D620D5">
        <w:t>/1</w:t>
      </w:r>
    </w:p>
    <w:p w14:paraId="7AAE960F" w14:textId="77777777" w:rsidR="00A25463" w:rsidRPr="00D620D5" w:rsidRDefault="002800FA">
      <w:pPr>
        <w:pStyle w:val="ResNo"/>
        <w:rPr>
          <w:lang w:val="ru-RU"/>
        </w:rPr>
      </w:pPr>
      <w:r w:rsidRPr="00D620D5">
        <w:rPr>
          <w:lang w:val="ru-RU"/>
        </w:rPr>
        <w:t>Проект новой Резолюции [</w:t>
      </w:r>
      <w:proofErr w:type="spellStart"/>
      <w:r w:rsidRPr="00D620D5">
        <w:rPr>
          <w:lang w:val="ru-RU"/>
        </w:rPr>
        <w:t>CAN</w:t>
      </w:r>
      <w:proofErr w:type="spellEnd"/>
      <w:r w:rsidRPr="00D620D5">
        <w:rPr>
          <w:lang w:val="ru-RU"/>
        </w:rPr>
        <w:t>/</w:t>
      </w:r>
      <w:proofErr w:type="spellStart"/>
      <w:r w:rsidRPr="00D620D5">
        <w:rPr>
          <w:lang w:val="ru-RU"/>
        </w:rPr>
        <w:t>USA</w:t>
      </w:r>
      <w:proofErr w:type="spellEnd"/>
      <w:r w:rsidRPr="00D620D5">
        <w:rPr>
          <w:lang w:val="ru-RU"/>
        </w:rPr>
        <w:t>-1]</w:t>
      </w:r>
    </w:p>
    <w:p w14:paraId="16BFBD0E" w14:textId="33F284C3" w:rsidR="00E13A18" w:rsidRPr="00D620D5" w:rsidRDefault="000102EA" w:rsidP="00D620D5">
      <w:pPr>
        <w:pStyle w:val="Restitle"/>
        <w:rPr>
          <w:lang w:val="ru-RU"/>
        </w:rPr>
      </w:pPr>
      <w:r w:rsidRPr="00D620D5">
        <w:rPr>
          <w:lang w:val="ru-RU"/>
        </w:rPr>
        <w:t>Технологии искусственного интеллекта и электросвязь/ИКТ</w:t>
      </w:r>
    </w:p>
    <w:p w14:paraId="54C48273" w14:textId="77777777" w:rsidR="00E13A18" w:rsidRPr="00D620D5" w:rsidRDefault="00E13A18" w:rsidP="00E13A18">
      <w:pPr>
        <w:pStyle w:val="Normalaftertitle"/>
        <w:rPr>
          <w:lang w:val="ru-RU"/>
        </w:rPr>
      </w:pPr>
      <w:r w:rsidRPr="00D620D5">
        <w:rPr>
          <w:lang w:val="ru-RU"/>
        </w:rPr>
        <w:t>Полномочная конференция Международного союза электросвязи (Бухарест, 2022 г.),</w:t>
      </w:r>
    </w:p>
    <w:p w14:paraId="11CD50BE" w14:textId="2D5DFACC" w:rsidR="00E13A18" w:rsidRPr="00D620D5" w:rsidRDefault="00EB75BC" w:rsidP="00E13A18">
      <w:pPr>
        <w:pStyle w:val="Call"/>
        <w:rPr>
          <w:lang w:val="ru-RU"/>
        </w:rPr>
      </w:pPr>
      <w:r w:rsidRPr="00D620D5">
        <w:rPr>
          <w:lang w:val="ru-RU"/>
        </w:rPr>
        <w:t>напоминая</w:t>
      </w:r>
    </w:p>
    <w:p w14:paraId="0C9F5022" w14:textId="321AB1A7" w:rsidR="00E13A18" w:rsidRPr="00D620D5" w:rsidRDefault="00E13A18" w:rsidP="00E13A18">
      <w:pPr>
        <w:rPr>
          <w:lang w:val="ru-RU"/>
        </w:rPr>
      </w:pPr>
      <w:r w:rsidRPr="00D620D5">
        <w:rPr>
          <w:i/>
          <w:iCs/>
          <w:lang w:val="ru-RU"/>
        </w:rPr>
        <w:t>a)</w:t>
      </w:r>
      <w:r w:rsidRPr="00D620D5">
        <w:rPr>
          <w:lang w:val="ru-RU"/>
        </w:rPr>
        <w:tab/>
      </w:r>
      <w:r w:rsidR="00EB75BC" w:rsidRPr="00D620D5">
        <w:rPr>
          <w:lang w:val="ru-RU"/>
        </w:rPr>
        <w:t>о</w:t>
      </w:r>
      <w:r w:rsidRPr="00D620D5">
        <w:rPr>
          <w:lang w:val="ru-RU"/>
        </w:rPr>
        <w:t xml:space="preserve"> резолюци</w:t>
      </w:r>
      <w:r w:rsidR="00EB75BC" w:rsidRPr="00D620D5">
        <w:rPr>
          <w:lang w:val="ru-RU"/>
        </w:rPr>
        <w:t>и</w:t>
      </w:r>
      <w:r w:rsidRPr="00D620D5">
        <w:rPr>
          <w:lang w:val="ru-RU"/>
        </w:rPr>
        <w:t xml:space="preserve"> 70/125 Генеральной Ассамблеи Организации Объединенных Наций (ГА ООН), представляющ</w:t>
      </w:r>
      <w:r w:rsidR="00EB75BC" w:rsidRPr="00D620D5">
        <w:rPr>
          <w:lang w:val="ru-RU"/>
        </w:rPr>
        <w:t>ей</w:t>
      </w:r>
      <w:r w:rsidRPr="00D620D5">
        <w:rPr>
          <w:lang w:val="ru-RU"/>
        </w:rPr>
        <w:t xml:space="preserve"> собой итоговый документ совещания высокого уровня Генеральной Ассамблеи, посвященного общему обзору хода осуществления решений Всемирной встречи на высшем уровне по вопросам информационного общества (ВВУИО);</w:t>
      </w:r>
    </w:p>
    <w:p w14:paraId="56D1EA4A" w14:textId="065985C7" w:rsidR="00E13A18" w:rsidRPr="00D620D5" w:rsidRDefault="00E13A18" w:rsidP="00E13A18">
      <w:pPr>
        <w:rPr>
          <w:iCs/>
          <w:lang w:val="ru-RU"/>
        </w:rPr>
      </w:pPr>
      <w:r w:rsidRPr="00D620D5">
        <w:rPr>
          <w:i/>
          <w:iCs/>
          <w:lang w:val="ru-RU"/>
        </w:rPr>
        <w:t>b)</w:t>
      </w:r>
      <w:r w:rsidRPr="00D620D5">
        <w:rPr>
          <w:i/>
          <w:iCs/>
          <w:lang w:val="ru-RU"/>
        </w:rPr>
        <w:tab/>
      </w:r>
      <w:r w:rsidR="00EB75BC" w:rsidRPr="00D620D5">
        <w:rPr>
          <w:lang w:val="ru-RU"/>
        </w:rPr>
        <w:t>о</w:t>
      </w:r>
      <w:r w:rsidRPr="00D620D5">
        <w:rPr>
          <w:lang w:val="ru-RU"/>
        </w:rPr>
        <w:t xml:space="preserve"> резолюци</w:t>
      </w:r>
      <w:r w:rsidR="00EB75BC" w:rsidRPr="00D620D5">
        <w:rPr>
          <w:lang w:val="ru-RU"/>
        </w:rPr>
        <w:t>и</w:t>
      </w:r>
      <w:r w:rsidRPr="00D620D5">
        <w:rPr>
          <w:lang w:val="ru-RU"/>
        </w:rPr>
        <w:t xml:space="preserve"> 70/1 ГА ООН о преобразовании нашего мира: Повестка дня в области устойчивого развития на период до 2030 года;</w:t>
      </w:r>
    </w:p>
    <w:p w14:paraId="4E15ECBA" w14:textId="60D67F16" w:rsidR="00E13A18" w:rsidRPr="00D620D5" w:rsidRDefault="00E13A18" w:rsidP="00E13A18">
      <w:pPr>
        <w:rPr>
          <w:rFonts w:asciiTheme="minorHAnsi" w:hAnsiTheme="minorHAnsi" w:cstheme="minorHAnsi"/>
          <w:szCs w:val="24"/>
          <w:lang w:val="ru-RU"/>
        </w:rPr>
      </w:pPr>
      <w:r w:rsidRPr="00D620D5">
        <w:rPr>
          <w:i/>
          <w:iCs/>
          <w:lang w:val="ru-RU"/>
        </w:rPr>
        <w:t>c)</w:t>
      </w:r>
      <w:r w:rsidRPr="00D620D5">
        <w:rPr>
          <w:lang w:val="ru-RU"/>
        </w:rPr>
        <w:tab/>
      </w:r>
      <w:r w:rsidR="00EB75BC" w:rsidRPr="00D620D5">
        <w:rPr>
          <w:lang w:val="ru-RU"/>
        </w:rPr>
        <w:t>о</w:t>
      </w:r>
      <w:r w:rsidRPr="00D620D5">
        <w:rPr>
          <w:lang w:val="ru-RU"/>
        </w:rPr>
        <w:t xml:space="preserve"> Резолюци</w:t>
      </w:r>
      <w:r w:rsidR="00EB75BC" w:rsidRPr="00D620D5">
        <w:rPr>
          <w:lang w:val="ru-RU"/>
        </w:rPr>
        <w:t>и</w:t>
      </w:r>
      <w:r w:rsidRPr="00D620D5">
        <w:rPr>
          <w:lang w:val="ru-RU"/>
        </w:rPr>
        <w:t xml:space="preserve"> 139 (Пересм. Дубай, 2018 г.) Полномочной конференции об использовании электросвязи/информационно-коммуникационных технологий для преодоления цифрового разрыва и построения открытого для всех информационного общества</w:t>
      </w:r>
      <w:r w:rsidRPr="00D620D5">
        <w:rPr>
          <w:rFonts w:asciiTheme="minorHAnsi" w:hAnsiTheme="minorHAnsi" w:cstheme="minorHAnsi"/>
          <w:szCs w:val="24"/>
          <w:lang w:val="ru-RU"/>
        </w:rPr>
        <w:t>;</w:t>
      </w:r>
    </w:p>
    <w:p w14:paraId="3A277F3A" w14:textId="364AFCBC" w:rsidR="00E13A18" w:rsidRPr="00D620D5" w:rsidRDefault="00E13A18" w:rsidP="00E13A18">
      <w:pPr>
        <w:rPr>
          <w:lang w:val="ru-RU"/>
        </w:rPr>
      </w:pPr>
      <w:r w:rsidRPr="00D620D5">
        <w:rPr>
          <w:i/>
          <w:iCs/>
          <w:lang w:val="ru-RU"/>
        </w:rPr>
        <w:t>d)</w:t>
      </w:r>
      <w:r w:rsidRPr="00D620D5">
        <w:rPr>
          <w:lang w:val="ru-RU"/>
        </w:rPr>
        <w:tab/>
      </w:r>
      <w:r w:rsidR="00EB75BC" w:rsidRPr="00D620D5">
        <w:rPr>
          <w:lang w:val="ru-RU"/>
        </w:rPr>
        <w:t xml:space="preserve">о </w:t>
      </w:r>
      <w:r w:rsidRPr="00D620D5">
        <w:rPr>
          <w:lang w:val="ru-RU"/>
        </w:rPr>
        <w:t>Резолюци</w:t>
      </w:r>
      <w:r w:rsidR="00EB75BC" w:rsidRPr="00D620D5">
        <w:rPr>
          <w:lang w:val="ru-RU"/>
        </w:rPr>
        <w:t>и</w:t>
      </w:r>
      <w:r w:rsidRPr="00D620D5">
        <w:rPr>
          <w:lang w:val="ru-RU"/>
        </w:rPr>
        <w:t xml:space="preserve"> 140 (Пересм. Дубай, 2018 г.) Полномочной конференции о роли МСЭ в выполнении решений ВВУИО и в общем обзоре их выполнения, проводимом ГА ООН,</w:t>
      </w:r>
    </w:p>
    <w:p w14:paraId="18489DE1" w14:textId="77777777" w:rsidR="00E13A18" w:rsidRPr="00D620D5" w:rsidRDefault="00E13A18" w:rsidP="00E13A18">
      <w:pPr>
        <w:pStyle w:val="Call"/>
        <w:rPr>
          <w:lang w:val="ru-RU"/>
        </w:rPr>
      </w:pPr>
      <w:r w:rsidRPr="00D620D5">
        <w:rPr>
          <w:lang w:val="ru-RU"/>
        </w:rPr>
        <w:t>признавая</w:t>
      </w:r>
    </w:p>
    <w:p w14:paraId="34DD70FE" w14:textId="3F223084" w:rsidR="00E13A18" w:rsidRPr="00D620D5" w:rsidRDefault="00E13A18" w:rsidP="00E13A18">
      <w:pPr>
        <w:rPr>
          <w:lang w:val="ru-RU"/>
        </w:rPr>
      </w:pPr>
      <w:r w:rsidRPr="00D620D5">
        <w:rPr>
          <w:i/>
          <w:iCs/>
          <w:lang w:val="ru-RU"/>
        </w:rPr>
        <w:t>a)</w:t>
      </w:r>
      <w:r w:rsidRPr="00D620D5">
        <w:rPr>
          <w:lang w:val="ru-RU"/>
        </w:rPr>
        <w:tab/>
        <w:t xml:space="preserve">роль МСЭ в содействии реализации </w:t>
      </w:r>
      <w:r w:rsidR="009731DA" w:rsidRPr="00D620D5">
        <w:rPr>
          <w:lang w:val="ru-RU"/>
        </w:rPr>
        <w:t xml:space="preserve">направлений </w:t>
      </w:r>
      <w:r w:rsidRPr="00D620D5">
        <w:rPr>
          <w:lang w:val="ru-RU"/>
        </w:rPr>
        <w:t xml:space="preserve">деятельности: </w:t>
      </w:r>
      <w:proofErr w:type="spellStart"/>
      <w:r w:rsidRPr="00D620D5">
        <w:rPr>
          <w:lang w:val="ru-RU"/>
        </w:rPr>
        <w:t>C2</w:t>
      </w:r>
      <w:proofErr w:type="spellEnd"/>
      <w:r w:rsidRPr="00D620D5">
        <w:rPr>
          <w:lang w:val="ru-RU"/>
        </w:rPr>
        <w:t xml:space="preserve"> (Информационная и коммуникационная инфраструктура), C4 (Создание потенциала), </w:t>
      </w:r>
      <w:proofErr w:type="spellStart"/>
      <w:r w:rsidRPr="00D620D5">
        <w:rPr>
          <w:lang w:val="ru-RU"/>
        </w:rPr>
        <w:t>C5</w:t>
      </w:r>
      <w:proofErr w:type="spellEnd"/>
      <w:r w:rsidRPr="00D620D5">
        <w:rPr>
          <w:lang w:val="ru-RU"/>
        </w:rPr>
        <w:t xml:space="preserve"> (Укрепление доверия и безопасности при использовании ИКТ) и </w:t>
      </w:r>
      <w:proofErr w:type="spellStart"/>
      <w:r w:rsidRPr="00D620D5">
        <w:rPr>
          <w:lang w:val="ru-RU"/>
        </w:rPr>
        <w:t>C6</w:t>
      </w:r>
      <w:proofErr w:type="spellEnd"/>
      <w:r w:rsidRPr="00D620D5">
        <w:rPr>
          <w:lang w:val="ru-RU"/>
        </w:rPr>
        <w:t xml:space="preserve"> (Благоприятная среда) ВВУИО;</w:t>
      </w:r>
    </w:p>
    <w:p w14:paraId="2E449937" w14:textId="1B359241" w:rsidR="00E13A18" w:rsidRPr="00D620D5" w:rsidRDefault="00E13A18" w:rsidP="00E13A18">
      <w:pPr>
        <w:rPr>
          <w:lang w:val="ru-RU"/>
        </w:rPr>
      </w:pPr>
      <w:r w:rsidRPr="00D620D5">
        <w:rPr>
          <w:i/>
          <w:iCs/>
          <w:lang w:val="ru-RU"/>
        </w:rPr>
        <w:t>b)</w:t>
      </w:r>
      <w:r w:rsidRPr="00D620D5">
        <w:rPr>
          <w:lang w:val="ru-RU"/>
        </w:rPr>
        <w:tab/>
        <w:t>роль других организаций системы Организации Объединенных Наций (ООН) в содействии реализации направлений деятельности ВВУИО, включая, среди прочего, роль Всемирной организации здравоохранения в области электронного здравоохранения, Департамента по экономическим и социальным вопросам ООН в области электронного правительства, Конференции ООН по торговле и развитию в области электронной коммерции</w:t>
      </w:r>
      <w:r w:rsidR="00EB75BC" w:rsidRPr="00D620D5">
        <w:rPr>
          <w:lang w:val="ru-RU"/>
        </w:rPr>
        <w:t>,</w:t>
      </w:r>
      <w:r w:rsidR="00F635F6" w:rsidRPr="00D620D5">
        <w:rPr>
          <w:lang w:val="ru-RU"/>
        </w:rPr>
        <w:t xml:space="preserve"> </w:t>
      </w:r>
      <w:r w:rsidR="00311526" w:rsidRPr="00D620D5">
        <w:rPr>
          <w:lang w:val="ru-RU"/>
        </w:rPr>
        <w:t xml:space="preserve">Продовольственной и сельскохозяйственной организации </w:t>
      </w:r>
      <w:r w:rsidR="00EB75BC" w:rsidRPr="00D620D5">
        <w:rPr>
          <w:lang w:val="ru-RU"/>
        </w:rPr>
        <w:t>ООН</w:t>
      </w:r>
      <w:r w:rsidR="00311526" w:rsidRPr="00D620D5">
        <w:rPr>
          <w:lang w:val="ru-RU"/>
        </w:rPr>
        <w:t xml:space="preserve"> в области электронного сельского хозяйства</w:t>
      </w:r>
      <w:r w:rsidRPr="00D620D5">
        <w:rPr>
          <w:lang w:val="ru-RU"/>
        </w:rPr>
        <w:t>;</w:t>
      </w:r>
    </w:p>
    <w:p w14:paraId="18B69DC3" w14:textId="2F3B93EF" w:rsidR="00E13A18" w:rsidRPr="00D620D5" w:rsidRDefault="00E13A18" w:rsidP="00E13A18">
      <w:pPr>
        <w:rPr>
          <w:lang w:val="ru-RU"/>
        </w:rPr>
      </w:pPr>
      <w:r w:rsidRPr="00D620D5">
        <w:rPr>
          <w:i/>
          <w:lang w:val="ru-RU"/>
        </w:rPr>
        <w:t>c)</w:t>
      </w:r>
      <w:r w:rsidRPr="00D620D5">
        <w:rPr>
          <w:lang w:val="ru-RU"/>
        </w:rPr>
        <w:tab/>
      </w:r>
      <w:r w:rsidR="00085690" w:rsidRPr="00D620D5">
        <w:rPr>
          <w:lang w:val="ru-RU"/>
        </w:rPr>
        <w:t>что технологии искусственного интеллекта (ИИ) могут потенциально содействовать достижению Целей в области устойчивого развития (ЦУР) в широком спектре областей</w:t>
      </w:r>
      <w:r w:rsidR="0037051C" w:rsidRPr="00D620D5">
        <w:rPr>
          <w:lang w:val="ru-RU"/>
        </w:rPr>
        <w:t xml:space="preserve">, </w:t>
      </w:r>
      <w:r w:rsidR="00085690" w:rsidRPr="00D620D5">
        <w:rPr>
          <w:lang w:val="ru-RU"/>
        </w:rPr>
        <w:t>включая, среди прочего,</w:t>
      </w:r>
      <w:r w:rsidR="0037051C" w:rsidRPr="00D620D5">
        <w:rPr>
          <w:lang w:val="ru-RU"/>
        </w:rPr>
        <w:t xml:space="preserve"> </w:t>
      </w:r>
      <w:r w:rsidR="00085690" w:rsidRPr="00D620D5">
        <w:rPr>
          <w:lang w:val="ru-RU"/>
        </w:rPr>
        <w:t>электросвязь</w:t>
      </w:r>
      <w:r w:rsidR="0037051C" w:rsidRPr="00D620D5">
        <w:rPr>
          <w:lang w:val="ru-RU"/>
        </w:rPr>
        <w:t>/</w:t>
      </w:r>
      <w:r w:rsidR="00085690" w:rsidRPr="00D620D5">
        <w:rPr>
          <w:lang w:val="ru-RU"/>
        </w:rPr>
        <w:t>ИКТ</w:t>
      </w:r>
      <w:r w:rsidR="0037051C" w:rsidRPr="00D620D5">
        <w:rPr>
          <w:lang w:val="ru-RU"/>
        </w:rPr>
        <w:t xml:space="preserve">, </w:t>
      </w:r>
      <w:r w:rsidR="00085690" w:rsidRPr="00D620D5">
        <w:rPr>
          <w:lang w:val="ru-RU"/>
        </w:rPr>
        <w:t>здравоохранение, охран</w:t>
      </w:r>
      <w:r w:rsidR="00EB75BC" w:rsidRPr="00D620D5">
        <w:rPr>
          <w:lang w:val="ru-RU"/>
        </w:rPr>
        <w:t>у</w:t>
      </w:r>
      <w:r w:rsidR="00085690" w:rsidRPr="00D620D5">
        <w:rPr>
          <w:lang w:val="ru-RU"/>
        </w:rPr>
        <w:t xml:space="preserve"> окружающей среды, образование, энергетик</w:t>
      </w:r>
      <w:r w:rsidR="00EB75BC" w:rsidRPr="00D620D5">
        <w:rPr>
          <w:lang w:val="ru-RU"/>
        </w:rPr>
        <w:t>у</w:t>
      </w:r>
      <w:r w:rsidR="00085690" w:rsidRPr="00D620D5">
        <w:rPr>
          <w:lang w:val="ru-RU"/>
        </w:rPr>
        <w:t>, транспорт, торговл</w:t>
      </w:r>
      <w:r w:rsidR="00EB75BC" w:rsidRPr="00D620D5">
        <w:rPr>
          <w:lang w:val="ru-RU"/>
        </w:rPr>
        <w:t>ю</w:t>
      </w:r>
      <w:r w:rsidR="0037051C" w:rsidRPr="00D620D5">
        <w:rPr>
          <w:lang w:val="ru-RU"/>
        </w:rPr>
        <w:t>;</w:t>
      </w:r>
    </w:p>
    <w:p w14:paraId="30CEFFF5" w14:textId="77777777" w:rsidR="00E13A18" w:rsidRPr="00D620D5" w:rsidRDefault="00E13A18" w:rsidP="00E13A18">
      <w:pPr>
        <w:rPr>
          <w:lang w:val="ru-RU"/>
        </w:rPr>
      </w:pPr>
      <w:r w:rsidRPr="00D620D5">
        <w:rPr>
          <w:i/>
          <w:lang w:val="ru-RU"/>
        </w:rPr>
        <w:t>d)</w:t>
      </w:r>
      <w:r w:rsidRPr="00D620D5">
        <w:rPr>
          <w:lang w:val="ru-RU"/>
        </w:rPr>
        <w:tab/>
      </w:r>
      <w:r w:rsidR="00770240" w:rsidRPr="00D620D5">
        <w:rPr>
          <w:lang w:val="ru-RU"/>
        </w:rPr>
        <w:t>что применение ИИ в электросвязи</w:t>
      </w:r>
      <w:r w:rsidR="0037051C" w:rsidRPr="00D620D5">
        <w:rPr>
          <w:lang w:val="ru-RU"/>
        </w:rPr>
        <w:t>/</w:t>
      </w:r>
      <w:r w:rsidR="00770240" w:rsidRPr="00D620D5">
        <w:rPr>
          <w:lang w:val="ru-RU"/>
        </w:rPr>
        <w:t>ИКТ может потенциально повысить эффективность и расширить возможности электросвязи/ИКТ</w:t>
      </w:r>
      <w:r w:rsidR="0037051C" w:rsidRPr="00D620D5">
        <w:rPr>
          <w:lang w:val="ru-RU"/>
        </w:rPr>
        <w:t>;</w:t>
      </w:r>
    </w:p>
    <w:p w14:paraId="103E23BD" w14:textId="1BA703A7" w:rsidR="00E13A18" w:rsidRPr="00D620D5" w:rsidRDefault="00E13A18" w:rsidP="00E13A18">
      <w:pPr>
        <w:rPr>
          <w:lang w:val="ru-RU"/>
        </w:rPr>
      </w:pPr>
      <w:r w:rsidRPr="00D620D5">
        <w:rPr>
          <w:i/>
          <w:lang w:val="ru-RU"/>
        </w:rPr>
        <w:t>e)</w:t>
      </w:r>
      <w:r w:rsidRPr="00D620D5">
        <w:rPr>
          <w:lang w:val="ru-RU"/>
        </w:rPr>
        <w:tab/>
      </w:r>
      <w:r w:rsidR="00770240" w:rsidRPr="00D620D5">
        <w:rPr>
          <w:lang w:val="ru-RU"/>
        </w:rPr>
        <w:t xml:space="preserve">что работа МСЭ по содействию </w:t>
      </w:r>
      <w:r w:rsidR="008F52E5" w:rsidRPr="00D620D5">
        <w:rPr>
          <w:lang w:val="ru-RU"/>
        </w:rPr>
        <w:t>достижению всеобщего</w:t>
      </w:r>
      <w:r w:rsidR="00770240" w:rsidRPr="00D620D5">
        <w:rPr>
          <w:lang w:val="ru-RU"/>
        </w:rPr>
        <w:t xml:space="preserve"> доступ</w:t>
      </w:r>
      <w:r w:rsidR="008F52E5" w:rsidRPr="00D620D5">
        <w:rPr>
          <w:lang w:val="ru-RU"/>
        </w:rPr>
        <w:t>а</w:t>
      </w:r>
      <w:r w:rsidR="00770240" w:rsidRPr="00D620D5">
        <w:rPr>
          <w:lang w:val="ru-RU"/>
        </w:rPr>
        <w:t xml:space="preserve"> к </w:t>
      </w:r>
      <w:r w:rsidR="00977515" w:rsidRPr="00D620D5">
        <w:rPr>
          <w:lang w:val="ru-RU"/>
        </w:rPr>
        <w:t>электросвязи</w:t>
      </w:r>
      <w:r w:rsidR="00770240" w:rsidRPr="00D620D5">
        <w:rPr>
          <w:lang w:val="ru-RU"/>
        </w:rPr>
        <w:t>/ИКТ</w:t>
      </w:r>
      <w:r w:rsidR="0037051C" w:rsidRPr="00D620D5">
        <w:rPr>
          <w:lang w:val="ru-RU"/>
        </w:rPr>
        <w:t xml:space="preserve"> </w:t>
      </w:r>
      <w:r w:rsidR="00977515" w:rsidRPr="00D620D5">
        <w:rPr>
          <w:lang w:val="ru-RU"/>
        </w:rPr>
        <w:t>помогает поддерживать</w:t>
      </w:r>
      <w:r w:rsidR="0037051C" w:rsidRPr="00D620D5">
        <w:rPr>
          <w:lang w:val="ru-RU"/>
        </w:rPr>
        <w:t xml:space="preserve"> </w:t>
      </w:r>
      <w:r w:rsidR="00770240" w:rsidRPr="00D620D5">
        <w:rPr>
          <w:lang w:val="ru-RU"/>
        </w:rPr>
        <w:t>благоприятн</w:t>
      </w:r>
      <w:r w:rsidR="00977515" w:rsidRPr="00D620D5">
        <w:rPr>
          <w:lang w:val="ru-RU"/>
        </w:rPr>
        <w:t>ую</w:t>
      </w:r>
      <w:r w:rsidR="00770240" w:rsidRPr="00D620D5">
        <w:rPr>
          <w:lang w:val="ru-RU"/>
        </w:rPr>
        <w:t xml:space="preserve"> сред</w:t>
      </w:r>
      <w:r w:rsidR="00977515" w:rsidRPr="00D620D5">
        <w:rPr>
          <w:lang w:val="ru-RU"/>
        </w:rPr>
        <w:t>у</w:t>
      </w:r>
      <w:r w:rsidR="00770240" w:rsidRPr="00D620D5">
        <w:rPr>
          <w:lang w:val="ru-RU"/>
        </w:rPr>
        <w:t xml:space="preserve"> для развития и внедрения приложений</w:t>
      </w:r>
      <w:r w:rsidR="00977515" w:rsidRPr="00D620D5">
        <w:rPr>
          <w:lang w:val="ru-RU"/>
        </w:rPr>
        <w:t xml:space="preserve"> ИИ</w:t>
      </w:r>
      <w:r w:rsidR="0037051C" w:rsidRPr="00D620D5">
        <w:rPr>
          <w:lang w:val="ru-RU"/>
        </w:rPr>
        <w:t>;</w:t>
      </w:r>
    </w:p>
    <w:p w14:paraId="3AEDB2F2" w14:textId="43479ABF" w:rsidR="00E13A18" w:rsidRPr="00D620D5" w:rsidRDefault="00E13A18" w:rsidP="00E13A18">
      <w:pPr>
        <w:rPr>
          <w:lang w:val="ru-RU"/>
        </w:rPr>
      </w:pPr>
      <w:r w:rsidRPr="00D620D5">
        <w:rPr>
          <w:i/>
          <w:lang w:val="ru-RU"/>
        </w:rPr>
        <w:t>f)</w:t>
      </w:r>
      <w:r w:rsidRPr="00D620D5">
        <w:rPr>
          <w:lang w:val="ru-RU"/>
        </w:rPr>
        <w:tab/>
      </w:r>
      <w:r w:rsidR="00977515" w:rsidRPr="00D620D5">
        <w:rPr>
          <w:lang w:val="ru-RU"/>
        </w:rPr>
        <w:t>что другие организации и заинтересованные стороны уже разработали руководство по</w:t>
      </w:r>
      <w:r w:rsidR="0037051C" w:rsidRPr="00D620D5">
        <w:rPr>
          <w:lang w:val="ru-RU"/>
        </w:rPr>
        <w:t xml:space="preserve"> </w:t>
      </w:r>
      <w:r w:rsidR="00977515" w:rsidRPr="00D620D5">
        <w:rPr>
          <w:lang w:val="ru-RU"/>
        </w:rPr>
        <w:t>ответственному управлению</w:t>
      </w:r>
      <w:r w:rsidR="0037051C" w:rsidRPr="00D620D5">
        <w:rPr>
          <w:lang w:val="ru-RU"/>
        </w:rPr>
        <w:t xml:space="preserve"> </w:t>
      </w:r>
      <w:r w:rsidR="00977515" w:rsidRPr="00D620D5">
        <w:rPr>
          <w:lang w:val="ru-RU"/>
        </w:rPr>
        <w:t>заслуживающим доверия ИИ, в том числе, среди прочих, Организация экономического сотрудничества и развития (ОЭСР)</w:t>
      </w:r>
      <w:r w:rsidR="0037051C" w:rsidRPr="00D620D5">
        <w:rPr>
          <w:lang w:val="ru-RU"/>
        </w:rPr>
        <w:t xml:space="preserve">, </w:t>
      </w:r>
      <w:r w:rsidR="00CA017A" w:rsidRPr="00D620D5">
        <w:rPr>
          <w:lang w:val="ru-RU"/>
        </w:rPr>
        <w:t>"</w:t>
      </w:r>
      <w:r w:rsidR="00977515" w:rsidRPr="00D620D5">
        <w:rPr>
          <w:lang w:val="ru-RU"/>
        </w:rPr>
        <w:t>Групп</w:t>
      </w:r>
      <w:r w:rsidR="002B3B27" w:rsidRPr="00D620D5">
        <w:rPr>
          <w:lang w:val="ru-RU"/>
        </w:rPr>
        <w:t>а</w:t>
      </w:r>
      <w:r w:rsidR="00977515" w:rsidRPr="00D620D5">
        <w:rPr>
          <w:lang w:val="ru-RU"/>
        </w:rPr>
        <w:t xml:space="preserve"> двадцати" (Группа 20)</w:t>
      </w:r>
      <w:r w:rsidR="0037051C" w:rsidRPr="00D620D5">
        <w:rPr>
          <w:lang w:val="ru-RU"/>
        </w:rPr>
        <w:t xml:space="preserve"> </w:t>
      </w:r>
      <w:r w:rsidR="00CA017A" w:rsidRPr="00D620D5">
        <w:rPr>
          <w:lang w:val="ru-RU"/>
        </w:rPr>
        <w:t>и</w:t>
      </w:r>
      <w:r w:rsidR="0037051C" w:rsidRPr="00D620D5">
        <w:rPr>
          <w:lang w:val="ru-RU"/>
        </w:rPr>
        <w:t xml:space="preserve"> </w:t>
      </w:r>
      <w:r w:rsidR="00977515" w:rsidRPr="00D620D5">
        <w:rPr>
          <w:lang w:val="ru-RU"/>
        </w:rPr>
        <w:t>Организаци</w:t>
      </w:r>
      <w:r w:rsidR="00CA017A" w:rsidRPr="00D620D5">
        <w:rPr>
          <w:lang w:val="ru-RU"/>
        </w:rPr>
        <w:t>я</w:t>
      </w:r>
      <w:r w:rsidR="00977515" w:rsidRPr="00D620D5">
        <w:rPr>
          <w:lang w:val="ru-RU"/>
        </w:rPr>
        <w:t xml:space="preserve"> Объединенных Наций по вопросам образования, науки и культуры (ЮНЕСКО</w:t>
      </w:r>
      <w:r w:rsidR="0037051C" w:rsidRPr="00D620D5">
        <w:rPr>
          <w:lang w:val="ru-RU"/>
        </w:rPr>
        <w:t>),</w:t>
      </w:r>
    </w:p>
    <w:p w14:paraId="4BF6CAF9" w14:textId="77777777" w:rsidR="00E13A18" w:rsidRPr="00D620D5" w:rsidRDefault="00E13A18" w:rsidP="00E13A18">
      <w:pPr>
        <w:pStyle w:val="Call"/>
        <w:rPr>
          <w:lang w:val="ru-RU"/>
        </w:rPr>
      </w:pPr>
      <w:r w:rsidRPr="00D620D5">
        <w:rPr>
          <w:lang w:val="ru-RU"/>
        </w:rPr>
        <w:lastRenderedPageBreak/>
        <w:t>учитывая</w:t>
      </w:r>
      <w:r w:rsidRPr="00D620D5">
        <w:rPr>
          <w:i w:val="0"/>
          <w:iCs/>
          <w:lang w:val="ru-RU"/>
        </w:rPr>
        <w:t>,</w:t>
      </w:r>
    </w:p>
    <w:p w14:paraId="55D5A339" w14:textId="2D086742" w:rsidR="0037051C" w:rsidRPr="00D620D5" w:rsidRDefault="00E13A18" w:rsidP="0037051C">
      <w:pPr>
        <w:rPr>
          <w:lang w:val="ru-RU"/>
        </w:rPr>
      </w:pPr>
      <w:r w:rsidRPr="00D620D5">
        <w:rPr>
          <w:i/>
          <w:iCs/>
          <w:lang w:val="ru-RU"/>
        </w:rPr>
        <w:t>a)</w:t>
      </w:r>
      <w:r w:rsidRPr="00D620D5">
        <w:rPr>
          <w:lang w:val="ru-RU"/>
        </w:rPr>
        <w:tab/>
      </w:r>
      <w:r w:rsidR="00CA017A" w:rsidRPr="00D620D5">
        <w:rPr>
          <w:lang w:val="ru-RU"/>
        </w:rPr>
        <w:t>что</w:t>
      </w:r>
      <w:r w:rsidR="0037051C" w:rsidRPr="00D620D5">
        <w:rPr>
          <w:lang w:val="ru-RU"/>
        </w:rPr>
        <w:t xml:space="preserve"> </w:t>
      </w:r>
      <w:r w:rsidR="00CA017A" w:rsidRPr="00D620D5">
        <w:rPr>
          <w:lang w:val="ru-RU"/>
        </w:rPr>
        <w:t>надежная экосистема электросвязи/ИКТ может содействовать развитию и внедрению</w:t>
      </w:r>
      <w:r w:rsidR="0037051C" w:rsidRPr="00D620D5">
        <w:rPr>
          <w:lang w:val="ru-RU"/>
        </w:rPr>
        <w:t xml:space="preserve"> </w:t>
      </w:r>
      <w:r w:rsidR="00CA017A" w:rsidRPr="00D620D5">
        <w:rPr>
          <w:lang w:val="ru-RU"/>
        </w:rPr>
        <w:t>многочисленных сценариев использования ИИ, способствующих устойчивому развитию</w:t>
      </w:r>
      <w:r w:rsidR="0037051C" w:rsidRPr="00D620D5">
        <w:rPr>
          <w:lang w:val="ru-RU"/>
        </w:rPr>
        <w:t>;</w:t>
      </w:r>
    </w:p>
    <w:p w14:paraId="7FE3A9B4" w14:textId="77777777" w:rsidR="00E13A18" w:rsidRPr="00D620D5" w:rsidRDefault="0037051C" w:rsidP="0037051C">
      <w:pPr>
        <w:rPr>
          <w:lang w:val="ru-RU"/>
        </w:rPr>
      </w:pPr>
      <w:r w:rsidRPr="00D620D5">
        <w:rPr>
          <w:i/>
          <w:iCs/>
          <w:lang w:val="ru-RU"/>
        </w:rPr>
        <w:t>b)</w:t>
      </w:r>
      <w:r w:rsidRPr="00D620D5">
        <w:rPr>
          <w:lang w:val="ru-RU"/>
        </w:rPr>
        <w:tab/>
      </w:r>
      <w:r w:rsidR="00CA017A" w:rsidRPr="00D620D5">
        <w:rPr>
          <w:lang w:val="ru-RU"/>
        </w:rPr>
        <w:t>что</w:t>
      </w:r>
      <w:r w:rsidRPr="00D620D5">
        <w:rPr>
          <w:lang w:val="ru-RU"/>
        </w:rPr>
        <w:t xml:space="preserve"> </w:t>
      </w:r>
      <w:r w:rsidR="00CA017A" w:rsidRPr="00D620D5">
        <w:rPr>
          <w:lang w:val="ru-RU"/>
        </w:rPr>
        <w:t>полноценная реализации преимуществ</w:t>
      </w:r>
      <w:r w:rsidR="008F52E5" w:rsidRPr="00D620D5">
        <w:rPr>
          <w:lang w:val="ru-RU"/>
        </w:rPr>
        <w:t xml:space="preserve"> технологий ИИ потребует преодоления цифрового разрыва и достижения</w:t>
      </w:r>
      <w:r w:rsidRPr="00D620D5">
        <w:rPr>
          <w:lang w:val="ru-RU"/>
        </w:rPr>
        <w:t xml:space="preserve"> </w:t>
      </w:r>
      <w:r w:rsidR="008F52E5" w:rsidRPr="00D620D5">
        <w:rPr>
          <w:lang w:val="ru-RU"/>
        </w:rPr>
        <w:t>всеобщего доступа к электросвязи/ИКТ</w:t>
      </w:r>
      <w:r w:rsidRPr="00D620D5">
        <w:rPr>
          <w:lang w:val="ru-RU"/>
        </w:rPr>
        <w:t>,</w:t>
      </w:r>
    </w:p>
    <w:p w14:paraId="5BF26316" w14:textId="77777777" w:rsidR="00E13A18" w:rsidRPr="00D620D5" w:rsidRDefault="00E13A18" w:rsidP="00E13A18">
      <w:pPr>
        <w:pStyle w:val="Call"/>
        <w:rPr>
          <w:lang w:val="ru-RU"/>
        </w:rPr>
      </w:pPr>
      <w:r w:rsidRPr="00D620D5">
        <w:rPr>
          <w:lang w:val="ru-RU"/>
        </w:rPr>
        <w:t>отмечая</w:t>
      </w:r>
      <w:r w:rsidRPr="00D620D5">
        <w:rPr>
          <w:i w:val="0"/>
          <w:iCs/>
          <w:lang w:val="ru-RU"/>
        </w:rPr>
        <w:t>,</w:t>
      </w:r>
    </w:p>
    <w:p w14:paraId="7CD03734" w14:textId="0D222712" w:rsidR="0037051C" w:rsidRPr="00D620D5" w:rsidRDefault="00E13A18" w:rsidP="0037051C">
      <w:pPr>
        <w:rPr>
          <w:lang w:val="ru-RU"/>
        </w:rPr>
      </w:pPr>
      <w:r w:rsidRPr="00D620D5">
        <w:rPr>
          <w:i/>
          <w:iCs/>
          <w:lang w:val="ru-RU"/>
        </w:rPr>
        <w:t>a)</w:t>
      </w:r>
      <w:r w:rsidRPr="00D620D5">
        <w:rPr>
          <w:lang w:val="ru-RU"/>
        </w:rPr>
        <w:tab/>
      </w:r>
      <w:r w:rsidR="008F52E5" w:rsidRPr="00D620D5">
        <w:rPr>
          <w:lang w:val="ru-RU"/>
        </w:rPr>
        <w:t xml:space="preserve">что МСЭ установил партнерские отношения с </w:t>
      </w:r>
      <w:r w:rsidR="0037051C" w:rsidRPr="00D620D5">
        <w:rPr>
          <w:lang w:val="ru-RU"/>
        </w:rPr>
        <w:t xml:space="preserve">40 </w:t>
      </w:r>
      <w:r w:rsidR="008F52E5" w:rsidRPr="00D620D5">
        <w:rPr>
          <w:lang w:val="ru-RU"/>
        </w:rPr>
        <w:t>другими</w:t>
      </w:r>
      <w:r w:rsidR="0037051C" w:rsidRPr="00D620D5">
        <w:rPr>
          <w:lang w:val="ru-RU"/>
        </w:rPr>
        <w:t xml:space="preserve"> </w:t>
      </w:r>
      <w:r w:rsidR="008F52E5" w:rsidRPr="00D620D5">
        <w:rPr>
          <w:lang w:val="ru-RU"/>
        </w:rPr>
        <w:t>учреждениями системы ООН для реализации</w:t>
      </w:r>
      <w:r w:rsidR="0037051C" w:rsidRPr="00D620D5">
        <w:rPr>
          <w:lang w:val="ru-RU"/>
        </w:rPr>
        <w:t xml:space="preserve"> </w:t>
      </w:r>
      <w:r w:rsidR="008F52E5" w:rsidRPr="00D620D5">
        <w:rPr>
          <w:lang w:val="ru-RU"/>
        </w:rPr>
        <w:t>платформы "ИИ во благо"</w:t>
      </w:r>
      <w:r w:rsidR="0037051C" w:rsidRPr="00D620D5">
        <w:rPr>
          <w:lang w:val="ru-RU"/>
        </w:rPr>
        <w:t xml:space="preserve">, </w:t>
      </w:r>
      <w:r w:rsidR="008F52E5" w:rsidRPr="00D620D5">
        <w:rPr>
          <w:lang w:val="ru-RU"/>
        </w:rPr>
        <w:t xml:space="preserve">которая </w:t>
      </w:r>
      <w:r w:rsidR="002B3B27" w:rsidRPr="00D620D5">
        <w:rPr>
          <w:lang w:val="ru-RU"/>
        </w:rPr>
        <w:t>призвана</w:t>
      </w:r>
      <w:r w:rsidR="008F52E5" w:rsidRPr="00D620D5">
        <w:rPr>
          <w:lang w:val="ru-RU"/>
        </w:rPr>
        <w:t xml:space="preserve"> определить </w:t>
      </w:r>
      <w:r w:rsidR="00A97668" w:rsidRPr="00D620D5">
        <w:rPr>
          <w:lang w:val="ru-RU"/>
        </w:rPr>
        <w:t xml:space="preserve">области применения </w:t>
      </w:r>
      <w:r w:rsidR="008F52E5" w:rsidRPr="00D620D5">
        <w:rPr>
          <w:lang w:val="ru-RU"/>
        </w:rPr>
        <w:t>ИИ для достижения ЦУР</w:t>
      </w:r>
      <w:r w:rsidR="0037051C" w:rsidRPr="00D620D5">
        <w:rPr>
          <w:lang w:val="ru-RU"/>
        </w:rPr>
        <w:t>;</w:t>
      </w:r>
    </w:p>
    <w:p w14:paraId="5AE2BB87" w14:textId="4EE1777F" w:rsidR="00E13A18" w:rsidRPr="00D620D5" w:rsidRDefault="0037051C" w:rsidP="0037051C">
      <w:pPr>
        <w:rPr>
          <w:lang w:val="ru-RU"/>
        </w:rPr>
      </w:pPr>
      <w:r w:rsidRPr="00D620D5">
        <w:rPr>
          <w:i/>
          <w:iCs/>
          <w:lang w:val="ru-RU"/>
        </w:rPr>
        <w:t>b)</w:t>
      </w:r>
      <w:r w:rsidRPr="00D620D5">
        <w:rPr>
          <w:lang w:val="ru-RU"/>
        </w:rPr>
        <w:tab/>
      </w:r>
      <w:r w:rsidR="008F52E5" w:rsidRPr="00D620D5">
        <w:rPr>
          <w:lang w:val="ru-RU"/>
        </w:rPr>
        <w:t xml:space="preserve">что </w:t>
      </w:r>
      <w:r w:rsidR="002B3B27" w:rsidRPr="00D620D5">
        <w:rPr>
          <w:lang w:val="ru-RU"/>
        </w:rPr>
        <w:t>в</w:t>
      </w:r>
      <w:r w:rsidR="004B6B5B" w:rsidRPr="00D620D5">
        <w:rPr>
          <w:lang w:val="ru-RU"/>
        </w:rPr>
        <w:t xml:space="preserve"> рамках </w:t>
      </w:r>
      <w:r w:rsidR="002B3B27" w:rsidRPr="00D620D5">
        <w:rPr>
          <w:lang w:val="ru-RU"/>
        </w:rPr>
        <w:t>МСЭ</w:t>
      </w:r>
      <w:r w:rsidRPr="00D620D5">
        <w:rPr>
          <w:lang w:val="ru-RU"/>
        </w:rPr>
        <w:t xml:space="preserve">, </w:t>
      </w:r>
      <w:r w:rsidR="00371832" w:rsidRPr="00D620D5">
        <w:rPr>
          <w:lang w:val="ru-RU"/>
        </w:rPr>
        <w:t xml:space="preserve">в том числе, среди прочего, в исследовательских комиссиях, оперативных группах и </w:t>
      </w:r>
      <w:r w:rsidR="004B6B5B" w:rsidRPr="00D620D5">
        <w:rPr>
          <w:lang w:val="ru-RU"/>
        </w:rPr>
        <w:t xml:space="preserve">на </w:t>
      </w:r>
      <w:r w:rsidR="00371832" w:rsidRPr="00D620D5">
        <w:rPr>
          <w:lang w:val="ru-RU"/>
        </w:rPr>
        <w:t>мероприяти</w:t>
      </w:r>
      <w:r w:rsidR="004B6B5B" w:rsidRPr="00D620D5">
        <w:rPr>
          <w:lang w:val="ru-RU"/>
        </w:rPr>
        <w:t>ях</w:t>
      </w:r>
      <w:r w:rsidR="00371832" w:rsidRPr="00D620D5">
        <w:rPr>
          <w:lang w:val="ru-RU"/>
        </w:rPr>
        <w:t xml:space="preserve"> по развитию потенциала</w:t>
      </w:r>
      <w:r w:rsidR="002B3B27" w:rsidRPr="00D620D5">
        <w:rPr>
          <w:lang w:val="ru-RU"/>
        </w:rPr>
        <w:t>,</w:t>
      </w:r>
      <w:r w:rsidR="00371832" w:rsidRPr="00D620D5">
        <w:rPr>
          <w:lang w:val="ru-RU"/>
        </w:rPr>
        <w:t xml:space="preserve"> </w:t>
      </w:r>
      <w:r w:rsidR="002B3B27" w:rsidRPr="00D620D5">
        <w:rPr>
          <w:lang w:val="ru-RU"/>
        </w:rPr>
        <w:t xml:space="preserve">уже ведется работа </w:t>
      </w:r>
      <w:r w:rsidR="004B6B5B" w:rsidRPr="00D620D5">
        <w:rPr>
          <w:lang w:val="ru-RU"/>
        </w:rPr>
        <w:t>по</w:t>
      </w:r>
      <w:r w:rsidR="00371832" w:rsidRPr="00D620D5">
        <w:rPr>
          <w:lang w:val="ru-RU"/>
        </w:rPr>
        <w:t xml:space="preserve"> изучени</w:t>
      </w:r>
      <w:r w:rsidR="004B6B5B" w:rsidRPr="00D620D5">
        <w:rPr>
          <w:lang w:val="ru-RU"/>
        </w:rPr>
        <w:t>ю</w:t>
      </w:r>
      <w:r w:rsidR="00371832" w:rsidRPr="00D620D5">
        <w:rPr>
          <w:lang w:val="ru-RU"/>
        </w:rPr>
        <w:t xml:space="preserve"> взаимозависимости между ИИ и электросвязью/ИКТ в целях содействия достижению устойчивого развития</w:t>
      </w:r>
      <w:r w:rsidRPr="00D620D5">
        <w:rPr>
          <w:lang w:val="ru-RU"/>
        </w:rPr>
        <w:t>;</w:t>
      </w:r>
    </w:p>
    <w:p w14:paraId="47410AC6" w14:textId="53659EC7" w:rsidR="00E13A18" w:rsidRPr="00D620D5" w:rsidRDefault="0037051C" w:rsidP="00E13A18">
      <w:pPr>
        <w:rPr>
          <w:lang w:val="ru-RU"/>
        </w:rPr>
      </w:pPr>
      <w:r w:rsidRPr="00D620D5">
        <w:rPr>
          <w:i/>
          <w:iCs/>
          <w:lang w:val="ru-RU"/>
        </w:rPr>
        <w:t>c</w:t>
      </w:r>
      <w:r w:rsidR="00E13A18" w:rsidRPr="00D620D5">
        <w:rPr>
          <w:i/>
          <w:iCs/>
          <w:lang w:val="ru-RU"/>
        </w:rPr>
        <w:t>)</w:t>
      </w:r>
      <w:r w:rsidR="00E13A18" w:rsidRPr="00D620D5">
        <w:rPr>
          <w:lang w:val="ru-RU"/>
        </w:rPr>
        <w:tab/>
        <w:t>что многие другие организации и заинтересованные стороны обсуждают, изучают и исследуют аспекты ИИ и его возможности использования в интересах общества, а также разрабатывают</w:t>
      </w:r>
      <w:r w:rsidR="004B6B5B" w:rsidRPr="00D620D5">
        <w:rPr>
          <w:lang w:val="ru-RU"/>
        </w:rPr>
        <w:t xml:space="preserve"> проекты,</w:t>
      </w:r>
      <w:r w:rsidR="00E13A18" w:rsidRPr="00D620D5">
        <w:rPr>
          <w:lang w:val="ru-RU"/>
        </w:rPr>
        <w:t xml:space="preserve"> руководящие указания, примеры передового опыта, стандарты и принципы </w:t>
      </w:r>
      <w:r w:rsidR="004B6B5B" w:rsidRPr="00D620D5">
        <w:rPr>
          <w:lang w:val="ru-RU"/>
        </w:rPr>
        <w:t>для</w:t>
      </w:r>
      <w:r w:rsidR="00E13A18" w:rsidRPr="00D620D5">
        <w:rPr>
          <w:lang w:val="ru-RU"/>
        </w:rPr>
        <w:t xml:space="preserve"> технологи</w:t>
      </w:r>
      <w:r w:rsidR="004B6B5B" w:rsidRPr="00D620D5">
        <w:rPr>
          <w:lang w:val="ru-RU"/>
        </w:rPr>
        <w:t>й</w:t>
      </w:r>
      <w:r w:rsidR="00E13A18" w:rsidRPr="00D620D5">
        <w:rPr>
          <w:lang w:val="ru-RU"/>
        </w:rPr>
        <w:t xml:space="preserve">, систем и услуг ИИ, включая, среди прочего, </w:t>
      </w:r>
      <w:r w:rsidR="004B6B5B" w:rsidRPr="00D620D5">
        <w:rPr>
          <w:lang w:val="ru-RU"/>
        </w:rPr>
        <w:t xml:space="preserve">ЮНЕСКО, ОЭСР, Глобальное партнерство по искусственному интеллекту </w:t>
      </w:r>
      <w:r w:rsidR="00E13A18" w:rsidRPr="00D620D5">
        <w:rPr>
          <w:lang w:val="ru-RU"/>
        </w:rPr>
        <w:t>и Объединенный технический комитет по информационным технологиям</w:t>
      </w:r>
      <w:r w:rsidR="009019CE">
        <w:rPr>
          <w:lang w:val="ru-RU"/>
        </w:rPr>
        <w:t> </w:t>
      </w:r>
      <w:r w:rsidR="00E13A18" w:rsidRPr="00D620D5">
        <w:rPr>
          <w:lang w:val="ru-RU"/>
        </w:rPr>
        <w:t>1 Международной организации по стандартизации и Международного электротехнического комитета (ISO-</w:t>
      </w:r>
      <w:proofErr w:type="spellStart"/>
      <w:r w:rsidR="00E13A18" w:rsidRPr="00D620D5">
        <w:rPr>
          <w:lang w:val="ru-RU"/>
        </w:rPr>
        <w:t>IEC</w:t>
      </w:r>
      <w:proofErr w:type="spellEnd"/>
      <w:r w:rsidR="00E13A18" w:rsidRPr="00D620D5">
        <w:rPr>
          <w:lang w:val="ru-RU"/>
        </w:rPr>
        <w:t>/</w:t>
      </w:r>
      <w:proofErr w:type="spellStart"/>
      <w:r w:rsidR="00E13A18" w:rsidRPr="00D620D5">
        <w:rPr>
          <w:lang w:val="ru-RU"/>
        </w:rPr>
        <w:t>JTC1</w:t>
      </w:r>
      <w:proofErr w:type="spellEnd"/>
      <w:r w:rsidR="00E13A18" w:rsidRPr="00D620D5">
        <w:rPr>
          <w:lang w:val="ru-RU"/>
        </w:rPr>
        <w:t>),</w:t>
      </w:r>
    </w:p>
    <w:p w14:paraId="25473AE1" w14:textId="77777777" w:rsidR="00E13A18" w:rsidRPr="00D620D5" w:rsidRDefault="00E13A18" w:rsidP="00E13A18">
      <w:pPr>
        <w:pStyle w:val="Call"/>
        <w:rPr>
          <w:lang w:val="ru-RU"/>
        </w:rPr>
      </w:pPr>
      <w:r w:rsidRPr="00D620D5">
        <w:rPr>
          <w:lang w:val="ru-RU"/>
        </w:rPr>
        <w:t>решает</w:t>
      </w:r>
      <w:r w:rsidRPr="00D620D5">
        <w:rPr>
          <w:i w:val="0"/>
          <w:iCs/>
          <w:lang w:val="ru-RU"/>
        </w:rPr>
        <w:t>,</w:t>
      </w:r>
    </w:p>
    <w:p w14:paraId="38AA8143" w14:textId="77777777" w:rsidR="0037051C" w:rsidRPr="00D620D5" w:rsidRDefault="00E13A18" w:rsidP="0037051C">
      <w:pPr>
        <w:rPr>
          <w:lang w:val="ru-RU"/>
        </w:rPr>
      </w:pPr>
      <w:r w:rsidRPr="00D620D5">
        <w:rPr>
          <w:rFonts w:cs="Calibri"/>
          <w:lang w:val="ru-RU"/>
        </w:rPr>
        <w:t>1</w:t>
      </w:r>
      <w:r w:rsidRPr="00D620D5">
        <w:rPr>
          <w:rFonts w:cs="Calibri"/>
          <w:lang w:val="ru-RU"/>
        </w:rPr>
        <w:tab/>
      </w:r>
      <w:r w:rsidR="00D57C25" w:rsidRPr="00D620D5">
        <w:rPr>
          <w:lang w:val="ru-RU"/>
        </w:rPr>
        <w:t>продолжить изучение вопроса о том, как применение ИИ в области электросвязи/ИКТ способно повысить эффективность электросвязи/ИКТ</w:t>
      </w:r>
      <w:r w:rsidR="0037051C" w:rsidRPr="00D620D5">
        <w:rPr>
          <w:lang w:val="ru-RU"/>
        </w:rPr>
        <w:t>;</w:t>
      </w:r>
    </w:p>
    <w:p w14:paraId="002DB1AC" w14:textId="422ABFD1" w:rsidR="0037051C" w:rsidRPr="00D620D5" w:rsidRDefault="0037051C" w:rsidP="0037051C">
      <w:pPr>
        <w:rPr>
          <w:lang w:val="ru-RU"/>
        </w:rPr>
      </w:pPr>
      <w:r w:rsidRPr="00D620D5">
        <w:rPr>
          <w:lang w:val="ru-RU"/>
        </w:rPr>
        <w:t>2</w:t>
      </w:r>
      <w:r w:rsidRPr="00D620D5">
        <w:rPr>
          <w:lang w:val="ru-RU"/>
        </w:rPr>
        <w:tab/>
      </w:r>
      <w:r w:rsidR="00D57C25" w:rsidRPr="00D620D5">
        <w:rPr>
          <w:lang w:val="ru-RU"/>
        </w:rPr>
        <w:t>создавать благоприятную среду для технологий ИИ</w:t>
      </w:r>
      <w:r w:rsidR="00E20A64" w:rsidRPr="00D620D5">
        <w:rPr>
          <w:lang w:val="ru-RU"/>
        </w:rPr>
        <w:t xml:space="preserve"> </w:t>
      </w:r>
      <w:r w:rsidR="00EA7CA9" w:rsidRPr="00D620D5">
        <w:rPr>
          <w:lang w:val="ru-RU"/>
        </w:rPr>
        <w:t xml:space="preserve">путем </w:t>
      </w:r>
      <w:r w:rsidR="00D57C25" w:rsidRPr="00D620D5">
        <w:rPr>
          <w:lang w:val="ru-RU"/>
        </w:rPr>
        <w:t>содейств</w:t>
      </w:r>
      <w:r w:rsidR="00E20A64" w:rsidRPr="00D620D5">
        <w:rPr>
          <w:lang w:val="ru-RU"/>
        </w:rPr>
        <w:t>ия</w:t>
      </w:r>
      <w:r w:rsidR="00D57C25" w:rsidRPr="00D620D5">
        <w:rPr>
          <w:lang w:val="ru-RU"/>
        </w:rPr>
        <w:t xml:space="preserve"> всеобщему доступу к электросвязи/ИКТ для людей во всем мире и преодоле</w:t>
      </w:r>
      <w:r w:rsidR="00E20A64" w:rsidRPr="00D620D5">
        <w:rPr>
          <w:lang w:val="ru-RU"/>
        </w:rPr>
        <w:t>ния</w:t>
      </w:r>
      <w:r w:rsidR="00D57C25" w:rsidRPr="00D620D5">
        <w:rPr>
          <w:lang w:val="ru-RU"/>
        </w:rPr>
        <w:t xml:space="preserve"> цифрово</w:t>
      </w:r>
      <w:r w:rsidR="00E20A64" w:rsidRPr="00D620D5">
        <w:rPr>
          <w:lang w:val="ru-RU"/>
        </w:rPr>
        <w:t>го</w:t>
      </w:r>
      <w:r w:rsidR="00D57C25" w:rsidRPr="00D620D5">
        <w:rPr>
          <w:lang w:val="ru-RU"/>
        </w:rPr>
        <w:t xml:space="preserve"> разрыв</w:t>
      </w:r>
      <w:r w:rsidR="00E20A64" w:rsidRPr="00D620D5">
        <w:rPr>
          <w:lang w:val="ru-RU"/>
        </w:rPr>
        <w:t>а</w:t>
      </w:r>
      <w:r w:rsidRPr="00D620D5">
        <w:rPr>
          <w:lang w:val="ru-RU"/>
        </w:rPr>
        <w:t>;</w:t>
      </w:r>
    </w:p>
    <w:p w14:paraId="7405CE26" w14:textId="6D163C32" w:rsidR="0037051C" w:rsidRPr="00D620D5" w:rsidRDefault="0037051C" w:rsidP="0037051C">
      <w:pPr>
        <w:rPr>
          <w:lang w:val="ru-RU"/>
        </w:rPr>
      </w:pPr>
      <w:r w:rsidRPr="00D620D5">
        <w:rPr>
          <w:lang w:val="ru-RU"/>
        </w:rPr>
        <w:t>3</w:t>
      </w:r>
      <w:r w:rsidRPr="00D620D5">
        <w:rPr>
          <w:lang w:val="ru-RU"/>
        </w:rPr>
        <w:tab/>
      </w:r>
      <w:r w:rsidR="009A1C9D" w:rsidRPr="00D620D5">
        <w:rPr>
          <w:lang w:val="ru-RU"/>
        </w:rPr>
        <w:t xml:space="preserve">способствовать обмену информацией и </w:t>
      </w:r>
      <w:r w:rsidR="00EA7CA9" w:rsidRPr="00D620D5">
        <w:rPr>
          <w:lang w:val="ru-RU"/>
        </w:rPr>
        <w:t>созданию</w:t>
      </w:r>
      <w:r w:rsidR="009A1C9D" w:rsidRPr="00D620D5">
        <w:rPr>
          <w:lang w:val="ru-RU"/>
        </w:rPr>
        <w:t xml:space="preserve"> потенциала </w:t>
      </w:r>
      <w:r w:rsidR="00EA7CA9" w:rsidRPr="00D620D5">
        <w:rPr>
          <w:lang w:val="ru-RU"/>
        </w:rPr>
        <w:t xml:space="preserve">членов </w:t>
      </w:r>
      <w:r w:rsidR="009A1C9D" w:rsidRPr="00D620D5">
        <w:rPr>
          <w:lang w:val="ru-RU"/>
        </w:rPr>
        <w:t xml:space="preserve">МСЭ и других заинтересованных сторон в целях </w:t>
      </w:r>
      <w:r w:rsidR="00A90FBE" w:rsidRPr="00D620D5">
        <w:rPr>
          <w:lang w:val="ru-RU"/>
        </w:rPr>
        <w:t>укрепления</w:t>
      </w:r>
      <w:r w:rsidRPr="00D620D5">
        <w:rPr>
          <w:lang w:val="ru-RU"/>
        </w:rPr>
        <w:t xml:space="preserve"> </w:t>
      </w:r>
      <w:r w:rsidR="009A1C9D" w:rsidRPr="00D620D5">
        <w:rPr>
          <w:lang w:val="ru-RU"/>
        </w:rPr>
        <w:t>понимания важности развития надежной экосистемы средств электросвязи/ИКТ для поддержки технологий ИИ</w:t>
      </w:r>
      <w:r w:rsidRPr="00D620D5">
        <w:rPr>
          <w:lang w:val="ru-RU"/>
        </w:rPr>
        <w:t>;</w:t>
      </w:r>
    </w:p>
    <w:p w14:paraId="1DC290A1" w14:textId="77777777" w:rsidR="00E13A18" w:rsidRPr="00D620D5" w:rsidRDefault="0037051C" w:rsidP="0037051C">
      <w:pPr>
        <w:rPr>
          <w:lang w:val="ru-RU"/>
        </w:rPr>
      </w:pPr>
      <w:r w:rsidRPr="00D620D5">
        <w:rPr>
          <w:lang w:val="ru-RU"/>
        </w:rPr>
        <w:t>4</w:t>
      </w:r>
      <w:r w:rsidRPr="00D620D5">
        <w:rPr>
          <w:lang w:val="ru-RU"/>
        </w:rPr>
        <w:tab/>
      </w:r>
      <w:r w:rsidR="00CF4026" w:rsidRPr="00D620D5">
        <w:rPr>
          <w:lang w:val="ru-RU"/>
        </w:rPr>
        <w:t>что МСЭ следует вести связанную с ИИ</w:t>
      </w:r>
      <w:r w:rsidRPr="00D620D5">
        <w:rPr>
          <w:lang w:val="ru-RU"/>
        </w:rPr>
        <w:t xml:space="preserve"> </w:t>
      </w:r>
      <w:r w:rsidR="00CF4026" w:rsidRPr="00D620D5">
        <w:rPr>
          <w:lang w:val="ru-RU"/>
        </w:rPr>
        <w:t xml:space="preserve">работу в пределах мандата и </w:t>
      </w:r>
      <w:r w:rsidR="00CF4026" w:rsidRPr="009019CE">
        <w:rPr>
          <w:lang w:val="ru-RU"/>
        </w:rPr>
        <w:t>основной сферы компетенции</w:t>
      </w:r>
      <w:r w:rsidR="00CF4026" w:rsidRPr="00D620D5">
        <w:rPr>
          <w:lang w:val="ru-RU"/>
        </w:rPr>
        <w:t xml:space="preserve"> Союза, относящейся к электросвязи/ИКТ</w:t>
      </w:r>
      <w:r w:rsidRPr="00D620D5">
        <w:rPr>
          <w:lang w:val="ru-RU"/>
        </w:rPr>
        <w:t>,</w:t>
      </w:r>
    </w:p>
    <w:p w14:paraId="4C3325E9" w14:textId="77777777" w:rsidR="00E13A18" w:rsidRPr="00D620D5" w:rsidRDefault="00E13A18" w:rsidP="00E13A18">
      <w:pPr>
        <w:pStyle w:val="Call"/>
        <w:rPr>
          <w:lang w:val="ru-RU"/>
        </w:rPr>
      </w:pPr>
      <w:r w:rsidRPr="00D620D5">
        <w:rPr>
          <w:lang w:val="ru-RU"/>
        </w:rPr>
        <w:t>поручает Генеральному секретарю</w:t>
      </w:r>
    </w:p>
    <w:p w14:paraId="6142490A" w14:textId="241C0FCE" w:rsidR="0037051C" w:rsidRPr="00D620D5" w:rsidRDefault="0037051C" w:rsidP="0037051C">
      <w:pPr>
        <w:rPr>
          <w:lang w:val="ru-RU"/>
        </w:rPr>
      </w:pPr>
      <w:r w:rsidRPr="00D620D5">
        <w:rPr>
          <w:lang w:val="ru-RU"/>
        </w:rPr>
        <w:t>1</w:t>
      </w:r>
      <w:r w:rsidRPr="00D620D5">
        <w:rPr>
          <w:lang w:val="ru-RU"/>
        </w:rPr>
        <w:tab/>
      </w:r>
      <w:r w:rsidR="00CF4026" w:rsidRPr="00D620D5">
        <w:rPr>
          <w:lang w:val="ru-RU"/>
        </w:rPr>
        <w:t>направить усилия МСЭ, связанные с ИИ, на создание надежной экосистемы электросвязи/ИКТ для содействия технологиям ИИ</w:t>
      </w:r>
      <w:r w:rsidRPr="00D620D5">
        <w:rPr>
          <w:lang w:val="ru-RU"/>
        </w:rPr>
        <w:t>,</w:t>
      </w:r>
      <w:r w:rsidR="00CF4026" w:rsidRPr="00D620D5">
        <w:rPr>
          <w:lang w:val="ru-RU"/>
        </w:rPr>
        <w:t xml:space="preserve"> а также на применение ИИ в целях повышения эффективности электросвязи/И</w:t>
      </w:r>
      <w:r w:rsidR="00EA7CA9" w:rsidRPr="00D620D5">
        <w:rPr>
          <w:lang w:val="ru-RU"/>
        </w:rPr>
        <w:t>КТ</w:t>
      </w:r>
      <w:r w:rsidRPr="00D620D5">
        <w:rPr>
          <w:lang w:val="ru-RU"/>
        </w:rPr>
        <w:t>;</w:t>
      </w:r>
    </w:p>
    <w:p w14:paraId="46F8E5F7" w14:textId="77777777" w:rsidR="00D86B76" w:rsidRPr="00D620D5" w:rsidRDefault="0037051C" w:rsidP="0037051C">
      <w:pPr>
        <w:rPr>
          <w:lang w:val="ru-RU"/>
        </w:rPr>
      </w:pPr>
      <w:r w:rsidRPr="00D620D5">
        <w:rPr>
          <w:lang w:val="ru-RU"/>
        </w:rPr>
        <w:t>2</w:t>
      </w:r>
      <w:r w:rsidRPr="00D620D5">
        <w:rPr>
          <w:lang w:val="ru-RU"/>
        </w:rPr>
        <w:tab/>
      </w:r>
      <w:r w:rsidR="00D86B76" w:rsidRPr="00D620D5">
        <w:rPr>
          <w:lang w:val="ru-RU"/>
        </w:rPr>
        <w:t>продолжать работать с другими учреждениями системы ООН для</w:t>
      </w:r>
      <w:r w:rsidR="0093798E" w:rsidRPr="00D620D5">
        <w:rPr>
          <w:lang w:val="ru-RU"/>
        </w:rPr>
        <w:t xml:space="preserve"> реализации преимуществ</w:t>
      </w:r>
      <w:r w:rsidR="00D86B76" w:rsidRPr="00D620D5">
        <w:rPr>
          <w:lang w:val="ru-RU"/>
        </w:rPr>
        <w:t xml:space="preserve"> сценариев использования ИИ в целях устойчивого развития</w:t>
      </w:r>
      <w:r w:rsidRPr="00D620D5">
        <w:rPr>
          <w:lang w:val="ru-RU"/>
        </w:rPr>
        <w:t xml:space="preserve">, </w:t>
      </w:r>
      <w:r w:rsidR="00D86B76" w:rsidRPr="00D620D5">
        <w:rPr>
          <w:lang w:val="ru-RU"/>
        </w:rPr>
        <w:t>в частности, в рамках платформы</w:t>
      </w:r>
      <w:r w:rsidRPr="00D620D5">
        <w:rPr>
          <w:lang w:val="ru-RU"/>
        </w:rPr>
        <w:t xml:space="preserve"> </w:t>
      </w:r>
      <w:r w:rsidR="00D86B76" w:rsidRPr="00D620D5">
        <w:rPr>
          <w:lang w:val="ru-RU"/>
        </w:rPr>
        <w:t>"ИИ во благо."</w:t>
      </w:r>
    </w:p>
    <w:p w14:paraId="559B0CB2" w14:textId="77777777" w:rsidR="00E13A18" w:rsidRPr="00D620D5" w:rsidRDefault="0037051C" w:rsidP="0037051C">
      <w:pPr>
        <w:rPr>
          <w:lang w:val="ru-RU"/>
        </w:rPr>
      </w:pPr>
      <w:r w:rsidRPr="00D620D5">
        <w:rPr>
          <w:lang w:val="ru-RU"/>
        </w:rPr>
        <w:t>3</w:t>
      </w:r>
      <w:r w:rsidRPr="00D620D5">
        <w:rPr>
          <w:lang w:val="ru-RU"/>
        </w:rPr>
        <w:tab/>
      </w:r>
      <w:r w:rsidR="00E13A18" w:rsidRPr="00D620D5">
        <w:rPr>
          <w:lang w:val="ru-RU"/>
        </w:rPr>
        <w:t>ежегодно представлять Совету отчеты о любого рода деятельности МСЭ, связанной с ИИ, и осуществлении настоящей Резолюции,</w:t>
      </w:r>
    </w:p>
    <w:p w14:paraId="3842EBF2" w14:textId="77777777" w:rsidR="00E13A18" w:rsidRPr="00D620D5" w:rsidRDefault="00E13A18" w:rsidP="00E13A18">
      <w:pPr>
        <w:pStyle w:val="Call"/>
        <w:rPr>
          <w:lang w:val="ru-RU"/>
        </w:rPr>
      </w:pPr>
      <w:r w:rsidRPr="00D620D5">
        <w:rPr>
          <w:lang w:val="ru-RU"/>
        </w:rPr>
        <w:t>поручает Совету</w:t>
      </w:r>
    </w:p>
    <w:p w14:paraId="7A62703D" w14:textId="77777777" w:rsidR="00E13A18" w:rsidRPr="00D620D5" w:rsidRDefault="00E13A18" w:rsidP="00E13A18">
      <w:pPr>
        <w:rPr>
          <w:lang w:val="ru-RU"/>
        </w:rPr>
      </w:pPr>
      <w:r w:rsidRPr="00D620D5">
        <w:rPr>
          <w:lang w:val="ru-RU"/>
        </w:rPr>
        <w:t>включить отчет Генерального секретаря в документы, направляемые Государствам-Членам в соответствии с п. 81 Конвенции,</w:t>
      </w:r>
    </w:p>
    <w:p w14:paraId="2D78BF62" w14:textId="182E5D85" w:rsidR="00E13A18" w:rsidRPr="00D620D5" w:rsidRDefault="00E13A18" w:rsidP="00E13A18">
      <w:pPr>
        <w:pStyle w:val="Call"/>
        <w:rPr>
          <w:lang w:val="ru-RU"/>
        </w:rPr>
      </w:pPr>
      <w:r w:rsidRPr="00D620D5">
        <w:rPr>
          <w:lang w:val="ru-RU"/>
        </w:rPr>
        <w:lastRenderedPageBreak/>
        <w:t>предлагает Государствам-Членам, Членам Секторов и Академическим организациям</w:t>
      </w:r>
    </w:p>
    <w:p w14:paraId="0C52E9BF" w14:textId="6C31E02B" w:rsidR="0037051C" w:rsidRPr="00D620D5" w:rsidRDefault="00E13A18" w:rsidP="0037051C">
      <w:pPr>
        <w:rPr>
          <w:lang w:val="ru-RU"/>
        </w:rPr>
      </w:pPr>
      <w:r w:rsidRPr="00D620D5">
        <w:rPr>
          <w:lang w:val="ru-RU"/>
        </w:rPr>
        <w:t>1</w:t>
      </w:r>
      <w:r w:rsidRPr="00D620D5">
        <w:rPr>
          <w:lang w:val="ru-RU"/>
        </w:rPr>
        <w:tab/>
      </w:r>
      <w:r w:rsidR="00B452F2" w:rsidRPr="00D620D5">
        <w:rPr>
          <w:lang w:val="ru-RU"/>
        </w:rPr>
        <w:t>с</w:t>
      </w:r>
      <w:r w:rsidR="00EA7CA9" w:rsidRPr="00D620D5">
        <w:rPr>
          <w:lang w:val="ru-RU"/>
        </w:rPr>
        <w:t xml:space="preserve">пособствовать </w:t>
      </w:r>
      <w:r w:rsidR="005C0B83" w:rsidRPr="00D620D5">
        <w:rPr>
          <w:lang w:val="ru-RU"/>
        </w:rPr>
        <w:t xml:space="preserve">выработке </w:t>
      </w:r>
      <w:r w:rsidR="00B452F2" w:rsidRPr="00D620D5">
        <w:rPr>
          <w:lang w:val="ru-RU"/>
        </w:rPr>
        <w:t>обще</w:t>
      </w:r>
      <w:r w:rsidR="005C0B83" w:rsidRPr="00D620D5">
        <w:rPr>
          <w:lang w:val="ru-RU"/>
        </w:rPr>
        <w:t>го</w:t>
      </w:r>
      <w:r w:rsidR="00B452F2" w:rsidRPr="00D620D5">
        <w:rPr>
          <w:lang w:val="ru-RU"/>
        </w:rPr>
        <w:t xml:space="preserve"> понимани</w:t>
      </w:r>
      <w:r w:rsidR="005C0B83" w:rsidRPr="00D620D5">
        <w:rPr>
          <w:lang w:val="ru-RU"/>
        </w:rPr>
        <w:t xml:space="preserve">я среди </w:t>
      </w:r>
      <w:r w:rsidR="00EA7CA9" w:rsidRPr="00D620D5">
        <w:rPr>
          <w:lang w:val="ru-RU"/>
        </w:rPr>
        <w:t xml:space="preserve">членов </w:t>
      </w:r>
      <w:r w:rsidR="00B452F2" w:rsidRPr="00D620D5">
        <w:rPr>
          <w:lang w:val="ru-RU"/>
        </w:rPr>
        <w:t>МСЭ</w:t>
      </w:r>
      <w:r w:rsidR="00EA7CA9" w:rsidRPr="00D620D5">
        <w:rPr>
          <w:lang w:val="ru-RU"/>
        </w:rPr>
        <w:t xml:space="preserve"> </w:t>
      </w:r>
      <w:r w:rsidR="005C0B83" w:rsidRPr="00D620D5">
        <w:rPr>
          <w:lang w:val="ru-RU"/>
        </w:rPr>
        <w:t xml:space="preserve">относительно </w:t>
      </w:r>
      <w:r w:rsidR="00EA7CA9" w:rsidRPr="00D620D5">
        <w:rPr>
          <w:lang w:val="ru-RU"/>
        </w:rPr>
        <w:t>того</w:t>
      </w:r>
      <w:r w:rsidR="00B452F2" w:rsidRPr="00D620D5">
        <w:rPr>
          <w:lang w:val="ru-RU"/>
        </w:rPr>
        <w:t>, что надежная экосистема электросвязи/ИКТ может содействовать технологиям ИИ и что технологии ИИ могут применяться в сфере электросвязи/ИКТ для повышения их эффективности и функциональности</w:t>
      </w:r>
      <w:r w:rsidR="0037051C" w:rsidRPr="00D620D5">
        <w:rPr>
          <w:lang w:val="ru-RU"/>
        </w:rPr>
        <w:t>;</w:t>
      </w:r>
    </w:p>
    <w:p w14:paraId="63DE0160" w14:textId="77777777" w:rsidR="00E13A18" w:rsidRPr="00D620D5" w:rsidRDefault="0037051C" w:rsidP="0037051C">
      <w:pPr>
        <w:rPr>
          <w:lang w:val="ru-RU"/>
        </w:rPr>
      </w:pPr>
      <w:r w:rsidRPr="00D620D5">
        <w:rPr>
          <w:lang w:val="ru-RU"/>
        </w:rPr>
        <w:t>2</w:t>
      </w:r>
      <w:r w:rsidRPr="00D620D5">
        <w:rPr>
          <w:lang w:val="ru-RU"/>
        </w:rPr>
        <w:tab/>
      </w:r>
      <w:r w:rsidR="008F1531" w:rsidRPr="00D620D5">
        <w:rPr>
          <w:lang w:val="ru-RU"/>
        </w:rPr>
        <w:t xml:space="preserve">делиться своим опытом и вносить вклад в международную дискуссию с участием многих заинтересованных сторон по применению технологий ИИ в сфере электросвязи/ИКТ, в том числе с участием международных организаций, инициатив, частного сектора, гражданского общества, </w:t>
      </w:r>
      <w:r w:rsidR="00C346E2" w:rsidRPr="00D620D5">
        <w:rPr>
          <w:lang w:val="ru-RU"/>
        </w:rPr>
        <w:t>академических организаций</w:t>
      </w:r>
      <w:r w:rsidR="008F1531" w:rsidRPr="00D620D5">
        <w:rPr>
          <w:lang w:val="ru-RU"/>
        </w:rPr>
        <w:t>, МСП и технических организаций</w:t>
      </w:r>
      <w:r w:rsidR="00E13A18" w:rsidRPr="00D620D5">
        <w:rPr>
          <w:lang w:val="ru-RU"/>
        </w:rPr>
        <w:t>.</w:t>
      </w:r>
    </w:p>
    <w:p w14:paraId="56E7BA88" w14:textId="2E83E7FB" w:rsidR="0037051C" w:rsidRPr="00D620D5" w:rsidRDefault="002800FA" w:rsidP="00411C49">
      <w:pPr>
        <w:pStyle w:val="Reasons"/>
        <w:rPr>
          <w:lang w:val="ru-RU"/>
        </w:rPr>
      </w:pPr>
      <w:r w:rsidRPr="00D620D5">
        <w:rPr>
          <w:b/>
          <w:lang w:val="ru-RU"/>
        </w:rPr>
        <w:t>Основания</w:t>
      </w:r>
      <w:proofErr w:type="gramStart"/>
      <w:r w:rsidRPr="00D620D5">
        <w:rPr>
          <w:lang w:val="ru-RU"/>
        </w:rPr>
        <w:t>:</w:t>
      </w:r>
      <w:r w:rsidR="005C0B83" w:rsidRPr="00D620D5">
        <w:rPr>
          <w:lang w:val="ru-RU"/>
        </w:rPr>
        <w:t xml:space="preserve"> </w:t>
      </w:r>
      <w:r w:rsidR="00D620D5" w:rsidRPr="00D620D5">
        <w:rPr>
          <w:lang w:val="ru-RU"/>
        </w:rPr>
        <w:t>Начать</w:t>
      </w:r>
      <w:proofErr w:type="gramEnd"/>
      <w:r w:rsidR="00D620D5" w:rsidRPr="00D620D5">
        <w:rPr>
          <w:lang w:val="ru-RU"/>
        </w:rPr>
        <w:t xml:space="preserve"> </w:t>
      </w:r>
      <w:r w:rsidR="0093798E" w:rsidRPr="00D620D5">
        <w:rPr>
          <w:lang w:val="ru-RU"/>
        </w:rPr>
        <w:t xml:space="preserve">обсуждение вопроса о разработке проекта новой </w:t>
      </w:r>
      <w:r w:rsidR="009019CE" w:rsidRPr="00D620D5">
        <w:rPr>
          <w:lang w:val="ru-RU"/>
        </w:rPr>
        <w:t xml:space="preserve">Резолюции </w:t>
      </w:r>
      <w:r w:rsidR="0093798E" w:rsidRPr="00D620D5">
        <w:rPr>
          <w:lang w:val="ru-RU"/>
        </w:rPr>
        <w:t>об искусственном интеллекте</w:t>
      </w:r>
      <w:r w:rsidR="0037051C" w:rsidRPr="00D620D5">
        <w:rPr>
          <w:lang w:val="ru-RU"/>
        </w:rPr>
        <w:t>.</w:t>
      </w:r>
    </w:p>
    <w:p w14:paraId="12EBDA83" w14:textId="77777777" w:rsidR="0037051C" w:rsidRPr="00D620D5" w:rsidRDefault="0037051C" w:rsidP="0037051C">
      <w:pPr>
        <w:spacing w:before="720"/>
        <w:jc w:val="center"/>
        <w:rPr>
          <w:lang w:val="ru-RU"/>
        </w:rPr>
      </w:pPr>
      <w:r w:rsidRPr="00D620D5">
        <w:rPr>
          <w:lang w:val="ru-RU"/>
        </w:rPr>
        <w:t>______________</w:t>
      </w:r>
    </w:p>
    <w:sectPr w:rsidR="0037051C" w:rsidRPr="00D620D5" w:rsidSect="00D620D5">
      <w:headerReference w:type="default" r:id="rId10"/>
      <w:footerReference w:type="default" r:id="rId11"/>
      <w:footerReference w:type="first" r:id="rId12"/>
      <w:pgSz w:w="11913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21D94" w14:textId="77777777" w:rsidR="008C3D1D" w:rsidRDefault="008C3D1D" w:rsidP="0079159C">
      <w:r>
        <w:separator/>
      </w:r>
    </w:p>
    <w:p w14:paraId="5AA5B000" w14:textId="77777777" w:rsidR="008C3D1D" w:rsidRDefault="008C3D1D" w:rsidP="0079159C"/>
    <w:p w14:paraId="215DC5CC" w14:textId="77777777" w:rsidR="008C3D1D" w:rsidRDefault="008C3D1D" w:rsidP="0079159C"/>
    <w:p w14:paraId="2579D5C3" w14:textId="77777777" w:rsidR="008C3D1D" w:rsidRDefault="008C3D1D" w:rsidP="0079159C"/>
    <w:p w14:paraId="4E0A6B96" w14:textId="77777777" w:rsidR="008C3D1D" w:rsidRDefault="008C3D1D" w:rsidP="0079159C"/>
    <w:p w14:paraId="00CE39DB" w14:textId="77777777" w:rsidR="008C3D1D" w:rsidRDefault="008C3D1D" w:rsidP="0079159C"/>
    <w:p w14:paraId="028E2A4E" w14:textId="77777777" w:rsidR="008C3D1D" w:rsidRDefault="008C3D1D" w:rsidP="0079159C"/>
    <w:p w14:paraId="22F9981A" w14:textId="77777777" w:rsidR="008C3D1D" w:rsidRDefault="008C3D1D" w:rsidP="0079159C"/>
    <w:p w14:paraId="5C4CF166" w14:textId="77777777" w:rsidR="008C3D1D" w:rsidRDefault="008C3D1D" w:rsidP="0079159C"/>
    <w:p w14:paraId="0ED5C058" w14:textId="77777777" w:rsidR="008C3D1D" w:rsidRDefault="008C3D1D" w:rsidP="0079159C"/>
    <w:p w14:paraId="3940A984" w14:textId="77777777" w:rsidR="008C3D1D" w:rsidRDefault="008C3D1D" w:rsidP="0079159C"/>
    <w:p w14:paraId="00B3F39D" w14:textId="77777777" w:rsidR="008C3D1D" w:rsidRDefault="008C3D1D" w:rsidP="0079159C"/>
    <w:p w14:paraId="12958C87" w14:textId="77777777" w:rsidR="008C3D1D" w:rsidRDefault="008C3D1D" w:rsidP="0079159C"/>
    <w:p w14:paraId="0E3CDD41" w14:textId="77777777" w:rsidR="008C3D1D" w:rsidRDefault="008C3D1D" w:rsidP="0079159C"/>
    <w:p w14:paraId="5000CD28" w14:textId="77777777" w:rsidR="008C3D1D" w:rsidRDefault="008C3D1D" w:rsidP="004B3A6C"/>
    <w:p w14:paraId="49CB651D" w14:textId="77777777" w:rsidR="008C3D1D" w:rsidRDefault="008C3D1D" w:rsidP="004B3A6C"/>
  </w:endnote>
  <w:endnote w:type="continuationSeparator" w:id="0">
    <w:p w14:paraId="73E70196" w14:textId="77777777" w:rsidR="008C3D1D" w:rsidRDefault="008C3D1D" w:rsidP="0079159C">
      <w:r>
        <w:continuationSeparator/>
      </w:r>
    </w:p>
    <w:p w14:paraId="0034CCD6" w14:textId="77777777" w:rsidR="008C3D1D" w:rsidRDefault="008C3D1D" w:rsidP="0079159C"/>
    <w:p w14:paraId="04A2CC3E" w14:textId="77777777" w:rsidR="008C3D1D" w:rsidRDefault="008C3D1D" w:rsidP="0079159C"/>
    <w:p w14:paraId="7482173A" w14:textId="77777777" w:rsidR="008C3D1D" w:rsidRDefault="008C3D1D" w:rsidP="0079159C"/>
    <w:p w14:paraId="3DC1F6D4" w14:textId="77777777" w:rsidR="008C3D1D" w:rsidRDefault="008C3D1D" w:rsidP="0079159C"/>
    <w:p w14:paraId="55270625" w14:textId="77777777" w:rsidR="008C3D1D" w:rsidRDefault="008C3D1D" w:rsidP="0079159C"/>
    <w:p w14:paraId="55239F31" w14:textId="77777777" w:rsidR="008C3D1D" w:rsidRDefault="008C3D1D" w:rsidP="0079159C"/>
    <w:p w14:paraId="529F0E44" w14:textId="77777777" w:rsidR="008C3D1D" w:rsidRDefault="008C3D1D" w:rsidP="0079159C"/>
    <w:p w14:paraId="3AF31D05" w14:textId="77777777" w:rsidR="008C3D1D" w:rsidRDefault="008C3D1D" w:rsidP="0079159C"/>
    <w:p w14:paraId="1BAD2C40" w14:textId="77777777" w:rsidR="008C3D1D" w:rsidRDefault="008C3D1D" w:rsidP="0079159C"/>
    <w:p w14:paraId="5D874826" w14:textId="77777777" w:rsidR="008C3D1D" w:rsidRDefault="008C3D1D" w:rsidP="0079159C"/>
    <w:p w14:paraId="29E7BCC9" w14:textId="77777777" w:rsidR="008C3D1D" w:rsidRDefault="008C3D1D" w:rsidP="0079159C"/>
    <w:p w14:paraId="3A4242D6" w14:textId="77777777" w:rsidR="008C3D1D" w:rsidRDefault="008C3D1D" w:rsidP="0079159C"/>
    <w:p w14:paraId="1B0AE117" w14:textId="77777777" w:rsidR="008C3D1D" w:rsidRDefault="008C3D1D" w:rsidP="0079159C"/>
    <w:p w14:paraId="0B69DE90" w14:textId="77777777" w:rsidR="008C3D1D" w:rsidRDefault="008C3D1D" w:rsidP="004B3A6C"/>
    <w:p w14:paraId="778BFE6B" w14:textId="77777777" w:rsidR="008C3D1D" w:rsidRDefault="008C3D1D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735FB" w14:textId="77777777" w:rsidR="008F5F4D" w:rsidRDefault="009731DA" w:rsidP="008F5F4D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E13A18">
      <w:t>P:\RUS\SG\CONF-SG\PP22\000\019ADD01R.docx</w:t>
    </w:r>
    <w:r>
      <w:fldChar w:fldCharType="end"/>
    </w:r>
    <w:r w:rsidR="00E13A18">
      <w:t xml:space="preserve"> (</w:t>
    </w:r>
    <w:r w:rsidR="00E13A18" w:rsidRPr="00E13A18">
      <w:t>512013</w:t>
    </w:r>
    <w:r w:rsidR="008F5F4D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B9630" w14:textId="5CA4A8F4" w:rsidR="005C3DE4" w:rsidRPr="00D620D5" w:rsidRDefault="00D37469" w:rsidP="00D620D5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hyperlink r:id="rId1" w:history="1">
      <w:r w:rsidR="00555396" w:rsidRPr="00D75620">
        <w:rPr>
          <w:rStyle w:val="Hyperlink"/>
          <w:sz w:val="22"/>
          <w:szCs w:val="22"/>
          <w:lang w:val="en-GB"/>
        </w:rPr>
        <w:t>www.itu.int/plenipotentiary/</w:t>
      </w:r>
    </w:hyperlink>
    <w:r w:rsidR="00172DFB"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1E9DF" w14:textId="77777777" w:rsidR="008C3D1D" w:rsidRDefault="008C3D1D" w:rsidP="0079159C">
      <w:r>
        <w:t>____________________</w:t>
      </w:r>
    </w:p>
  </w:footnote>
  <w:footnote w:type="continuationSeparator" w:id="0">
    <w:p w14:paraId="7776528C" w14:textId="77777777" w:rsidR="008C3D1D" w:rsidRDefault="008C3D1D" w:rsidP="0079159C">
      <w:r>
        <w:continuationSeparator/>
      </w:r>
    </w:p>
    <w:p w14:paraId="1149BF25" w14:textId="77777777" w:rsidR="008C3D1D" w:rsidRDefault="008C3D1D" w:rsidP="0079159C"/>
    <w:p w14:paraId="5536B2B3" w14:textId="77777777" w:rsidR="008C3D1D" w:rsidRDefault="008C3D1D" w:rsidP="0079159C"/>
    <w:p w14:paraId="2E726913" w14:textId="77777777" w:rsidR="008C3D1D" w:rsidRDefault="008C3D1D" w:rsidP="0079159C"/>
    <w:p w14:paraId="7635D4E4" w14:textId="77777777" w:rsidR="008C3D1D" w:rsidRDefault="008C3D1D" w:rsidP="0079159C"/>
    <w:p w14:paraId="0A352A9D" w14:textId="77777777" w:rsidR="008C3D1D" w:rsidRDefault="008C3D1D" w:rsidP="0079159C"/>
    <w:p w14:paraId="34B07F36" w14:textId="77777777" w:rsidR="008C3D1D" w:rsidRDefault="008C3D1D" w:rsidP="0079159C"/>
    <w:p w14:paraId="720CFA9A" w14:textId="77777777" w:rsidR="008C3D1D" w:rsidRDefault="008C3D1D" w:rsidP="0079159C"/>
    <w:p w14:paraId="76F6EACA" w14:textId="77777777" w:rsidR="008C3D1D" w:rsidRDefault="008C3D1D" w:rsidP="0079159C"/>
    <w:p w14:paraId="799A4988" w14:textId="77777777" w:rsidR="008C3D1D" w:rsidRDefault="008C3D1D" w:rsidP="0079159C"/>
    <w:p w14:paraId="2F03D3E1" w14:textId="77777777" w:rsidR="008C3D1D" w:rsidRDefault="008C3D1D" w:rsidP="0079159C"/>
    <w:p w14:paraId="40E420C0" w14:textId="77777777" w:rsidR="008C3D1D" w:rsidRDefault="008C3D1D" w:rsidP="0079159C"/>
    <w:p w14:paraId="0AC94091" w14:textId="77777777" w:rsidR="008C3D1D" w:rsidRDefault="008C3D1D" w:rsidP="0079159C"/>
    <w:p w14:paraId="65BEB3D8" w14:textId="77777777" w:rsidR="008C3D1D" w:rsidRDefault="008C3D1D" w:rsidP="0079159C"/>
    <w:p w14:paraId="60065602" w14:textId="77777777" w:rsidR="008C3D1D" w:rsidRDefault="008C3D1D" w:rsidP="004B3A6C"/>
    <w:p w14:paraId="6E1E842F" w14:textId="77777777" w:rsidR="008C3D1D" w:rsidRDefault="008C3D1D" w:rsidP="004B3A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63633" w14:textId="77777777"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C346E2">
      <w:rPr>
        <w:noProof/>
      </w:rPr>
      <w:t>4</w:t>
    </w:r>
    <w:r>
      <w:fldChar w:fldCharType="end"/>
    </w:r>
  </w:p>
  <w:p w14:paraId="4F5A3D8F" w14:textId="77777777" w:rsidR="00F96AB4" w:rsidRPr="00F96AB4" w:rsidRDefault="00F96AB4" w:rsidP="002D024B">
    <w:pPr>
      <w:pStyle w:val="Header"/>
    </w:pPr>
    <w:r>
      <w:t>PP</w:t>
    </w:r>
    <w:r w:rsidR="00513BE3">
      <w:t>22</w:t>
    </w:r>
    <w:r>
      <w:t>/19(Add.1)-</w:t>
    </w:r>
    <w:r w:rsidRPr="00010B43">
      <w:t>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102EA"/>
    <w:rsid w:val="00014808"/>
    <w:rsid w:val="00016EB5"/>
    <w:rsid w:val="0002174D"/>
    <w:rsid w:val="000270F5"/>
    <w:rsid w:val="00027300"/>
    <w:rsid w:val="0003029E"/>
    <w:rsid w:val="000626B1"/>
    <w:rsid w:val="00063CA3"/>
    <w:rsid w:val="00065F00"/>
    <w:rsid w:val="00066DE8"/>
    <w:rsid w:val="00071D10"/>
    <w:rsid w:val="00085690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20697"/>
    <w:rsid w:val="00130C1F"/>
    <w:rsid w:val="00137594"/>
    <w:rsid w:val="00142ED7"/>
    <w:rsid w:val="0014768F"/>
    <w:rsid w:val="001636BD"/>
    <w:rsid w:val="00170AC3"/>
    <w:rsid w:val="00171990"/>
    <w:rsid w:val="00171E2E"/>
    <w:rsid w:val="00172DFB"/>
    <w:rsid w:val="001A0EEB"/>
    <w:rsid w:val="001B2BFF"/>
    <w:rsid w:val="001B5341"/>
    <w:rsid w:val="001B5FBF"/>
    <w:rsid w:val="00200992"/>
    <w:rsid w:val="00202880"/>
    <w:rsid w:val="0020313F"/>
    <w:rsid w:val="002173B8"/>
    <w:rsid w:val="00232D57"/>
    <w:rsid w:val="002356E7"/>
    <w:rsid w:val="00241B9A"/>
    <w:rsid w:val="002578B4"/>
    <w:rsid w:val="00273A0B"/>
    <w:rsid w:val="00277F85"/>
    <w:rsid w:val="002800FA"/>
    <w:rsid w:val="00297915"/>
    <w:rsid w:val="002A409A"/>
    <w:rsid w:val="002A5402"/>
    <w:rsid w:val="002B033B"/>
    <w:rsid w:val="002B3829"/>
    <w:rsid w:val="002B3B27"/>
    <w:rsid w:val="002C2366"/>
    <w:rsid w:val="002C5477"/>
    <w:rsid w:val="002C78FF"/>
    <w:rsid w:val="002D0055"/>
    <w:rsid w:val="002D024B"/>
    <w:rsid w:val="00311526"/>
    <w:rsid w:val="003429D1"/>
    <w:rsid w:val="00366B91"/>
    <w:rsid w:val="0037051C"/>
    <w:rsid w:val="00371832"/>
    <w:rsid w:val="00375BBA"/>
    <w:rsid w:val="00376D72"/>
    <w:rsid w:val="00384CFC"/>
    <w:rsid w:val="00395CE4"/>
    <w:rsid w:val="003B12B4"/>
    <w:rsid w:val="003E7EAA"/>
    <w:rsid w:val="004014B0"/>
    <w:rsid w:val="00426AC1"/>
    <w:rsid w:val="00455F82"/>
    <w:rsid w:val="004676C0"/>
    <w:rsid w:val="00471ABB"/>
    <w:rsid w:val="004805DE"/>
    <w:rsid w:val="004B03E9"/>
    <w:rsid w:val="004B3A6C"/>
    <w:rsid w:val="004B6B5B"/>
    <w:rsid w:val="004B70DA"/>
    <w:rsid w:val="004C029D"/>
    <w:rsid w:val="004C79E4"/>
    <w:rsid w:val="004F4C21"/>
    <w:rsid w:val="00513BE3"/>
    <w:rsid w:val="0052010F"/>
    <w:rsid w:val="005356FD"/>
    <w:rsid w:val="00535EDC"/>
    <w:rsid w:val="00541762"/>
    <w:rsid w:val="00554E24"/>
    <w:rsid w:val="00555396"/>
    <w:rsid w:val="00563711"/>
    <w:rsid w:val="005653D6"/>
    <w:rsid w:val="00567130"/>
    <w:rsid w:val="00584918"/>
    <w:rsid w:val="005B72FA"/>
    <w:rsid w:val="005C0B83"/>
    <w:rsid w:val="005C3DE4"/>
    <w:rsid w:val="005C67E8"/>
    <w:rsid w:val="005D0C15"/>
    <w:rsid w:val="005F526C"/>
    <w:rsid w:val="00600272"/>
    <w:rsid w:val="006104EA"/>
    <w:rsid w:val="0061434A"/>
    <w:rsid w:val="00617BE4"/>
    <w:rsid w:val="0062155D"/>
    <w:rsid w:val="00627A76"/>
    <w:rsid w:val="006418E6"/>
    <w:rsid w:val="0067722F"/>
    <w:rsid w:val="006B7F84"/>
    <w:rsid w:val="006C1A71"/>
    <w:rsid w:val="006E57C8"/>
    <w:rsid w:val="00706CC2"/>
    <w:rsid w:val="00710760"/>
    <w:rsid w:val="0073319E"/>
    <w:rsid w:val="00733439"/>
    <w:rsid w:val="007340B5"/>
    <w:rsid w:val="00750829"/>
    <w:rsid w:val="00760830"/>
    <w:rsid w:val="00770240"/>
    <w:rsid w:val="0079159C"/>
    <w:rsid w:val="007919C2"/>
    <w:rsid w:val="007C50AF"/>
    <w:rsid w:val="007E4D0F"/>
    <w:rsid w:val="008034F1"/>
    <w:rsid w:val="008102A6"/>
    <w:rsid w:val="00822C54"/>
    <w:rsid w:val="00826A7C"/>
    <w:rsid w:val="00842BD1"/>
    <w:rsid w:val="00850AEF"/>
    <w:rsid w:val="00870059"/>
    <w:rsid w:val="00875C42"/>
    <w:rsid w:val="008A2FB3"/>
    <w:rsid w:val="008A6A0F"/>
    <w:rsid w:val="008C3D1D"/>
    <w:rsid w:val="008D2EB4"/>
    <w:rsid w:val="008D3134"/>
    <w:rsid w:val="008D3BE2"/>
    <w:rsid w:val="008F1531"/>
    <w:rsid w:val="008F52E5"/>
    <w:rsid w:val="008F5F4D"/>
    <w:rsid w:val="009019CE"/>
    <w:rsid w:val="009125CE"/>
    <w:rsid w:val="0093377B"/>
    <w:rsid w:val="00934241"/>
    <w:rsid w:val="0093798E"/>
    <w:rsid w:val="00950E0F"/>
    <w:rsid w:val="00962CCF"/>
    <w:rsid w:val="009731DA"/>
    <w:rsid w:val="0097690C"/>
    <w:rsid w:val="00977515"/>
    <w:rsid w:val="00996435"/>
    <w:rsid w:val="009A1C9D"/>
    <w:rsid w:val="009A47A2"/>
    <w:rsid w:val="009A6D9A"/>
    <w:rsid w:val="009E4F4B"/>
    <w:rsid w:val="009F0BA9"/>
    <w:rsid w:val="009F3A10"/>
    <w:rsid w:val="00A25463"/>
    <w:rsid w:val="00A3200E"/>
    <w:rsid w:val="00A54F56"/>
    <w:rsid w:val="00A75EAA"/>
    <w:rsid w:val="00A90FBE"/>
    <w:rsid w:val="00A97668"/>
    <w:rsid w:val="00AC20C0"/>
    <w:rsid w:val="00AD6841"/>
    <w:rsid w:val="00AF5638"/>
    <w:rsid w:val="00B14377"/>
    <w:rsid w:val="00B1733E"/>
    <w:rsid w:val="00B452F2"/>
    <w:rsid w:val="00B45785"/>
    <w:rsid w:val="00B52354"/>
    <w:rsid w:val="00B62568"/>
    <w:rsid w:val="00BA154E"/>
    <w:rsid w:val="00BF252A"/>
    <w:rsid w:val="00BF720B"/>
    <w:rsid w:val="00C04511"/>
    <w:rsid w:val="00C1004D"/>
    <w:rsid w:val="00C16846"/>
    <w:rsid w:val="00C346E2"/>
    <w:rsid w:val="00C40979"/>
    <w:rsid w:val="00C46ECA"/>
    <w:rsid w:val="00C62242"/>
    <w:rsid w:val="00C6326D"/>
    <w:rsid w:val="00CA017A"/>
    <w:rsid w:val="00CA38C9"/>
    <w:rsid w:val="00CB10E8"/>
    <w:rsid w:val="00CC6362"/>
    <w:rsid w:val="00CD163A"/>
    <w:rsid w:val="00CE40BB"/>
    <w:rsid w:val="00CF4026"/>
    <w:rsid w:val="00D37275"/>
    <w:rsid w:val="00D37469"/>
    <w:rsid w:val="00D50E12"/>
    <w:rsid w:val="00D55DD9"/>
    <w:rsid w:val="00D57C25"/>
    <w:rsid w:val="00D57F41"/>
    <w:rsid w:val="00D620D5"/>
    <w:rsid w:val="00D86B76"/>
    <w:rsid w:val="00D955EF"/>
    <w:rsid w:val="00D97CC5"/>
    <w:rsid w:val="00DC7337"/>
    <w:rsid w:val="00DD26B1"/>
    <w:rsid w:val="00DD6770"/>
    <w:rsid w:val="00DE24EF"/>
    <w:rsid w:val="00DF23FC"/>
    <w:rsid w:val="00DF39CD"/>
    <w:rsid w:val="00DF449B"/>
    <w:rsid w:val="00DF4F81"/>
    <w:rsid w:val="00E13A18"/>
    <w:rsid w:val="00E17F8D"/>
    <w:rsid w:val="00E20A64"/>
    <w:rsid w:val="00E227E4"/>
    <w:rsid w:val="00E2538B"/>
    <w:rsid w:val="00E33188"/>
    <w:rsid w:val="00E54E66"/>
    <w:rsid w:val="00E56E57"/>
    <w:rsid w:val="00E86DC6"/>
    <w:rsid w:val="00E91D24"/>
    <w:rsid w:val="00EA7CA9"/>
    <w:rsid w:val="00EB75BC"/>
    <w:rsid w:val="00EC064C"/>
    <w:rsid w:val="00ED279F"/>
    <w:rsid w:val="00ED4CB2"/>
    <w:rsid w:val="00EF2642"/>
    <w:rsid w:val="00EF3681"/>
    <w:rsid w:val="00F06FDE"/>
    <w:rsid w:val="00F076D9"/>
    <w:rsid w:val="00F20BC2"/>
    <w:rsid w:val="00F27805"/>
    <w:rsid w:val="00F342E4"/>
    <w:rsid w:val="00F44625"/>
    <w:rsid w:val="00F44B70"/>
    <w:rsid w:val="00F635F6"/>
    <w:rsid w:val="00F649D6"/>
    <w:rsid w:val="00F654DD"/>
    <w:rsid w:val="00F96AB4"/>
    <w:rsid w:val="00F97481"/>
    <w:rsid w:val="00FA551C"/>
    <w:rsid w:val="00FD7B1D"/>
    <w:rsid w:val="00FE3CC7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414D93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172DFB"/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link w:val="CallChar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172DFB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CallChar">
    <w:name w:val="Call Char"/>
    <w:link w:val="Call"/>
    <w:locked/>
    <w:rsid w:val="00E13A18"/>
    <w:rPr>
      <w:rFonts w:ascii="Calibri" w:hAnsi="Calibri"/>
      <w:i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p22.itu.int/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3a985fd-4141-4e82-802a-b3e68cc10c95" targetNamespace="http://schemas.microsoft.com/office/2006/metadata/properties" ma:root="true" ma:fieldsID="d41af5c836d734370eb92e7ee5f83852" ns2:_="" ns3:_="">
    <xsd:import namespace="996b2e75-67fd-4955-a3b0-5ab9934cb50b"/>
    <xsd:import namespace="d3a985fd-4141-4e82-802a-b3e68cc10c9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a985fd-4141-4e82-802a-b3e68cc10c9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3a985fd-4141-4e82-802a-b3e68cc10c95">DPM</DPM_x0020_Author>
    <DPM_x0020_File_x0020_name xmlns="d3a985fd-4141-4e82-802a-b3e68cc10c95">S22-PP-C-0019!A1!MSW-R</DPM_x0020_File_x0020_name>
    <DPM_x0020_Version xmlns="d3a985fd-4141-4e82-802a-b3e68cc10c95">DPM_2022.05.12.01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3a985fd-4141-4e82-802a-b3e68cc10c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996b2e75-67fd-4955-a3b0-5ab9934cb50b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d3a985fd-4141-4e82-802a-b3e68cc10c95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793</Words>
  <Characters>5688</Characters>
  <Application>Microsoft Office Word</Application>
  <DocSecurity>0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S22-PP-C-0019!A1!MSW-R</vt:lpstr>
    </vt:vector>
  </TitlesOfParts>
  <Manager/>
  <Company/>
  <LinksUpToDate>false</LinksUpToDate>
  <CharactersWithSpaces>6469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S22-PP-C-0019!A1!MSW-R</dc:title>
  <dc:subject>Plenipotentiary Conference (PP-22)</dc:subject>
  <dc:creator>Documents Proposals Manager (DPM)</dc:creator>
  <cp:keywords>DPM_v2022.8.31.2_prod</cp:keywords>
  <dc:description/>
  <cp:lastModifiedBy>Antipina, Nadezda</cp:lastModifiedBy>
  <cp:revision>8</cp:revision>
  <dcterms:created xsi:type="dcterms:W3CDTF">2022-09-16T12:19:00Z</dcterms:created>
  <dcterms:modified xsi:type="dcterms:W3CDTF">2022-09-23T06:22:00Z</dcterms:modified>
  <cp:category>Conference document</cp:category>
</cp:coreProperties>
</file>