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9D44D16" w14:textId="77777777" w:rsidTr="00223330">
        <w:trPr>
          <w:cantSplit/>
        </w:trPr>
        <w:tc>
          <w:tcPr>
            <w:tcW w:w="6911" w:type="dxa"/>
          </w:tcPr>
          <w:p w14:paraId="05647047" w14:textId="03293651"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223330">
            <w:bookmarkStart w:id="2" w:name="ditulogo"/>
            <w:bookmarkEnd w:id="2"/>
            <w:r>
              <w:rPr>
                <w:noProof/>
                <w:lang w:val="en-US"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223330">
        <w:trPr>
          <w:cantSplit/>
        </w:trPr>
        <w:tc>
          <w:tcPr>
            <w:tcW w:w="6911" w:type="dxa"/>
            <w:tcBorders>
              <w:bottom w:val="single" w:sz="12" w:space="0" w:color="auto"/>
            </w:tcBorders>
          </w:tcPr>
          <w:p w14:paraId="409E20A1"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AC79BA">
            <w:pPr>
              <w:spacing w:after="48" w:line="240" w:lineRule="atLeast"/>
              <w:rPr>
                <w:b/>
                <w:smallCaps/>
                <w:szCs w:val="24"/>
              </w:rPr>
            </w:pPr>
          </w:p>
        </w:tc>
      </w:tr>
      <w:tr w:rsidR="00C710E5" w:rsidRPr="00C324A8" w14:paraId="21BF31F4" w14:textId="77777777" w:rsidTr="00223330">
        <w:trPr>
          <w:cantSplit/>
        </w:trPr>
        <w:tc>
          <w:tcPr>
            <w:tcW w:w="6911" w:type="dxa"/>
            <w:tcBorders>
              <w:top w:val="single" w:sz="12" w:space="0" w:color="auto"/>
            </w:tcBorders>
          </w:tcPr>
          <w:p w14:paraId="5610C2A0"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223330">
            <w:pPr>
              <w:spacing w:line="240" w:lineRule="atLeast"/>
              <w:rPr>
                <w:rFonts w:ascii="Verdana" w:hAnsi="Verdana"/>
                <w:b/>
                <w:bCs/>
                <w:sz w:val="20"/>
              </w:rPr>
            </w:pPr>
          </w:p>
        </w:tc>
      </w:tr>
      <w:tr w:rsidR="000C0900" w:rsidRPr="00C324A8" w14:paraId="47426B87" w14:textId="77777777" w:rsidTr="00223330">
        <w:trPr>
          <w:cantSplit/>
          <w:trHeight w:val="23"/>
        </w:trPr>
        <w:tc>
          <w:tcPr>
            <w:tcW w:w="6911" w:type="dxa"/>
          </w:tcPr>
          <w:p w14:paraId="3EEC1EC1" w14:textId="64922430"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0364A609" w14:textId="6C2421B2"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sidR="00666A36">
              <w:rPr>
                <w:rFonts w:cstheme="minorHAnsi"/>
                <w:b/>
                <w:szCs w:val="24"/>
              </w:rPr>
              <w:t xml:space="preserve"> 32</w:t>
            </w:r>
            <w:r>
              <w:rPr>
                <w:rFonts w:cstheme="minorHAnsi"/>
                <w:b/>
                <w:szCs w:val="24"/>
              </w:rPr>
              <w:t>-C</w:t>
            </w:r>
          </w:p>
        </w:tc>
      </w:tr>
      <w:tr w:rsidR="00FC2542" w:rsidRPr="00C324A8" w14:paraId="339166C0" w14:textId="77777777" w:rsidTr="00223330">
        <w:trPr>
          <w:cantSplit/>
          <w:trHeight w:val="23"/>
        </w:trPr>
        <w:tc>
          <w:tcPr>
            <w:tcW w:w="6911" w:type="dxa"/>
          </w:tcPr>
          <w:p w14:paraId="5A240617" w14:textId="5D655A66" w:rsidR="00FC2542" w:rsidRPr="007F0374" w:rsidRDefault="00FC2542" w:rsidP="00FC2542">
            <w:pPr>
              <w:spacing w:before="0"/>
              <w:rPr>
                <w:rFonts w:cstheme="minorHAnsi"/>
                <w:b/>
                <w:bCs/>
                <w:szCs w:val="24"/>
              </w:rPr>
            </w:pPr>
          </w:p>
        </w:tc>
        <w:tc>
          <w:tcPr>
            <w:tcW w:w="3120" w:type="dxa"/>
          </w:tcPr>
          <w:p w14:paraId="330A7759" w14:textId="33B3FDAD" w:rsidR="00FC2542" w:rsidRPr="007F0374" w:rsidRDefault="000077F8" w:rsidP="00FC2542">
            <w:pPr>
              <w:spacing w:before="0"/>
              <w:rPr>
                <w:rFonts w:cstheme="minorHAnsi"/>
                <w:szCs w:val="24"/>
              </w:rPr>
            </w:pPr>
            <w:r>
              <w:rPr>
                <w:rFonts w:cstheme="minorHAnsi"/>
                <w:b/>
                <w:bCs/>
                <w:szCs w:val="24"/>
              </w:rPr>
              <w:t>2021</w:t>
            </w:r>
            <w:r>
              <w:rPr>
                <w:rFonts w:cstheme="minorHAnsi" w:hint="eastAsia"/>
                <w:b/>
                <w:bCs/>
                <w:szCs w:val="24"/>
              </w:rPr>
              <w:t>年</w:t>
            </w:r>
            <w:r w:rsidR="00666A36">
              <w:rPr>
                <w:rFonts w:cstheme="minorHAnsi"/>
                <w:b/>
                <w:bCs/>
                <w:szCs w:val="24"/>
              </w:rPr>
              <w:t>6</w:t>
            </w:r>
            <w:r>
              <w:rPr>
                <w:rFonts w:cstheme="minorHAnsi" w:hint="eastAsia"/>
                <w:b/>
                <w:bCs/>
                <w:szCs w:val="24"/>
              </w:rPr>
              <w:t>月</w:t>
            </w:r>
            <w:r w:rsidR="00666A36">
              <w:rPr>
                <w:rFonts w:cstheme="minorHAnsi"/>
                <w:b/>
                <w:bCs/>
                <w:szCs w:val="24"/>
              </w:rPr>
              <w:t>2</w:t>
            </w:r>
            <w:r>
              <w:rPr>
                <w:rFonts w:cstheme="minorHAnsi" w:hint="eastAsia"/>
                <w:b/>
                <w:bCs/>
                <w:szCs w:val="24"/>
              </w:rPr>
              <w:t>日</w:t>
            </w:r>
          </w:p>
        </w:tc>
      </w:tr>
      <w:tr w:rsidR="00FC2542" w:rsidRPr="00C324A8" w14:paraId="166C37A6" w14:textId="77777777" w:rsidTr="00223330">
        <w:trPr>
          <w:cantSplit/>
          <w:trHeight w:val="23"/>
        </w:trPr>
        <w:tc>
          <w:tcPr>
            <w:tcW w:w="6911" w:type="dxa"/>
          </w:tcPr>
          <w:p w14:paraId="6C1FB049" w14:textId="77777777" w:rsidR="00FC2542" w:rsidRPr="007F0374" w:rsidRDefault="00FC2542" w:rsidP="00FC2542">
            <w:pPr>
              <w:spacing w:before="0"/>
              <w:rPr>
                <w:rFonts w:cstheme="minorHAnsi"/>
                <w:b/>
                <w:bCs/>
                <w:szCs w:val="24"/>
              </w:rPr>
            </w:pPr>
          </w:p>
        </w:tc>
        <w:tc>
          <w:tcPr>
            <w:tcW w:w="3120" w:type="dxa"/>
          </w:tcPr>
          <w:p w14:paraId="16BAC6E0" w14:textId="491F9793"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93E50B" w14:textId="77777777" w:rsidTr="00223330">
        <w:trPr>
          <w:cantSplit/>
          <w:trHeight w:val="23"/>
        </w:trPr>
        <w:tc>
          <w:tcPr>
            <w:tcW w:w="10031" w:type="dxa"/>
            <w:gridSpan w:val="2"/>
          </w:tcPr>
          <w:p w14:paraId="509F9E97" w14:textId="77777777" w:rsidR="00C710E5" w:rsidRDefault="00C710E5" w:rsidP="00223330">
            <w:pPr>
              <w:spacing w:before="0" w:line="240" w:lineRule="atLeast"/>
              <w:rPr>
                <w:rFonts w:ascii="Verdana" w:hAnsi="Verdana"/>
                <w:b/>
                <w:bCs/>
                <w:sz w:val="20"/>
              </w:rPr>
            </w:pPr>
          </w:p>
        </w:tc>
      </w:tr>
      <w:tr w:rsidR="00C710E5" w14:paraId="5795604A" w14:textId="77777777" w:rsidTr="00223330">
        <w:trPr>
          <w:cantSplit/>
        </w:trPr>
        <w:tc>
          <w:tcPr>
            <w:tcW w:w="10031" w:type="dxa"/>
            <w:gridSpan w:val="2"/>
          </w:tcPr>
          <w:p w14:paraId="42C696D6" w14:textId="6824CD3F" w:rsidR="00C710E5" w:rsidRDefault="00C41E3E" w:rsidP="00223330">
            <w:pPr>
              <w:pStyle w:val="Source"/>
            </w:pPr>
            <w:bookmarkStart w:id="4" w:name="dsource" w:colFirst="0" w:colLast="0"/>
            <w:bookmarkEnd w:id="1"/>
            <w:bookmarkEnd w:id="3"/>
            <w:r>
              <w:rPr>
                <w:rFonts w:hint="eastAsia"/>
                <w:lang w:eastAsia="zh-CN"/>
              </w:rPr>
              <w:t>理事会的报告</w:t>
            </w:r>
          </w:p>
        </w:tc>
      </w:tr>
      <w:tr w:rsidR="00C710E5" w14:paraId="2E27296C" w14:textId="77777777" w:rsidTr="00223330">
        <w:trPr>
          <w:cantSplit/>
        </w:trPr>
        <w:tc>
          <w:tcPr>
            <w:tcW w:w="10031" w:type="dxa"/>
            <w:gridSpan w:val="2"/>
          </w:tcPr>
          <w:p w14:paraId="189BDAD7" w14:textId="4382CAB4" w:rsidR="00C710E5" w:rsidRDefault="00666A36" w:rsidP="00223330">
            <w:pPr>
              <w:pStyle w:val="Title1"/>
              <w:rPr>
                <w:lang w:eastAsia="zh-CN"/>
              </w:rPr>
            </w:pPr>
            <w:bookmarkStart w:id="5" w:name="dtitle1" w:colFirst="0" w:colLast="0"/>
            <w:bookmarkEnd w:id="4"/>
            <w:r w:rsidRPr="00666A36">
              <w:rPr>
                <w:rFonts w:hint="eastAsia"/>
                <w:lang w:eastAsia="zh-CN"/>
              </w:rPr>
              <w:t>国际电联《全球网络安全议程》使用导则</w:t>
            </w:r>
          </w:p>
        </w:tc>
      </w:tr>
      <w:tr w:rsidR="00C710E5" w14:paraId="7E022295" w14:textId="77777777" w:rsidTr="00223330">
        <w:trPr>
          <w:cantSplit/>
        </w:trPr>
        <w:tc>
          <w:tcPr>
            <w:tcW w:w="10031" w:type="dxa"/>
            <w:gridSpan w:val="2"/>
          </w:tcPr>
          <w:p w14:paraId="2F6CDA5E" w14:textId="47A2DCF8" w:rsidR="00C710E5" w:rsidRDefault="00C710E5" w:rsidP="00223330">
            <w:pPr>
              <w:pStyle w:val="Title2"/>
              <w:rPr>
                <w:lang w:eastAsia="zh-CN"/>
              </w:rPr>
            </w:pPr>
            <w:bookmarkStart w:id="6" w:name="dtitle2" w:colFirst="0" w:colLast="0"/>
            <w:bookmarkEnd w:id="5"/>
          </w:p>
        </w:tc>
      </w:tr>
    </w:tbl>
    <w:tbl>
      <w:tblPr>
        <w:tblW w:w="935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66A36" w:rsidRPr="00813E5E" w14:paraId="7A99E858" w14:textId="77777777" w:rsidTr="0017725C">
        <w:trPr>
          <w:trHeight w:val="3372"/>
        </w:trPr>
        <w:tc>
          <w:tcPr>
            <w:tcW w:w="9356" w:type="dxa"/>
            <w:tcBorders>
              <w:top w:val="single" w:sz="12" w:space="0" w:color="auto"/>
              <w:left w:val="single" w:sz="12" w:space="0" w:color="auto"/>
              <w:bottom w:val="single" w:sz="12" w:space="0" w:color="auto"/>
              <w:right w:val="single" w:sz="12" w:space="0" w:color="auto"/>
            </w:tcBorders>
          </w:tcPr>
          <w:bookmarkEnd w:id="6"/>
          <w:p w14:paraId="15A68568" w14:textId="1F0F69FF" w:rsidR="00666A36" w:rsidRPr="00813E5E" w:rsidRDefault="00666A36" w:rsidP="0017725C">
            <w:pPr>
              <w:pStyle w:val="Headingb"/>
              <w:spacing w:before="120" w:after="120"/>
              <w:rPr>
                <w:lang w:eastAsia="zh-CN"/>
              </w:rPr>
            </w:pPr>
            <w:r w:rsidRPr="001A64FD">
              <w:rPr>
                <w:rFonts w:hint="eastAsia"/>
                <w:sz w:val="22"/>
                <w:szCs w:val="22"/>
                <w:lang w:val="fr-FR" w:eastAsia="zh-CN"/>
              </w:rPr>
              <w:t>概</w:t>
            </w:r>
            <w:r w:rsidRPr="001A64FD">
              <w:rPr>
                <w:rFonts w:hint="eastAsia"/>
                <w:sz w:val="22"/>
                <w:szCs w:val="22"/>
                <w:lang w:eastAsia="zh-CN"/>
              </w:rPr>
              <w:t>要</w:t>
            </w:r>
          </w:p>
          <w:p w14:paraId="3058A20D" w14:textId="32F4934C" w:rsidR="00666A36" w:rsidRDefault="00666A36" w:rsidP="00E76893">
            <w:pPr>
              <w:pStyle w:val="Headingb"/>
              <w:keepNext w:val="0"/>
              <w:keepLines w:val="0"/>
              <w:tabs>
                <w:tab w:val="clear" w:pos="567"/>
                <w:tab w:val="left" w:pos="0"/>
              </w:tabs>
              <w:spacing w:before="120" w:after="120"/>
              <w:ind w:left="0" w:firstLineChars="200" w:firstLine="440"/>
              <w:jc w:val="both"/>
              <w:rPr>
                <w:rFonts w:asciiTheme="minorHAnsi" w:hAnsiTheme="minorHAnsi" w:cstheme="minorHAnsi"/>
                <w:b w:val="0"/>
                <w:sz w:val="22"/>
                <w:szCs w:val="22"/>
                <w:lang w:eastAsia="zh-CN"/>
              </w:rPr>
            </w:pPr>
            <w:r w:rsidRPr="00666A36">
              <w:rPr>
                <w:rFonts w:asciiTheme="minorHAnsi" w:hAnsiTheme="minorHAnsi" w:cstheme="minorHAnsi" w:hint="eastAsia"/>
                <w:b w:val="0"/>
                <w:sz w:val="22"/>
                <w:szCs w:val="22"/>
                <w:lang w:eastAsia="zh-CN"/>
              </w:rPr>
              <w:t>理事会</w:t>
            </w:r>
            <w:r w:rsidRPr="00666A36">
              <w:rPr>
                <w:rFonts w:asciiTheme="minorHAnsi" w:hAnsiTheme="minorHAnsi" w:cstheme="minorHAnsi"/>
                <w:b w:val="0"/>
                <w:sz w:val="22"/>
                <w:szCs w:val="22"/>
                <w:lang w:eastAsia="zh-CN"/>
              </w:rPr>
              <w:t>2019</w:t>
            </w:r>
            <w:r w:rsidRPr="00666A36">
              <w:rPr>
                <w:rFonts w:asciiTheme="minorHAnsi" w:hAnsiTheme="minorHAnsi" w:cstheme="minorHAnsi" w:hint="eastAsia"/>
                <w:b w:val="0"/>
                <w:sz w:val="22"/>
                <w:szCs w:val="22"/>
                <w:lang w:eastAsia="zh-CN"/>
              </w:rPr>
              <w:t>年会议责成秘书长向下届理事会会议同时提交：</w:t>
            </w:r>
            <w:r w:rsidRPr="00666A36">
              <w:rPr>
                <w:rFonts w:asciiTheme="minorHAnsi" w:hAnsiTheme="minorHAnsi" w:cstheme="minorHAnsi"/>
                <w:b w:val="0"/>
                <w:sz w:val="22"/>
                <w:szCs w:val="22"/>
                <w:lang w:eastAsia="zh-CN"/>
              </w:rPr>
              <w:t>（</w:t>
            </w:r>
            <w:r w:rsidRPr="00666A36">
              <w:rPr>
                <w:rFonts w:asciiTheme="minorHAnsi" w:hAnsiTheme="minorHAnsi" w:cstheme="minorHAnsi"/>
                <w:b w:val="0"/>
                <w:sz w:val="22"/>
                <w:szCs w:val="22"/>
                <w:lang w:eastAsia="zh-CN"/>
              </w:rPr>
              <w:t>1</w:t>
            </w:r>
            <w:r w:rsidRPr="00666A36">
              <w:rPr>
                <w:rFonts w:asciiTheme="minorHAnsi" w:hAnsiTheme="minorHAnsi" w:cstheme="minorHAnsi"/>
                <w:b w:val="0"/>
                <w:sz w:val="22"/>
                <w:szCs w:val="22"/>
                <w:lang w:eastAsia="zh-CN"/>
              </w:rPr>
              <w:t>）</w:t>
            </w:r>
            <w:r w:rsidRPr="00666A36">
              <w:rPr>
                <w:rFonts w:asciiTheme="minorHAnsi" w:hAnsiTheme="minorHAnsi" w:cstheme="minorHAnsi" w:hint="eastAsia"/>
                <w:b w:val="0"/>
                <w:sz w:val="22"/>
                <w:szCs w:val="22"/>
                <w:lang w:eastAsia="zh-CN"/>
              </w:rPr>
              <w:t>一份说明国际电联目前如何利用《全球网络安全议程》（</w:t>
            </w:r>
            <w:r w:rsidRPr="00666A36">
              <w:rPr>
                <w:rFonts w:asciiTheme="minorHAnsi" w:hAnsiTheme="minorHAnsi" w:cstheme="minorHAnsi"/>
                <w:b w:val="0"/>
                <w:sz w:val="22"/>
                <w:szCs w:val="22"/>
                <w:lang w:eastAsia="zh-CN"/>
              </w:rPr>
              <w:t>GCA</w:t>
            </w:r>
            <w:r w:rsidRPr="00666A36">
              <w:rPr>
                <w:rFonts w:asciiTheme="minorHAnsi" w:hAnsiTheme="minorHAnsi" w:cstheme="minorHAnsi" w:hint="eastAsia"/>
                <w:b w:val="0"/>
                <w:sz w:val="22"/>
                <w:szCs w:val="22"/>
                <w:lang w:eastAsia="zh-CN"/>
              </w:rPr>
              <w:t>）框架的报告以及</w:t>
            </w:r>
            <w:r w:rsidRPr="00666A36">
              <w:rPr>
                <w:rFonts w:asciiTheme="minorHAnsi" w:hAnsiTheme="minorHAnsi" w:cstheme="minorHAnsi"/>
                <w:b w:val="0"/>
                <w:sz w:val="22"/>
                <w:szCs w:val="22"/>
                <w:lang w:eastAsia="zh-CN"/>
              </w:rPr>
              <w:t>（</w:t>
            </w:r>
            <w:r w:rsidRPr="00666A36">
              <w:rPr>
                <w:rFonts w:asciiTheme="minorHAnsi" w:hAnsiTheme="minorHAnsi" w:cstheme="minorHAnsi"/>
                <w:b w:val="0"/>
                <w:sz w:val="22"/>
                <w:szCs w:val="22"/>
                <w:lang w:eastAsia="zh-CN"/>
              </w:rPr>
              <w:t>2</w:t>
            </w:r>
            <w:r w:rsidRPr="00666A36">
              <w:rPr>
                <w:rFonts w:asciiTheme="minorHAnsi" w:hAnsiTheme="minorHAnsi" w:cstheme="minorHAnsi"/>
                <w:b w:val="0"/>
                <w:sz w:val="22"/>
                <w:szCs w:val="22"/>
                <w:lang w:eastAsia="zh-CN"/>
              </w:rPr>
              <w:t>）</w:t>
            </w:r>
            <w:r w:rsidRPr="00666A36">
              <w:rPr>
                <w:rFonts w:asciiTheme="minorHAnsi" w:hAnsiTheme="minorHAnsi" w:cstheme="minorHAnsi" w:hint="eastAsia"/>
                <w:b w:val="0"/>
                <w:sz w:val="22"/>
                <w:szCs w:val="22"/>
                <w:lang w:eastAsia="zh-CN"/>
              </w:rPr>
              <w:t>在成员国的参与下，为国际电</w:t>
            </w:r>
            <w:proofErr w:type="gramStart"/>
            <w:r w:rsidRPr="00666A36">
              <w:rPr>
                <w:rFonts w:asciiTheme="minorHAnsi" w:hAnsiTheme="minorHAnsi" w:cstheme="minorHAnsi" w:hint="eastAsia"/>
                <w:b w:val="0"/>
                <w:sz w:val="22"/>
                <w:szCs w:val="22"/>
                <w:lang w:eastAsia="zh-CN"/>
              </w:rPr>
              <w:t>联使用</w:t>
            </w:r>
            <w:proofErr w:type="gramEnd"/>
            <w:r w:rsidRPr="00666A36">
              <w:rPr>
                <w:rFonts w:asciiTheme="minorHAnsi" w:hAnsiTheme="minorHAnsi" w:cstheme="minorHAnsi"/>
                <w:b w:val="0"/>
                <w:sz w:val="22"/>
                <w:szCs w:val="22"/>
                <w:lang w:eastAsia="zh-CN"/>
              </w:rPr>
              <w:t>GCA</w:t>
            </w:r>
            <w:r w:rsidRPr="00666A36">
              <w:rPr>
                <w:rFonts w:asciiTheme="minorHAnsi" w:hAnsiTheme="minorHAnsi" w:cstheme="minorHAnsi" w:hint="eastAsia"/>
                <w:b w:val="0"/>
                <w:sz w:val="22"/>
                <w:szCs w:val="22"/>
                <w:lang w:eastAsia="zh-CN"/>
              </w:rPr>
              <w:t>制定相应的导则，供理事会审议和批准（</w:t>
            </w:r>
            <w:r w:rsidRPr="00666A36">
              <w:rPr>
                <w:rFonts w:asciiTheme="minorHAnsi" w:hAnsiTheme="minorHAnsi" w:cstheme="minorHAnsi"/>
                <w:b w:val="0"/>
                <w:sz w:val="22"/>
                <w:szCs w:val="22"/>
                <w:lang w:eastAsia="zh-CN"/>
              </w:rPr>
              <w:t>C19/117</w:t>
            </w:r>
            <w:r w:rsidRPr="00666A36">
              <w:rPr>
                <w:rFonts w:asciiTheme="minorHAnsi" w:hAnsiTheme="minorHAnsi" w:cstheme="minorHAnsi" w:hint="eastAsia"/>
                <w:b w:val="0"/>
                <w:sz w:val="22"/>
                <w:szCs w:val="22"/>
                <w:lang w:eastAsia="zh-CN"/>
              </w:rPr>
              <w:t>、</w:t>
            </w:r>
            <w:r w:rsidRPr="00666A36">
              <w:rPr>
                <w:rFonts w:asciiTheme="minorHAnsi" w:hAnsiTheme="minorHAnsi" w:cstheme="minorHAnsi"/>
                <w:b w:val="0"/>
                <w:sz w:val="22"/>
                <w:szCs w:val="22"/>
                <w:lang w:eastAsia="zh-CN"/>
              </w:rPr>
              <w:t>C19/58</w:t>
            </w:r>
            <w:r w:rsidRPr="00666A36">
              <w:rPr>
                <w:rFonts w:asciiTheme="minorHAnsi" w:hAnsiTheme="minorHAnsi" w:cstheme="minorHAnsi" w:hint="eastAsia"/>
                <w:b w:val="0"/>
                <w:sz w:val="22"/>
                <w:szCs w:val="22"/>
                <w:lang w:eastAsia="zh-CN"/>
              </w:rPr>
              <w:t>）。</w:t>
            </w:r>
          </w:p>
          <w:p w14:paraId="534D9A33" w14:textId="65FE8912" w:rsidR="00666A36" w:rsidRPr="00FE6C37" w:rsidRDefault="003A0C5C" w:rsidP="00E76893">
            <w:pPr>
              <w:ind w:firstLineChars="200" w:firstLine="440"/>
              <w:jc w:val="both"/>
              <w:rPr>
                <w:lang w:eastAsia="zh-CN"/>
              </w:rPr>
            </w:pPr>
            <w:r>
              <w:rPr>
                <w:rFonts w:asciiTheme="minorHAnsi" w:hAnsiTheme="minorHAnsi" w:cstheme="minorHAnsi" w:hint="eastAsia"/>
                <w:sz w:val="22"/>
                <w:szCs w:val="22"/>
                <w:lang w:eastAsia="zh-CN"/>
              </w:rPr>
              <w:t>说明</w:t>
            </w:r>
            <w:r w:rsidR="003D56A4" w:rsidRPr="003D56A4">
              <w:rPr>
                <w:rFonts w:asciiTheme="minorHAnsi" w:hAnsiTheme="minorHAnsi" w:cstheme="minorHAnsi" w:hint="eastAsia"/>
                <w:sz w:val="22"/>
                <w:szCs w:val="22"/>
                <w:lang w:eastAsia="zh-CN"/>
              </w:rPr>
              <w:t>国际电联目前如何</w:t>
            </w:r>
            <w:r>
              <w:rPr>
                <w:rFonts w:asciiTheme="minorHAnsi" w:hAnsiTheme="minorHAnsi" w:cstheme="minorHAnsi" w:hint="eastAsia"/>
                <w:sz w:val="22"/>
                <w:szCs w:val="22"/>
                <w:lang w:eastAsia="zh-CN"/>
              </w:rPr>
              <w:t>利用</w:t>
            </w:r>
            <w:r w:rsidR="003D56A4">
              <w:rPr>
                <w:rFonts w:asciiTheme="minorHAnsi" w:hAnsiTheme="minorHAnsi" w:cstheme="minorHAnsi" w:hint="eastAsia"/>
                <w:sz w:val="22"/>
                <w:szCs w:val="22"/>
                <w:lang w:eastAsia="zh-CN"/>
              </w:rPr>
              <w:t>《</w:t>
            </w:r>
            <w:r w:rsidR="003D56A4" w:rsidRPr="003D56A4">
              <w:rPr>
                <w:rFonts w:asciiTheme="minorHAnsi" w:hAnsiTheme="minorHAnsi" w:cstheme="minorHAnsi" w:hint="eastAsia"/>
                <w:sz w:val="22"/>
                <w:szCs w:val="22"/>
                <w:lang w:eastAsia="zh-CN"/>
              </w:rPr>
              <w:t>全球网络安全议程</w:t>
            </w:r>
            <w:r w:rsidR="003D56A4">
              <w:rPr>
                <w:rFonts w:asciiTheme="minorHAnsi" w:hAnsiTheme="minorHAnsi" w:cstheme="minorHAnsi" w:hint="eastAsia"/>
                <w:sz w:val="22"/>
                <w:szCs w:val="22"/>
                <w:lang w:eastAsia="zh-CN"/>
              </w:rPr>
              <w:t>》</w:t>
            </w:r>
            <w:r w:rsidR="003D56A4" w:rsidRPr="003D56A4">
              <w:rPr>
                <w:rFonts w:asciiTheme="minorHAnsi" w:hAnsiTheme="minorHAnsi" w:cstheme="minorHAnsi" w:hint="eastAsia"/>
                <w:sz w:val="22"/>
                <w:szCs w:val="22"/>
                <w:lang w:eastAsia="zh-CN"/>
              </w:rPr>
              <w:t>（</w:t>
            </w:r>
            <w:r w:rsidR="003D56A4" w:rsidRPr="003D56A4">
              <w:rPr>
                <w:rFonts w:asciiTheme="minorHAnsi" w:hAnsiTheme="minorHAnsi" w:cstheme="minorHAnsi" w:hint="eastAsia"/>
                <w:sz w:val="22"/>
                <w:szCs w:val="22"/>
                <w:lang w:eastAsia="zh-CN"/>
              </w:rPr>
              <w:t>GCA</w:t>
            </w:r>
            <w:r w:rsidR="003D56A4" w:rsidRPr="003D56A4">
              <w:rPr>
                <w:rFonts w:asciiTheme="minorHAnsi" w:hAnsiTheme="minorHAnsi" w:cstheme="minorHAnsi" w:hint="eastAsia"/>
                <w:sz w:val="22"/>
                <w:szCs w:val="22"/>
                <w:lang w:eastAsia="zh-CN"/>
              </w:rPr>
              <w:t>）框架的报告</w:t>
            </w:r>
            <w:r w:rsidRPr="003D56A4">
              <w:rPr>
                <w:rFonts w:asciiTheme="minorHAnsi" w:hAnsiTheme="minorHAnsi" w:cstheme="minorHAnsi" w:hint="eastAsia"/>
                <w:sz w:val="22"/>
                <w:szCs w:val="22"/>
                <w:lang w:eastAsia="zh-CN"/>
              </w:rPr>
              <w:t>（</w:t>
            </w:r>
            <w:r w:rsidRPr="003D56A4">
              <w:rPr>
                <w:rFonts w:asciiTheme="minorHAnsi" w:hAnsiTheme="minorHAnsi" w:cstheme="minorHAnsi" w:hint="eastAsia"/>
                <w:sz w:val="22"/>
                <w:szCs w:val="22"/>
                <w:lang w:eastAsia="zh-CN"/>
              </w:rPr>
              <w:t>C21/71</w:t>
            </w:r>
            <w:r w:rsidRPr="003D56A4">
              <w:rPr>
                <w:rFonts w:asciiTheme="minorHAnsi" w:hAnsiTheme="minorHAnsi" w:cstheme="minorHAnsi" w:hint="eastAsia"/>
                <w:sz w:val="22"/>
                <w:szCs w:val="22"/>
                <w:lang w:eastAsia="zh-CN"/>
              </w:rPr>
              <w:t>）</w:t>
            </w:r>
            <w:r w:rsidR="003D56A4" w:rsidRPr="003D56A4">
              <w:rPr>
                <w:rFonts w:asciiTheme="minorHAnsi" w:hAnsiTheme="minorHAnsi" w:cstheme="minorHAnsi" w:hint="eastAsia"/>
                <w:sz w:val="22"/>
                <w:szCs w:val="22"/>
                <w:lang w:eastAsia="zh-CN"/>
              </w:rPr>
              <w:t>已提交，并</w:t>
            </w:r>
            <w:r w:rsidR="00216989">
              <w:rPr>
                <w:rFonts w:asciiTheme="minorHAnsi" w:hAnsiTheme="minorHAnsi" w:cstheme="minorHAnsi" w:hint="eastAsia"/>
                <w:sz w:val="22"/>
                <w:szCs w:val="22"/>
                <w:lang w:eastAsia="zh-CN"/>
              </w:rPr>
              <w:t>由</w:t>
            </w:r>
            <w:r w:rsidR="0035662C">
              <w:rPr>
                <w:rFonts w:asciiTheme="minorHAnsi" w:hAnsiTheme="minorHAnsi" w:cstheme="minorHAnsi" w:hint="eastAsia"/>
                <w:sz w:val="22"/>
                <w:szCs w:val="22"/>
                <w:lang w:eastAsia="zh-CN"/>
              </w:rPr>
              <w:t>2</w:t>
            </w:r>
            <w:r w:rsidR="0035662C">
              <w:rPr>
                <w:rFonts w:asciiTheme="minorHAnsi" w:hAnsiTheme="minorHAnsi" w:cstheme="minorHAnsi"/>
                <w:sz w:val="22"/>
                <w:szCs w:val="22"/>
                <w:lang w:eastAsia="zh-CN"/>
              </w:rPr>
              <w:t>021</w:t>
            </w:r>
            <w:r w:rsidR="0035662C">
              <w:rPr>
                <w:rFonts w:asciiTheme="minorHAnsi" w:hAnsiTheme="minorHAnsi" w:cstheme="minorHAnsi" w:hint="eastAsia"/>
                <w:sz w:val="22"/>
                <w:szCs w:val="22"/>
                <w:lang w:eastAsia="zh-CN"/>
              </w:rPr>
              <w:t>年</w:t>
            </w:r>
            <w:r w:rsidR="00216989" w:rsidRPr="00216989">
              <w:rPr>
                <w:rFonts w:asciiTheme="minorHAnsi" w:hAnsiTheme="minorHAnsi" w:cstheme="minorHAnsi" w:hint="eastAsia"/>
                <w:sz w:val="22"/>
                <w:szCs w:val="22"/>
                <w:lang w:eastAsia="zh-CN"/>
              </w:rPr>
              <w:t>理事磋商会虚拟会议</w:t>
            </w:r>
            <w:r w:rsidR="00216989">
              <w:rPr>
                <w:rFonts w:asciiTheme="minorHAnsi" w:hAnsiTheme="minorHAnsi" w:cstheme="minorHAnsi" w:hint="eastAsia"/>
                <w:sz w:val="22"/>
                <w:szCs w:val="22"/>
                <w:lang w:eastAsia="zh-CN"/>
              </w:rPr>
              <w:t>记录在案（</w:t>
            </w:r>
            <w:r w:rsidR="00216989" w:rsidRPr="00C03799">
              <w:rPr>
                <w:rFonts w:asciiTheme="minorHAnsi" w:hAnsiTheme="minorHAnsi" w:cstheme="minorHAnsi"/>
                <w:sz w:val="22"/>
                <w:szCs w:val="22"/>
                <w:lang w:eastAsia="zh-CN"/>
              </w:rPr>
              <w:t>C21/VCC-1</w:t>
            </w:r>
            <w:r w:rsidR="00216989">
              <w:rPr>
                <w:rFonts w:asciiTheme="minorHAnsi" w:hAnsiTheme="minorHAnsi" w:cstheme="minorHAnsi" w:hint="eastAsia"/>
                <w:sz w:val="22"/>
                <w:szCs w:val="22"/>
                <w:lang w:eastAsia="zh-CN"/>
              </w:rPr>
              <w:t>）</w:t>
            </w:r>
            <w:r w:rsidR="003D56A4" w:rsidRPr="003D56A4">
              <w:rPr>
                <w:rFonts w:asciiTheme="minorHAnsi" w:hAnsiTheme="minorHAnsi" w:cstheme="minorHAnsi" w:hint="eastAsia"/>
                <w:sz w:val="22"/>
                <w:szCs w:val="22"/>
                <w:lang w:eastAsia="zh-CN"/>
              </w:rPr>
              <w:t>。</w:t>
            </w:r>
          </w:p>
          <w:p w14:paraId="07B45604" w14:textId="1375DB9E" w:rsidR="00051C28" w:rsidRPr="00E76893" w:rsidRDefault="002D21F6" w:rsidP="00E76893">
            <w:pPr>
              <w:tabs>
                <w:tab w:val="clear" w:pos="567"/>
                <w:tab w:val="clear" w:pos="1134"/>
                <w:tab w:val="clear" w:pos="1701"/>
                <w:tab w:val="clear" w:pos="2268"/>
                <w:tab w:val="clear" w:pos="2835"/>
              </w:tabs>
              <w:snapToGrid w:val="0"/>
              <w:ind w:firstLineChars="200" w:firstLine="440"/>
              <w:jc w:val="both"/>
              <w:rPr>
                <w:rFonts w:cs="Calibri"/>
                <w:b/>
                <w:bCs/>
                <w:sz w:val="22"/>
                <w:szCs w:val="22"/>
                <w:highlight w:val="cyan"/>
              </w:rPr>
            </w:pPr>
            <w:r w:rsidRPr="00D16625">
              <w:rPr>
                <w:rFonts w:asciiTheme="minorHAnsi" w:hAnsiTheme="minorHAnsi" w:cstheme="minorHAnsi" w:hint="eastAsia"/>
                <w:bCs/>
                <w:sz w:val="22"/>
                <w:szCs w:val="22"/>
                <w:lang w:eastAsia="zh-CN"/>
              </w:rPr>
              <w:t>导则草案在首席法</w:t>
            </w:r>
            <w:r w:rsidRPr="002D21F6">
              <w:rPr>
                <w:rFonts w:asciiTheme="minorHAnsi" w:hAnsiTheme="minorHAnsi" w:cstheme="minorHAnsi" w:hint="eastAsia"/>
                <w:bCs/>
                <w:sz w:val="22"/>
                <w:szCs w:val="22"/>
                <w:lang w:eastAsia="zh-CN"/>
              </w:rPr>
              <w:t>官（已退休）</w:t>
            </w:r>
            <w:r w:rsidRPr="002D21F6">
              <w:rPr>
                <w:rFonts w:asciiTheme="minorHAnsi" w:hAnsiTheme="minorHAnsi" w:cstheme="minorHAnsi" w:hint="eastAsia"/>
                <w:bCs/>
                <w:sz w:val="22"/>
                <w:szCs w:val="22"/>
                <w:lang w:eastAsia="zh-CN"/>
              </w:rPr>
              <w:t xml:space="preserve">Stein </w:t>
            </w:r>
            <w:proofErr w:type="spellStart"/>
            <w:r w:rsidRPr="002D21F6">
              <w:rPr>
                <w:rFonts w:asciiTheme="minorHAnsi" w:hAnsiTheme="minorHAnsi" w:cstheme="minorHAnsi" w:hint="eastAsia"/>
                <w:bCs/>
                <w:sz w:val="22"/>
                <w:szCs w:val="22"/>
                <w:lang w:eastAsia="zh-CN"/>
              </w:rPr>
              <w:t>Schjolberg</w:t>
            </w:r>
            <w:proofErr w:type="spellEnd"/>
            <w:r w:rsidRPr="002D21F6">
              <w:rPr>
                <w:rFonts w:asciiTheme="minorHAnsi" w:hAnsiTheme="minorHAnsi" w:cstheme="minorHAnsi" w:hint="eastAsia"/>
                <w:bCs/>
                <w:sz w:val="22"/>
                <w:szCs w:val="22"/>
                <w:lang w:eastAsia="zh-CN"/>
              </w:rPr>
              <w:t>（高级专家组（</w:t>
            </w:r>
            <w:r w:rsidRPr="002D21F6">
              <w:rPr>
                <w:rFonts w:asciiTheme="minorHAnsi" w:hAnsiTheme="minorHAnsi" w:cstheme="minorHAnsi" w:hint="eastAsia"/>
                <w:bCs/>
                <w:sz w:val="22"/>
                <w:szCs w:val="22"/>
                <w:lang w:eastAsia="zh-CN"/>
              </w:rPr>
              <w:t>HLEG</w:t>
            </w:r>
            <w:r w:rsidRPr="002D21F6">
              <w:rPr>
                <w:rFonts w:asciiTheme="minorHAnsi" w:hAnsiTheme="minorHAnsi" w:cstheme="minorHAnsi" w:hint="eastAsia"/>
                <w:bCs/>
                <w:sz w:val="22"/>
                <w:szCs w:val="22"/>
                <w:lang w:eastAsia="zh-CN"/>
              </w:rPr>
              <w:t>）前主席）、</w:t>
            </w:r>
            <w:r w:rsidRPr="002D21F6">
              <w:rPr>
                <w:rFonts w:asciiTheme="minorHAnsi" w:hAnsiTheme="minorHAnsi" w:cstheme="minorHAnsi" w:hint="eastAsia"/>
                <w:bCs/>
                <w:sz w:val="22"/>
                <w:szCs w:val="22"/>
                <w:lang w:eastAsia="zh-CN"/>
              </w:rPr>
              <w:t xml:space="preserve">Solange </w:t>
            </w:r>
            <w:proofErr w:type="spellStart"/>
            <w:r w:rsidRPr="002D21F6">
              <w:rPr>
                <w:rFonts w:asciiTheme="minorHAnsi" w:hAnsiTheme="minorHAnsi" w:cstheme="minorHAnsi" w:hint="eastAsia"/>
                <w:bCs/>
                <w:sz w:val="22"/>
                <w:szCs w:val="22"/>
                <w:lang w:eastAsia="zh-CN"/>
              </w:rPr>
              <w:t>Ghernaouti</w:t>
            </w:r>
            <w:proofErr w:type="spellEnd"/>
            <w:r w:rsidRPr="002D21F6">
              <w:rPr>
                <w:rFonts w:asciiTheme="minorHAnsi" w:hAnsiTheme="minorHAnsi" w:cstheme="minorHAnsi" w:hint="eastAsia"/>
                <w:bCs/>
                <w:sz w:val="22"/>
                <w:szCs w:val="22"/>
                <w:lang w:eastAsia="zh-CN"/>
              </w:rPr>
              <w:t>教授和</w:t>
            </w:r>
            <w:r w:rsidRPr="002D21F6">
              <w:rPr>
                <w:rFonts w:asciiTheme="minorHAnsi" w:hAnsiTheme="minorHAnsi" w:cstheme="minorHAnsi" w:hint="eastAsia"/>
                <w:bCs/>
                <w:sz w:val="22"/>
                <w:szCs w:val="22"/>
                <w:lang w:eastAsia="zh-CN"/>
              </w:rPr>
              <w:t>Noboru Nakatani</w:t>
            </w:r>
            <w:r w:rsidRPr="002D21F6">
              <w:rPr>
                <w:rFonts w:asciiTheme="minorHAnsi" w:hAnsiTheme="minorHAnsi" w:cstheme="minorHAnsi" w:hint="eastAsia"/>
                <w:bCs/>
                <w:sz w:val="22"/>
                <w:szCs w:val="22"/>
                <w:lang w:eastAsia="zh-CN"/>
              </w:rPr>
              <w:t>先生的支持、成员国和其它</w:t>
            </w:r>
            <w:r w:rsidR="00DC661A" w:rsidRPr="00DC661A">
              <w:rPr>
                <w:rFonts w:asciiTheme="minorHAnsi" w:hAnsiTheme="minorHAnsi" w:cstheme="minorHAnsi" w:hint="eastAsia"/>
                <w:bCs/>
                <w:sz w:val="22"/>
                <w:szCs w:val="22"/>
                <w:lang w:eastAsia="zh-CN"/>
              </w:rPr>
              <w:t>信息社会世界峰会</w:t>
            </w:r>
            <w:r w:rsidR="00DC661A">
              <w:rPr>
                <w:rFonts w:asciiTheme="minorHAnsi" w:hAnsiTheme="minorHAnsi" w:cstheme="minorHAnsi" w:hint="eastAsia"/>
                <w:bCs/>
                <w:sz w:val="22"/>
                <w:szCs w:val="22"/>
                <w:lang w:eastAsia="zh-CN"/>
              </w:rPr>
              <w:t>（</w:t>
            </w:r>
            <w:r w:rsidRPr="002D21F6">
              <w:rPr>
                <w:rFonts w:asciiTheme="minorHAnsi" w:hAnsiTheme="minorHAnsi" w:cstheme="minorHAnsi"/>
                <w:bCs/>
                <w:sz w:val="22"/>
                <w:szCs w:val="22"/>
                <w:lang w:eastAsia="zh-CN"/>
              </w:rPr>
              <w:t>WSIS</w:t>
            </w:r>
            <w:r w:rsidR="00DC661A">
              <w:rPr>
                <w:rFonts w:asciiTheme="minorHAnsi" w:hAnsiTheme="minorHAnsi" w:cstheme="minorHAnsi" w:hint="eastAsia"/>
                <w:bCs/>
                <w:sz w:val="22"/>
                <w:szCs w:val="22"/>
                <w:lang w:eastAsia="zh-CN"/>
              </w:rPr>
              <w:t>）</w:t>
            </w:r>
            <w:r w:rsidRPr="002D21F6">
              <w:rPr>
                <w:rFonts w:asciiTheme="minorHAnsi" w:hAnsiTheme="minorHAnsi" w:cstheme="minorHAnsi" w:hint="eastAsia"/>
                <w:bCs/>
                <w:sz w:val="22"/>
                <w:szCs w:val="22"/>
                <w:lang w:eastAsia="zh-CN"/>
              </w:rPr>
              <w:t>利益攸关方的参与下</w:t>
            </w:r>
            <w:r w:rsidR="006D2679">
              <w:rPr>
                <w:rFonts w:asciiTheme="minorHAnsi" w:hAnsiTheme="minorHAnsi" w:cstheme="minorHAnsi" w:hint="eastAsia"/>
                <w:bCs/>
                <w:sz w:val="22"/>
                <w:szCs w:val="22"/>
                <w:lang w:eastAsia="zh-CN"/>
              </w:rPr>
              <w:t>，</w:t>
            </w:r>
            <w:r w:rsidR="006D2679" w:rsidRPr="006D2679">
              <w:rPr>
                <w:rFonts w:asciiTheme="minorHAnsi" w:hAnsiTheme="minorHAnsi" w:cstheme="minorHAnsi" w:hint="eastAsia"/>
                <w:bCs/>
                <w:sz w:val="22"/>
                <w:szCs w:val="22"/>
                <w:lang w:eastAsia="zh-CN"/>
              </w:rPr>
              <w:t>在</w:t>
            </w:r>
            <w:r w:rsidR="006D2679" w:rsidRPr="006D2679">
              <w:rPr>
                <w:rFonts w:asciiTheme="minorHAnsi" w:hAnsiTheme="minorHAnsi" w:cstheme="minorHAnsi" w:hint="eastAsia"/>
                <w:bCs/>
                <w:sz w:val="22"/>
                <w:szCs w:val="22"/>
                <w:lang w:eastAsia="zh-CN"/>
              </w:rPr>
              <w:t>2020-2022</w:t>
            </w:r>
            <w:r w:rsidR="006D2679" w:rsidRPr="006D2679">
              <w:rPr>
                <w:rFonts w:asciiTheme="minorHAnsi" w:hAnsiTheme="minorHAnsi" w:cstheme="minorHAnsi" w:hint="eastAsia"/>
                <w:bCs/>
                <w:sz w:val="22"/>
                <w:szCs w:val="22"/>
                <w:lang w:eastAsia="zh-CN"/>
              </w:rPr>
              <w:t>年</w:t>
            </w:r>
            <w:proofErr w:type="gramStart"/>
            <w:r w:rsidR="006D2679" w:rsidRPr="006D2679">
              <w:rPr>
                <w:rFonts w:asciiTheme="minorHAnsi" w:hAnsiTheme="minorHAnsi" w:cstheme="minorHAnsi" w:hint="eastAsia"/>
                <w:bCs/>
                <w:sz w:val="22"/>
                <w:szCs w:val="22"/>
                <w:lang w:eastAsia="zh-CN"/>
              </w:rPr>
              <w:t>间</w:t>
            </w:r>
            <w:r w:rsidR="00C93EC1">
              <w:rPr>
                <w:rFonts w:asciiTheme="minorHAnsi" w:hAnsiTheme="minorHAnsi" w:cstheme="minorHAnsi" w:hint="eastAsia"/>
                <w:bCs/>
                <w:sz w:val="22"/>
                <w:szCs w:val="22"/>
                <w:lang w:eastAsia="zh-CN"/>
              </w:rPr>
              <w:t>经过</w:t>
            </w:r>
            <w:proofErr w:type="gramEnd"/>
            <w:r w:rsidR="00C93EC1">
              <w:rPr>
                <w:rFonts w:asciiTheme="minorHAnsi" w:hAnsiTheme="minorHAnsi" w:cstheme="minorHAnsi" w:hint="eastAsia"/>
                <w:bCs/>
                <w:sz w:val="22"/>
                <w:szCs w:val="22"/>
                <w:lang w:eastAsia="zh-CN"/>
              </w:rPr>
              <w:t>多</w:t>
            </w:r>
            <w:r w:rsidR="006D2679" w:rsidRPr="006D2679">
              <w:rPr>
                <w:rFonts w:asciiTheme="minorHAnsi" w:hAnsiTheme="minorHAnsi" w:cstheme="minorHAnsi" w:hint="eastAsia"/>
                <w:bCs/>
                <w:sz w:val="22"/>
                <w:szCs w:val="22"/>
                <w:lang w:eastAsia="zh-CN"/>
              </w:rPr>
              <w:t>轮磋商</w:t>
            </w:r>
            <w:r w:rsidR="006D2679">
              <w:rPr>
                <w:rFonts w:asciiTheme="minorHAnsi" w:hAnsiTheme="minorHAnsi" w:cstheme="minorHAnsi" w:hint="eastAsia"/>
                <w:bCs/>
                <w:sz w:val="22"/>
                <w:szCs w:val="22"/>
                <w:lang w:eastAsia="zh-CN"/>
              </w:rPr>
              <w:t>后</w:t>
            </w:r>
            <w:r w:rsidRPr="002D21F6">
              <w:rPr>
                <w:rFonts w:asciiTheme="minorHAnsi" w:hAnsiTheme="minorHAnsi" w:cstheme="minorHAnsi" w:hint="eastAsia"/>
                <w:bCs/>
                <w:sz w:val="22"/>
                <w:szCs w:val="22"/>
                <w:lang w:eastAsia="zh-CN"/>
              </w:rPr>
              <w:t>制定</w:t>
            </w:r>
            <w:r w:rsidR="006D2679" w:rsidRPr="00E76893">
              <w:rPr>
                <w:rFonts w:asciiTheme="minorHAnsi" w:hAnsiTheme="minorHAnsi" w:cstheme="minorHAnsi" w:hint="eastAsia"/>
                <w:bCs/>
                <w:sz w:val="22"/>
                <w:szCs w:val="22"/>
                <w:lang w:eastAsia="zh-CN"/>
              </w:rPr>
              <w:t>。</w:t>
            </w:r>
          </w:p>
          <w:p w14:paraId="13D263FB" w14:textId="143591CA" w:rsidR="00666A36" w:rsidRPr="00FE6C37" w:rsidRDefault="00336FB7" w:rsidP="00E76893">
            <w:pPr>
              <w:tabs>
                <w:tab w:val="clear" w:pos="567"/>
                <w:tab w:val="clear" w:pos="1134"/>
                <w:tab w:val="clear" w:pos="1701"/>
                <w:tab w:val="clear" w:pos="2268"/>
                <w:tab w:val="clear" w:pos="2835"/>
              </w:tabs>
              <w:snapToGrid w:val="0"/>
              <w:ind w:firstLineChars="200" w:firstLine="440"/>
              <w:jc w:val="both"/>
              <w:rPr>
                <w:rFonts w:asciiTheme="minorHAnsi" w:hAnsiTheme="minorHAnsi"/>
                <w:bCs/>
                <w:szCs w:val="24"/>
                <w:lang w:eastAsia="zh-CN"/>
              </w:rPr>
            </w:pPr>
            <w:r>
              <w:rPr>
                <w:rFonts w:asciiTheme="minorHAnsi" w:hAnsiTheme="minorHAnsi" w:cstheme="minorHAnsi" w:hint="eastAsia"/>
                <w:iCs/>
                <w:sz w:val="22"/>
                <w:szCs w:val="22"/>
                <w:lang w:eastAsia="zh-CN"/>
              </w:rPr>
              <w:t>导则的</w:t>
            </w:r>
            <w:r w:rsidRPr="00336FB7">
              <w:rPr>
                <w:rFonts w:asciiTheme="minorHAnsi" w:hAnsiTheme="minorHAnsi" w:cstheme="minorHAnsi" w:hint="eastAsia"/>
                <w:iCs/>
                <w:sz w:val="22"/>
                <w:szCs w:val="22"/>
                <w:lang w:eastAsia="zh-CN"/>
              </w:rPr>
              <w:t>最终版本（</w:t>
            </w:r>
            <w:hyperlink r:id="rId7" w:history="1">
              <w:r w:rsidR="00006249" w:rsidRPr="00FE6C37">
                <w:rPr>
                  <w:rStyle w:val="Hyperlink"/>
                  <w:rFonts w:asciiTheme="minorHAnsi" w:hAnsiTheme="minorHAnsi" w:cstheme="minorHAnsi"/>
                  <w:bCs/>
                  <w:iCs/>
                  <w:sz w:val="22"/>
                  <w:szCs w:val="22"/>
                  <w:lang w:eastAsia="zh-CN"/>
                </w:rPr>
                <w:t>C22/32 (Rev.2)</w:t>
              </w:r>
            </w:hyperlink>
            <w:r w:rsidRPr="00336FB7">
              <w:rPr>
                <w:rFonts w:asciiTheme="minorHAnsi" w:hAnsiTheme="minorHAnsi" w:cstheme="minorHAnsi" w:hint="eastAsia"/>
                <w:iCs/>
                <w:sz w:val="22"/>
                <w:szCs w:val="22"/>
                <w:lang w:eastAsia="zh-CN"/>
              </w:rPr>
              <w:t>）</w:t>
            </w:r>
            <w:r w:rsidR="00380738">
              <w:rPr>
                <w:rFonts w:asciiTheme="minorHAnsi" w:hAnsiTheme="minorHAnsi" w:cstheme="minorHAnsi" w:hint="eastAsia"/>
                <w:iCs/>
                <w:sz w:val="22"/>
                <w:szCs w:val="22"/>
                <w:lang w:eastAsia="zh-CN"/>
              </w:rPr>
              <w:t>已获得</w:t>
            </w:r>
            <w:r w:rsidRPr="00336FB7">
              <w:rPr>
                <w:rFonts w:asciiTheme="minorHAnsi" w:hAnsiTheme="minorHAnsi" w:cstheme="minorHAnsi" w:hint="eastAsia"/>
                <w:iCs/>
                <w:sz w:val="22"/>
                <w:szCs w:val="22"/>
                <w:lang w:eastAsia="zh-CN"/>
              </w:rPr>
              <w:t>理事会</w:t>
            </w:r>
            <w:r w:rsidRPr="00336FB7">
              <w:rPr>
                <w:rFonts w:asciiTheme="minorHAnsi" w:hAnsiTheme="minorHAnsi" w:cstheme="minorHAnsi" w:hint="eastAsia"/>
                <w:iCs/>
                <w:sz w:val="22"/>
                <w:szCs w:val="22"/>
                <w:lang w:eastAsia="zh-CN"/>
              </w:rPr>
              <w:t>2022</w:t>
            </w:r>
            <w:r w:rsidRPr="00336FB7">
              <w:rPr>
                <w:rFonts w:asciiTheme="minorHAnsi" w:hAnsiTheme="minorHAnsi" w:cstheme="minorHAnsi" w:hint="eastAsia"/>
                <w:iCs/>
                <w:sz w:val="22"/>
                <w:szCs w:val="22"/>
                <w:lang w:eastAsia="zh-CN"/>
              </w:rPr>
              <w:t>年</w:t>
            </w:r>
            <w:r w:rsidR="00380738">
              <w:rPr>
                <w:rFonts w:asciiTheme="minorHAnsi" w:hAnsiTheme="minorHAnsi" w:cstheme="minorHAnsi" w:hint="eastAsia"/>
                <w:iCs/>
                <w:sz w:val="22"/>
                <w:szCs w:val="22"/>
                <w:lang w:eastAsia="zh-CN"/>
              </w:rPr>
              <w:t>会议</w:t>
            </w:r>
            <w:r w:rsidRPr="00336FB7">
              <w:rPr>
                <w:rFonts w:asciiTheme="minorHAnsi" w:hAnsiTheme="minorHAnsi" w:cstheme="minorHAnsi" w:hint="eastAsia"/>
                <w:iCs/>
                <w:sz w:val="22"/>
                <w:szCs w:val="22"/>
                <w:lang w:eastAsia="zh-CN"/>
              </w:rPr>
              <w:t>批准。理事会还</w:t>
            </w:r>
            <w:r w:rsidR="00380738">
              <w:rPr>
                <w:rFonts w:asciiTheme="minorHAnsi" w:hAnsiTheme="minorHAnsi" w:cstheme="minorHAnsi" w:hint="eastAsia"/>
                <w:iCs/>
                <w:sz w:val="22"/>
                <w:szCs w:val="22"/>
                <w:lang w:eastAsia="zh-CN"/>
              </w:rPr>
              <w:t>一致</w:t>
            </w:r>
            <w:r w:rsidRPr="00336FB7">
              <w:rPr>
                <w:rFonts w:asciiTheme="minorHAnsi" w:hAnsiTheme="minorHAnsi" w:cstheme="minorHAnsi" w:hint="eastAsia"/>
                <w:iCs/>
                <w:sz w:val="22"/>
                <w:szCs w:val="22"/>
                <w:lang w:eastAsia="zh-CN"/>
              </w:rPr>
              <w:t>同意将</w:t>
            </w:r>
            <w:r w:rsidR="00C23355">
              <w:rPr>
                <w:rFonts w:asciiTheme="minorHAnsi" w:hAnsiTheme="minorHAnsi" w:cstheme="minorHAnsi" w:hint="eastAsia"/>
                <w:iCs/>
                <w:sz w:val="22"/>
                <w:szCs w:val="22"/>
                <w:lang w:eastAsia="zh-CN"/>
              </w:rPr>
              <w:t>导则</w:t>
            </w:r>
            <w:r w:rsidRPr="00336FB7">
              <w:rPr>
                <w:rFonts w:asciiTheme="minorHAnsi" w:hAnsiTheme="minorHAnsi" w:cstheme="minorHAnsi" w:hint="eastAsia"/>
                <w:iCs/>
                <w:sz w:val="22"/>
                <w:szCs w:val="22"/>
                <w:lang w:eastAsia="zh-CN"/>
              </w:rPr>
              <w:t>转</w:t>
            </w:r>
            <w:r w:rsidR="00C23355">
              <w:rPr>
                <w:rFonts w:asciiTheme="minorHAnsi" w:hAnsiTheme="minorHAnsi" w:cstheme="minorHAnsi" w:hint="eastAsia"/>
                <w:iCs/>
                <w:sz w:val="22"/>
                <w:szCs w:val="22"/>
                <w:lang w:eastAsia="zh-CN"/>
              </w:rPr>
              <w:t>呈</w:t>
            </w:r>
            <w:r w:rsidRPr="00336FB7">
              <w:rPr>
                <w:rFonts w:asciiTheme="minorHAnsi" w:hAnsiTheme="minorHAnsi" w:cstheme="minorHAnsi" w:hint="eastAsia"/>
                <w:iCs/>
                <w:sz w:val="22"/>
                <w:szCs w:val="22"/>
                <w:lang w:eastAsia="zh-CN"/>
              </w:rPr>
              <w:t>2022</w:t>
            </w:r>
            <w:r w:rsidRPr="00336FB7">
              <w:rPr>
                <w:rFonts w:asciiTheme="minorHAnsi" w:hAnsiTheme="minorHAnsi" w:cstheme="minorHAnsi" w:hint="eastAsia"/>
                <w:iCs/>
                <w:sz w:val="22"/>
                <w:szCs w:val="22"/>
                <w:lang w:eastAsia="zh-CN"/>
              </w:rPr>
              <w:t>年全权代表</w:t>
            </w:r>
            <w:r w:rsidR="00C23355">
              <w:rPr>
                <w:rFonts w:asciiTheme="minorHAnsi" w:hAnsiTheme="minorHAnsi" w:cstheme="minorHAnsi" w:hint="eastAsia"/>
                <w:iCs/>
                <w:sz w:val="22"/>
                <w:szCs w:val="22"/>
                <w:lang w:eastAsia="zh-CN"/>
              </w:rPr>
              <w:t>大会</w:t>
            </w:r>
            <w:r w:rsidRPr="00336FB7">
              <w:rPr>
                <w:rFonts w:asciiTheme="minorHAnsi" w:hAnsiTheme="minorHAnsi" w:cstheme="minorHAnsi" w:hint="eastAsia"/>
                <w:iCs/>
                <w:sz w:val="22"/>
                <w:szCs w:val="22"/>
                <w:lang w:eastAsia="zh-CN"/>
              </w:rPr>
              <w:t>审议。请注意，</w:t>
            </w:r>
            <w:r w:rsidR="00C23355">
              <w:rPr>
                <w:rFonts w:asciiTheme="minorHAnsi" w:hAnsiTheme="minorHAnsi" w:cstheme="minorHAnsi" w:hint="eastAsia"/>
                <w:iCs/>
                <w:sz w:val="22"/>
                <w:szCs w:val="22"/>
                <w:lang w:eastAsia="zh-CN"/>
              </w:rPr>
              <w:t>导则</w:t>
            </w:r>
            <w:r w:rsidRPr="00336FB7">
              <w:rPr>
                <w:rFonts w:asciiTheme="minorHAnsi" w:hAnsiTheme="minorHAnsi" w:cstheme="minorHAnsi" w:hint="eastAsia"/>
                <w:iCs/>
                <w:sz w:val="22"/>
                <w:szCs w:val="22"/>
                <w:lang w:eastAsia="zh-CN"/>
              </w:rPr>
              <w:t>的</w:t>
            </w:r>
            <w:r w:rsidR="00662FD8">
              <w:rPr>
                <w:rFonts w:asciiTheme="minorHAnsi" w:hAnsiTheme="minorHAnsi" w:cstheme="minorHAnsi" w:hint="eastAsia"/>
                <w:iCs/>
                <w:sz w:val="22"/>
                <w:szCs w:val="22"/>
                <w:lang w:eastAsia="zh-CN"/>
              </w:rPr>
              <w:t>支持信息</w:t>
            </w:r>
            <w:r w:rsidRPr="00336FB7">
              <w:rPr>
                <w:rFonts w:asciiTheme="minorHAnsi" w:hAnsiTheme="minorHAnsi" w:cstheme="minorHAnsi" w:hint="eastAsia"/>
                <w:iCs/>
                <w:sz w:val="22"/>
                <w:szCs w:val="22"/>
                <w:lang w:eastAsia="zh-CN"/>
              </w:rPr>
              <w:t>载于</w:t>
            </w:r>
            <w:r w:rsidR="00662FD8" w:rsidRPr="00662FD8">
              <w:rPr>
                <w:rFonts w:asciiTheme="minorHAnsi" w:hAnsiTheme="minorHAnsi" w:cstheme="minorHAnsi" w:hint="eastAsia"/>
                <w:iCs/>
                <w:sz w:val="22"/>
                <w:szCs w:val="22"/>
                <w:lang w:eastAsia="zh-CN"/>
              </w:rPr>
              <w:t>情况通报文件</w:t>
            </w:r>
            <w:r w:rsidRPr="00336FB7">
              <w:rPr>
                <w:rFonts w:asciiTheme="minorHAnsi" w:hAnsiTheme="minorHAnsi" w:cstheme="minorHAnsi" w:hint="eastAsia"/>
                <w:iCs/>
                <w:sz w:val="22"/>
                <w:szCs w:val="22"/>
                <w:lang w:eastAsia="zh-CN"/>
              </w:rPr>
              <w:t>（</w:t>
            </w:r>
            <w:hyperlink r:id="rId8" w:history="1">
              <w:r w:rsidR="00662FD8" w:rsidRPr="00C03799">
                <w:rPr>
                  <w:rStyle w:val="Hyperlink"/>
                  <w:rFonts w:asciiTheme="minorHAnsi" w:hAnsiTheme="minorHAnsi" w:cstheme="minorHAnsi"/>
                  <w:iCs/>
                  <w:sz w:val="22"/>
                  <w:szCs w:val="22"/>
                  <w:lang w:eastAsia="zh-CN"/>
                </w:rPr>
                <w:t>C22/INF/8</w:t>
              </w:r>
            </w:hyperlink>
            <w:r w:rsidRPr="00336FB7">
              <w:rPr>
                <w:rFonts w:asciiTheme="minorHAnsi" w:hAnsiTheme="minorHAnsi" w:cstheme="minorHAnsi" w:hint="eastAsia"/>
                <w:iCs/>
                <w:sz w:val="22"/>
                <w:szCs w:val="22"/>
                <w:lang w:eastAsia="zh-CN"/>
              </w:rPr>
              <w:t>）。</w:t>
            </w:r>
          </w:p>
          <w:p w14:paraId="09524AF6" w14:textId="63A4CFA2" w:rsidR="00666A36" w:rsidRPr="00813E5E" w:rsidRDefault="00666A36" w:rsidP="0017725C">
            <w:pPr>
              <w:pStyle w:val="Headingb"/>
              <w:spacing w:before="120" w:after="120"/>
              <w:rPr>
                <w:lang w:eastAsia="zh-CN"/>
              </w:rPr>
            </w:pPr>
            <w:r w:rsidRPr="001A64FD">
              <w:rPr>
                <w:rFonts w:hint="eastAsia"/>
                <w:sz w:val="22"/>
                <w:szCs w:val="22"/>
                <w:lang w:eastAsia="zh-CN"/>
              </w:rPr>
              <w:t>需采取的行动</w:t>
            </w:r>
          </w:p>
          <w:p w14:paraId="35126A61" w14:textId="64DF6CD2" w:rsidR="00666A36" w:rsidRPr="00D16625" w:rsidRDefault="002F18F0" w:rsidP="00E76893">
            <w:pPr>
              <w:tabs>
                <w:tab w:val="clear" w:pos="567"/>
                <w:tab w:val="clear" w:pos="1134"/>
                <w:tab w:val="clear" w:pos="1701"/>
                <w:tab w:val="clear" w:pos="2268"/>
                <w:tab w:val="clear" w:pos="2835"/>
              </w:tabs>
              <w:overflowPunct/>
              <w:autoSpaceDE/>
              <w:autoSpaceDN/>
              <w:adjustRightInd/>
              <w:spacing w:after="120"/>
              <w:ind w:firstLineChars="200" w:firstLine="440"/>
              <w:jc w:val="both"/>
              <w:textAlignment w:val="auto"/>
              <w:rPr>
                <w:rFonts w:asciiTheme="minorEastAsia" w:eastAsiaTheme="minorEastAsia" w:hAnsiTheme="minorEastAsia" w:cs="Arial"/>
                <w:sz w:val="22"/>
                <w:szCs w:val="22"/>
                <w:lang w:eastAsia="zh-CN"/>
              </w:rPr>
            </w:pPr>
            <w:r w:rsidRPr="00D16625">
              <w:rPr>
                <w:rFonts w:asciiTheme="minorEastAsia" w:eastAsiaTheme="minorEastAsia" w:hAnsiTheme="minorEastAsia" w:cs="Microsoft YaHei" w:hint="eastAsia"/>
                <w:sz w:val="22"/>
                <w:szCs w:val="22"/>
                <w:lang w:eastAsia="zh-CN"/>
              </w:rPr>
              <w:t>请全权代表大会</w:t>
            </w:r>
            <w:r w:rsidRPr="00F62FCE">
              <w:rPr>
                <w:rFonts w:asciiTheme="minorEastAsia" w:eastAsiaTheme="minorEastAsia" w:hAnsiTheme="minorEastAsia" w:cs="Microsoft YaHei" w:hint="eastAsia"/>
                <w:b/>
                <w:bCs/>
                <w:sz w:val="22"/>
                <w:szCs w:val="22"/>
                <w:lang w:eastAsia="zh-CN"/>
              </w:rPr>
              <w:t>审议</w:t>
            </w:r>
            <w:r w:rsidRPr="00D16625">
              <w:rPr>
                <w:rFonts w:asciiTheme="minorEastAsia" w:eastAsiaTheme="minorEastAsia" w:hAnsiTheme="minorEastAsia" w:cs="Microsoft YaHei" w:hint="eastAsia"/>
                <w:sz w:val="22"/>
                <w:szCs w:val="22"/>
                <w:lang w:eastAsia="zh-CN"/>
              </w:rPr>
              <w:t>导则并</w:t>
            </w:r>
            <w:r w:rsidRPr="00F62FCE">
              <w:rPr>
                <w:rFonts w:asciiTheme="minorEastAsia" w:eastAsiaTheme="minorEastAsia" w:hAnsiTheme="minorEastAsia" w:cs="Microsoft YaHei" w:hint="eastAsia"/>
                <w:b/>
                <w:bCs/>
                <w:sz w:val="22"/>
                <w:szCs w:val="22"/>
                <w:lang w:eastAsia="zh-CN"/>
              </w:rPr>
              <w:t>酌情采取必要行动</w:t>
            </w:r>
            <w:r w:rsidRPr="00D16625">
              <w:rPr>
                <w:rFonts w:asciiTheme="minorEastAsia" w:eastAsiaTheme="minorEastAsia" w:hAnsiTheme="minorEastAsia" w:cs="Microsoft YaHei" w:hint="eastAsia"/>
                <w:sz w:val="22"/>
                <w:szCs w:val="22"/>
                <w:lang w:eastAsia="zh-CN"/>
              </w:rPr>
              <w:t>。</w:t>
            </w:r>
          </w:p>
          <w:p w14:paraId="1E87C8C2" w14:textId="77777777" w:rsidR="00666A36" w:rsidRPr="00813E5E" w:rsidRDefault="00666A36" w:rsidP="0017725C">
            <w:pPr>
              <w:pStyle w:val="Table"/>
              <w:keepNext w:val="0"/>
              <w:spacing w:before="120"/>
              <w:rPr>
                <w:rFonts w:ascii="Calibri" w:hAnsi="Calibri"/>
                <w:caps w:val="0"/>
                <w:sz w:val="22"/>
                <w:lang w:eastAsia="zh-CN"/>
              </w:rPr>
            </w:pPr>
            <w:r w:rsidRPr="00813E5E">
              <w:rPr>
                <w:rFonts w:ascii="Calibri" w:hAnsi="Calibri"/>
                <w:caps w:val="0"/>
                <w:sz w:val="22"/>
                <w:lang w:eastAsia="zh-CN"/>
              </w:rPr>
              <w:t>____________</w:t>
            </w:r>
          </w:p>
          <w:p w14:paraId="5A2D72D2" w14:textId="29504E86" w:rsidR="00666A36" w:rsidRPr="00813E5E" w:rsidRDefault="00666A36" w:rsidP="0017725C">
            <w:pPr>
              <w:pStyle w:val="Headingb"/>
              <w:spacing w:before="120" w:after="120"/>
              <w:rPr>
                <w:lang w:eastAsia="zh-CN"/>
              </w:rPr>
            </w:pPr>
            <w:r w:rsidRPr="001A64FD">
              <w:rPr>
                <w:rFonts w:hint="eastAsia"/>
                <w:sz w:val="22"/>
                <w:szCs w:val="22"/>
                <w:lang w:eastAsia="zh-CN"/>
              </w:rPr>
              <w:t>参考文件</w:t>
            </w:r>
          </w:p>
          <w:p w14:paraId="1C9AD2E9" w14:textId="490E76BB" w:rsidR="00666A36" w:rsidRPr="00E76893" w:rsidRDefault="005B02CB" w:rsidP="0017725C">
            <w:pPr>
              <w:spacing w:after="120"/>
              <w:rPr>
                <w:rFonts w:eastAsia="STKaiti" w:cs="Arial"/>
                <w:color w:val="0563C1"/>
                <w:sz w:val="22"/>
                <w:szCs w:val="22"/>
                <w:u w:val="single"/>
                <w:lang w:val="en-US" w:eastAsia="zh-CN"/>
              </w:rPr>
            </w:pPr>
            <w:r>
              <w:fldChar w:fldCharType="begin"/>
            </w:r>
            <w:r>
              <w:rPr>
                <w:lang w:eastAsia="zh-CN"/>
              </w:rPr>
              <w:instrText>HYPERLINK "https://www.itu.int/en/council/Documents/basic-texts/RES-130-C.pdf"</w:instrText>
            </w:r>
            <w:r>
              <w:fldChar w:fldCharType="separate"/>
            </w:r>
            <w:r w:rsidR="00C24B82" w:rsidRPr="00E76893">
              <w:rPr>
                <w:rStyle w:val="Hyperlink"/>
                <w:rFonts w:eastAsia="STKaiti" w:hint="eastAsia"/>
                <w:sz w:val="22"/>
                <w:szCs w:val="22"/>
                <w:lang w:eastAsia="zh-CN"/>
              </w:rPr>
              <w:t>第</w:t>
            </w:r>
            <w:r w:rsidR="00C24B82" w:rsidRPr="00E76893">
              <w:rPr>
                <w:rStyle w:val="Hyperlink"/>
                <w:rFonts w:eastAsia="STKaiti" w:hint="eastAsia"/>
                <w:sz w:val="22"/>
                <w:szCs w:val="22"/>
                <w:lang w:eastAsia="zh-CN"/>
              </w:rPr>
              <w:t>1</w:t>
            </w:r>
            <w:r w:rsidR="00C24B82" w:rsidRPr="00E76893">
              <w:rPr>
                <w:rStyle w:val="Hyperlink"/>
                <w:rFonts w:eastAsia="STKaiti"/>
                <w:sz w:val="22"/>
                <w:szCs w:val="22"/>
                <w:lang w:eastAsia="zh-CN"/>
              </w:rPr>
              <w:t>30</w:t>
            </w:r>
            <w:r w:rsidR="00C24B82" w:rsidRPr="00E76893">
              <w:rPr>
                <w:rStyle w:val="Hyperlink"/>
                <w:rFonts w:eastAsia="STKaiti" w:hint="eastAsia"/>
                <w:sz w:val="22"/>
                <w:szCs w:val="22"/>
                <w:lang w:eastAsia="zh-CN"/>
              </w:rPr>
              <w:t>号决议（</w:t>
            </w:r>
            <w:r w:rsidR="00C24B82" w:rsidRPr="00E76893">
              <w:rPr>
                <w:rStyle w:val="Hyperlink"/>
                <w:rFonts w:eastAsia="STKaiti"/>
                <w:sz w:val="22"/>
                <w:szCs w:val="22"/>
                <w:lang w:eastAsia="zh-CN"/>
              </w:rPr>
              <w:t>2018</w:t>
            </w:r>
            <w:r w:rsidR="00C24B82" w:rsidRPr="00E76893">
              <w:rPr>
                <w:rStyle w:val="Hyperlink"/>
                <w:rFonts w:eastAsia="STKaiti" w:hint="eastAsia"/>
                <w:sz w:val="22"/>
                <w:szCs w:val="22"/>
                <w:lang w:eastAsia="zh-CN"/>
              </w:rPr>
              <w:t>年，迪拜，修订版）</w:t>
            </w:r>
            <w:r>
              <w:rPr>
                <w:rStyle w:val="Hyperlink"/>
                <w:rFonts w:eastAsia="STKaiti"/>
                <w:sz w:val="22"/>
                <w:szCs w:val="22"/>
                <w:lang w:eastAsia="zh-CN"/>
              </w:rPr>
              <w:fldChar w:fldCharType="end"/>
            </w:r>
            <w:r w:rsidR="00C24B82" w:rsidRPr="00E76893">
              <w:rPr>
                <w:rStyle w:val="Hyperlink"/>
                <w:rFonts w:eastAsia="STKaiti" w:hint="eastAsia"/>
                <w:color w:val="auto"/>
                <w:sz w:val="22"/>
                <w:szCs w:val="22"/>
                <w:u w:val="none"/>
                <w:lang w:eastAsia="zh-CN"/>
              </w:rPr>
              <w:t>；</w:t>
            </w:r>
            <w:hyperlink r:id="rId9" w:history="1">
              <w:r w:rsidR="00C24B82" w:rsidRPr="00E76893">
                <w:rPr>
                  <w:rStyle w:val="Hyperlink"/>
                  <w:rFonts w:eastAsia="STKaiti" w:hint="eastAsia"/>
                  <w:sz w:val="22"/>
                  <w:szCs w:val="22"/>
                  <w:lang w:eastAsia="zh-CN"/>
                </w:rPr>
                <w:t>《全球网络安全议程》（</w:t>
              </w:r>
              <w:r w:rsidR="00C24B82" w:rsidRPr="00E76893">
                <w:rPr>
                  <w:rStyle w:val="Hyperlink"/>
                  <w:rFonts w:eastAsia="STKaiti" w:hint="eastAsia"/>
                  <w:sz w:val="22"/>
                  <w:szCs w:val="22"/>
                  <w:lang w:eastAsia="zh-CN"/>
                </w:rPr>
                <w:t>GCA</w:t>
              </w:r>
              <w:r w:rsidR="00C24B82" w:rsidRPr="00E76893">
                <w:rPr>
                  <w:rStyle w:val="Hyperlink"/>
                  <w:rFonts w:eastAsia="STKaiti" w:hint="eastAsia"/>
                  <w:sz w:val="22"/>
                  <w:szCs w:val="22"/>
                  <w:lang w:eastAsia="zh-CN"/>
                </w:rPr>
                <w:t>）</w:t>
              </w:r>
            </w:hyperlink>
            <w:r w:rsidR="00C24B82" w:rsidRPr="00E76893">
              <w:rPr>
                <w:rStyle w:val="Hyperlink"/>
                <w:rFonts w:eastAsia="STKaiti" w:hint="eastAsia"/>
                <w:color w:val="auto"/>
                <w:sz w:val="22"/>
                <w:szCs w:val="22"/>
                <w:u w:val="none"/>
                <w:lang w:eastAsia="zh-CN"/>
              </w:rPr>
              <w:t>、</w:t>
            </w:r>
            <w:r w:rsidR="00C24B82" w:rsidRPr="00E76893">
              <w:rPr>
                <w:rStyle w:val="Hyperlink"/>
                <w:rFonts w:eastAsia="STKaiti" w:hint="eastAsia"/>
                <w:color w:val="000000" w:themeColor="text1"/>
                <w:sz w:val="22"/>
                <w:szCs w:val="22"/>
                <w:u w:val="none"/>
                <w:lang w:eastAsia="zh-CN"/>
              </w:rPr>
              <w:t>理事会</w:t>
            </w:r>
            <w:hyperlink r:id="rId10" w:history="1">
              <w:r w:rsidR="00666A36" w:rsidRPr="00E76893">
                <w:rPr>
                  <w:rStyle w:val="Hyperlink"/>
                  <w:rFonts w:eastAsia="STKaiti" w:cstheme="minorHAnsi"/>
                  <w:sz w:val="22"/>
                  <w:szCs w:val="22"/>
                  <w:lang w:eastAsia="zh-CN"/>
                </w:rPr>
                <w:t>C21/36</w:t>
              </w:r>
            </w:hyperlink>
            <w:r w:rsidR="00C24B82" w:rsidRPr="00E76893">
              <w:rPr>
                <w:rFonts w:eastAsia="STKaiti" w:hint="eastAsia"/>
                <w:sz w:val="22"/>
                <w:szCs w:val="18"/>
                <w:lang w:eastAsia="zh-CN"/>
              </w:rPr>
              <w:t>、</w:t>
            </w:r>
            <w:r w:rsidR="00EC1181">
              <w:fldChar w:fldCharType="begin"/>
            </w:r>
            <w:r w:rsidR="00EC1181">
              <w:rPr>
                <w:lang w:eastAsia="zh-CN"/>
              </w:rPr>
              <w:instrText xml:space="preserve"> HYPERLINK "https://www.itu.int/md/S21-CL-C-0071/en" </w:instrText>
            </w:r>
            <w:r w:rsidR="00EC1181">
              <w:fldChar w:fldCharType="separate"/>
            </w:r>
            <w:r w:rsidR="00666A36" w:rsidRPr="00E76893">
              <w:rPr>
                <w:rStyle w:val="Hyperlink"/>
                <w:rFonts w:eastAsia="STKaiti"/>
                <w:sz w:val="22"/>
                <w:szCs w:val="18"/>
                <w:lang w:eastAsia="zh-CN"/>
              </w:rPr>
              <w:t>C21/71</w:t>
            </w:r>
            <w:r w:rsidR="00EC1181">
              <w:rPr>
                <w:rStyle w:val="Hyperlink"/>
                <w:rFonts w:eastAsia="STKaiti"/>
                <w:sz w:val="22"/>
                <w:szCs w:val="18"/>
                <w:lang w:eastAsia="zh-CN"/>
              </w:rPr>
              <w:fldChar w:fldCharType="end"/>
            </w:r>
            <w:r w:rsidR="00C24B82" w:rsidRPr="00E76893">
              <w:rPr>
                <w:rFonts w:eastAsia="STKaiti" w:hint="eastAsia"/>
                <w:sz w:val="22"/>
                <w:szCs w:val="18"/>
                <w:lang w:eastAsia="zh-CN"/>
              </w:rPr>
              <w:t>、</w:t>
            </w:r>
            <w:r w:rsidR="00EC1181">
              <w:fldChar w:fldCharType="begin"/>
            </w:r>
            <w:r w:rsidR="00EC1181">
              <w:rPr>
                <w:lang w:eastAsia="zh-CN"/>
              </w:rPr>
              <w:instrText xml:space="preserve"> HYPERLINK "https://www.itu.int/md/S19-CL-C-0117/en" \t "_blank" </w:instrText>
            </w:r>
            <w:r w:rsidR="00EC1181">
              <w:fldChar w:fldCharType="separate"/>
            </w:r>
            <w:r w:rsidR="00666A36" w:rsidRPr="00E76893">
              <w:rPr>
                <w:rStyle w:val="Hyperlink"/>
                <w:rFonts w:eastAsia="STKaiti" w:cstheme="minorHAnsi"/>
                <w:sz w:val="22"/>
                <w:szCs w:val="22"/>
                <w:lang w:eastAsia="zh-CN"/>
              </w:rPr>
              <w:t>C19/117</w:t>
            </w:r>
            <w:r w:rsidR="00EC1181">
              <w:rPr>
                <w:rStyle w:val="Hyperlink"/>
                <w:rFonts w:eastAsia="STKaiti" w:cstheme="minorHAnsi"/>
                <w:sz w:val="22"/>
                <w:szCs w:val="22"/>
                <w:lang w:eastAsia="zh-CN"/>
              </w:rPr>
              <w:fldChar w:fldCharType="end"/>
            </w:r>
            <w:r w:rsidR="00C24B82" w:rsidRPr="00E76893">
              <w:rPr>
                <w:rFonts w:eastAsia="STKaiti" w:cstheme="minorHAnsi" w:hint="eastAsia"/>
                <w:sz w:val="22"/>
                <w:szCs w:val="22"/>
                <w:lang w:eastAsia="zh-CN"/>
              </w:rPr>
              <w:t>、</w:t>
            </w:r>
            <w:r w:rsidR="00EC1181">
              <w:fldChar w:fldCharType="begin"/>
            </w:r>
            <w:r w:rsidR="00EC1181">
              <w:rPr>
                <w:lang w:eastAsia="zh-CN"/>
              </w:rPr>
              <w:instrText xml:space="preserve"> HYPERLINK "https://www.itu.int/md/S19-CL-C-0058/en" \t "_blank" </w:instrText>
            </w:r>
            <w:r w:rsidR="00EC1181">
              <w:fldChar w:fldCharType="separate"/>
            </w:r>
            <w:r w:rsidR="00666A36" w:rsidRPr="00E76893">
              <w:rPr>
                <w:rStyle w:val="Hyperlink"/>
                <w:rFonts w:eastAsia="STKaiti" w:cstheme="minorHAnsi"/>
                <w:sz w:val="22"/>
                <w:szCs w:val="22"/>
                <w:lang w:eastAsia="zh-CN"/>
              </w:rPr>
              <w:t>C19/58</w:t>
            </w:r>
            <w:r w:rsidR="00EC1181">
              <w:rPr>
                <w:rStyle w:val="Hyperlink"/>
                <w:rFonts w:eastAsia="STKaiti" w:cstheme="minorHAnsi"/>
                <w:sz w:val="22"/>
                <w:szCs w:val="22"/>
                <w:lang w:eastAsia="zh-CN"/>
              </w:rPr>
              <w:fldChar w:fldCharType="end"/>
            </w:r>
            <w:r w:rsidR="00C24B82" w:rsidRPr="00E76893">
              <w:rPr>
                <w:rStyle w:val="Hyperlink"/>
                <w:rFonts w:eastAsia="STKaiti" w:cstheme="minorHAnsi" w:hint="eastAsia"/>
                <w:color w:val="000000" w:themeColor="text1"/>
                <w:sz w:val="22"/>
                <w:szCs w:val="22"/>
                <w:u w:val="none"/>
                <w:lang w:eastAsia="zh-CN"/>
              </w:rPr>
              <w:t>、</w:t>
            </w:r>
            <w:r w:rsidR="00EC1181">
              <w:fldChar w:fldCharType="begin"/>
            </w:r>
            <w:r w:rsidR="00EC1181">
              <w:rPr>
                <w:lang w:eastAsia="zh-CN"/>
              </w:rPr>
              <w:instrText xml:space="preserve"> HYPERLINK "https://www.itu.int/md/S22-CL-C-0032/en" </w:instrText>
            </w:r>
            <w:r w:rsidR="00EC1181">
              <w:fldChar w:fldCharType="separate"/>
            </w:r>
            <w:r w:rsidR="00666A36" w:rsidRPr="00E76893">
              <w:rPr>
                <w:rStyle w:val="Hyperlink"/>
                <w:rFonts w:eastAsia="STKaiti" w:cstheme="minorHAnsi"/>
                <w:sz w:val="22"/>
                <w:szCs w:val="22"/>
                <w:lang w:eastAsia="zh-CN"/>
              </w:rPr>
              <w:t>C22/32 (Rev.2)</w:t>
            </w:r>
            <w:r w:rsidR="00EC1181">
              <w:rPr>
                <w:rStyle w:val="Hyperlink"/>
                <w:rFonts w:eastAsia="STKaiti" w:cstheme="minorHAnsi"/>
                <w:sz w:val="22"/>
                <w:szCs w:val="22"/>
                <w:lang w:eastAsia="zh-CN"/>
              </w:rPr>
              <w:fldChar w:fldCharType="end"/>
            </w:r>
            <w:r w:rsidR="00C24B82" w:rsidRPr="00E76893">
              <w:rPr>
                <w:rFonts w:eastAsia="STKaiti" w:cstheme="minorHAnsi" w:hint="eastAsia"/>
                <w:sz w:val="22"/>
                <w:szCs w:val="22"/>
                <w:lang w:eastAsia="zh-CN"/>
              </w:rPr>
              <w:t>、</w:t>
            </w:r>
            <w:r w:rsidR="00EC1181">
              <w:fldChar w:fldCharType="begin"/>
            </w:r>
            <w:r w:rsidR="00EC1181">
              <w:rPr>
                <w:lang w:eastAsia="zh-CN"/>
              </w:rPr>
              <w:instrText xml:space="preserve"> HYPERLINK "https://www.itu.int/md/S22-CL-INF-0008/en" </w:instrText>
            </w:r>
            <w:r w:rsidR="00EC1181">
              <w:fldChar w:fldCharType="separate"/>
            </w:r>
            <w:r w:rsidR="00666A36" w:rsidRPr="00E76893">
              <w:rPr>
                <w:rStyle w:val="Hyperlink"/>
                <w:rFonts w:eastAsia="STKaiti"/>
                <w:sz w:val="22"/>
                <w:szCs w:val="18"/>
                <w:lang w:eastAsia="zh-CN"/>
              </w:rPr>
              <w:t>C22/INF/8</w:t>
            </w:r>
            <w:r w:rsidR="00EC1181">
              <w:rPr>
                <w:rStyle w:val="Hyperlink"/>
                <w:rFonts w:eastAsia="STKaiti"/>
                <w:sz w:val="22"/>
                <w:szCs w:val="18"/>
                <w:lang w:eastAsia="zh-CN"/>
              </w:rPr>
              <w:fldChar w:fldCharType="end"/>
            </w:r>
            <w:r w:rsidR="00C24B82" w:rsidRPr="00E76893">
              <w:rPr>
                <w:rStyle w:val="Hyperlink"/>
                <w:rFonts w:eastAsia="STKaiti" w:hint="eastAsia"/>
                <w:color w:val="000000" w:themeColor="text1"/>
                <w:sz w:val="22"/>
                <w:szCs w:val="18"/>
                <w:u w:val="none"/>
                <w:lang w:eastAsia="zh-CN"/>
              </w:rPr>
              <w:t>号文件</w:t>
            </w:r>
          </w:p>
        </w:tc>
      </w:tr>
    </w:tbl>
    <w:p w14:paraId="637267FB" w14:textId="129854DA"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51C28" w:rsidRPr="00051C28" w14:paraId="63E91DDC" w14:textId="77777777" w:rsidTr="0017725C">
        <w:trPr>
          <w:cantSplit/>
        </w:trPr>
        <w:tc>
          <w:tcPr>
            <w:tcW w:w="6911" w:type="dxa"/>
          </w:tcPr>
          <w:p w14:paraId="15137F27"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before="360" w:after="48"/>
              <w:rPr>
                <w:lang w:eastAsia="zh-CN"/>
              </w:rPr>
            </w:pPr>
            <w:r w:rsidRPr="00051C28">
              <w:rPr>
                <w:rFonts w:ascii="SimSun" w:hAnsi="SimSun" w:hint="eastAsia"/>
                <w:b/>
                <w:bCs/>
                <w:sz w:val="30"/>
                <w:szCs w:val="30"/>
                <w:lang w:val="en-US" w:eastAsia="zh-CN"/>
              </w:rPr>
              <w:lastRenderedPageBreak/>
              <w:t>理事会</w:t>
            </w:r>
            <w:r w:rsidRPr="00051C28">
              <w:rPr>
                <w:rFonts w:cs="Arial"/>
                <w:b/>
                <w:bCs/>
                <w:sz w:val="30"/>
                <w:szCs w:val="30"/>
                <w:lang w:val="en-US" w:eastAsia="zh-CN"/>
              </w:rPr>
              <w:t>2022</w:t>
            </w:r>
            <w:r w:rsidRPr="00051C28">
              <w:rPr>
                <w:rFonts w:ascii="SimSun" w:hAnsi="SimSun" w:hint="eastAsia"/>
                <w:b/>
                <w:bCs/>
                <w:sz w:val="30"/>
                <w:szCs w:val="30"/>
                <w:lang w:val="en-US" w:eastAsia="zh-CN"/>
              </w:rPr>
              <w:t>年会议</w:t>
            </w:r>
            <w:r w:rsidRPr="00051C28">
              <w:rPr>
                <w:rFonts w:ascii="Arial" w:hAnsi="Arial" w:cs="Arial"/>
                <w:b/>
                <w:bCs/>
                <w:szCs w:val="24"/>
                <w:lang w:val="en-US" w:eastAsia="zh-CN"/>
              </w:rPr>
              <w:br/>
            </w:r>
            <w:r w:rsidRPr="00051C28">
              <w:rPr>
                <w:b/>
                <w:bCs/>
                <w:color w:val="000000"/>
                <w:sz w:val="22"/>
                <w:szCs w:val="22"/>
                <w:lang w:eastAsia="zh-CN"/>
              </w:rPr>
              <w:t>2022</w:t>
            </w:r>
            <w:r w:rsidRPr="00051C28">
              <w:rPr>
                <w:rFonts w:hint="eastAsia"/>
                <w:b/>
                <w:bCs/>
                <w:color w:val="000000"/>
                <w:sz w:val="22"/>
                <w:szCs w:val="22"/>
                <w:lang w:eastAsia="zh-CN"/>
              </w:rPr>
              <w:t>年</w:t>
            </w:r>
            <w:r w:rsidRPr="00051C28">
              <w:rPr>
                <w:b/>
                <w:bCs/>
                <w:color w:val="000000"/>
                <w:sz w:val="22"/>
                <w:szCs w:val="22"/>
                <w:lang w:eastAsia="zh-CN"/>
              </w:rPr>
              <w:t>3</w:t>
            </w:r>
            <w:r w:rsidRPr="00051C28">
              <w:rPr>
                <w:rFonts w:hint="eastAsia"/>
                <w:b/>
                <w:bCs/>
                <w:color w:val="000000"/>
                <w:sz w:val="22"/>
                <w:szCs w:val="22"/>
                <w:lang w:eastAsia="zh-CN"/>
              </w:rPr>
              <w:t>月</w:t>
            </w:r>
            <w:r w:rsidRPr="00051C28">
              <w:rPr>
                <w:b/>
                <w:bCs/>
                <w:color w:val="000000"/>
                <w:sz w:val="22"/>
                <w:szCs w:val="22"/>
                <w:lang w:eastAsia="zh-CN"/>
              </w:rPr>
              <w:t>21-31</w:t>
            </w:r>
            <w:r w:rsidRPr="00051C28">
              <w:rPr>
                <w:rFonts w:hint="eastAsia"/>
                <w:b/>
                <w:bCs/>
                <w:color w:val="000000"/>
                <w:sz w:val="22"/>
                <w:szCs w:val="22"/>
                <w:lang w:eastAsia="zh-CN"/>
              </w:rPr>
              <w:t>日</w:t>
            </w:r>
            <w:bookmarkStart w:id="7" w:name="_Hlk53061815"/>
            <w:r w:rsidRPr="00051C28">
              <w:rPr>
                <w:rFonts w:ascii="SimSun" w:hAnsi="SimSun" w:cs="SimSun" w:hint="eastAsia"/>
                <w:b/>
                <w:bCs/>
                <w:smallCaps/>
                <w:sz w:val="22"/>
                <w:szCs w:val="22"/>
                <w:lang w:eastAsia="zh-CN"/>
              </w:rPr>
              <w:t>，</w:t>
            </w:r>
            <w:bookmarkEnd w:id="7"/>
            <w:r w:rsidRPr="00051C28">
              <w:rPr>
                <w:rFonts w:hint="eastAsia"/>
                <w:b/>
                <w:bCs/>
                <w:color w:val="000000"/>
                <w:sz w:val="22"/>
                <w:szCs w:val="22"/>
                <w:lang w:eastAsia="zh-CN"/>
              </w:rPr>
              <w:t>日内瓦</w:t>
            </w:r>
          </w:p>
        </w:tc>
        <w:tc>
          <w:tcPr>
            <w:tcW w:w="3120" w:type="dxa"/>
          </w:tcPr>
          <w:p w14:paraId="2801B0D2"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before="0"/>
            </w:pPr>
            <w:r w:rsidRPr="00051C28">
              <w:rPr>
                <w:noProof/>
                <w:lang w:val="en-US" w:eastAsia="zh-CN"/>
              </w:rPr>
              <w:drawing>
                <wp:inline distT="0" distB="0" distL="0" distR="0" wp14:anchorId="3F89AE0A" wp14:editId="1FE682E3">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51C28" w:rsidRPr="00051C28" w14:paraId="5650AC1B" w14:textId="77777777" w:rsidTr="0017725C">
        <w:trPr>
          <w:cantSplit/>
        </w:trPr>
        <w:tc>
          <w:tcPr>
            <w:tcW w:w="6911" w:type="dxa"/>
            <w:tcBorders>
              <w:bottom w:val="single" w:sz="12" w:space="0" w:color="auto"/>
            </w:tcBorders>
          </w:tcPr>
          <w:p w14:paraId="012B7C42"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before="0" w:after="48"/>
              <w:rPr>
                <w:b/>
                <w:smallCaps/>
                <w:szCs w:val="24"/>
              </w:rPr>
            </w:pPr>
          </w:p>
        </w:tc>
        <w:tc>
          <w:tcPr>
            <w:tcW w:w="3120" w:type="dxa"/>
            <w:tcBorders>
              <w:bottom w:val="single" w:sz="12" w:space="0" w:color="auto"/>
            </w:tcBorders>
          </w:tcPr>
          <w:p w14:paraId="7C4AA2B3"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before="0"/>
              <w:rPr>
                <w:rFonts w:ascii="Verdana" w:hAnsi="Verdana"/>
                <w:szCs w:val="24"/>
              </w:rPr>
            </w:pPr>
          </w:p>
        </w:tc>
      </w:tr>
      <w:tr w:rsidR="00051C28" w:rsidRPr="00051C28" w14:paraId="3D9AB5E0" w14:textId="77777777" w:rsidTr="0017725C">
        <w:trPr>
          <w:cantSplit/>
        </w:trPr>
        <w:tc>
          <w:tcPr>
            <w:tcW w:w="6911" w:type="dxa"/>
            <w:tcBorders>
              <w:top w:val="single" w:sz="12" w:space="0" w:color="auto"/>
            </w:tcBorders>
          </w:tcPr>
          <w:p w14:paraId="6FE76F95"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before="0" w:after="48"/>
              <w:rPr>
                <w:b/>
                <w:smallCaps/>
                <w:szCs w:val="24"/>
              </w:rPr>
            </w:pPr>
          </w:p>
        </w:tc>
        <w:tc>
          <w:tcPr>
            <w:tcW w:w="3120" w:type="dxa"/>
            <w:tcBorders>
              <w:top w:val="single" w:sz="12" w:space="0" w:color="auto"/>
            </w:tcBorders>
          </w:tcPr>
          <w:p w14:paraId="1CB096ED"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before="0"/>
              <w:rPr>
                <w:rFonts w:ascii="Verdana" w:hAnsi="Verdana"/>
                <w:szCs w:val="24"/>
              </w:rPr>
            </w:pPr>
          </w:p>
        </w:tc>
      </w:tr>
      <w:tr w:rsidR="00051C28" w:rsidRPr="00051C28" w14:paraId="0167E05D" w14:textId="77777777" w:rsidTr="0017725C">
        <w:trPr>
          <w:cantSplit/>
          <w:trHeight w:val="23"/>
        </w:trPr>
        <w:tc>
          <w:tcPr>
            <w:tcW w:w="6911" w:type="dxa"/>
            <w:vMerge w:val="restart"/>
          </w:tcPr>
          <w:p w14:paraId="7340198E" w14:textId="77777777" w:rsidR="00051C28" w:rsidRPr="00051C28" w:rsidRDefault="00051C28" w:rsidP="00051C28">
            <w:pPr>
              <w:tabs>
                <w:tab w:val="clear" w:pos="567"/>
                <w:tab w:val="clear" w:pos="1134"/>
                <w:tab w:val="clear" w:pos="1701"/>
                <w:tab w:val="clear" w:pos="2268"/>
                <w:tab w:val="clear" w:pos="2835"/>
                <w:tab w:val="left" w:pos="794"/>
                <w:tab w:val="left" w:pos="851"/>
                <w:tab w:val="left" w:pos="1191"/>
                <w:tab w:val="left" w:pos="1588"/>
                <w:tab w:val="left" w:pos="1985"/>
              </w:tabs>
              <w:rPr>
                <w:b/>
                <w:szCs w:val="24"/>
                <w:lang w:eastAsia="zh-CN"/>
              </w:rPr>
            </w:pPr>
            <w:bookmarkStart w:id="8" w:name="dmeeting" w:colFirst="0" w:colLast="0"/>
            <w:r w:rsidRPr="00051C28">
              <w:rPr>
                <w:rFonts w:hint="eastAsia"/>
                <w:b/>
                <w:szCs w:val="24"/>
                <w:lang w:eastAsia="zh-CN"/>
              </w:rPr>
              <w:t>议项</w:t>
            </w:r>
            <w:r w:rsidRPr="00051C28">
              <w:rPr>
                <w:b/>
                <w:szCs w:val="24"/>
                <w:lang w:eastAsia="zh-CN"/>
              </w:rPr>
              <w:t>：</w:t>
            </w:r>
            <w:r w:rsidRPr="00051C28">
              <w:rPr>
                <w:b/>
              </w:rPr>
              <w:t xml:space="preserve">PL </w:t>
            </w:r>
            <w:r w:rsidRPr="00051C28">
              <w:rPr>
                <w:rFonts w:hint="eastAsia"/>
                <w:b/>
                <w:lang w:eastAsia="zh-CN"/>
              </w:rPr>
              <w:t>1</w:t>
            </w:r>
            <w:r w:rsidRPr="00051C28">
              <w:rPr>
                <w:b/>
              </w:rPr>
              <w:t>.</w:t>
            </w:r>
            <w:r w:rsidRPr="00051C28">
              <w:rPr>
                <w:rFonts w:hint="eastAsia"/>
                <w:b/>
                <w:lang w:eastAsia="zh-CN"/>
              </w:rPr>
              <w:t>4</w:t>
            </w:r>
          </w:p>
        </w:tc>
        <w:tc>
          <w:tcPr>
            <w:tcW w:w="3120" w:type="dxa"/>
          </w:tcPr>
          <w:p w14:paraId="7D214BDA" w14:textId="77777777" w:rsidR="00051C28" w:rsidRPr="00051C28" w:rsidRDefault="00051C28" w:rsidP="00051C28">
            <w:pPr>
              <w:tabs>
                <w:tab w:val="clear" w:pos="567"/>
                <w:tab w:val="clear" w:pos="1134"/>
                <w:tab w:val="clear" w:pos="1701"/>
                <w:tab w:val="clear" w:pos="2268"/>
                <w:tab w:val="clear" w:pos="2835"/>
                <w:tab w:val="left" w:pos="794"/>
                <w:tab w:val="left" w:pos="851"/>
                <w:tab w:val="left" w:pos="1191"/>
                <w:tab w:val="left" w:pos="1588"/>
                <w:tab w:val="left" w:pos="1985"/>
              </w:tabs>
              <w:spacing w:before="0"/>
              <w:rPr>
                <w:b/>
                <w:bCs/>
                <w:lang w:eastAsia="zh-CN"/>
              </w:rPr>
            </w:pPr>
            <w:r w:rsidRPr="00051C28">
              <w:rPr>
                <w:rFonts w:hint="eastAsia"/>
                <w:b/>
                <w:bCs/>
                <w:szCs w:val="24"/>
                <w:lang w:val="fr-CH" w:eastAsia="zh-CN"/>
              </w:rPr>
              <w:t>文件</w:t>
            </w:r>
            <w:r w:rsidRPr="00051C28">
              <w:rPr>
                <w:b/>
                <w:bCs/>
                <w:sz w:val="20"/>
                <w:lang w:eastAsia="zh-CN"/>
              </w:rPr>
              <w:t xml:space="preserve"> </w:t>
            </w:r>
            <w:r w:rsidRPr="00051C28">
              <w:rPr>
                <w:b/>
                <w:bCs/>
                <w:szCs w:val="24"/>
                <w:lang w:eastAsia="zh-CN"/>
              </w:rPr>
              <w:t>C22/</w:t>
            </w:r>
            <w:r w:rsidRPr="00051C28">
              <w:rPr>
                <w:rFonts w:hint="eastAsia"/>
                <w:b/>
                <w:bCs/>
                <w:szCs w:val="24"/>
                <w:lang w:eastAsia="zh-CN"/>
              </w:rPr>
              <w:t>32</w:t>
            </w:r>
            <w:r w:rsidRPr="00051C28">
              <w:rPr>
                <w:b/>
                <w:bCs/>
                <w:szCs w:val="24"/>
                <w:lang w:eastAsia="zh-CN"/>
              </w:rPr>
              <w:t>(Rev.2)-C</w:t>
            </w:r>
          </w:p>
        </w:tc>
      </w:tr>
      <w:bookmarkEnd w:id="8"/>
      <w:tr w:rsidR="00051C28" w:rsidRPr="00051C28" w14:paraId="3ABAF9D0" w14:textId="77777777" w:rsidTr="0017725C">
        <w:trPr>
          <w:cantSplit/>
          <w:trHeight w:val="23"/>
        </w:trPr>
        <w:tc>
          <w:tcPr>
            <w:tcW w:w="6911" w:type="dxa"/>
            <w:vMerge/>
          </w:tcPr>
          <w:p w14:paraId="0916EE23" w14:textId="77777777" w:rsidR="00051C28" w:rsidRPr="00051C28" w:rsidRDefault="00051C28" w:rsidP="00051C28">
            <w:pPr>
              <w:tabs>
                <w:tab w:val="clear" w:pos="567"/>
                <w:tab w:val="clear" w:pos="1134"/>
                <w:tab w:val="clear" w:pos="1701"/>
                <w:tab w:val="clear" w:pos="2268"/>
                <w:tab w:val="clear" w:pos="2835"/>
                <w:tab w:val="left" w:pos="794"/>
                <w:tab w:val="left" w:pos="851"/>
                <w:tab w:val="left" w:pos="1191"/>
                <w:tab w:val="left" w:pos="1588"/>
                <w:tab w:val="left" w:pos="1985"/>
              </w:tabs>
              <w:rPr>
                <w:b/>
                <w:lang w:eastAsia="zh-CN"/>
              </w:rPr>
            </w:pPr>
          </w:p>
        </w:tc>
        <w:tc>
          <w:tcPr>
            <w:tcW w:w="3120" w:type="dxa"/>
          </w:tcPr>
          <w:p w14:paraId="4FBA577B" w14:textId="77777777" w:rsidR="00051C28" w:rsidRPr="00051C28" w:rsidRDefault="00051C28" w:rsidP="00051C28">
            <w:pPr>
              <w:tabs>
                <w:tab w:val="clear" w:pos="567"/>
                <w:tab w:val="clear" w:pos="1134"/>
                <w:tab w:val="clear" w:pos="1701"/>
                <w:tab w:val="clear" w:pos="2268"/>
                <w:tab w:val="clear" w:pos="2835"/>
                <w:tab w:val="left" w:pos="794"/>
                <w:tab w:val="left" w:pos="993"/>
                <w:tab w:val="left" w:pos="1191"/>
                <w:tab w:val="left" w:pos="1588"/>
                <w:tab w:val="left" w:pos="1985"/>
              </w:tabs>
              <w:spacing w:before="0"/>
              <w:rPr>
                <w:b/>
                <w:bCs/>
                <w:szCs w:val="24"/>
                <w:lang w:eastAsia="zh-CN"/>
              </w:rPr>
            </w:pPr>
            <w:r w:rsidRPr="00051C28">
              <w:rPr>
                <w:b/>
                <w:bCs/>
                <w:szCs w:val="24"/>
                <w:lang w:eastAsia="zh-CN"/>
              </w:rPr>
              <w:t>202</w:t>
            </w:r>
            <w:r w:rsidRPr="00051C28">
              <w:rPr>
                <w:rFonts w:hint="eastAsia"/>
                <w:b/>
                <w:bCs/>
                <w:szCs w:val="24"/>
                <w:lang w:eastAsia="zh-CN"/>
              </w:rPr>
              <w:t>2</w:t>
            </w:r>
            <w:r w:rsidRPr="00051C28">
              <w:rPr>
                <w:rFonts w:hint="eastAsia"/>
                <w:b/>
                <w:bCs/>
                <w:szCs w:val="24"/>
                <w:lang w:eastAsia="zh-CN"/>
              </w:rPr>
              <w:t>年</w:t>
            </w:r>
            <w:r w:rsidRPr="00051C28">
              <w:rPr>
                <w:rFonts w:asciiTheme="minorHAnsi" w:hAnsiTheme="minorHAnsi" w:cstheme="minorHAnsi"/>
                <w:b/>
                <w:bCs/>
                <w:szCs w:val="24"/>
                <w:lang w:eastAsia="zh-CN"/>
              </w:rPr>
              <w:t>3</w:t>
            </w:r>
            <w:r w:rsidRPr="00051C28">
              <w:rPr>
                <w:rFonts w:hint="eastAsia"/>
                <w:b/>
                <w:bCs/>
                <w:szCs w:val="24"/>
                <w:lang w:eastAsia="zh-CN"/>
              </w:rPr>
              <w:t>月</w:t>
            </w:r>
            <w:r w:rsidRPr="00051C28">
              <w:rPr>
                <w:rFonts w:asciiTheme="minorHAnsi" w:hAnsiTheme="minorHAnsi" w:cstheme="minorHAnsi"/>
                <w:b/>
                <w:bCs/>
                <w:szCs w:val="24"/>
                <w:lang w:eastAsia="zh-CN"/>
              </w:rPr>
              <w:t>25</w:t>
            </w:r>
            <w:r w:rsidRPr="00051C28">
              <w:rPr>
                <w:rFonts w:hint="eastAsia"/>
                <w:b/>
                <w:bCs/>
                <w:szCs w:val="24"/>
                <w:lang w:eastAsia="zh-CN"/>
              </w:rPr>
              <w:t>日</w:t>
            </w:r>
          </w:p>
        </w:tc>
      </w:tr>
      <w:tr w:rsidR="00051C28" w:rsidRPr="00051C28" w14:paraId="1958C67D" w14:textId="77777777" w:rsidTr="0017725C">
        <w:trPr>
          <w:cantSplit/>
          <w:trHeight w:val="23"/>
        </w:trPr>
        <w:tc>
          <w:tcPr>
            <w:tcW w:w="6911" w:type="dxa"/>
            <w:vMerge/>
          </w:tcPr>
          <w:p w14:paraId="320E86EA" w14:textId="77777777" w:rsidR="00051C28" w:rsidRPr="00051C28" w:rsidRDefault="00051C28" w:rsidP="00051C28">
            <w:pPr>
              <w:tabs>
                <w:tab w:val="clear" w:pos="567"/>
                <w:tab w:val="clear" w:pos="1134"/>
                <w:tab w:val="clear" w:pos="1701"/>
                <w:tab w:val="clear" w:pos="2268"/>
                <w:tab w:val="clear" w:pos="2835"/>
                <w:tab w:val="left" w:pos="794"/>
                <w:tab w:val="left" w:pos="851"/>
                <w:tab w:val="left" w:pos="1191"/>
                <w:tab w:val="left" w:pos="1588"/>
                <w:tab w:val="left" w:pos="1985"/>
              </w:tabs>
              <w:rPr>
                <w:b/>
                <w:lang w:eastAsia="zh-CN"/>
              </w:rPr>
            </w:pPr>
          </w:p>
        </w:tc>
        <w:tc>
          <w:tcPr>
            <w:tcW w:w="3120" w:type="dxa"/>
          </w:tcPr>
          <w:p w14:paraId="725A9D7D" w14:textId="77777777" w:rsidR="00051C28" w:rsidRPr="00051C28" w:rsidRDefault="00051C28" w:rsidP="00051C28">
            <w:pPr>
              <w:tabs>
                <w:tab w:val="clear" w:pos="567"/>
                <w:tab w:val="clear" w:pos="1134"/>
                <w:tab w:val="clear" w:pos="1701"/>
                <w:tab w:val="clear" w:pos="2268"/>
                <w:tab w:val="clear" w:pos="2835"/>
                <w:tab w:val="left" w:pos="794"/>
                <w:tab w:val="left" w:pos="993"/>
                <w:tab w:val="left" w:pos="1191"/>
                <w:tab w:val="left" w:pos="1588"/>
                <w:tab w:val="left" w:pos="1985"/>
              </w:tabs>
              <w:spacing w:before="0"/>
              <w:rPr>
                <w:rFonts w:ascii="SimSun" w:hAnsi="SimSun"/>
                <w:b/>
                <w:bCs/>
                <w:szCs w:val="24"/>
                <w:lang w:eastAsia="zh-CN"/>
              </w:rPr>
            </w:pPr>
            <w:r w:rsidRPr="00051C28">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051C28" w:rsidRPr="00051C28" w14:paraId="4CB22C69" w14:textId="77777777" w:rsidTr="0017725C">
        <w:trPr>
          <w:cantSplit/>
          <w:trHeight w:val="307"/>
        </w:trPr>
        <w:tc>
          <w:tcPr>
            <w:tcW w:w="10031" w:type="dxa"/>
          </w:tcPr>
          <w:p w14:paraId="7DC36978"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before="480"/>
              <w:jc w:val="center"/>
              <w:rPr>
                <w:b/>
                <w:sz w:val="28"/>
              </w:rPr>
            </w:pPr>
            <w:r w:rsidRPr="00051C28">
              <w:rPr>
                <w:rFonts w:hint="eastAsia"/>
                <w:b/>
                <w:sz w:val="28"/>
                <w:lang w:val="fr-CH" w:eastAsia="zh-CN"/>
              </w:rPr>
              <w:t>秘书长的</w:t>
            </w:r>
            <w:r w:rsidRPr="00051C28">
              <w:rPr>
                <w:rFonts w:hint="eastAsia"/>
                <w:b/>
                <w:sz w:val="28"/>
                <w:lang w:eastAsia="zh-CN"/>
              </w:rPr>
              <w:t>报告</w:t>
            </w:r>
          </w:p>
        </w:tc>
      </w:tr>
      <w:tr w:rsidR="00051C28" w:rsidRPr="00051C28" w14:paraId="48C2C5D7" w14:textId="77777777" w:rsidTr="0017725C">
        <w:trPr>
          <w:cantSplit/>
          <w:trHeight w:val="20"/>
        </w:trPr>
        <w:tc>
          <w:tcPr>
            <w:tcW w:w="10031" w:type="dxa"/>
          </w:tcPr>
          <w:p w14:paraId="6A5E8FE2" w14:textId="77777777" w:rsidR="00051C28" w:rsidRPr="00051C28" w:rsidRDefault="00051C28" w:rsidP="00051C28">
            <w:pPr>
              <w:spacing w:before="240"/>
              <w:jc w:val="center"/>
              <w:rPr>
                <w:caps/>
                <w:sz w:val="28"/>
                <w:lang w:eastAsia="zh-CN"/>
              </w:rPr>
            </w:pPr>
            <w:r w:rsidRPr="00051C28">
              <w:rPr>
                <w:rFonts w:hint="eastAsia"/>
                <w:caps/>
                <w:sz w:val="28"/>
                <w:lang w:eastAsia="zh-CN"/>
              </w:rPr>
              <w:t>国际电联《全球网络安全议程》使用导则草案</w:t>
            </w:r>
          </w:p>
        </w:tc>
      </w:tr>
    </w:tbl>
    <w:p w14:paraId="732CA2CB"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rPr>
          <w:lang w:eastAsia="zh-CN"/>
        </w:rPr>
      </w:pPr>
    </w:p>
    <w:tbl>
      <w:tblPr>
        <w:tblW w:w="8080" w:type="dxa"/>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051C28" w:rsidRPr="00051C28" w14:paraId="296013B2" w14:textId="77777777" w:rsidTr="0017725C">
        <w:trPr>
          <w:trHeight w:val="20"/>
        </w:trPr>
        <w:tc>
          <w:tcPr>
            <w:tcW w:w="8080" w:type="dxa"/>
            <w:tcBorders>
              <w:top w:val="single" w:sz="12" w:space="0" w:color="auto"/>
              <w:left w:val="single" w:sz="12" w:space="0" w:color="auto"/>
              <w:bottom w:val="single" w:sz="12" w:space="0" w:color="auto"/>
              <w:right w:val="single" w:sz="12" w:space="0" w:color="auto"/>
            </w:tcBorders>
          </w:tcPr>
          <w:p w14:paraId="126E2FD9" w14:textId="77777777" w:rsidR="00051C28" w:rsidRPr="00051C28" w:rsidRDefault="00051C28" w:rsidP="00051C28">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textAlignment w:val="auto"/>
              <w:rPr>
                <w:b/>
                <w:sz w:val="22"/>
                <w:szCs w:val="22"/>
                <w:lang w:eastAsia="zh-CN"/>
              </w:rPr>
            </w:pPr>
            <w:bookmarkStart w:id="9" w:name="_Toc37331397"/>
            <w:bookmarkStart w:id="10" w:name="lt_pId024"/>
            <w:bookmarkStart w:id="11" w:name="_Toc70947916"/>
            <w:r w:rsidRPr="00051C28">
              <w:rPr>
                <w:rFonts w:hint="eastAsia"/>
                <w:b/>
                <w:sz w:val="22"/>
                <w:szCs w:val="22"/>
                <w:lang w:val="fr-FR" w:eastAsia="zh-CN"/>
              </w:rPr>
              <w:t>概</w:t>
            </w:r>
            <w:r w:rsidRPr="00051C28">
              <w:rPr>
                <w:rFonts w:hint="eastAsia"/>
                <w:b/>
                <w:sz w:val="22"/>
                <w:szCs w:val="22"/>
                <w:lang w:eastAsia="zh-CN"/>
              </w:rPr>
              <w:t>要</w:t>
            </w:r>
          </w:p>
          <w:p w14:paraId="282E531A"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ind w:firstLineChars="200" w:firstLine="440"/>
              <w:rPr>
                <w:sz w:val="22"/>
                <w:szCs w:val="22"/>
                <w:lang w:eastAsia="zh-CN"/>
              </w:rPr>
            </w:pPr>
            <w:r w:rsidRPr="00051C28">
              <w:rPr>
                <w:rFonts w:hint="eastAsia"/>
                <w:color w:val="000000"/>
                <w:sz w:val="22"/>
                <w:szCs w:val="22"/>
                <w:lang w:eastAsia="zh-CN"/>
              </w:rPr>
              <w:t>理事会</w:t>
            </w:r>
            <w:r w:rsidRPr="00051C28">
              <w:rPr>
                <w:color w:val="000000"/>
                <w:sz w:val="22"/>
                <w:szCs w:val="22"/>
                <w:lang w:eastAsia="zh-CN"/>
              </w:rPr>
              <w:t>2019</w:t>
            </w:r>
            <w:r w:rsidRPr="00051C28">
              <w:rPr>
                <w:rFonts w:hint="eastAsia"/>
                <w:color w:val="000000"/>
                <w:sz w:val="22"/>
                <w:szCs w:val="22"/>
                <w:lang w:eastAsia="zh-CN"/>
              </w:rPr>
              <w:t>年会议责成秘书长向下届理事会会议同时提交：</w:t>
            </w:r>
            <w:r w:rsidRPr="00051C28">
              <w:rPr>
                <w:sz w:val="22"/>
                <w:szCs w:val="22"/>
                <w:lang w:eastAsia="zh-CN"/>
              </w:rPr>
              <w:t>（</w:t>
            </w:r>
            <w:r w:rsidRPr="00051C28">
              <w:rPr>
                <w:sz w:val="22"/>
                <w:szCs w:val="22"/>
                <w:lang w:eastAsia="zh-CN"/>
              </w:rPr>
              <w:t>1</w:t>
            </w:r>
            <w:r w:rsidRPr="00051C28">
              <w:rPr>
                <w:sz w:val="22"/>
                <w:szCs w:val="22"/>
                <w:lang w:eastAsia="zh-CN"/>
              </w:rPr>
              <w:t>）</w:t>
            </w:r>
            <w:r w:rsidRPr="00051C28">
              <w:rPr>
                <w:rFonts w:hint="eastAsia"/>
                <w:sz w:val="22"/>
                <w:szCs w:val="22"/>
                <w:lang w:eastAsia="zh-CN"/>
              </w:rPr>
              <w:t>一份说明国际电联目前如何利用《全球网络安全议程》（</w:t>
            </w:r>
            <w:r w:rsidRPr="00051C28">
              <w:rPr>
                <w:sz w:val="22"/>
                <w:szCs w:val="22"/>
                <w:lang w:eastAsia="zh-CN"/>
              </w:rPr>
              <w:t>GCA</w:t>
            </w:r>
            <w:r w:rsidRPr="00051C28">
              <w:rPr>
                <w:rFonts w:hint="eastAsia"/>
                <w:sz w:val="22"/>
                <w:szCs w:val="22"/>
                <w:lang w:eastAsia="zh-CN"/>
              </w:rPr>
              <w:t>）框架的报告以及</w:t>
            </w:r>
            <w:r w:rsidRPr="00051C28">
              <w:rPr>
                <w:sz w:val="22"/>
                <w:szCs w:val="22"/>
                <w:lang w:eastAsia="zh-CN"/>
              </w:rPr>
              <w:t>（</w:t>
            </w:r>
            <w:r w:rsidRPr="00051C28">
              <w:rPr>
                <w:sz w:val="22"/>
                <w:szCs w:val="22"/>
                <w:lang w:eastAsia="zh-CN"/>
              </w:rPr>
              <w:t>2</w:t>
            </w:r>
            <w:r w:rsidRPr="00051C28">
              <w:rPr>
                <w:sz w:val="22"/>
                <w:szCs w:val="22"/>
                <w:lang w:eastAsia="zh-CN"/>
              </w:rPr>
              <w:t>）</w:t>
            </w:r>
            <w:r w:rsidRPr="00051C28">
              <w:rPr>
                <w:rFonts w:hint="eastAsia"/>
                <w:sz w:val="22"/>
                <w:szCs w:val="22"/>
                <w:lang w:eastAsia="zh-CN"/>
              </w:rPr>
              <w:t>在成员国的参与下，为国际电</w:t>
            </w:r>
            <w:proofErr w:type="gramStart"/>
            <w:r w:rsidRPr="00051C28">
              <w:rPr>
                <w:rFonts w:hint="eastAsia"/>
                <w:sz w:val="22"/>
                <w:szCs w:val="22"/>
                <w:lang w:eastAsia="zh-CN"/>
              </w:rPr>
              <w:t>联使用</w:t>
            </w:r>
            <w:proofErr w:type="gramEnd"/>
            <w:r w:rsidRPr="00051C28">
              <w:rPr>
                <w:sz w:val="22"/>
                <w:szCs w:val="22"/>
                <w:lang w:eastAsia="zh-CN"/>
              </w:rPr>
              <w:t>GCA</w:t>
            </w:r>
            <w:r w:rsidRPr="00051C28">
              <w:rPr>
                <w:rFonts w:hint="eastAsia"/>
                <w:sz w:val="22"/>
                <w:szCs w:val="22"/>
                <w:lang w:eastAsia="zh-CN"/>
              </w:rPr>
              <w:t>制定相应的导则，供理事会审议和批准（</w:t>
            </w:r>
            <w:r w:rsidRPr="00051C28">
              <w:rPr>
                <w:sz w:val="22"/>
                <w:szCs w:val="22"/>
                <w:lang w:eastAsia="zh-CN"/>
              </w:rPr>
              <w:t>C19/117</w:t>
            </w:r>
            <w:r w:rsidRPr="00051C28">
              <w:rPr>
                <w:rFonts w:hint="eastAsia"/>
                <w:sz w:val="22"/>
                <w:szCs w:val="22"/>
                <w:lang w:eastAsia="zh-CN"/>
              </w:rPr>
              <w:t>、</w:t>
            </w:r>
            <w:r w:rsidRPr="00051C28">
              <w:rPr>
                <w:sz w:val="22"/>
                <w:szCs w:val="22"/>
                <w:lang w:eastAsia="zh-CN"/>
              </w:rPr>
              <w:t>C19/58</w:t>
            </w:r>
            <w:r w:rsidRPr="00051C28">
              <w:rPr>
                <w:rFonts w:hint="eastAsia"/>
                <w:sz w:val="22"/>
                <w:szCs w:val="22"/>
                <w:lang w:eastAsia="zh-CN"/>
              </w:rPr>
              <w:t>）。</w:t>
            </w:r>
          </w:p>
          <w:p w14:paraId="1436D9ED" w14:textId="77777777" w:rsidR="00051C28" w:rsidRPr="00051C28" w:rsidRDefault="00051C28" w:rsidP="00051C28">
            <w:pPr>
              <w:tabs>
                <w:tab w:val="clear" w:pos="567"/>
                <w:tab w:val="clear" w:pos="1134"/>
                <w:tab w:val="clear" w:pos="1701"/>
                <w:tab w:val="clear" w:pos="2268"/>
                <w:tab w:val="clear" w:pos="2835"/>
                <w:tab w:val="left" w:pos="0"/>
                <w:tab w:val="left" w:pos="794"/>
                <w:tab w:val="left" w:pos="2127"/>
                <w:tab w:val="left" w:pos="2410"/>
                <w:tab w:val="left" w:pos="2921"/>
                <w:tab w:val="left" w:pos="3261"/>
              </w:tabs>
              <w:overflowPunct/>
              <w:autoSpaceDE/>
              <w:autoSpaceDN/>
              <w:adjustRightInd/>
              <w:spacing w:after="120"/>
              <w:ind w:firstLineChars="200" w:firstLine="440"/>
              <w:jc w:val="both"/>
              <w:textAlignment w:val="auto"/>
              <w:rPr>
                <w:rFonts w:asciiTheme="minorHAnsi" w:hAnsiTheme="minorHAnsi" w:cstheme="minorHAnsi"/>
                <w:iCs/>
                <w:sz w:val="22"/>
                <w:szCs w:val="22"/>
                <w:lang w:eastAsia="zh-CN"/>
              </w:rPr>
            </w:pPr>
            <w:r w:rsidRPr="00051C28">
              <w:rPr>
                <w:rFonts w:hint="eastAsia"/>
                <w:sz w:val="22"/>
                <w:szCs w:val="22"/>
                <w:lang w:val="en-US" w:eastAsia="zh-CN"/>
              </w:rPr>
              <w:t>按照这些指示，已在首席法官（已退休）</w:t>
            </w:r>
            <w:r w:rsidRPr="00051C28">
              <w:rPr>
                <w:sz w:val="22"/>
                <w:szCs w:val="22"/>
                <w:lang w:val="en-US" w:eastAsia="zh-CN"/>
              </w:rPr>
              <w:t xml:space="preserve">Stein </w:t>
            </w:r>
            <w:proofErr w:type="spellStart"/>
            <w:r w:rsidRPr="00051C28">
              <w:rPr>
                <w:sz w:val="22"/>
                <w:szCs w:val="22"/>
                <w:lang w:val="en-US" w:eastAsia="zh-CN"/>
              </w:rPr>
              <w:t>Schjolberg</w:t>
            </w:r>
            <w:proofErr w:type="spellEnd"/>
            <w:r w:rsidRPr="00051C28">
              <w:rPr>
                <w:rFonts w:hint="eastAsia"/>
                <w:sz w:val="22"/>
                <w:szCs w:val="22"/>
                <w:lang w:val="en-US" w:eastAsia="zh-CN"/>
              </w:rPr>
              <w:t>先生（高级专家组（</w:t>
            </w:r>
            <w:r w:rsidRPr="00051C28">
              <w:rPr>
                <w:sz w:val="22"/>
                <w:szCs w:val="22"/>
                <w:lang w:eastAsia="zh-CN"/>
              </w:rPr>
              <w:t>HLEG</w:t>
            </w:r>
            <w:r w:rsidRPr="00051C28">
              <w:rPr>
                <w:rFonts w:hint="eastAsia"/>
                <w:sz w:val="22"/>
                <w:szCs w:val="22"/>
                <w:lang w:val="en-US" w:eastAsia="zh-CN"/>
              </w:rPr>
              <w:t>）前主席）、</w:t>
            </w:r>
            <w:r w:rsidRPr="00051C28">
              <w:rPr>
                <w:iCs/>
                <w:sz w:val="22"/>
                <w:szCs w:val="22"/>
                <w:lang w:eastAsia="zh-CN"/>
              </w:rPr>
              <w:t xml:space="preserve">Solange </w:t>
            </w:r>
            <w:proofErr w:type="spellStart"/>
            <w:r w:rsidRPr="00051C28">
              <w:rPr>
                <w:iCs/>
                <w:sz w:val="22"/>
                <w:szCs w:val="22"/>
                <w:lang w:eastAsia="zh-CN"/>
              </w:rPr>
              <w:t>Ghernaouti</w:t>
            </w:r>
            <w:proofErr w:type="spellEnd"/>
            <w:r w:rsidRPr="00051C28">
              <w:rPr>
                <w:rFonts w:hint="eastAsia"/>
                <w:iCs/>
                <w:sz w:val="22"/>
                <w:szCs w:val="22"/>
                <w:lang w:eastAsia="zh-CN"/>
              </w:rPr>
              <w:t>教授和</w:t>
            </w:r>
            <w:r w:rsidRPr="00051C28">
              <w:rPr>
                <w:iCs/>
                <w:sz w:val="22"/>
                <w:szCs w:val="22"/>
                <w:lang w:val="en-US" w:eastAsia="zh-CN"/>
              </w:rPr>
              <w:t>Noboru Nakatani</w:t>
            </w:r>
            <w:r w:rsidRPr="00051C28">
              <w:rPr>
                <w:rFonts w:hint="eastAsia"/>
                <w:iCs/>
                <w:sz w:val="22"/>
                <w:szCs w:val="22"/>
                <w:lang w:val="en-US" w:eastAsia="zh-CN"/>
              </w:rPr>
              <w:t>先生</w:t>
            </w:r>
            <w:r w:rsidRPr="00051C28">
              <w:rPr>
                <w:rFonts w:hint="eastAsia"/>
                <w:sz w:val="22"/>
                <w:szCs w:val="22"/>
                <w:lang w:val="en-US" w:eastAsia="zh-CN"/>
              </w:rPr>
              <w:t>的支持、成员国和其它利益攸关方的参与下制定了导则草案，同时向</w:t>
            </w:r>
            <w:bookmarkStart w:id="12" w:name="_Hlk96765452"/>
            <w:r w:rsidRPr="00051C28">
              <w:rPr>
                <w:rFonts w:hint="eastAsia"/>
                <w:sz w:val="22"/>
                <w:szCs w:val="22"/>
                <w:lang w:val="en-US" w:eastAsia="zh-CN"/>
              </w:rPr>
              <w:t>2</w:t>
            </w:r>
            <w:r w:rsidRPr="00051C28">
              <w:rPr>
                <w:sz w:val="22"/>
                <w:szCs w:val="22"/>
                <w:lang w:val="en-US" w:eastAsia="zh-CN"/>
              </w:rPr>
              <w:t>021</w:t>
            </w:r>
            <w:r w:rsidRPr="00051C28">
              <w:rPr>
                <w:rFonts w:hint="eastAsia"/>
                <w:sz w:val="22"/>
                <w:szCs w:val="22"/>
                <w:lang w:val="en-US" w:eastAsia="zh-CN"/>
              </w:rPr>
              <w:t>年理事磋商会虚拟会议</w:t>
            </w:r>
            <w:bookmarkEnd w:id="12"/>
            <w:r w:rsidRPr="00051C28">
              <w:rPr>
                <w:rFonts w:hint="eastAsia"/>
                <w:sz w:val="22"/>
                <w:szCs w:val="22"/>
                <w:lang w:val="en-US" w:eastAsia="zh-CN"/>
              </w:rPr>
              <w:t>（</w:t>
            </w:r>
            <w:r w:rsidRPr="00051C28">
              <w:rPr>
                <w:rFonts w:asciiTheme="minorHAnsi" w:hAnsiTheme="minorHAnsi" w:cstheme="minorHAnsi"/>
                <w:sz w:val="22"/>
                <w:szCs w:val="22"/>
                <w:lang w:eastAsia="zh-CN"/>
              </w:rPr>
              <w:t>C21/VCC-1</w:t>
            </w:r>
            <w:r w:rsidRPr="00051C28">
              <w:rPr>
                <w:rFonts w:hint="eastAsia"/>
                <w:sz w:val="22"/>
                <w:szCs w:val="22"/>
                <w:lang w:val="en-US" w:eastAsia="zh-CN"/>
              </w:rPr>
              <w:t>）介绍了秘书处的报告（</w:t>
            </w:r>
            <w:r w:rsidRPr="00051C28">
              <w:rPr>
                <w:rFonts w:asciiTheme="minorHAnsi" w:hAnsiTheme="minorHAnsi" w:cstheme="minorHAnsi"/>
                <w:sz w:val="22"/>
                <w:szCs w:val="22"/>
                <w:lang w:eastAsia="zh-CN"/>
              </w:rPr>
              <w:t>C21/36</w:t>
            </w:r>
            <w:r w:rsidRPr="00051C28">
              <w:rPr>
                <w:rFonts w:hint="eastAsia"/>
                <w:sz w:val="22"/>
                <w:szCs w:val="22"/>
                <w:lang w:val="en-US" w:eastAsia="zh-CN"/>
              </w:rPr>
              <w:t>），供理事会审议和批准</w:t>
            </w:r>
            <w:r w:rsidRPr="00051C28">
              <w:rPr>
                <w:sz w:val="22"/>
                <w:szCs w:val="22"/>
                <w:lang w:eastAsia="zh-CN"/>
              </w:rPr>
              <w:t>（</w:t>
            </w:r>
            <w:r w:rsidRPr="00051C28">
              <w:rPr>
                <w:iCs/>
                <w:sz w:val="22"/>
                <w:szCs w:val="22"/>
                <w:lang w:eastAsia="zh-CN"/>
              </w:rPr>
              <w:t>C21/71</w:t>
            </w:r>
            <w:r w:rsidRPr="00051C28">
              <w:rPr>
                <w:sz w:val="22"/>
                <w:szCs w:val="22"/>
                <w:lang w:eastAsia="zh-CN"/>
              </w:rPr>
              <w:t>）</w:t>
            </w:r>
            <w:r w:rsidRPr="00051C28">
              <w:rPr>
                <w:rFonts w:hint="eastAsia"/>
                <w:sz w:val="22"/>
                <w:szCs w:val="22"/>
                <w:lang w:val="en-US" w:eastAsia="zh-CN"/>
              </w:rPr>
              <w:t>。</w:t>
            </w:r>
          </w:p>
          <w:p w14:paraId="17530588" w14:textId="77777777" w:rsidR="00051C28" w:rsidRPr="00051C28" w:rsidRDefault="00051C28" w:rsidP="00051C28">
            <w:pPr>
              <w:tabs>
                <w:tab w:val="clear" w:pos="567"/>
                <w:tab w:val="clear" w:pos="1134"/>
                <w:tab w:val="clear" w:pos="1701"/>
                <w:tab w:val="clear" w:pos="2268"/>
                <w:tab w:val="clear" w:pos="2835"/>
                <w:tab w:val="left" w:pos="0"/>
                <w:tab w:val="left" w:pos="794"/>
                <w:tab w:val="left" w:pos="2127"/>
                <w:tab w:val="left" w:pos="2410"/>
                <w:tab w:val="left" w:pos="2921"/>
                <w:tab w:val="left" w:pos="3261"/>
              </w:tabs>
              <w:overflowPunct/>
              <w:autoSpaceDE/>
              <w:autoSpaceDN/>
              <w:adjustRightInd/>
              <w:spacing w:after="120"/>
              <w:ind w:firstLineChars="200" w:firstLine="480"/>
              <w:jc w:val="both"/>
              <w:textAlignment w:val="auto"/>
              <w:rPr>
                <w:rFonts w:asciiTheme="minorHAnsi" w:hAnsiTheme="minorHAnsi" w:cstheme="minorHAnsi"/>
                <w:iCs/>
                <w:sz w:val="22"/>
                <w:szCs w:val="22"/>
                <w:lang w:eastAsia="zh-CN"/>
              </w:rPr>
            </w:pPr>
            <w:r w:rsidRPr="00051C28">
              <w:rPr>
                <w:rFonts w:hint="eastAsia"/>
                <w:bCs/>
                <w:lang w:eastAsia="zh-CN"/>
              </w:rPr>
              <w:t>继</w:t>
            </w:r>
            <w:r w:rsidRPr="00051C28">
              <w:rPr>
                <w:rFonts w:asciiTheme="minorHAnsi" w:hAnsiTheme="minorHAnsi" w:cstheme="minorHAnsi" w:hint="eastAsia"/>
                <w:iCs/>
                <w:sz w:val="22"/>
                <w:szCs w:val="22"/>
                <w:lang w:eastAsia="zh-CN"/>
              </w:rPr>
              <w:t>C21/VCC-1</w:t>
            </w:r>
            <w:r w:rsidRPr="00051C28">
              <w:rPr>
                <w:rFonts w:asciiTheme="minorHAnsi" w:hAnsiTheme="minorHAnsi" w:cstheme="minorHAnsi" w:hint="eastAsia"/>
                <w:iCs/>
                <w:sz w:val="22"/>
                <w:szCs w:val="22"/>
                <w:lang w:eastAsia="zh-CN"/>
              </w:rPr>
              <w:t>之后，理事国注意到秘书处的报告，并以信函通信的</w:t>
            </w:r>
            <w:proofErr w:type="gramStart"/>
            <w:r w:rsidRPr="00051C28">
              <w:rPr>
                <w:rFonts w:asciiTheme="minorHAnsi" w:hAnsiTheme="minorHAnsi" w:cstheme="minorHAnsi" w:hint="eastAsia"/>
                <w:iCs/>
                <w:sz w:val="22"/>
                <w:szCs w:val="22"/>
                <w:lang w:eastAsia="zh-CN"/>
              </w:rPr>
              <w:t>方式就导则</w:t>
            </w:r>
            <w:proofErr w:type="gramEnd"/>
            <w:r w:rsidRPr="00051C28">
              <w:rPr>
                <w:rFonts w:asciiTheme="minorHAnsi" w:hAnsiTheme="minorHAnsi" w:cstheme="minorHAnsi" w:hint="eastAsia"/>
                <w:iCs/>
                <w:sz w:val="22"/>
                <w:szCs w:val="22"/>
                <w:lang w:eastAsia="zh-CN"/>
              </w:rPr>
              <w:t>草案做出决定，责成秘书处在顾及会上收到的输入意见和评论的情况下，与理事国展开进一步协商。秘书处应再提供一份经修订的文件，提交理事会下次会议审议和批准。</w:t>
            </w:r>
          </w:p>
          <w:p w14:paraId="6708013B"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ind w:firstLineChars="200" w:firstLine="440"/>
              <w:rPr>
                <w:rFonts w:asciiTheme="minorHAnsi" w:hAnsiTheme="minorHAnsi" w:cstheme="minorHAnsi"/>
                <w:sz w:val="22"/>
                <w:szCs w:val="22"/>
                <w:lang w:val="en-US" w:eastAsia="zh-CN"/>
              </w:rPr>
            </w:pPr>
            <w:r w:rsidRPr="00051C28">
              <w:rPr>
                <w:rFonts w:asciiTheme="minorHAnsi" w:hAnsiTheme="minorHAnsi" w:cstheme="minorHAnsi" w:hint="eastAsia"/>
                <w:iCs/>
                <w:sz w:val="22"/>
                <w:szCs w:val="22"/>
                <w:lang w:eastAsia="zh-CN"/>
              </w:rPr>
              <w:t>因此，经与理事国进一步磋商并考虑到收到的输入意见，现起草了导则草案修订稿并编写了一份配套情况通报文件</w:t>
            </w:r>
            <w:r w:rsidRPr="00051C28">
              <w:rPr>
                <w:rFonts w:asciiTheme="minorHAnsi" w:hAnsiTheme="minorHAnsi" w:cstheme="minorHAnsi"/>
                <w:iCs/>
                <w:sz w:val="22"/>
                <w:szCs w:val="22"/>
                <w:lang w:eastAsia="zh-CN"/>
              </w:rPr>
              <w:t>（</w:t>
            </w:r>
            <w:hyperlink r:id="rId11" w:history="1">
              <w:r w:rsidRPr="00051C28">
                <w:rPr>
                  <w:rFonts w:asciiTheme="minorHAnsi" w:hAnsiTheme="minorHAnsi" w:cstheme="minorHAnsi"/>
                  <w:iCs/>
                  <w:color w:val="0000FF"/>
                  <w:sz w:val="22"/>
                  <w:szCs w:val="22"/>
                  <w:u w:val="single"/>
                  <w:lang w:eastAsia="zh-CN"/>
                </w:rPr>
                <w:t>C22/INF/8</w:t>
              </w:r>
            </w:hyperlink>
            <w:r w:rsidRPr="00051C28">
              <w:rPr>
                <w:rFonts w:asciiTheme="minorHAnsi" w:hAnsiTheme="minorHAnsi" w:cstheme="minorHAnsi"/>
                <w:iCs/>
                <w:sz w:val="22"/>
                <w:szCs w:val="22"/>
                <w:lang w:eastAsia="zh-CN"/>
              </w:rPr>
              <w:t>）</w:t>
            </w:r>
            <w:r w:rsidRPr="00051C28">
              <w:rPr>
                <w:rFonts w:asciiTheme="minorHAnsi" w:hAnsiTheme="minorHAnsi" w:cstheme="minorHAnsi" w:hint="eastAsia"/>
                <w:iCs/>
                <w:sz w:val="22"/>
                <w:szCs w:val="22"/>
                <w:lang w:eastAsia="zh-CN"/>
              </w:rPr>
              <w:t>。</w:t>
            </w:r>
            <w:r w:rsidRPr="00051C28">
              <w:rPr>
                <w:rFonts w:asciiTheme="minorHAnsi" w:hAnsiTheme="minorHAnsi" w:cstheme="minorHAnsi" w:hint="eastAsia"/>
                <w:sz w:val="22"/>
                <w:szCs w:val="22"/>
                <w:lang w:eastAsia="zh-CN"/>
              </w:rPr>
              <w:t>必须注意的是，这项工作并非意在、也不解决与修订</w:t>
            </w:r>
            <w:r w:rsidRPr="00051C28">
              <w:rPr>
                <w:rFonts w:asciiTheme="minorHAnsi" w:hAnsiTheme="minorHAnsi" w:cstheme="minorHAnsi" w:hint="eastAsia"/>
                <w:sz w:val="22"/>
                <w:szCs w:val="22"/>
                <w:lang w:eastAsia="zh-CN"/>
              </w:rPr>
              <w:t>GCA</w:t>
            </w:r>
            <w:r w:rsidRPr="00051C28">
              <w:rPr>
                <w:rFonts w:asciiTheme="minorHAnsi" w:hAnsiTheme="minorHAnsi" w:cstheme="minorHAnsi" w:hint="eastAsia"/>
                <w:sz w:val="22"/>
                <w:szCs w:val="22"/>
                <w:lang w:eastAsia="zh-CN"/>
              </w:rPr>
              <w:t>相关的事项。</w:t>
            </w:r>
          </w:p>
          <w:p w14:paraId="39241192" w14:textId="77777777" w:rsidR="00051C28" w:rsidRPr="00051C28" w:rsidRDefault="00051C28" w:rsidP="00051C28">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160"/>
              <w:textAlignment w:val="auto"/>
              <w:rPr>
                <w:b/>
                <w:sz w:val="22"/>
                <w:szCs w:val="22"/>
                <w:lang w:eastAsia="zh-CN"/>
              </w:rPr>
            </w:pPr>
            <w:r w:rsidRPr="00051C28">
              <w:rPr>
                <w:rFonts w:hint="eastAsia"/>
                <w:b/>
                <w:sz w:val="22"/>
                <w:szCs w:val="22"/>
                <w:lang w:eastAsia="zh-CN"/>
              </w:rPr>
              <w:t>需采取的行动</w:t>
            </w:r>
          </w:p>
          <w:p w14:paraId="37C2DF69"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ind w:firstLineChars="200" w:firstLine="440"/>
              <w:rPr>
                <w:sz w:val="22"/>
                <w:szCs w:val="22"/>
                <w:lang w:eastAsia="zh-CN"/>
              </w:rPr>
            </w:pPr>
            <w:r w:rsidRPr="00051C28">
              <w:rPr>
                <w:rFonts w:hint="eastAsia"/>
                <w:sz w:val="22"/>
                <w:szCs w:val="22"/>
                <w:lang w:eastAsia="zh-CN"/>
              </w:rPr>
              <w:t>本文件将提交理事会，供其酌情</w:t>
            </w:r>
            <w:r w:rsidRPr="00051C28">
              <w:rPr>
                <w:rFonts w:hint="eastAsia"/>
                <w:b/>
                <w:bCs/>
                <w:sz w:val="22"/>
                <w:szCs w:val="22"/>
                <w:lang w:eastAsia="zh-CN"/>
              </w:rPr>
              <w:t>审议</w:t>
            </w:r>
            <w:r w:rsidRPr="00051C28">
              <w:rPr>
                <w:rFonts w:hint="eastAsia"/>
                <w:sz w:val="22"/>
                <w:szCs w:val="22"/>
                <w:lang w:eastAsia="zh-CN"/>
              </w:rPr>
              <w:t>和</w:t>
            </w:r>
            <w:r w:rsidRPr="00051C28">
              <w:rPr>
                <w:rFonts w:hint="eastAsia"/>
                <w:b/>
                <w:bCs/>
                <w:sz w:val="22"/>
                <w:szCs w:val="22"/>
                <w:lang w:eastAsia="zh-CN"/>
              </w:rPr>
              <w:t>批准</w:t>
            </w:r>
            <w:r w:rsidRPr="00051C28">
              <w:rPr>
                <w:rFonts w:hint="eastAsia"/>
                <w:sz w:val="22"/>
                <w:szCs w:val="22"/>
                <w:lang w:eastAsia="zh-CN"/>
              </w:rPr>
              <w:t>。</w:t>
            </w:r>
          </w:p>
          <w:p w14:paraId="4A01A306"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jc w:val="center"/>
              <w:rPr>
                <w:sz w:val="22"/>
                <w:szCs w:val="22"/>
                <w:lang w:eastAsia="zh-CN"/>
              </w:rPr>
            </w:pPr>
            <w:r w:rsidRPr="00051C28">
              <w:rPr>
                <w:sz w:val="22"/>
                <w:szCs w:val="22"/>
                <w:lang w:eastAsia="zh-CN"/>
              </w:rPr>
              <w:t>______________</w:t>
            </w:r>
          </w:p>
          <w:p w14:paraId="3BD7FBE4" w14:textId="77777777" w:rsidR="00051C28" w:rsidRPr="00051C28" w:rsidRDefault="00051C28" w:rsidP="00051C28">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160"/>
              <w:textAlignment w:val="auto"/>
              <w:rPr>
                <w:b/>
                <w:sz w:val="22"/>
                <w:szCs w:val="22"/>
                <w:lang w:eastAsia="zh-CN"/>
              </w:rPr>
            </w:pPr>
            <w:r w:rsidRPr="00051C28">
              <w:rPr>
                <w:rFonts w:hint="eastAsia"/>
                <w:b/>
                <w:sz w:val="22"/>
                <w:szCs w:val="22"/>
                <w:lang w:eastAsia="zh-CN"/>
              </w:rPr>
              <w:t>参考文件</w:t>
            </w:r>
          </w:p>
          <w:p w14:paraId="67E72414" w14:textId="77777777" w:rsidR="00051C28" w:rsidRPr="00051C28" w:rsidRDefault="005B02CB" w:rsidP="00051C28">
            <w:pPr>
              <w:jc w:val="both"/>
              <w:rPr>
                <w:rFonts w:asciiTheme="minorHAnsi" w:eastAsia="STKaiti" w:hAnsiTheme="minorHAnsi" w:cstheme="minorHAnsi"/>
                <w:color w:val="0000FF"/>
                <w:szCs w:val="22"/>
                <w:u w:val="single"/>
                <w:lang w:val="fr-CH" w:eastAsia="zh-CN"/>
              </w:rPr>
            </w:pPr>
            <w:hyperlink r:id="rId12" w:history="1">
              <w:r w:rsidR="00051C28" w:rsidRPr="00051C28">
                <w:rPr>
                  <w:rFonts w:asciiTheme="minorHAnsi" w:eastAsia="STKaiti" w:hAnsiTheme="minorHAnsi" w:cstheme="minorHAnsi" w:hint="eastAsia"/>
                  <w:color w:val="0000FF"/>
                  <w:spacing w:val="-2"/>
                  <w:sz w:val="22"/>
                  <w:szCs w:val="22"/>
                  <w:u w:val="single"/>
                  <w:lang w:eastAsia="zh-CN"/>
                </w:rPr>
                <w:t>全权代表大会第</w:t>
              </w:r>
              <w:r w:rsidR="00051C28" w:rsidRPr="00051C28">
                <w:rPr>
                  <w:rFonts w:asciiTheme="minorHAnsi" w:eastAsia="STKaiti" w:hAnsiTheme="minorHAnsi" w:cstheme="minorHAnsi"/>
                  <w:color w:val="0000FF"/>
                  <w:spacing w:val="-2"/>
                  <w:sz w:val="22"/>
                  <w:szCs w:val="22"/>
                  <w:u w:val="single"/>
                  <w:lang w:eastAsia="zh-CN"/>
                </w:rPr>
                <w:t>130</w:t>
              </w:r>
              <w:r w:rsidR="00051C28" w:rsidRPr="00051C28">
                <w:rPr>
                  <w:rFonts w:asciiTheme="minorHAnsi" w:eastAsia="STKaiti" w:hAnsiTheme="minorHAnsi" w:cstheme="minorHAnsi" w:hint="eastAsia"/>
                  <w:color w:val="0000FF"/>
                  <w:spacing w:val="-2"/>
                  <w:sz w:val="22"/>
                  <w:szCs w:val="22"/>
                  <w:u w:val="single"/>
                  <w:lang w:eastAsia="zh-CN"/>
                </w:rPr>
                <w:t>号决议（</w:t>
              </w:r>
              <w:r w:rsidR="00051C28" w:rsidRPr="00051C28">
                <w:rPr>
                  <w:rFonts w:asciiTheme="minorHAnsi" w:eastAsia="STKaiti" w:hAnsiTheme="minorHAnsi" w:cstheme="minorHAnsi"/>
                  <w:color w:val="0000FF"/>
                  <w:spacing w:val="-2"/>
                  <w:sz w:val="22"/>
                  <w:szCs w:val="22"/>
                  <w:u w:val="single"/>
                  <w:lang w:eastAsia="zh-CN"/>
                </w:rPr>
                <w:t>2018</w:t>
              </w:r>
              <w:r w:rsidR="00051C28" w:rsidRPr="00051C28">
                <w:rPr>
                  <w:rFonts w:asciiTheme="minorHAnsi" w:eastAsia="STKaiti" w:hAnsiTheme="minorHAnsi" w:cstheme="minorHAnsi" w:hint="eastAsia"/>
                  <w:color w:val="0000FF"/>
                  <w:spacing w:val="-2"/>
                  <w:sz w:val="22"/>
                  <w:szCs w:val="22"/>
                  <w:u w:val="single"/>
                  <w:lang w:eastAsia="zh-CN"/>
                </w:rPr>
                <w:t>年，迪拜，修订版）</w:t>
              </w:r>
            </w:hyperlink>
            <w:r w:rsidR="00051C28" w:rsidRPr="00051C28">
              <w:rPr>
                <w:rFonts w:hint="eastAsia"/>
                <w:sz w:val="22"/>
                <w:szCs w:val="22"/>
                <w:lang w:eastAsia="zh-CN"/>
              </w:rPr>
              <w:t>；</w:t>
            </w:r>
            <w:hyperlink r:id="rId13" w:history="1">
              <w:r w:rsidR="00051C28" w:rsidRPr="00051C28">
                <w:rPr>
                  <w:rFonts w:asciiTheme="minorHAnsi" w:eastAsia="STKaiti" w:hAnsiTheme="minorHAnsi" w:cstheme="minorHAnsi" w:hint="eastAsia"/>
                  <w:color w:val="0000FF"/>
                  <w:sz w:val="22"/>
                  <w:szCs w:val="22"/>
                  <w:u w:val="single"/>
                  <w:lang w:val="fr-CH" w:eastAsia="zh-CN"/>
                </w:rPr>
                <w:t>全球网络安全议程</w:t>
              </w:r>
              <w:r w:rsidR="00051C28" w:rsidRPr="00051C28">
                <w:rPr>
                  <w:rFonts w:asciiTheme="minorHAnsi" w:eastAsia="STKaiti" w:hAnsiTheme="minorHAnsi" w:cstheme="minorHAnsi" w:hint="eastAsia"/>
                  <w:color w:val="0000FF"/>
                  <w:sz w:val="22"/>
                  <w:szCs w:val="22"/>
                  <w:u w:val="single"/>
                  <w:lang w:eastAsia="zh-CN"/>
                </w:rPr>
                <w:t>（</w:t>
              </w:r>
              <w:r w:rsidR="00051C28" w:rsidRPr="00051C28">
                <w:rPr>
                  <w:rFonts w:asciiTheme="minorHAnsi" w:eastAsia="STKaiti" w:hAnsiTheme="minorHAnsi" w:cstheme="minorHAnsi"/>
                  <w:color w:val="0000FF"/>
                  <w:sz w:val="22"/>
                  <w:szCs w:val="22"/>
                  <w:u w:val="single"/>
                  <w:lang w:eastAsia="zh-CN"/>
                </w:rPr>
                <w:t>GCA</w:t>
              </w:r>
              <w:r w:rsidR="00051C28" w:rsidRPr="00051C28">
                <w:rPr>
                  <w:rFonts w:asciiTheme="minorHAnsi" w:eastAsia="STKaiti" w:hAnsiTheme="minorHAnsi" w:cstheme="minorHAnsi" w:hint="eastAsia"/>
                  <w:color w:val="0000FF"/>
                  <w:sz w:val="22"/>
                  <w:szCs w:val="22"/>
                  <w:u w:val="single"/>
                  <w:lang w:eastAsia="zh-CN"/>
                </w:rPr>
                <w:t>）</w:t>
              </w:r>
            </w:hyperlink>
            <w:r w:rsidR="00051C28" w:rsidRPr="00051C28">
              <w:rPr>
                <w:rFonts w:asciiTheme="minorHAnsi" w:hAnsiTheme="minorHAnsi" w:cstheme="minorHAnsi" w:hint="eastAsia"/>
                <w:sz w:val="22"/>
                <w:szCs w:val="22"/>
                <w:lang w:eastAsia="zh-CN"/>
              </w:rPr>
              <w:t>、</w:t>
            </w:r>
            <w:r w:rsidR="00EC1181">
              <w:fldChar w:fldCharType="begin"/>
            </w:r>
            <w:r w:rsidR="00EC1181">
              <w:rPr>
                <w:lang w:eastAsia="zh-CN"/>
              </w:rPr>
              <w:instrText xml:space="preserve"> HYPERLINK "https://www.itu.int/md/S21-CL-C-0036/en" </w:instrText>
            </w:r>
            <w:r w:rsidR="00EC1181">
              <w:fldChar w:fldCharType="separate"/>
            </w:r>
            <w:r w:rsidR="00051C28" w:rsidRPr="00051C28">
              <w:rPr>
                <w:rFonts w:ascii="STKaiti" w:eastAsia="STKaiti" w:hAnsi="STKaiti" w:hint="eastAsia"/>
                <w:color w:val="0000FF"/>
                <w:sz w:val="22"/>
                <w:szCs w:val="22"/>
                <w:u w:val="single"/>
                <w:lang w:eastAsia="zh-CN"/>
              </w:rPr>
              <w:t>理事会</w:t>
            </w:r>
            <w:r w:rsidR="00051C28" w:rsidRPr="00051C28">
              <w:rPr>
                <w:rFonts w:asciiTheme="minorHAnsi" w:eastAsia="STKaiti" w:hAnsiTheme="minorHAnsi" w:cstheme="minorHAnsi"/>
                <w:color w:val="0000FF"/>
                <w:sz w:val="22"/>
                <w:szCs w:val="22"/>
                <w:u w:val="single"/>
                <w:lang w:eastAsia="zh-CN"/>
              </w:rPr>
              <w:t>C2</w:t>
            </w:r>
            <w:r w:rsidR="00051C28" w:rsidRPr="00051C28">
              <w:rPr>
                <w:rFonts w:asciiTheme="minorHAnsi" w:eastAsia="STKaiti" w:hAnsiTheme="minorHAnsi" w:cstheme="minorHAnsi" w:hint="eastAsia"/>
                <w:color w:val="0000FF"/>
                <w:sz w:val="22"/>
                <w:szCs w:val="22"/>
                <w:u w:val="single"/>
                <w:lang w:eastAsia="zh-CN"/>
              </w:rPr>
              <w:t>1</w:t>
            </w:r>
            <w:r w:rsidR="00051C28" w:rsidRPr="00051C28">
              <w:rPr>
                <w:rFonts w:asciiTheme="minorHAnsi" w:eastAsia="STKaiti" w:hAnsiTheme="minorHAnsi" w:cstheme="minorHAnsi"/>
                <w:color w:val="0000FF"/>
                <w:sz w:val="22"/>
                <w:szCs w:val="22"/>
                <w:u w:val="single"/>
                <w:lang w:eastAsia="zh-CN"/>
              </w:rPr>
              <w:t>/36</w:t>
            </w:r>
            <w:r w:rsidR="00051C28" w:rsidRPr="00051C28">
              <w:rPr>
                <w:rFonts w:asciiTheme="minorHAnsi" w:eastAsia="STKaiti" w:hAnsiTheme="minorHAnsi" w:cstheme="minorHAnsi" w:hint="eastAsia"/>
                <w:color w:val="0000FF"/>
                <w:sz w:val="22"/>
                <w:szCs w:val="22"/>
                <w:u w:val="single"/>
                <w:lang w:val="fr-CH" w:eastAsia="zh-CN"/>
              </w:rPr>
              <w:t>号文件</w:t>
            </w:r>
            <w:r w:rsidR="00EC1181">
              <w:rPr>
                <w:rFonts w:asciiTheme="minorHAnsi" w:eastAsia="STKaiti" w:hAnsiTheme="minorHAnsi" w:cstheme="minorHAnsi"/>
                <w:color w:val="0000FF"/>
                <w:sz w:val="22"/>
                <w:szCs w:val="22"/>
                <w:u w:val="single"/>
                <w:lang w:val="fr-CH" w:eastAsia="zh-CN"/>
              </w:rPr>
              <w:fldChar w:fldCharType="end"/>
            </w:r>
            <w:r w:rsidR="00051C28" w:rsidRPr="00051C28">
              <w:rPr>
                <w:rFonts w:ascii="SimSun" w:hAnsi="SimSun" w:cstheme="minorHAnsi" w:hint="eastAsia"/>
                <w:sz w:val="22"/>
                <w:szCs w:val="22"/>
                <w:lang w:val="fr-CH" w:eastAsia="zh-CN"/>
              </w:rPr>
              <w:t>、</w:t>
            </w:r>
            <w:r w:rsidR="00051C28" w:rsidRPr="00051C28">
              <w:rPr>
                <w:rFonts w:asciiTheme="minorHAnsi" w:eastAsia="STKaiti" w:hAnsiTheme="minorHAnsi" w:cstheme="minorHAnsi" w:hint="eastAsia"/>
                <w:sz w:val="22"/>
                <w:szCs w:val="22"/>
                <w:lang w:val="fr-CH" w:eastAsia="zh-CN"/>
              </w:rPr>
              <w:t>理事会</w:t>
            </w:r>
            <w:hyperlink r:id="rId14" w:history="1">
              <w:r w:rsidR="00051C28" w:rsidRPr="00051C28">
                <w:rPr>
                  <w:rFonts w:asciiTheme="minorHAnsi" w:hAnsiTheme="minorHAnsi" w:cstheme="minorHAnsi"/>
                  <w:color w:val="0000FF"/>
                  <w:sz w:val="22"/>
                  <w:szCs w:val="22"/>
                  <w:u w:val="single"/>
                  <w:lang w:eastAsia="zh-CN"/>
                </w:rPr>
                <w:t>C21/36</w:t>
              </w:r>
              <w:r w:rsidR="00051C28" w:rsidRPr="00051C28">
                <w:rPr>
                  <w:rFonts w:ascii="STKaiti" w:eastAsia="STKaiti" w:hAnsi="STKaiti" w:cstheme="minorHAnsi" w:hint="eastAsia"/>
                  <w:color w:val="0000FF"/>
                  <w:sz w:val="22"/>
                  <w:szCs w:val="22"/>
                  <w:u w:val="single"/>
                  <w:lang w:eastAsia="zh-CN"/>
                </w:rPr>
                <w:t>号文件</w:t>
              </w:r>
            </w:hyperlink>
            <w:r w:rsidR="00051C28" w:rsidRPr="00051C28">
              <w:rPr>
                <w:rFonts w:asciiTheme="minorHAnsi" w:hAnsiTheme="minorHAnsi" w:cstheme="minorHAnsi"/>
                <w:sz w:val="22"/>
                <w:szCs w:val="22"/>
                <w:lang w:eastAsia="zh-CN"/>
              </w:rPr>
              <w:t>、</w:t>
            </w:r>
            <w:hyperlink r:id="rId15" w:history="1">
              <w:r w:rsidR="00051C28" w:rsidRPr="00051C28">
                <w:rPr>
                  <w:color w:val="0000FF"/>
                  <w:sz w:val="22"/>
                  <w:szCs w:val="22"/>
                  <w:u w:val="single"/>
                  <w:lang w:eastAsia="zh-CN"/>
                </w:rPr>
                <w:t>C21/71</w:t>
              </w:r>
              <w:r w:rsidR="00051C28" w:rsidRPr="00051C28">
                <w:rPr>
                  <w:rFonts w:ascii="STKaiti" w:eastAsia="STKaiti" w:hAnsi="STKaiti" w:cstheme="minorHAnsi" w:hint="eastAsia"/>
                  <w:color w:val="0000FF"/>
                  <w:sz w:val="22"/>
                  <w:szCs w:val="22"/>
                  <w:u w:val="single"/>
                  <w:lang w:eastAsia="zh-CN"/>
                </w:rPr>
                <w:t>号文件</w:t>
              </w:r>
            </w:hyperlink>
            <w:r w:rsidR="00051C28" w:rsidRPr="00051C28">
              <w:rPr>
                <w:sz w:val="22"/>
                <w:szCs w:val="22"/>
                <w:lang w:eastAsia="zh-CN"/>
              </w:rPr>
              <w:t>、</w:t>
            </w:r>
            <w:hyperlink r:id="rId16" w:history="1">
              <w:r w:rsidR="00051C28" w:rsidRPr="00051C28">
                <w:rPr>
                  <w:rFonts w:asciiTheme="minorHAnsi" w:hAnsiTheme="minorHAnsi" w:cstheme="minorHAnsi"/>
                  <w:color w:val="0000FF"/>
                  <w:sz w:val="22"/>
                  <w:szCs w:val="22"/>
                  <w:u w:val="single"/>
                  <w:lang w:eastAsia="zh-CN"/>
                </w:rPr>
                <w:t>C19/117</w:t>
              </w:r>
              <w:r w:rsidR="00051C28" w:rsidRPr="00051C28">
                <w:rPr>
                  <w:rFonts w:ascii="STKaiti" w:eastAsia="STKaiti" w:hAnsi="STKaiti" w:cstheme="minorHAnsi" w:hint="eastAsia"/>
                  <w:color w:val="0000FF"/>
                  <w:sz w:val="22"/>
                  <w:szCs w:val="22"/>
                  <w:u w:val="single"/>
                  <w:lang w:eastAsia="zh-CN"/>
                </w:rPr>
                <w:t>号文件</w:t>
              </w:r>
            </w:hyperlink>
            <w:r w:rsidR="00051C28" w:rsidRPr="00051C28">
              <w:rPr>
                <w:rFonts w:asciiTheme="minorHAnsi" w:hAnsiTheme="minorHAnsi" w:cstheme="minorHAnsi"/>
                <w:sz w:val="22"/>
                <w:szCs w:val="22"/>
                <w:lang w:eastAsia="zh-CN"/>
              </w:rPr>
              <w:t>、</w:t>
            </w:r>
            <w:hyperlink r:id="rId17" w:history="1">
              <w:r w:rsidR="00051C28" w:rsidRPr="00051C28">
                <w:rPr>
                  <w:rFonts w:asciiTheme="minorHAnsi" w:hAnsiTheme="minorHAnsi" w:cstheme="minorHAnsi"/>
                  <w:color w:val="0000FF"/>
                  <w:sz w:val="22"/>
                  <w:szCs w:val="22"/>
                  <w:u w:val="single"/>
                  <w:lang w:eastAsia="zh-CN"/>
                </w:rPr>
                <w:t>C19/58</w:t>
              </w:r>
              <w:r w:rsidR="00051C28" w:rsidRPr="00051C28">
                <w:rPr>
                  <w:rFonts w:ascii="STKaiti" w:eastAsia="STKaiti" w:hAnsi="STKaiti" w:cstheme="minorHAnsi" w:hint="eastAsia"/>
                  <w:color w:val="0000FF"/>
                  <w:sz w:val="22"/>
                  <w:szCs w:val="22"/>
                  <w:u w:val="single"/>
                  <w:lang w:eastAsia="zh-CN"/>
                </w:rPr>
                <w:t>号文件</w:t>
              </w:r>
            </w:hyperlink>
            <w:r w:rsidR="00051C28" w:rsidRPr="00051C28">
              <w:rPr>
                <w:rFonts w:asciiTheme="minorHAnsi" w:hAnsiTheme="minorHAnsi" w:cstheme="minorHAnsi"/>
                <w:sz w:val="22"/>
                <w:szCs w:val="22"/>
                <w:lang w:eastAsia="zh-CN"/>
              </w:rPr>
              <w:t>、</w:t>
            </w:r>
            <w:hyperlink r:id="rId18" w:history="1">
              <w:r w:rsidR="00051C28" w:rsidRPr="00051C28">
                <w:rPr>
                  <w:color w:val="0000FF"/>
                  <w:sz w:val="22"/>
                  <w:szCs w:val="22"/>
                  <w:u w:val="single"/>
                  <w:lang w:eastAsia="zh-CN"/>
                </w:rPr>
                <w:t>C22/INF/8</w:t>
              </w:r>
              <w:r w:rsidR="00051C28" w:rsidRPr="00051C28">
                <w:rPr>
                  <w:rFonts w:ascii="STKaiti" w:eastAsia="STKaiti" w:hAnsi="STKaiti" w:cstheme="minorHAnsi" w:hint="eastAsia"/>
                  <w:color w:val="0000FF"/>
                  <w:sz w:val="22"/>
                  <w:szCs w:val="22"/>
                  <w:u w:val="single"/>
                  <w:lang w:eastAsia="zh-CN"/>
                </w:rPr>
                <w:t>号文件</w:t>
              </w:r>
            </w:hyperlink>
          </w:p>
        </w:tc>
      </w:tr>
    </w:tbl>
    <w:p w14:paraId="65E053E0"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rPr>
          <w:lang w:eastAsia="zh-CN"/>
        </w:rPr>
      </w:pPr>
      <w:r w:rsidRPr="00051C28">
        <w:rPr>
          <w:lang w:eastAsia="zh-CN"/>
        </w:rPr>
        <w:br w:type="page"/>
      </w:r>
    </w:p>
    <w:p w14:paraId="69FEABC3" w14:textId="2D6EBC77" w:rsidR="00051C28" w:rsidRPr="00051C28" w:rsidRDefault="00051C28" w:rsidP="00051C28">
      <w:pPr>
        <w:keepNext/>
        <w:keepLines/>
        <w:tabs>
          <w:tab w:val="clear" w:pos="567"/>
          <w:tab w:val="clear" w:pos="1134"/>
          <w:tab w:val="clear" w:pos="1701"/>
          <w:tab w:val="clear" w:pos="2268"/>
          <w:tab w:val="clear" w:pos="2835"/>
          <w:tab w:val="left" w:pos="794"/>
          <w:tab w:val="left" w:pos="1191"/>
          <w:tab w:val="center" w:pos="4822"/>
        </w:tabs>
        <w:spacing w:before="480"/>
        <w:ind w:left="794" w:hanging="794"/>
        <w:outlineLvl w:val="0"/>
        <w:rPr>
          <w:rFonts w:cs="Microsoft YaHei"/>
          <w:b/>
          <w:color w:val="365F91" w:themeColor="accent1" w:themeShade="BF"/>
          <w:sz w:val="28"/>
          <w:szCs w:val="28"/>
          <w:lang w:eastAsia="zh-CN"/>
        </w:rPr>
      </w:pPr>
      <w:r w:rsidRPr="00051C28">
        <w:rPr>
          <w:rFonts w:cs="Microsoft YaHei" w:hint="eastAsia"/>
          <w:b/>
          <w:color w:val="365F91" w:themeColor="accent1" w:themeShade="BF"/>
          <w:sz w:val="28"/>
          <w:szCs w:val="28"/>
          <w:lang w:eastAsia="zh-CN"/>
        </w:rPr>
        <w:lastRenderedPageBreak/>
        <w:t>第</w:t>
      </w:r>
      <w:r w:rsidRPr="00051C28">
        <w:rPr>
          <w:rFonts w:cs="Microsoft YaHei"/>
          <w:b/>
          <w:color w:val="365F91" w:themeColor="accent1" w:themeShade="BF"/>
          <w:sz w:val="28"/>
          <w:szCs w:val="28"/>
          <w:lang w:eastAsia="zh-CN"/>
        </w:rPr>
        <w:t>1</w:t>
      </w:r>
      <w:r w:rsidRPr="00051C28">
        <w:rPr>
          <w:rFonts w:cs="Microsoft YaHei" w:hint="eastAsia"/>
          <w:b/>
          <w:color w:val="365F91" w:themeColor="accent1" w:themeShade="BF"/>
          <w:sz w:val="28"/>
          <w:szCs w:val="28"/>
          <w:lang w:eastAsia="zh-CN"/>
        </w:rPr>
        <w:t>节</w:t>
      </w:r>
      <w:r w:rsidRPr="00051C28">
        <w:rPr>
          <w:rFonts w:cs="Microsoft YaHei"/>
          <w:b/>
          <w:color w:val="365F91" w:themeColor="accent1" w:themeShade="BF"/>
          <w:sz w:val="28"/>
          <w:szCs w:val="28"/>
          <w:lang w:eastAsia="zh-CN"/>
        </w:rPr>
        <w:tab/>
      </w:r>
      <w:r w:rsidRPr="00051C28">
        <w:rPr>
          <w:rFonts w:cs="Microsoft YaHei" w:hint="eastAsia"/>
          <w:b/>
          <w:color w:val="365F91" w:themeColor="accent1" w:themeShade="BF"/>
          <w:sz w:val="28"/>
          <w:szCs w:val="28"/>
          <w:lang w:eastAsia="zh-CN"/>
        </w:rPr>
        <w:t>引言</w:t>
      </w:r>
      <w:bookmarkEnd w:id="9"/>
      <w:bookmarkEnd w:id="10"/>
      <w:bookmarkEnd w:id="11"/>
    </w:p>
    <w:p w14:paraId="6A104D8D"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cs="Calibri"/>
          <w:b/>
          <w:i/>
          <w:iCs/>
          <w:sz w:val="22"/>
          <w:szCs w:val="22"/>
          <w:lang w:eastAsia="zh-CN"/>
        </w:rPr>
      </w:pPr>
      <w:r w:rsidRPr="00051C28">
        <w:rPr>
          <w:rFonts w:cs="Calibri"/>
          <w:b/>
          <w:bCs/>
          <w:sz w:val="22"/>
          <w:szCs w:val="22"/>
          <w:lang w:eastAsia="zh-CN"/>
        </w:rPr>
        <w:t>1.1</w:t>
      </w:r>
      <w:r w:rsidRPr="00051C28">
        <w:rPr>
          <w:rFonts w:cs="Calibri"/>
          <w:sz w:val="22"/>
          <w:szCs w:val="22"/>
          <w:lang w:eastAsia="zh-CN"/>
        </w:rPr>
        <w:tab/>
      </w:r>
      <w:r w:rsidRPr="00051C28">
        <w:rPr>
          <w:rFonts w:cs="Calibri" w:hint="eastAsia"/>
          <w:sz w:val="22"/>
          <w:szCs w:val="22"/>
          <w:lang w:eastAsia="zh-CN"/>
        </w:rPr>
        <w:t>在迪拜举行的国际电联</w:t>
      </w:r>
      <w:r w:rsidRPr="00051C28">
        <w:rPr>
          <w:rFonts w:cs="Calibri"/>
          <w:sz w:val="22"/>
          <w:szCs w:val="22"/>
          <w:lang w:eastAsia="zh-CN"/>
        </w:rPr>
        <w:t>2018</w:t>
      </w:r>
      <w:r w:rsidRPr="00051C28">
        <w:rPr>
          <w:rFonts w:cs="Calibri" w:hint="eastAsia"/>
          <w:sz w:val="22"/>
          <w:szCs w:val="22"/>
          <w:lang w:eastAsia="zh-CN"/>
        </w:rPr>
        <w:t>年全权代表大会通过了</w:t>
      </w:r>
      <w:r w:rsidR="00EC1181">
        <w:fldChar w:fldCharType="begin"/>
      </w:r>
      <w:r w:rsidR="00EC1181">
        <w:rPr>
          <w:lang w:eastAsia="zh-CN"/>
        </w:rPr>
        <w:instrText xml:space="preserve"> HYPERLINK "https://www.itu.int/en/council/Documents/basic-texts/RES-130-C.pdf" </w:instrText>
      </w:r>
      <w:r w:rsidR="00EC1181">
        <w:fldChar w:fldCharType="separate"/>
      </w:r>
      <w:r w:rsidRPr="00051C28">
        <w:rPr>
          <w:rFonts w:hint="eastAsia"/>
          <w:color w:val="0000FF"/>
          <w:sz w:val="22"/>
          <w:szCs w:val="22"/>
          <w:u w:val="single"/>
          <w:lang w:eastAsia="zh-CN"/>
        </w:rPr>
        <w:t>第</w:t>
      </w:r>
      <w:r w:rsidRPr="00051C28">
        <w:rPr>
          <w:color w:val="0000FF"/>
          <w:sz w:val="22"/>
          <w:szCs w:val="22"/>
          <w:u w:val="single"/>
          <w:lang w:eastAsia="zh-CN"/>
        </w:rPr>
        <w:t>130</w:t>
      </w:r>
      <w:r w:rsidRPr="00051C28">
        <w:rPr>
          <w:rFonts w:hint="eastAsia"/>
          <w:color w:val="0000FF"/>
          <w:sz w:val="22"/>
          <w:szCs w:val="22"/>
          <w:u w:val="single"/>
          <w:lang w:eastAsia="zh-CN"/>
        </w:rPr>
        <w:t>号决议</w:t>
      </w:r>
      <w:r w:rsidR="00EC1181">
        <w:rPr>
          <w:color w:val="0000FF"/>
          <w:sz w:val="22"/>
          <w:szCs w:val="22"/>
          <w:u w:val="single"/>
          <w:lang w:eastAsia="zh-CN"/>
        </w:rPr>
        <w:fldChar w:fldCharType="end"/>
      </w:r>
      <w:r w:rsidRPr="00051C28">
        <w:rPr>
          <w:rFonts w:ascii="SimSun" w:hAnsi="SimSun" w:cs="Calibri" w:hint="eastAsia"/>
          <w:sz w:val="22"/>
          <w:szCs w:val="22"/>
          <w:lang w:eastAsia="zh-CN"/>
        </w:rPr>
        <w:t>：</w:t>
      </w:r>
      <w:r w:rsidRPr="00051C28">
        <w:rPr>
          <w:rFonts w:eastAsia="STKaiti" w:cs="Calibri" w:hint="eastAsia"/>
          <w:color w:val="000000"/>
          <w:sz w:val="22"/>
          <w:szCs w:val="22"/>
          <w:lang w:eastAsia="zh-CN"/>
        </w:rPr>
        <w:t>加强国际电联在树立使用信息通信技术的信心和提高安全性方面的作用</w:t>
      </w:r>
      <w:r w:rsidRPr="00051C28">
        <w:rPr>
          <w:rFonts w:eastAsia="STKaiti" w:cs="Calibri" w:hint="eastAsia"/>
          <w:sz w:val="22"/>
          <w:szCs w:val="22"/>
          <w:lang w:eastAsia="zh-CN"/>
        </w:rPr>
        <w:t>。</w:t>
      </w:r>
      <w:r w:rsidRPr="00051C28">
        <w:rPr>
          <w:rFonts w:ascii="SimSun" w:hAnsi="SimSun" w:cs="Calibri" w:hint="eastAsia"/>
          <w:sz w:val="22"/>
          <w:szCs w:val="22"/>
          <w:lang w:eastAsia="zh-CN"/>
        </w:rPr>
        <w:t>其中该决议做出决议，</w:t>
      </w:r>
      <w:r w:rsidRPr="00051C28">
        <w:rPr>
          <w:rFonts w:eastAsia="STKaiti" w:cs="Calibri" w:hint="eastAsia"/>
          <w:color w:val="000000"/>
          <w:sz w:val="22"/>
          <w:szCs w:val="22"/>
          <w:lang w:eastAsia="zh-CN"/>
        </w:rPr>
        <w:t>利用国际电联《全球网络安全议程》</w:t>
      </w:r>
      <w:r w:rsidRPr="00051C28">
        <w:rPr>
          <w:rFonts w:cs="Calibri" w:hint="eastAsia"/>
          <w:color w:val="000000"/>
          <w:sz w:val="22"/>
          <w:szCs w:val="22"/>
          <w:lang w:eastAsia="zh-CN"/>
        </w:rPr>
        <w:t>（</w:t>
      </w:r>
      <w:r w:rsidRPr="00051C28">
        <w:rPr>
          <w:rFonts w:cs="Calibri"/>
          <w:color w:val="000000"/>
          <w:sz w:val="22"/>
          <w:szCs w:val="22"/>
          <w:lang w:eastAsia="zh-CN"/>
        </w:rPr>
        <w:t>GCA</w:t>
      </w:r>
      <w:r w:rsidRPr="00051C28">
        <w:rPr>
          <w:rFonts w:cs="Calibri" w:hint="eastAsia"/>
          <w:color w:val="000000"/>
          <w:sz w:val="22"/>
          <w:szCs w:val="22"/>
          <w:lang w:eastAsia="zh-CN"/>
        </w:rPr>
        <w:t>）</w:t>
      </w:r>
      <w:r w:rsidRPr="00051C28">
        <w:rPr>
          <w:rFonts w:eastAsia="STKaiti" w:cs="Calibri" w:hint="eastAsia"/>
          <w:color w:val="000000"/>
          <w:sz w:val="22"/>
          <w:szCs w:val="22"/>
          <w:lang w:eastAsia="zh-CN"/>
        </w:rPr>
        <w:t>框架，进一步指导国际电联在树立使用信息通信技术（</w:t>
      </w:r>
      <w:r w:rsidRPr="00051C28">
        <w:rPr>
          <w:rFonts w:eastAsia="STKaiti" w:cs="Calibri"/>
          <w:color w:val="000000"/>
          <w:sz w:val="22"/>
          <w:szCs w:val="22"/>
          <w:lang w:eastAsia="zh-CN"/>
        </w:rPr>
        <w:t>ICT</w:t>
      </w:r>
      <w:r w:rsidRPr="00051C28">
        <w:rPr>
          <w:rFonts w:eastAsia="STKaiti" w:cs="Calibri" w:hint="eastAsia"/>
          <w:color w:val="000000"/>
          <w:sz w:val="22"/>
          <w:szCs w:val="22"/>
          <w:lang w:eastAsia="zh-CN"/>
        </w:rPr>
        <w:t>）的信心并提高安全性方面的工作。</w:t>
      </w:r>
    </w:p>
    <w:p w14:paraId="0E7C01C7"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eastAsia="STKaiti" w:cs="Calibri"/>
          <w:bCs/>
          <w:sz w:val="22"/>
          <w:szCs w:val="22"/>
          <w:lang w:eastAsia="zh-CN"/>
        </w:rPr>
      </w:pPr>
      <w:r w:rsidRPr="00051C28">
        <w:rPr>
          <w:rFonts w:cs="Calibri"/>
          <w:b/>
          <w:sz w:val="22"/>
          <w:szCs w:val="22"/>
          <w:lang w:eastAsia="zh-CN"/>
        </w:rPr>
        <w:t>1.2</w:t>
      </w:r>
      <w:r w:rsidRPr="00051C28">
        <w:rPr>
          <w:rFonts w:cs="Calibri"/>
          <w:bCs/>
          <w:iCs/>
          <w:sz w:val="22"/>
          <w:szCs w:val="22"/>
          <w:lang w:eastAsia="zh-CN"/>
        </w:rPr>
        <w:tab/>
      </w:r>
      <w:r w:rsidRPr="00051C28">
        <w:rPr>
          <w:rFonts w:cs="Calibri" w:hint="eastAsia"/>
          <w:bCs/>
          <w:sz w:val="22"/>
          <w:szCs w:val="22"/>
          <w:lang w:eastAsia="zh-CN"/>
        </w:rPr>
        <w:t>在通过第</w:t>
      </w:r>
      <w:r w:rsidRPr="00051C28">
        <w:rPr>
          <w:rFonts w:cs="Calibri"/>
          <w:bCs/>
          <w:sz w:val="22"/>
          <w:szCs w:val="22"/>
          <w:lang w:eastAsia="zh-CN"/>
        </w:rPr>
        <w:t>130</w:t>
      </w:r>
      <w:r w:rsidRPr="00051C28">
        <w:rPr>
          <w:rFonts w:cs="Calibri" w:hint="eastAsia"/>
          <w:bCs/>
          <w:sz w:val="22"/>
          <w:szCs w:val="22"/>
          <w:lang w:eastAsia="zh-CN"/>
        </w:rPr>
        <w:t>号决议之前举行的全体会议讨论中，</w:t>
      </w:r>
      <w:r w:rsidRPr="00051C28">
        <w:rPr>
          <w:rFonts w:eastAsiaTheme="minorEastAsia" w:cs="Calibri" w:hint="eastAsia"/>
          <w:bCs/>
          <w:sz w:val="22"/>
          <w:szCs w:val="22"/>
          <w:lang w:eastAsia="zh-CN"/>
        </w:rPr>
        <w:t>国际电联</w:t>
      </w:r>
      <w:r w:rsidRPr="00051C28">
        <w:rPr>
          <w:rFonts w:eastAsiaTheme="minorEastAsia" w:cs="Calibri" w:hint="eastAsia"/>
          <w:color w:val="000000"/>
          <w:sz w:val="22"/>
          <w:szCs w:val="22"/>
          <w:lang w:eastAsia="zh-CN"/>
        </w:rPr>
        <w:t>秘书长</w:t>
      </w:r>
      <w:r w:rsidRPr="00051C28">
        <w:rPr>
          <w:rFonts w:eastAsia="STKaiti" w:cs="Calibri" w:hint="eastAsia"/>
          <w:color w:val="000000"/>
          <w:sz w:val="22"/>
          <w:szCs w:val="22"/>
          <w:lang w:eastAsia="zh-CN"/>
        </w:rPr>
        <w:t>满意地指出，在讨论决议草案的过程中，</w:t>
      </w:r>
      <w:r w:rsidRPr="00051C28">
        <w:rPr>
          <w:rFonts w:eastAsia="STKaiti" w:cs="Calibri"/>
          <w:color w:val="000000"/>
          <w:sz w:val="22"/>
          <w:szCs w:val="22"/>
          <w:lang w:eastAsia="zh-CN"/>
        </w:rPr>
        <w:t>GCA</w:t>
      </w:r>
      <w:r w:rsidRPr="00051C28">
        <w:rPr>
          <w:rFonts w:eastAsia="STKaiti" w:cs="Calibri" w:hint="eastAsia"/>
          <w:color w:val="000000"/>
          <w:sz w:val="22"/>
          <w:szCs w:val="22"/>
          <w:lang w:eastAsia="zh-CN"/>
        </w:rPr>
        <w:t>的价值得到了广泛认可</w:t>
      </w:r>
      <w:r w:rsidRPr="00051C28">
        <w:rPr>
          <w:rFonts w:eastAsia="STKaiti" w:cs="Calibri" w:hint="eastAsia"/>
          <w:sz w:val="22"/>
          <w:szCs w:val="22"/>
          <w:lang w:val="fr-FR" w:eastAsia="zh-CN"/>
        </w:rPr>
        <w:t>。</w:t>
      </w:r>
      <w:r w:rsidRPr="00051C28">
        <w:rPr>
          <w:rFonts w:eastAsia="STKaiti" w:cs="Calibri" w:hint="eastAsia"/>
          <w:color w:val="000000"/>
          <w:sz w:val="22"/>
          <w:szCs w:val="22"/>
          <w:lang w:eastAsia="zh-CN"/>
        </w:rPr>
        <w:t>他呼吁全体会议接受保留</w:t>
      </w:r>
      <w:r w:rsidRPr="00051C28">
        <w:rPr>
          <w:rFonts w:ascii="SimSun" w:hAnsi="SimSun" w:cs="Calibri" w:hint="eastAsia"/>
          <w:color w:val="000000"/>
          <w:sz w:val="22"/>
          <w:szCs w:val="22"/>
          <w:lang w:eastAsia="zh-CN"/>
        </w:rPr>
        <w:t>“</w:t>
      </w:r>
      <w:proofErr w:type="gramStart"/>
      <w:r w:rsidRPr="00051C28">
        <w:rPr>
          <w:rFonts w:eastAsia="STKaiti" w:cs="Calibri" w:hint="eastAsia"/>
          <w:bCs/>
          <w:sz w:val="22"/>
          <w:szCs w:val="22"/>
          <w:lang w:eastAsia="zh-CN"/>
        </w:rPr>
        <w:t>做出决议</w:t>
      </w:r>
      <w:r w:rsidRPr="00051C28">
        <w:rPr>
          <w:rFonts w:ascii="SimSun" w:hAnsi="SimSun" w:cs="Calibri" w:hint="eastAsia"/>
          <w:color w:val="000000"/>
          <w:sz w:val="22"/>
          <w:szCs w:val="22"/>
          <w:lang w:eastAsia="zh-CN"/>
        </w:rPr>
        <w:t>”</w:t>
      </w:r>
      <w:r w:rsidRPr="00051C28">
        <w:rPr>
          <w:rFonts w:eastAsia="STKaiti" w:cs="Calibri" w:hint="eastAsia"/>
          <w:color w:val="000000"/>
          <w:sz w:val="22"/>
          <w:szCs w:val="22"/>
          <w:lang w:eastAsia="zh-CN"/>
        </w:rPr>
        <w:t>第</w:t>
      </w:r>
      <w:proofErr w:type="gramEnd"/>
      <w:r w:rsidRPr="00051C28">
        <w:rPr>
          <w:rFonts w:eastAsia="STKaiti" w:cs="Calibri"/>
          <w:color w:val="000000"/>
          <w:sz w:val="22"/>
          <w:szCs w:val="22"/>
          <w:lang w:eastAsia="zh-CN"/>
        </w:rPr>
        <w:t>12.1</w:t>
      </w:r>
      <w:r w:rsidRPr="00051C28">
        <w:rPr>
          <w:rFonts w:eastAsia="STKaiti" w:cs="Calibri" w:hint="eastAsia"/>
          <w:color w:val="000000"/>
          <w:sz w:val="22"/>
          <w:szCs w:val="22"/>
          <w:lang w:eastAsia="zh-CN"/>
        </w:rPr>
        <w:t>段，这将方便国际电联利用</w:t>
      </w:r>
      <w:r w:rsidRPr="00051C28">
        <w:rPr>
          <w:rFonts w:eastAsia="STKaiti" w:cs="Calibri"/>
          <w:color w:val="000000"/>
          <w:sz w:val="22"/>
          <w:szCs w:val="22"/>
          <w:lang w:eastAsia="zh-CN"/>
        </w:rPr>
        <w:t>GCA</w:t>
      </w:r>
      <w:r w:rsidRPr="00051C28">
        <w:rPr>
          <w:rFonts w:eastAsia="STKaiti" w:cs="Calibri" w:hint="eastAsia"/>
          <w:color w:val="000000"/>
          <w:sz w:val="22"/>
          <w:szCs w:val="22"/>
          <w:lang w:eastAsia="zh-CN"/>
        </w:rPr>
        <w:t>引导其开展的有关树立使用</w:t>
      </w:r>
      <w:r w:rsidRPr="00051C28">
        <w:rPr>
          <w:rFonts w:eastAsia="STKaiti" w:cs="Calibri"/>
          <w:color w:val="000000"/>
          <w:sz w:val="22"/>
          <w:szCs w:val="22"/>
          <w:lang w:eastAsia="zh-CN"/>
        </w:rPr>
        <w:t>ICT</w:t>
      </w:r>
      <w:r w:rsidRPr="00051C28">
        <w:rPr>
          <w:rFonts w:eastAsia="STKaiti" w:cs="Calibri" w:hint="eastAsia"/>
          <w:color w:val="000000"/>
          <w:sz w:val="22"/>
          <w:szCs w:val="22"/>
          <w:lang w:eastAsia="zh-CN"/>
        </w:rPr>
        <w:t>的信心并提高安全性的工作。在此方面，他将寻求理事会以及负责处理</w:t>
      </w:r>
      <w:r w:rsidRPr="00051C28">
        <w:rPr>
          <w:rFonts w:eastAsia="STKaiti" w:cs="Calibri"/>
          <w:color w:val="000000"/>
          <w:sz w:val="22"/>
          <w:szCs w:val="22"/>
          <w:lang w:eastAsia="zh-CN"/>
        </w:rPr>
        <w:t>GCA</w:t>
      </w:r>
      <w:r w:rsidRPr="00051C28">
        <w:rPr>
          <w:rFonts w:eastAsia="STKaiti" w:cs="Calibri" w:hint="eastAsia"/>
          <w:color w:val="000000"/>
          <w:sz w:val="22"/>
          <w:szCs w:val="22"/>
          <w:lang w:eastAsia="zh-CN"/>
        </w:rPr>
        <w:t>工作的高级别专家组前主席</w:t>
      </w:r>
      <w:r w:rsidRPr="00051C28">
        <w:rPr>
          <w:rFonts w:eastAsia="STKaiti" w:cs="Calibri"/>
          <w:color w:val="000000"/>
          <w:sz w:val="22"/>
          <w:szCs w:val="22"/>
          <w:lang w:eastAsia="zh-CN"/>
        </w:rPr>
        <w:t xml:space="preserve">Stein </w:t>
      </w:r>
      <w:proofErr w:type="spellStart"/>
      <w:r w:rsidRPr="00051C28">
        <w:rPr>
          <w:rFonts w:eastAsia="STKaiti" w:cs="Calibri"/>
          <w:color w:val="000000"/>
          <w:sz w:val="22"/>
          <w:szCs w:val="22"/>
          <w:lang w:eastAsia="zh-CN"/>
        </w:rPr>
        <w:t>Schjolberg</w:t>
      </w:r>
      <w:proofErr w:type="spellEnd"/>
      <w:r w:rsidRPr="00051C28">
        <w:rPr>
          <w:rFonts w:eastAsia="STKaiti" w:cs="Calibri" w:hint="eastAsia"/>
          <w:color w:val="000000"/>
          <w:sz w:val="22"/>
          <w:szCs w:val="22"/>
          <w:lang w:eastAsia="zh-CN"/>
        </w:rPr>
        <w:t>大法官的建议和意见</w:t>
      </w:r>
      <w:r w:rsidRPr="00051C28">
        <w:rPr>
          <w:rFonts w:eastAsia="STKaiti" w:cs="Calibri" w:hint="eastAsia"/>
          <w:bCs/>
          <w:sz w:val="22"/>
          <w:szCs w:val="22"/>
          <w:lang w:eastAsia="zh-CN"/>
        </w:rPr>
        <w:t>。</w:t>
      </w:r>
      <w:r w:rsidRPr="00051C28">
        <w:rPr>
          <w:position w:val="6"/>
          <w:sz w:val="22"/>
          <w:szCs w:val="22"/>
        </w:rPr>
        <w:footnoteReference w:id="1"/>
      </w:r>
    </w:p>
    <w:p w14:paraId="465CE3D1"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cs="Calibri"/>
          <w:sz w:val="22"/>
          <w:szCs w:val="22"/>
          <w:lang w:val="en-US" w:eastAsia="zh-CN"/>
        </w:rPr>
      </w:pPr>
      <w:r w:rsidRPr="00051C28">
        <w:rPr>
          <w:rFonts w:asciiTheme="minorHAnsi" w:hAnsiTheme="minorHAnsi" w:cstheme="minorHAnsi"/>
          <w:b/>
          <w:bCs/>
          <w:iCs/>
          <w:sz w:val="22"/>
          <w:szCs w:val="22"/>
          <w:lang w:val="en-US" w:eastAsia="zh-CN"/>
        </w:rPr>
        <w:t>1.3</w:t>
      </w:r>
      <w:r w:rsidRPr="00051C28">
        <w:rPr>
          <w:rFonts w:asciiTheme="minorHAnsi" w:hAnsiTheme="minorHAnsi" w:cstheme="minorHAnsi"/>
          <w:iCs/>
          <w:sz w:val="22"/>
          <w:szCs w:val="22"/>
          <w:lang w:val="en-US" w:eastAsia="zh-CN"/>
        </w:rPr>
        <w:tab/>
      </w:r>
      <w:bookmarkStart w:id="14" w:name="lt_pId034"/>
      <w:r w:rsidRPr="00051C28">
        <w:rPr>
          <w:sz w:val="22"/>
          <w:szCs w:val="22"/>
        </w:rPr>
        <w:fldChar w:fldCharType="begin"/>
      </w:r>
      <w:r w:rsidRPr="00051C28">
        <w:rPr>
          <w:sz w:val="22"/>
          <w:szCs w:val="22"/>
          <w:lang w:eastAsia="zh-CN"/>
        </w:rPr>
        <w:instrText xml:space="preserve"> HYPERLINK "https://www.itu.int/en/action/cybersecurity/Pages/gca.aspx" </w:instrText>
      </w:r>
      <w:r w:rsidRPr="00051C28">
        <w:rPr>
          <w:sz w:val="22"/>
          <w:szCs w:val="22"/>
        </w:rPr>
        <w:fldChar w:fldCharType="separate"/>
      </w:r>
      <w:r w:rsidRPr="00051C28">
        <w:rPr>
          <w:rFonts w:asciiTheme="minorHAnsi" w:hAnsiTheme="minorHAnsi" w:cstheme="minorHAnsi"/>
          <w:iCs/>
          <w:color w:val="0000FF"/>
          <w:sz w:val="22"/>
          <w:szCs w:val="22"/>
          <w:u w:val="single"/>
          <w:lang w:val="en-US" w:eastAsia="zh-CN"/>
        </w:rPr>
        <w:t>GCA</w:t>
      </w:r>
      <w:r w:rsidRPr="00051C28">
        <w:rPr>
          <w:sz w:val="22"/>
          <w:szCs w:val="22"/>
        </w:rPr>
        <w:fldChar w:fldCharType="end"/>
      </w:r>
      <w:r w:rsidRPr="00051C28">
        <w:rPr>
          <w:rFonts w:asciiTheme="minorHAnsi" w:hAnsiTheme="minorHAnsi" w:cstheme="minorHAnsi" w:hint="eastAsia"/>
          <w:iCs/>
          <w:sz w:val="22"/>
          <w:szCs w:val="22"/>
          <w:lang w:val="en-US" w:eastAsia="zh-CN"/>
        </w:rPr>
        <w:t>高级别专家组前主席向国际电联理事会</w:t>
      </w:r>
      <w:r w:rsidRPr="00051C28">
        <w:rPr>
          <w:rFonts w:asciiTheme="minorHAnsi" w:hAnsiTheme="minorHAnsi" w:cstheme="minorHAnsi"/>
          <w:iCs/>
          <w:sz w:val="22"/>
          <w:szCs w:val="22"/>
          <w:lang w:val="en-US" w:eastAsia="zh-CN"/>
        </w:rPr>
        <w:t>2019</w:t>
      </w:r>
      <w:r w:rsidRPr="00051C28">
        <w:rPr>
          <w:rFonts w:asciiTheme="minorHAnsi" w:hAnsiTheme="minorHAnsi" w:cstheme="minorHAnsi" w:hint="eastAsia"/>
          <w:iCs/>
          <w:sz w:val="22"/>
          <w:szCs w:val="22"/>
          <w:lang w:val="en-US" w:eastAsia="zh-CN"/>
        </w:rPr>
        <w:t>年会议提交了一份报告，建议为更好地利用《全球网络安全议程》详细制定适当的导则。</w:t>
      </w:r>
      <w:bookmarkEnd w:id="14"/>
      <w:r w:rsidRPr="00051C28">
        <w:rPr>
          <w:position w:val="6"/>
          <w:sz w:val="22"/>
          <w:szCs w:val="22"/>
        </w:rPr>
        <w:footnoteReference w:id="2"/>
      </w:r>
      <w:r w:rsidRPr="00051C28">
        <w:rPr>
          <w:rFonts w:asciiTheme="minorHAnsi" w:hAnsiTheme="minorHAnsi" w:cstheme="minorHAnsi" w:hint="eastAsia"/>
          <w:iCs/>
          <w:sz w:val="22"/>
          <w:szCs w:val="22"/>
          <w:lang w:val="en-US" w:eastAsia="zh-CN"/>
        </w:rPr>
        <w:t>在此次会议上，</w:t>
      </w:r>
      <w:r w:rsidRPr="00051C28">
        <w:rPr>
          <w:rFonts w:cs="Calibri" w:hint="eastAsia"/>
          <w:color w:val="000000"/>
          <w:sz w:val="22"/>
          <w:szCs w:val="22"/>
          <w:lang w:val="en-US" w:eastAsia="zh-CN"/>
        </w:rPr>
        <w:t>理事会责成秘书长向下届理事会会议同时提交：</w:t>
      </w:r>
      <w:r w:rsidRPr="00051C28">
        <w:rPr>
          <w:rFonts w:cs="Calibri"/>
          <w:sz w:val="22"/>
          <w:szCs w:val="22"/>
          <w:lang w:val="en-US" w:eastAsia="zh-CN"/>
        </w:rPr>
        <w:t>（</w:t>
      </w:r>
      <w:r w:rsidRPr="00051C28">
        <w:rPr>
          <w:rFonts w:cs="Calibri"/>
          <w:sz w:val="22"/>
          <w:szCs w:val="22"/>
          <w:lang w:val="en-US" w:eastAsia="zh-CN"/>
        </w:rPr>
        <w:t>1</w:t>
      </w:r>
      <w:r w:rsidRPr="00051C28">
        <w:rPr>
          <w:rFonts w:cs="Calibri"/>
          <w:sz w:val="22"/>
          <w:szCs w:val="22"/>
          <w:lang w:val="en-US" w:eastAsia="zh-CN"/>
        </w:rPr>
        <w:t>）</w:t>
      </w:r>
      <w:r w:rsidRPr="00051C28">
        <w:rPr>
          <w:rFonts w:cs="Calibri" w:hint="eastAsia"/>
          <w:sz w:val="22"/>
          <w:szCs w:val="22"/>
          <w:lang w:val="en-US" w:eastAsia="zh-CN"/>
        </w:rPr>
        <w:t>一份说明国际电联目前如何利用</w:t>
      </w:r>
      <w:r w:rsidRPr="00051C28">
        <w:rPr>
          <w:rFonts w:cs="Calibri"/>
          <w:sz w:val="22"/>
          <w:szCs w:val="22"/>
          <w:lang w:val="en-US" w:eastAsia="zh-CN"/>
        </w:rPr>
        <w:t>GCA</w:t>
      </w:r>
      <w:r w:rsidRPr="00051C28">
        <w:rPr>
          <w:rFonts w:cs="Calibri" w:hint="eastAsia"/>
          <w:sz w:val="22"/>
          <w:szCs w:val="22"/>
          <w:lang w:val="en-US" w:eastAsia="zh-CN"/>
        </w:rPr>
        <w:t>框架的报告以及</w:t>
      </w:r>
      <w:r w:rsidRPr="00051C28">
        <w:rPr>
          <w:rFonts w:cs="Calibri"/>
          <w:sz w:val="22"/>
          <w:szCs w:val="22"/>
          <w:lang w:val="en-US" w:eastAsia="zh-CN"/>
        </w:rPr>
        <w:t>（</w:t>
      </w:r>
      <w:r w:rsidRPr="00051C28">
        <w:rPr>
          <w:rFonts w:cs="Calibri"/>
          <w:sz w:val="22"/>
          <w:szCs w:val="22"/>
          <w:lang w:val="en-US" w:eastAsia="zh-CN"/>
        </w:rPr>
        <w:t>2</w:t>
      </w:r>
      <w:r w:rsidRPr="00051C28">
        <w:rPr>
          <w:rFonts w:cs="Calibri"/>
          <w:sz w:val="22"/>
          <w:szCs w:val="22"/>
          <w:lang w:val="en-US" w:eastAsia="zh-CN"/>
        </w:rPr>
        <w:t>）</w:t>
      </w:r>
      <w:r w:rsidRPr="00051C28">
        <w:rPr>
          <w:rFonts w:cs="Calibri" w:hint="eastAsia"/>
          <w:sz w:val="22"/>
          <w:szCs w:val="22"/>
          <w:lang w:val="en-US" w:eastAsia="zh-CN"/>
        </w:rPr>
        <w:t>在成员国的参与下，为国际电联使用</w:t>
      </w:r>
      <w:r w:rsidRPr="00051C28">
        <w:rPr>
          <w:rFonts w:cs="Calibri"/>
          <w:sz w:val="22"/>
          <w:szCs w:val="22"/>
          <w:lang w:val="en-US" w:eastAsia="zh-CN"/>
        </w:rPr>
        <w:t>GCA</w:t>
      </w:r>
      <w:r w:rsidRPr="00051C28">
        <w:rPr>
          <w:rFonts w:cs="Calibri" w:hint="eastAsia"/>
          <w:sz w:val="22"/>
          <w:szCs w:val="22"/>
          <w:lang w:val="en-US" w:eastAsia="zh-CN"/>
        </w:rPr>
        <w:t>制定适当的导则，供理事会审议和批准。</w:t>
      </w:r>
      <w:r w:rsidRPr="00051C28">
        <w:rPr>
          <w:position w:val="6"/>
          <w:sz w:val="22"/>
          <w:szCs w:val="22"/>
        </w:rPr>
        <w:footnoteReference w:id="3"/>
      </w:r>
    </w:p>
    <w:p w14:paraId="749CAF6D"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iCs/>
          <w:sz w:val="22"/>
          <w:szCs w:val="22"/>
          <w:lang w:val="en-US" w:eastAsia="zh-CN"/>
        </w:rPr>
      </w:pPr>
      <w:r w:rsidRPr="00051C28">
        <w:rPr>
          <w:rFonts w:asciiTheme="minorHAnsi" w:hAnsiTheme="minorHAnsi" w:cstheme="minorHAnsi"/>
          <w:b/>
          <w:bCs/>
          <w:iCs/>
          <w:sz w:val="22"/>
          <w:szCs w:val="22"/>
          <w:lang w:val="en-US" w:eastAsia="zh-CN"/>
        </w:rPr>
        <w:t>1.4</w:t>
      </w:r>
      <w:r w:rsidRPr="00051C28">
        <w:rPr>
          <w:rFonts w:asciiTheme="minorHAnsi" w:hAnsiTheme="minorHAnsi" w:cstheme="minorHAnsi"/>
          <w:iCs/>
          <w:sz w:val="22"/>
          <w:szCs w:val="22"/>
          <w:lang w:val="en-US" w:eastAsia="zh-CN"/>
        </w:rPr>
        <w:tab/>
      </w:r>
      <w:r w:rsidRPr="00051C28">
        <w:rPr>
          <w:rFonts w:asciiTheme="minorHAnsi" w:hAnsiTheme="minorHAnsi" w:cstheme="minorHAnsi" w:hint="eastAsia"/>
          <w:iCs/>
          <w:sz w:val="22"/>
          <w:szCs w:val="22"/>
          <w:lang w:eastAsia="zh-CN"/>
        </w:rPr>
        <w:t>根据这些指示，通函（</w:t>
      </w:r>
      <w:r w:rsidR="00EC1181">
        <w:fldChar w:fldCharType="begin"/>
      </w:r>
      <w:r w:rsidR="00EC1181">
        <w:rPr>
          <w:lang w:eastAsia="zh-CN"/>
        </w:rPr>
        <w:instrText xml:space="preserve"> HYPERLINK "https://www.itu.int/md/S20-SG-CIR-0055/en" </w:instrText>
      </w:r>
      <w:r w:rsidR="00EC1181">
        <w:fldChar w:fldCharType="separate"/>
      </w:r>
      <w:r w:rsidRPr="00051C28">
        <w:rPr>
          <w:rFonts w:asciiTheme="minorHAnsi" w:hAnsiTheme="minorHAnsi" w:cstheme="minorHAnsi"/>
          <w:iCs/>
          <w:color w:val="0000FF"/>
          <w:sz w:val="22"/>
          <w:szCs w:val="22"/>
          <w:u w:val="single"/>
          <w:lang w:eastAsia="zh-CN"/>
        </w:rPr>
        <w:t>CL-20/55</w:t>
      </w:r>
      <w:r w:rsidR="00EC1181">
        <w:rPr>
          <w:rFonts w:asciiTheme="minorHAnsi" w:hAnsiTheme="minorHAnsi" w:cstheme="minorHAnsi"/>
          <w:iCs/>
          <w:color w:val="0000FF"/>
          <w:sz w:val="22"/>
          <w:szCs w:val="22"/>
          <w:u w:val="single"/>
          <w:lang w:eastAsia="zh-CN"/>
        </w:rPr>
        <w:fldChar w:fldCharType="end"/>
      </w:r>
      <w:r w:rsidRPr="00051C28">
        <w:rPr>
          <w:rFonts w:asciiTheme="minorHAnsi" w:hAnsiTheme="minorHAnsi" w:cstheme="minorHAnsi" w:hint="eastAsia"/>
          <w:iCs/>
          <w:sz w:val="22"/>
          <w:szCs w:val="22"/>
          <w:lang w:eastAsia="zh-CN"/>
        </w:rPr>
        <w:t>）中规定了导则草案的制定流程，并于</w:t>
      </w:r>
      <w:r w:rsidRPr="00051C28">
        <w:rPr>
          <w:rFonts w:asciiTheme="minorHAnsi" w:hAnsiTheme="minorHAnsi" w:cstheme="minorHAnsi" w:hint="eastAsia"/>
          <w:iCs/>
          <w:sz w:val="22"/>
          <w:szCs w:val="22"/>
          <w:lang w:eastAsia="zh-CN"/>
        </w:rPr>
        <w:t>2020</w:t>
      </w:r>
      <w:r w:rsidRPr="00051C28">
        <w:rPr>
          <w:rFonts w:asciiTheme="minorHAnsi" w:hAnsiTheme="minorHAnsi" w:cstheme="minorHAnsi" w:hint="eastAsia"/>
          <w:iCs/>
          <w:sz w:val="22"/>
          <w:szCs w:val="22"/>
          <w:lang w:eastAsia="zh-CN"/>
        </w:rPr>
        <w:t>年</w:t>
      </w:r>
      <w:r w:rsidRPr="00051C28">
        <w:rPr>
          <w:rFonts w:asciiTheme="minorHAnsi" w:hAnsiTheme="minorHAnsi" w:cstheme="minorHAnsi" w:hint="eastAsia"/>
          <w:iCs/>
          <w:sz w:val="22"/>
          <w:szCs w:val="22"/>
          <w:lang w:eastAsia="zh-CN"/>
        </w:rPr>
        <w:t>4</w:t>
      </w:r>
      <w:r w:rsidRPr="00051C28">
        <w:rPr>
          <w:rFonts w:asciiTheme="minorHAnsi" w:hAnsiTheme="minorHAnsi" w:cstheme="minorHAnsi" w:hint="eastAsia"/>
          <w:iCs/>
          <w:sz w:val="22"/>
          <w:szCs w:val="22"/>
          <w:lang w:eastAsia="zh-CN"/>
        </w:rPr>
        <w:t>月</w:t>
      </w:r>
      <w:r w:rsidRPr="00051C28">
        <w:rPr>
          <w:rFonts w:asciiTheme="minorHAnsi" w:hAnsiTheme="minorHAnsi" w:cstheme="minorHAnsi" w:hint="eastAsia"/>
          <w:iCs/>
          <w:sz w:val="22"/>
          <w:szCs w:val="22"/>
          <w:lang w:eastAsia="zh-CN"/>
        </w:rPr>
        <w:t>23</w:t>
      </w:r>
      <w:r w:rsidRPr="00051C28">
        <w:rPr>
          <w:rFonts w:asciiTheme="minorHAnsi" w:hAnsiTheme="minorHAnsi" w:cstheme="minorHAnsi" w:hint="eastAsia"/>
          <w:iCs/>
          <w:sz w:val="22"/>
          <w:szCs w:val="22"/>
          <w:lang w:eastAsia="zh-CN"/>
        </w:rPr>
        <w:t>日和</w:t>
      </w:r>
      <w:r w:rsidRPr="00051C28">
        <w:rPr>
          <w:rFonts w:asciiTheme="minorHAnsi" w:hAnsiTheme="minorHAnsi" w:cstheme="minorHAnsi" w:hint="eastAsia"/>
          <w:iCs/>
          <w:sz w:val="22"/>
          <w:szCs w:val="22"/>
          <w:lang w:eastAsia="zh-CN"/>
        </w:rPr>
        <w:t>2021</w:t>
      </w:r>
      <w:r w:rsidRPr="00051C28">
        <w:rPr>
          <w:rFonts w:asciiTheme="minorHAnsi" w:hAnsiTheme="minorHAnsi" w:cstheme="minorHAnsi" w:hint="eastAsia"/>
          <w:iCs/>
          <w:sz w:val="22"/>
          <w:szCs w:val="22"/>
          <w:lang w:eastAsia="zh-CN"/>
        </w:rPr>
        <w:t>年</w:t>
      </w:r>
      <w:r w:rsidRPr="00051C28">
        <w:rPr>
          <w:rFonts w:asciiTheme="minorHAnsi" w:hAnsiTheme="minorHAnsi" w:cstheme="minorHAnsi" w:hint="eastAsia"/>
          <w:iCs/>
          <w:sz w:val="22"/>
          <w:szCs w:val="22"/>
          <w:lang w:eastAsia="zh-CN"/>
        </w:rPr>
        <w:t>3</w:t>
      </w:r>
      <w:r w:rsidRPr="00051C28">
        <w:rPr>
          <w:rFonts w:asciiTheme="minorHAnsi" w:hAnsiTheme="minorHAnsi" w:cstheme="minorHAnsi" w:hint="eastAsia"/>
          <w:iCs/>
          <w:sz w:val="22"/>
          <w:szCs w:val="22"/>
          <w:lang w:eastAsia="zh-CN"/>
        </w:rPr>
        <w:t>月</w:t>
      </w:r>
      <w:r w:rsidRPr="00051C28">
        <w:rPr>
          <w:rFonts w:asciiTheme="minorHAnsi" w:hAnsiTheme="minorHAnsi" w:cstheme="minorHAnsi" w:hint="eastAsia"/>
          <w:iCs/>
          <w:sz w:val="22"/>
          <w:szCs w:val="22"/>
          <w:lang w:eastAsia="zh-CN"/>
        </w:rPr>
        <w:t>1</w:t>
      </w:r>
      <w:r w:rsidRPr="00051C28">
        <w:rPr>
          <w:rFonts w:asciiTheme="minorHAnsi" w:hAnsiTheme="minorHAnsi" w:cstheme="minorHAnsi" w:hint="eastAsia"/>
          <w:iCs/>
          <w:sz w:val="22"/>
          <w:szCs w:val="22"/>
          <w:lang w:eastAsia="zh-CN"/>
        </w:rPr>
        <w:t>日召集所有</w:t>
      </w:r>
      <w:r w:rsidRPr="00051C28">
        <w:rPr>
          <w:rFonts w:asciiTheme="minorHAnsi" w:hAnsiTheme="minorHAnsi" w:cstheme="minorHAnsi" w:hint="eastAsia"/>
          <w:iCs/>
          <w:sz w:val="22"/>
          <w:szCs w:val="22"/>
          <w:lang w:eastAsia="zh-CN"/>
        </w:rPr>
        <w:t>WSIS</w:t>
      </w:r>
      <w:r w:rsidRPr="00051C28">
        <w:rPr>
          <w:rFonts w:asciiTheme="minorHAnsi" w:hAnsiTheme="minorHAnsi" w:cstheme="minorHAnsi" w:hint="eastAsia"/>
          <w:iCs/>
          <w:sz w:val="22"/>
          <w:szCs w:val="22"/>
          <w:lang w:eastAsia="zh-CN"/>
        </w:rPr>
        <w:t>利益攸关方举行了两次公开磋商，以提供对导则草案的评论意见（公开磋商）。</w:t>
      </w:r>
      <w:r w:rsidRPr="00051C28">
        <w:rPr>
          <w:rFonts w:asciiTheme="minorHAnsi" w:hAnsiTheme="minorHAnsi" w:cstheme="minorHAnsi"/>
          <w:iCs/>
          <w:sz w:val="22"/>
          <w:szCs w:val="22"/>
          <w:lang w:val="en-US" w:eastAsia="zh-CN"/>
        </w:rPr>
        <w:t>160</w:t>
      </w:r>
      <w:r w:rsidRPr="00051C28">
        <w:rPr>
          <w:rFonts w:asciiTheme="minorHAnsi" w:hAnsiTheme="minorHAnsi" w:cstheme="minorHAnsi" w:hint="eastAsia"/>
          <w:iCs/>
          <w:sz w:val="22"/>
          <w:szCs w:val="22"/>
          <w:lang w:val="en-US" w:eastAsia="zh-CN"/>
        </w:rPr>
        <w:t>多名参与者出席了会议，并就导则草案逐节提供了反馈。公开磋商前后收到的所有书面意见均已公布在</w:t>
      </w:r>
      <w:r w:rsidRPr="00051C28">
        <w:rPr>
          <w:rFonts w:asciiTheme="minorHAnsi" w:hAnsiTheme="minorHAnsi" w:cstheme="minorHAnsi"/>
          <w:sz w:val="22"/>
          <w:szCs w:val="22"/>
          <w:lang w:eastAsia="zh-CN"/>
        </w:rPr>
        <w:t>GCA</w:t>
      </w:r>
      <w:r w:rsidR="005B02CB">
        <w:fldChar w:fldCharType="begin"/>
      </w:r>
      <w:r w:rsidR="005B02CB">
        <w:rPr>
          <w:lang w:eastAsia="zh-CN"/>
        </w:rPr>
        <w:instrText xml:space="preserve"> HYPERLINK "https://www.itu.int/en/action/cyber</w:instrText>
      </w:r>
      <w:r w:rsidR="005B02CB">
        <w:rPr>
          <w:lang w:eastAsia="zh-CN"/>
        </w:rPr>
        <w:instrText xml:space="preserve">security/Pages/gca-guidelines.aspx" </w:instrText>
      </w:r>
      <w:r w:rsidR="005B02CB">
        <w:fldChar w:fldCharType="separate"/>
      </w:r>
      <w:r w:rsidRPr="00051C28">
        <w:rPr>
          <w:rFonts w:asciiTheme="minorHAnsi" w:hAnsiTheme="minorHAnsi" w:cstheme="minorHAnsi" w:hint="eastAsia"/>
          <w:color w:val="0000FF"/>
          <w:sz w:val="22"/>
          <w:szCs w:val="22"/>
          <w:u w:val="single"/>
          <w:lang w:eastAsia="zh-CN"/>
        </w:rPr>
        <w:t>网站</w:t>
      </w:r>
      <w:r w:rsidR="005B02CB">
        <w:rPr>
          <w:rFonts w:asciiTheme="minorHAnsi" w:hAnsiTheme="minorHAnsi" w:cstheme="minorHAnsi"/>
          <w:color w:val="0000FF"/>
          <w:sz w:val="22"/>
          <w:szCs w:val="22"/>
          <w:u w:val="single"/>
          <w:lang w:eastAsia="zh-CN"/>
        </w:rPr>
        <w:fldChar w:fldCharType="end"/>
      </w:r>
      <w:r w:rsidRPr="00051C28">
        <w:rPr>
          <w:rFonts w:asciiTheme="minorHAnsi" w:hAnsiTheme="minorHAnsi" w:cstheme="minorHAnsi" w:hint="eastAsia"/>
          <w:iCs/>
          <w:sz w:val="22"/>
          <w:szCs w:val="22"/>
          <w:lang w:val="en-US" w:eastAsia="zh-CN"/>
        </w:rPr>
        <w:t>上。</w:t>
      </w:r>
    </w:p>
    <w:p w14:paraId="3A02D505"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cs="Calibri"/>
          <w:sz w:val="22"/>
          <w:szCs w:val="22"/>
          <w:lang w:val="en-US" w:eastAsia="zh-CN"/>
        </w:rPr>
      </w:pPr>
      <w:r w:rsidRPr="00051C28">
        <w:rPr>
          <w:rFonts w:asciiTheme="minorHAnsi" w:hAnsiTheme="minorHAnsi" w:cstheme="minorHAnsi"/>
          <w:b/>
          <w:bCs/>
          <w:iCs/>
          <w:sz w:val="22"/>
          <w:szCs w:val="22"/>
          <w:lang w:val="en-US" w:eastAsia="zh-CN"/>
        </w:rPr>
        <w:t>1.5</w:t>
      </w:r>
      <w:r w:rsidRPr="00051C28">
        <w:rPr>
          <w:rFonts w:asciiTheme="minorHAnsi" w:hAnsiTheme="minorHAnsi" w:cstheme="minorHAnsi"/>
          <w:iCs/>
          <w:sz w:val="22"/>
          <w:szCs w:val="22"/>
          <w:lang w:val="en-US" w:eastAsia="zh-CN"/>
        </w:rPr>
        <w:tab/>
      </w:r>
      <w:r w:rsidRPr="00051C28">
        <w:rPr>
          <w:rFonts w:cs="Calibri" w:hint="eastAsia"/>
          <w:sz w:val="22"/>
          <w:szCs w:val="22"/>
          <w:lang w:val="en-US" w:eastAsia="zh-CN"/>
        </w:rPr>
        <w:t>秘书处在考虑到已收到的输入意见的基础之上，编写了解释国际电联目前如何利用《全球网络安全议程》（</w:t>
      </w:r>
      <w:r w:rsidRPr="00051C28">
        <w:rPr>
          <w:rFonts w:cs="Calibri" w:hint="eastAsia"/>
          <w:sz w:val="22"/>
          <w:szCs w:val="22"/>
          <w:lang w:val="en-US" w:eastAsia="zh-CN"/>
        </w:rPr>
        <w:t>GCA</w:t>
      </w:r>
      <w:r w:rsidRPr="00051C28">
        <w:rPr>
          <w:rFonts w:cs="Calibri" w:hint="eastAsia"/>
          <w:sz w:val="22"/>
          <w:szCs w:val="22"/>
          <w:lang w:val="en-US" w:eastAsia="zh-CN"/>
        </w:rPr>
        <w:t>）框架的报告（</w:t>
      </w:r>
      <w:r w:rsidR="00EC1181">
        <w:fldChar w:fldCharType="begin"/>
      </w:r>
      <w:r w:rsidR="00EC1181">
        <w:rPr>
          <w:lang w:eastAsia="zh-CN"/>
        </w:rPr>
        <w:instrText xml:space="preserve"> HYPERLINK "https://www.itu.int/md/S21-CL-C-0036/en" </w:instrText>
      </w:r>
      <w:r w:rsidR="00EC1181">
        <w:fldChar w:fldCharType="separate"/>
      </w:r>
      <w:r w:rsidRPr="00051C28">
        <w:rPr>
          <w:rFonts w:cs="Calibri" w:hint="eastAsia"/>
          <w:color w:val="0000FF"/>
          <w:sz w:val="22"/>
          <w:szCs w:val="22"/>
          <w:u w:val="single"/>
          <w:lang w:val="en-US" w:eastAsia="zh-CN"/>
        </w:rPr>
        <w:t>秘书处报告</w:t>
      </w:r>
      <w:r w:rsidR="00EC1181">
        <w:rPr>
          <w:rFonts w:cs="Calibri"/>
          <w:color w:val="0000FF"/>
          <w:sz w:val="22"/>
          <w:szCs w:val="22"/>
          <w:u w:val="single"/>
          <w:lang w:val="en-US" w:eastAsia="zh-CN"/>
        </w:rPr>
        <w:fldChar w:fldCharType="end"/>
      </w:r>
      <w:r w:rsidRPr="00051C28">
        <w:rPr>
          <w:rFonts w:cs="Calibri" w:hint="eastAsia"/>
          <w:sz w:val="22"/>
          <w:szCs w:val="22"/>
          <w:lang w:val="en-US" w:eastAsia="zh-CN"/>
        </w:rPr>
        <w:t>），并在首席法官（已退休）</w:t>
      </w:r>
      <w:r w:rsidRPr="00051C28">
        <w:rPr>
          <w:rFonts w:cs="Calibri"/>
          <w:sz w:val="22"/>
          <w:szCs w:val="22"/>
          <w:lang w:val="en-US" w:eastAsia="zh-CN"/>
        </w:rPr>
        <w:t xml:space="preserve">Stein </w:t>
      </w:r>
      <w:proofErr w:type="spellStart"/>
      <w:r w:rsidRPr="00051C28">
        <w:rPr>
          <w:rFonts w:cs="Calibri"/>
          <w:sz w:val="22"/>
          <w:szCs w:val="22"/>
          <w:lang w:val="en-US" w:eastAsia="zh-CN"/>
        </w:rPr>
        <w:t>Schjolberg</w:t>
      </w:r>
      <w:proofErr w:type="spellEnd"/>
      <w:r w:rsidRPr="00051C28">
        <w:rPr>
          <w:rFonts w:cs="Calibri" w:hint="eastAsia"/>
          <w:sz w:val="22"/>
          <w:szCs w:val="22"/>
          <w:lang w:val="en-US" w:eastAsia="zh-CN"/>
        </w:rPr>
        <w:t>先生（</w:t>
      </w:r>
      <w:r w:rsidRPr="00051C28">
        <w:rPr>
          <w:rFonts w:asciiTheme="minorHAnsi" w:hAnsiTheme="minorHAnsi" w:cstheme="minorHAnsi"/>
          <w:iCs/>
          <w:sz w:val="22"/>
          <w:szCs w:val="22"/>
          <w:lang w:val="en-US" w:eastAsia="zh-CN"/>
        </w:rPr>
        <w:t>HLEG</w:t>
      </w:r>
      <w:r w:rsidRPr="00051C28">
        <w:rPr>
          <w:rFonts w:cs="Calibri" w:hint="eastAsia"/>
          <w:sz w:val="22"/>
          <w:szCs w:val="22"/>
          <w:lang w:val="en-US" w:eastAsia="zh-CN"/>
        </w:rPr>
        <w:t>前主席）的支持、成员国的参与下，制定了国际电联使用</w:t>
      </w:r>
      <w:r w:rsidRPr="00051C28">
        <w:rPr>
          <w:rFonts w:cs="Calibri"/>
          <w:sz w:val="22"/>
          <w:szCs w:val="22"/>
          <w:lang w:val="en-US" w:eastAsia="zh-CN"/>
        </w:rPr>
        <w:t>GCA</w:t>
      </w:r>
      <w:r w:rsidRPr="00051C28">
        <w:rPr>
          <w:rFonts w:cs="Calibri" w:hint="eastAsia"/>
          <w:sz w:val="22"/>
          <w:szCs w:val="22"/>
          <w:lang w:val="en-US" w:eastAsia="zh-CN"/>
        </w:rPr>
        <w:t>的导则草案（“</w:t>
      </w:r>
      <w:r w:rsidR="00EC1181">
        <w:fldChar w:fldCharType="begin"/>
      </w:r>
      <w:r w:rsidR="00EC1181">
        <w:rPr>
          <w:lang w:eastAsia="zh-CN"/>
        </w:rPr>
        <w:instrText xml:space="preserve"> HYPERLINK "https://www.itu.int/md/S21-CL-C-0071/en" </w:instrText>
      </w:r>
      <w:r w:rsidR="00EC1181">
        <w:fldChar w:fldCharType="separate"/>
      </w:r>
      <w:r w:rsidRPr="00051C28">
        <w:rPr>
          <w:rFonts w:cs="Calibri" w:hint="eastAsia"/>
          <w:color w:val="0000FF"/>
          <w:sz w:val="22"/>
          <w:szCs w:val="22"/>
          <w:u w:val="single"/>
          <w:lang w:val="en-US" w:eastAsia="zh-CN"/>
        </w:rPr>
        <w:t>导则草案</w:t>
      </w:r>
      <w:r w:rsidR="00EC1181">
        <w:rPr>
          <w:rFonts w:cs="Calibri"/>
          <w:color w:val="0000FF"/>
          <w:sz w:val="22"/>
          <w:szCs w:val="22"/>
          <w:u w:val="single"/>
          <w:lang w:val="en-US" w:eastAsia="zh-CN"/>
        </w:rPr>
        <w:fldChar w:fldCharType="end"/>
      </w:r>
      <w:r w:rsidRPr="00051C28">
        <w:rPr>
          <w:rFonts w:cs="Calibri" w:hint="eastAsia"/>
          <w:sz w:val="22"/>
          <w:szCs w:val="22"/>
          <w:lang w:val="en-US" w:eastAsia="zh-CN"/>
        </w:rPr>
        <w:t>”），供理事会审议和批准。</w:t>
      </w:r>
      <w:bookmarkStart w:id="18" w:name="lt_pId038"/>
      <w:r w:rsidRPr="00051C28">
        <w:rPr>
          <w:rFonts w:asciiTheme="minorHAnsi" w:hAnsiTheme="minorHAnsi" w:cstheme="minorHAnsi" w:hint="eastAsia"/>
          <w:iCs/>
          <w:sz w:val="22"/>
          <w:szCs w:val="22"/>
          <w:lang w:val="en-US" w:eastAsia="zh-CN"/>
        </w:rPr>
        <w:t>秘书长还感谢</w:t>
      </w:r>
      <w:r w:rsidRPr="00051C28">
        <w:rPr>
          <w:rFonts w:asciiTheme="minorHAnsi" w:hAnsiTheme="minorHAnsi" w:cstheme="minorHAnsi"/>
          <w:iCs/>
          <w:sz w:val="22"/>
          <w:szCs w:val="22"/>
          <w:lang w:eastAsia="zh-CN"/>
        </w:rPr>
        <w:t xml:space="preserve">Solange </w:t>
      </w:r>
      <w:proofErr w:type="spellStart"/>
      <w:r w:rsidRPr="00051C28">
        <w:rPr>
          <w:rFonts w:asciiTheme="minorHAnsi" w:hAnsiTheme="minorHAnsi" w:cstheme="minorHAnsi"/>
          <w:iCs/>
          <w:sz w:val="22"/>
          <w:szCs w:val="22"/>
          <w:lang w:eastAsia="zh-CN"/>
        </w:rPr>
        <w:t>Ghernaouti</w:t>
      </w:r>
      <w:proofErr w:type="spellEnd"/>
      <w:r w:rsidRPr="00051C28">
        <w:rPr>
          <w:rFonts w:asciiTheme="minorHAnsi" w:hAnsiTheme="minorHAnsi" w:cstheme="minorHAnsi" w:hint="eastAsia"/>
          <w:iCs/>
          <w:sz w:val="22"/>
          <w:szCs w:val="22"/>
          <w:lang w:val="en-US" w:eastAsia="zh-CN"/>
        </w:rPr>
        <w:t>教授（洛桑大学瑞士网络安全顾问和研究组）对</w:t>
      </w:r>
      <w:r w:rsidRPr="00051C28">
        <w:rPr>
          <w:rFonts w:asciiTheme="minorHAnsi" w:hAnsiTheme="minorHAnsi" w:cstheme="minorHAnsi"/>
          <w:iCs/>
          <w:sz w:val="22"/>
          <w:szCs w:val="22"/>
          <w:lang w:val="en-US" w:eastAsia="zh-CN"/>
        </w:rPr>
        <w:t>GCA</w:t>
      </w:r>
      <w:r w:rsidRPr="00051C28">
        <w:rPr>
          <w:rFonts w:asciiTheme="minorHAnsi" w:hAnsiTheme="minorHAnsi" w:cstheme="minorHAnsi" w:hint="eastAsia"/>
          <w:iCs/>
          <w:sz w:val="22"/>
          <w:szCs w:val="22"/>
          <w:lang w:val="en-US" w:eastAsia="zh-CN"/>
        </w:rPr>
        <w:t>支柱</w:t>
      </w:r>
      <w:r w:rsidRPr="00051C28">
        <w:rPr>
          <w:rFonts w:asciiTheme="minorHAnsi" w:hAnsiTheme="minorHAnsi" w:cstheme="minorHAnsi"/>
          <w:iCs/>
          <w:sz w:val="22"/>
          <w:szCs w:val="22"/>
          <w:lang w:val="en-US" w:eastAsia="zh-CN"/>
        </w:rPr>
        <w:t>2</w:t>
      </w:r>
      <w:r w:rsidRPr="00051C28">
        <w:rPr>
          <w:rFonts w:asciiTheme="minorHAnsi" w:hAnsiTheme="minorHAnsi" w:cstheme="minorHAnsi" w:hint="eastAsia"/>
          <w:iCs/>
          <w:sz w:val="22"/>
          <w:szCs w:val="22"/>
          <w:lang w:val="en-US" w:eastAsia="zh-CN"/>
        </w:rPr>
        <w:t>和支柱</w:t>
      </w:r>
      <w:r w:rsidRPr="00051C28">
        <w:rPr>
          <w:rFonts w:asciiTheme="minorHAnsi" w:hAnsiTheme="minorHAnsi" w:cstheme="minorHAnsi"/>
          <w:iCs/>
          <w:sz w:val="22"/>
          <w:szCs w:val="22"/>
          <w:lang w:val="en-US" w:eastAsia="zh-CN"/>
        </w:rPr>
        <w:t>4</w:t>
      </w:r>
      <w:r w:rsidRPr="00051C28">
        <w:rPr>
          <w:rFonts w:asciiTheme="minorHAnsi" w:hAnsiTheme="minorHAnsi" w:cstheme="minorHAnsi" w:hint="eastAsia"/>
          <w:iCs/>
          <w:sz w:val="22"/>
          <w:szCs w:val="22"/>
          <w:lang w:val="en-US" w:eastAsia="zh-CN"/>
        </w:rPr>
        <w:t>相关章节的指导和贡献，并感谢</w:t>
      </w:r>
      <w:r w:rsidRPr="00051C28">
        <w:rPr>
          <w:rFonts w:asciiTheme="minorHAnsi" w:hAnsiTheme="minorHAnsi" w:cstheme="minorHAnsi"/>
          <w:iCs/>
          <w:sz w:val="22"/>
          <w:szCs w:val="22"/>
          <w:lang w:val="en-US" w:eastAsia="zh-CN"/>
        </w:rPr>
        <w:t>Noboru Nakatani</w:t>
      </w:r>
      <w:r w:rsidRPr="00051C28">
        <w:rPr>
          <w:rFonts w:asciiTheme="minorHAnsi" w:hAnsiTheme="minorHAnsi" w:cstheme="minorHAnsi" w:hint="eastAsia"/>
          <w:iCs/>
          <w:sz w:val="22"/>
          <w:szCs w:val="22"/>
          <w:lang w:val="en-US" w:eastAsia="zh-CN"/>
        </w:rPr>
        <w:t>先生（国际刑警组织全球创新中心前执行主任）对</w:t>
      </w:r>
      <w:r w:rsidRPr="00051C28">
        <w:rPr>
          <w:rFonts w:asciiTheme="minorHAnsi" w:hAnsiTheme="minorHAnsi" w:cstheme="minorHAnsi"/>
          <w:iCs/>
          <w:sz w:val="22"/>
          <w:szCs w:val="22"/>
          <w:lang w:val="en-US" w:eastAsia="zh-CN"/>
        </w:rPr>
        <w:t>GCA</w:t>
      </w:r>
      <w:r w:rsidRPr="00051C28">
        <w:rPr>
          <w:rFonts w:asciiTheme="minorHAnsi" w:hAnsiTheme="minorHAnsi" w:cstheme="minorHAnsi" w:hint="eastAsia"/>
          <w:iCs/>
          <w:sz w:val="22"/>
          <w:szCs w:val="22"/>
          <w:lang w:val="en-US" w:eastAsia="zh-CN"/>
        </w:rPr>
        <w:t>支柱</w:t>
      </w:r>
      <w:r w:rsidRPr="00051C28">
        <w:rPr>
          <w:rFonts w:asciiTheme="minorHAnsi" w:hAnsiTheme="minorHAnsi" w:cstheme="minorHAnsi"/>
          <w:iCs/>
          <w:sz w:val="22"/>
          <w:szCs w:val="22"/>
          <w:lang w:val="en-US" w:eastAsia="zh-CN"/>
        </w:rPr>
        <w:t>3</w:t>
      </w:r>
      <w:r w:rsidRPr="00051C28">
        <w:rPr>
          <w:rFonts w:asciiTheme="minorHAnsi" w:hAnsiTheme="minorHAnsi" w:cstheme="minorHAnsi" w:hint="eastAsia"/>
          <w:iCs/>
          <w:sz w:val="22"/>
          <w:szCs w:val="22"/>
          <w:lang w:val="en-US" w:eastAsia="zh-CN"/>
        </w:rPr>
        <w:t>相关章节的指导和贡献</w:t>
      </w:r>
      <w:bookmarkStart w:id="19" w:name="lt_pId039"/>
      <w:bookmarkEnd w:id="18"/>
      <w:r w:rsidRPr="00051C28">
        <w:rPr>
          <w:rFonts w:asciiTheme="minorHAnsi" w:hAnsiTheme="minorHAnsi" w:cstheme="minorHAnsi" w:hint="eastAsia"/>
          <w:iCs/>
          <w:sz w:val="22"/>
          <w:szCs w:val="22"/>
          <w:lang w:val="en-US" w:eastAsia="zh-CN"/>
        </w:rPr>
        <w:t>。</w:t>
      </w:r>
      <w:bookmarkEnd w:id="19"/>
      <w:r w:rsidRPr="00051C28">
        <w:rPr>
          <w:rFonts w:cs="Calibri" w:hint="eastAsia"/>
          <w:sz w:val="22"/>
          <w:szCs w:val="22"/>
          <w:lang w:val="en-US" w:eastAsia="zh-CN"/>
        </w:rPr>
        <w:t>必须注意的是，这项工作并非意在、也不解决与修订</w:t>
      </w:r>
      <w:r w:rsidRPr="00051C28">
        <w:rPr>
          <w:rFonts w:cs="Calibri"/>
          <w:sz w:val="22"/>
          <w:szCs w:val="22"/>
          <w:lang w:val="en-US" w:eastAsia="zh-CN"/>
        </w:rPr>
        <w:t>GCA</w:t>
      </w:r>
      <w:r w:rsidRPr="00051C28">
        <w:rPr>
          <w:rFonts w:cs="Calibri" w:hint="eastAsia"/>
          <w:sz w:val="22"/>
          <w:szCs w:val="22"/>
          <w:lang w:val="en-US" w:eastAsia="zh-CN"/>
        </w:rPr>
        <w:t>相关的事项。</w:t>
      </w:r>
    </w:p>
    <w:p w14:paraId="19B2F45D"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iCs/>
          <w:sz w:val="22"/>
          <w:szCs w:val="22"/>
          <w:lang w:eastAsia="zh-CN"/>
        </w:rPr>
      </w:pPr>
      <w:r w:rsidRPr="00051C28">
        <w:rPr>
          <w:rFonts w:asciiTheme="minorHAnsi" w:hAnsiTheme="minorHAnsi" w:cstheme="minorHAnsi"/>
          <w:b/>
          <w:bCs/>
          <w:iCs/>
          <w:sz w:val="22"/>
          <w:szCs w:val="22"/>
          <w:lang w:eastAsia="zh-CN"/>
        </w:rPr>
        <w:t>1.6</w:t>
      </w:r>
      <w:r w:rsidRPr="00051C28">
        <w:rPr>
          <w:rFonts w:asciiTheme="minorHAnsi" w:hAnsiTheme="minorHAnsi" w:cstheme="minorHAnsi"/>
          <w:iCs/>
          <w:sz w:val="22"/>
          <w:szCs w:val="22"/>
          <w:lang w:eastAsia="zh-CN"/>
        </w:rPr>
        <w:tab/>
      </w:r>
      <w:r w:rsidRPr="00051C28">
        <w:rPr>
          <w:rFonts w:asciiTheme="minorHAnsi" w:hAnsiTheme="minorHAnsi" w:cstheme="minorHAnsi" w:hint="eastAsia"/>
          <w:iCs/>
          <w:sz w:val="22"/>
          <w:szCs w:val="22"/>
          <w:lang w:eastAsia="zh-CN"/>
        </w:rPr>
        <w:t>由于新冠肺炎疫情，介绍这些文件的工作被推迟至</w:t>
      </w:r>
      <w:r w:rsidRPr="00051C28">
        <w:rPr>
          <w:rFonts w:asciiTheme="minorHAnsi" w:hAnsiTheme="minorHAnsi" w:cstheme="minorHAnsi" w:hint="eastAsia"/>
          <w:iCs/>
          <w:sz w:val="22"/>
          <w:szCs w:val="22"/>
          <w:lang w:eastAsia="zh-CN"/>
        </w:rPr>
        <w:t>2021</w:t>
      </w:r>
      <w:r w:rsidRPr="00051C28">
        <w:rPr>
          <w:rFonts w:asciiTheme="minorHAnsi" w:hAnsiTheme="minorHAnsi" w:cstheme="minorHAnsi" w:hint="eastAsia"/>
          <w:iCs/>
          <w:sz w:val="22"/>
          <w:szCs w:val="22"/>
          <w:lang w:eastAsia="zh-CN"/>
        </w:rPr>
        <w:t>年</w:t>
      </w:r>
      <w:r w:rsidRPr="00051C28">
        <w:rPr>
          <w:rFonts w:asciiTheme="minorHAnsi" w:hAnsiTheme="minorHAnsi" w:cstheme="minorHAnsi" w:hint="eastAsia"/>
          <w:iCs/>
          <w:sz w:val="22"/>
          <w:szCs w:val="22"/>
          <w:lang w:eastAsia="zh-CN"/>
        </w:rPr>
        <w:t>6</w:t>
      </w:r>
      <w:r w:rsidRPr="00051C28">
        <w:rPr>
          <w:rFonts w:asciiTheme="minorHAnsi" w:hAnsiTheme="minorHAnsi" w:cstheme="minorHAnsi" w:hint="eastAsia"/>
          <w:iCs/>
          <w:sz w:val="22"/>
          <w:szCs w:val="22"/>
          <w:lang w:eastAsia="zh-CN"/>
        </w:rPr>
        <w:t>月</w:t>
      </w:r>
      <w:r w:rsidRPr="00051C28">
        <w:rPr>
          <w:rFonts w:asciiTheme="minorHAnsi" w:hAnsiTheme="minorHAnsi" w:cstheme="minorHAnsi" w:hint="eastAsia"/>
          <w:iCs/>
          <w:sz w:val="22"/>
          <w:szCs w:val="22"/>
          <w:lang w:eastAsia="zh-CN"/>
        </w:rPr>
        <w:t>8</w:t>
      </w:r>
      <w:r w:rsidRPr="00051C28">
        <w:rPr>
          <w:rFonts w:asciiTheme="minorHAnsi" w:hAnsiTheme="minorHAnsi" w:cstheme="minorHAnsi" w:hint="eastAsia"/>
          <w:iCs/>
          <w:sz w:val="22"/>
          <w:szCs w:val="22"/>
          <w:lang w:eastAsia="zh-CN"/>
        </w:rPr>
        <w:t>日至</w:t>
      </w:r>
      <w:r w:rsidRPr="00051C28">
        <w:rPr>
          <w:rFonts w:asciiTheme="minorHAnsi" w:hAnsiTheme="minorHAnsi" w:cstheme="minorHAnsi" w:hint="eastAsia"/>
          <w:iCs/>
          <w:sz w:val="22"/>
          <w:szCs w:val="22"/>
          <w:lang w:eastAsia="zh-CN"/>
        </w:rPr>
        <w:t>18</w:t>
      </w:r>
      <w:r w:rsidRPr="00051C28">
        <w:rPr>
          <w:rFonts w:asciiTheme="minorHAnsi" w:hAnsiTheme="minorHAnsi" w:cstheme="minorHAnsi" w:hint="eastAsia"/>
          <w:iCs/>
          <w:sz w:val="22"/>
          <w:szCs w:val="22"/>
          <w:lang w:eastAsia="zh-CN"/>
        </w:rPr>
        <w:t>日举行的</w:t>
      </w:r>
      <w:r w:rsidRPr="00051C28">
        <w:rPr>
          <w:rFonts w:asciiTheme="minorHAnsi" w:hAnsiTheme="minorHAnsi" w:cstheme="minorHAnsi" w:hint="eastAsia"/>
          <w:iCs/>
          <w:sz w:val="22"/>
          <w:szCs w:val="22"/>
          <w:lang w:eastAsia="zh-CN"/>
        </w:rPr>
        <w:t>2021</w:t>
      </w:r>
      <w:r w:rsidRPr="00051C28">
        <w:rPr>
          <w:rFonts w:asciiTheme="minorHAnsi" w:hAnsiTheme="minorHAnsi" w:cstheme="minorHAnsi" w:hint="eastAsia"/>
          <w:iCs/>
          <w:sz w:val="22"/>
          <w:szCs w:val="22"/>
          <w:lang w:eastAsia="zh-CN"/>
        </w:rPr>
        <w:t>年理事磋商会虚拟会议。继</w:t>
      </w:r>
      <w:r w:rsidRPr="00051C28">
        <w:rPr>
          <w:rFonts w:asciiTheme="minorHAnsi" w:hAnsiTheme="minorHAnsi" w:cstheme="minorHAnsi" w:hint="eastAsia"/>
          <w:iCs/>
          <w:sz w:val="22"/>
          <w:szCs w:val="22"/>
          <w:lang w:eastAsia="zh-CN"/>
        </w:rPr>
        <w:t>2021</w:t>
      </w:r>
      <w:r w:rsidRPr="00051C28">
        <w:rPr>
          <w:rFonts w:asciiTheme="minorHAnsi" w:hAnsiTheme="minorHAnsi" w:cstheme="minorHAnsi" w:hint="eastAsia"/>
          <w:iCs/>
          <w:sz w:val="22"/>
          <w:szCs w:val="22"/>
          <w:lang w:eastAsia="zh-CN"/>
        </w:rPr>
        <w:t>年理事磋商会虚拟会议之后，理事国注意到秘书处的报告，</w:t>
      </w:r>
      <w:proofErr w:type="gramStart"/>
      <w:r w:rsidRPr="00051C28">
        <w:rPr>
          <w:rFonts w:asciiTheme="minorHAnsi" w:hAnsiTheme="minorHAnsi" w:cstheme="minorHAnsi" w:hint="eastAsia"/>
          <w:iCs/>
          <w:sz w:val="22"/>
          <w:szCs w:val="22"/>
          <w:lang w:eastAsia="zh-CN"/>
        </w:rPr>
        <w:t>并以信函通信的方式就导则草案做出决定</w:t>
      </w:r>
      <w:r w:rsidRPr="00051C28">
        <w:rPr>
          <w:rFonts w:ascii="SimSun" w:hAnsi="SimSun" w:cstheme="minorHAnsi"/>
          <w:iCs/>
          <w:sz w:val="22"/>
          <w:szCs w:val="22"/>
          <w:lang w:eastAsia="zh-CN"/>
        </w:rPr>
        <w:t>“</w:t>
      </w:r>
      <w:proofErr w:type="gramEnd"/>
      <w:r w:rsidRPr="00051C28">
        <w:rPr>
          <w:rFonts w:ascii="STKaiti" w:eastAsia="STKaiti" w:hAnsi="STKaiti" w:cstheme="minorHAnsi" w:hint="eastAsia"/>
          <w:iCs/>
          <w:sz w:val="22"/>
          <w:szCs w:val="22"/>
          <w:lang w:eastAsia="zh-CN"/>
        </w:rPr>
        <w:t>责成秘书处在顾及会上收到的输入意见和评论的情况下，与理事国展开进一步协商。秘书处应再提供一份经修订的</w:t>
      </w:r>
      <w:r w:rsidR="00EC1181">
        <w:fldChar w:fldCharType="begin"/>
      </w:r>
      <w:r w:rsidR="00EC1181">
        <w:rPr>
          <w:lang w:eastAsia="zh-CN"/>
        </w:rPr>
        <w:instrText xml:space="preserve"> HYPERLINK "https://www.itu.int/md/S21-CL-C-0071/en" </w:instrText>
      </w:r>
      <w:r w:rsidR="00EC1181">
        <w:fldChar w:fldCharType="separate"/>
      </w:r>
      <w:r w:rsidRPr="00051C28">
        <w:rPr>
          <w:rFonts w:asciiTheme="minorHAnsi" w:eastAsia="STKaiti" w:hAnsiTheme="minorHAnsi" w:cstheme="minorHAnsi"/>
          <w:color w:val="0000FF"/>
          <w:sz w:val="22"/>
          <w:szCs w:val="22"/>
          <w:u w:val="single"/>
          <w:lang w:eastAsia="zh-CN"/>
        </w:rPr>
        <w:t>71</w:t>
      </w:r>
      <w:r w:rsidRPr="00051C28">
        <w:rPr>
          <w:rFonts w:ascii="STKaiti" w:eastAsia="STKaiti" w:hAnsi="STKaiti" w:cstheme="minorHAnsi" w:hint="eastAsia"/>
          <w:color w:val="0000FF"/>
          <w:sz w:val="22"/>
          <w:szCs w:val="22"/>
          <w:u w:val="single"/>
          <w:lang w:eastAsia="zh-CN"/>
        </w:rPr>
        <w:t>号文件</w:t>
      </w:r>
      <w:r w:rsidR="00EC1181">
        <w:rPr>
          <w:rFonts w:ascii="STKaiti" w:eastAsia="STKaiti" w:hAnsi="STKaiti" w:cstheme="minorHAnsi"/>
          <w:color w:val="0000FF"/>
          <w:sz w:val="22"/>
          <w:szCs w:val="22"/>
          <w:u w:val="single"/>
          <w:lang w:eastAsia="zh-CN"/>
        </w:rPr>
        <w:fldChar w:fldCharType="end"/>
      </w:r>
      <w:r w:rsidRPr="00051C28">
        <w:rPr>
          <w:rFonts w:ascii="STKaiti" w:eastAsia="STKaiti" w:hAnsi="STKaiti" w:cstheme="minorHAnsi" w:hint="eastAsia"/>
          <w:iCs/>
          <w:sz w:val="22"/>
          <w:szCs w:val="22"/>
          <w:lang w:eastAsia="zh-CN"/>
        </w:rPr>
        <w:t>，提交理事会下次会议审议和批准</w:t>
      </w:r>
      <w:r w:rsidRPr="00051C28">
        <w:rPr>
          <w:rFonts w:ascii="SimSun" w:hAnsi="SimSun" w:cstheme="minorHAnsi" w:hint="eastAsia"/>
          <w:iCs/>
          <w:sz w:val="22"/>
          <w:szCs w:val="22"/>
          <w:lang w:eastAsia="zh-CN"/>
        </w:rPr>
        <w:t>”</w:t>
      </w:r>
      <w:r w:rsidRPr="00051C28">
        <w:rPr>
          <w:rFonts w:asciiTheme="minorHAnsi" w:hAnsiTheme="minorHAnsi" w:cstheme="minorHAnsi" w:hint="eastAsia"/>
          <w:iCs/>
          <w:sz w:val="22"/>
          <w:szCs w:val="22"/>
          <w:lang w:eastAsia="zh-CN"/>
        </w:rPr>
        <w:t>。</w:t>
      </w:r>
    </w:p>
    <w:p w14:paraId="01555B92"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cstheme="minorHAnsi"/>
          <w:iCs/>
          <w:sz w:val="22"/>
          <w:szCs w:val="22"/>
          <w:lang w:eastAsia="zh-CN"/>
        </w:rPr>
      </w:pPr>
      <w:r w:rsidRPr="00051C28">
        <w:rPr>
          <w:rFonts w:asciiTheme="minorHAnsi" w:hAnsiTheme="minorHAnsi" w:cstheme="minorHAnsi"/>
          <w:b/>
          <w:bCs/>
          <w:iCs/>
          <w:sz w:val="22"/>
          <w:szCs w:val="22"/>
          <w:lang w:eastAsia="zh-CN"/>
        </w:rPr>
        <w:t>1.7</w:t>
      </w:r>
      <w:r w:rsidRPr="00051C28">
        <w:rPr>
          <w:rFonts w:asciiTheme="minorHAnsi" w:hAnsiTheme="minorHAnsi" w:cstheme="minorHAnsi"/>
          <w:b/>
          <w:bCs/>
          <w:iCs/>
          <w:sz w:val="22"/>
          <w:szCs w:val="22"/>
          <w:lang w:eastAsia="zh-CN"/>
        </w:rPr>
        <w:tab/>
      </w:r>
      <w:r w:rsidRPr="00051C28">
        <w:rPr>
          <w:rFonts w:cstheme="minorHAnsi" w:hint="eastAsia"/>
          <w:iCs/>
          <w:sz w:val="22"/>
          <w:szCs w:val="22"/>
          <w:lang w:eastAsia="zh-CN"/>
        </w:rPr>
        <w:t>因此，经与理事国进一步磋商，在考虑到收到的输入意见的基础之上，现编写了两份文件</w:t>
      </w:r>
    </w:p>
    <w:p w14:paraId="42A6A3F7"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cstheme="minorHAnsi"/>
          <w:iCs/>
          <w:sz w:val="22"/>
          <w:szCs w:val="22"/>
          <w:lang w:eastAsia="zh-CN"/>
        </w:rPr>
      </w:pPr>
      <w:r w:rsidRPr="00051C28">
        <w:rPr>
          <w:rFonts w:cstheme="minorHAnsi"/>
          <w:iCs/>
          <w:sz w:val="22"/>
          <w:szCs w:val="22"/>
          <w:lang w:eastAsia="zh-CN"/>
        </w:rPr>
        <w:t>a</w:t>
      </w:r>
      <w:r w:rsidRPr="00051C28">
        <w:rPr>
          <w:rFonts w:cstheme="minorHAnsi" w:hint="eastAsia"/>
          <w:iCs/>
          <w:sz w:val="22"/>
          <w:szCs w:val="22"/>
          <w:lang w:eastAsia="zh-CN"/>
        </w:rPr>
        <w:t>)</w:t>
      </w:r>
      <w:r w:rsidRPr="00051C28">
        <w:rPr>
          <w:rFonts w:cstheme="minorHAnsi"/>
          <w:iCs/>
          <w:sz w:val="22"/>
          <w:szCs w:val="22"/>
          <w:lang w:eastAsia="zh-CN"/>
        </w:rPr>
        <w:tab/>
      </w:r>
      <w:r w:rsidRPr="00051C28">
        <w:rPr>
          <w:rFonts w:cstheme="minorHAnsi" w:hint="eastAsia"/>
          <w:iCs/>
          <w:sz w:val="22"/>
          <w:szCs w:val="22"/>
          <w:lang w:eastAsia="zh-CN"/>
        </w:rPr>
        <w:t>一份是介绍编制这些导则草案背景信息、演变情况及关联情况的情况通报文件（</w:t>
      </w:r>
      <w:r w:rsidR="00EC1181">
        <w:fldChar w:fldCharType="begin"/>
      </w:r>
      <w:r w:rsidR="00EC1181">
        <w:rPr>
          <w:lang w:eastAsia="zh-CN"/>
        </w:rPr>
        <w:instrText xml:space="preserve"> HYPERLINK "https://www.itu.int/md/S22-CL-INF-0008/en" </w:instrText>
      </w:r>
      <w:r w:rsidR="00EC1181">
        <w:fldChar w:fldCharType="separate"/>
      </w:r>
      <w:r w:rsidRPr="00051C28">
        <w:rPr>
          <w:rFonts w:cstheme="minorHAnsi"/>
          <w:iCs/>
          <w:color w:val="0000FF"/>
          <w:sz w:val="22"/>
          <w:szCs w:val="22"/>
          <w:u w:val="single"/>
          <w:lang w:eastAsia="zh-CN"/>
        </w:rPr>
        <w:t>C22/INF/8</w:t>
      </w:r>
      <w:r w:rsidR="00EC1181">
        <w:rPr>
          <w:rFonts w:cstheme="minorHAnsi"/>
          <w:iCs/>
          <w:color w:val="0000FF"/>
          <w:sz w:val="22"/>
          <w:szCs w:val="22"/>
          <w:u w:val="single"/>
          <w:lang w:eastAsia="zh-CN"/>
        </w:rPr>
        <w:fldChar w:fldCharType="end"/>
      </w:r>
      <w:r w:rsidRPr="00051C28">
        <w:rPr>
          <w:rFonts w:cstheme="minorHAnsi" w:hint="eastAsia"/>
          <w:iCs/>
          <w:sz w:val="22"/>
          <w:szCs w:val="22"/>
          <w:lang w:eastAsia="zh-CN"/>
        </w:rPr>
        <w:t>）；并</w:t>
      </w:r>
    </w:p>
    <w:p w14:paraId="0DED0FDB"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cstheme="minorHAnsi"/>
          <w:iCs/>
          <w:sz w:val="22"/>
          <w:szCs w:val="22"/>
          <w:lang w:eastAsia="zh-CN"/>
        </w:rPr>
      </w:pPr>
      <w:r w:rsidRPr="00051C28">
        <w:rPr>
          <w:rFonts w:cstheme="minorHAnsi"/>
          <w:iCs/>
          <w:sz w:val="22"/>
          <w:szCs w:val="22"/>
          <w:lang w:eastAsia="zh-CN"/>
        </w:rPr>
        <w:t>b)</w:t>
      </w:r>
      <w:r w:rsidRPr="00051C28">
        <w:rPr>
          <w:rFonts w:cstheme="minorHAnsi"/>
          <w:iCs/>
          <w:sz w:val="22"/>
          <w:szCs w:val="22"/>
          <w:lang w:eastAsia="zh-CN"/>
        </w:rPr>
        <w:tab/>
      </w:r>
      <w:r w:rsidRPr="00051C28">
        <w:rPr>
          <w:rFonts w:hint="eastAsia"/>
          <w:sz w:val="22"/>
          <w:szCs w:val="22"/>
          <w:lang w:eastAsia="zh-CN"/>
        </w:rPr>
        <w:t>编写</w:t>
      </w:r>
      <w:r w:rsidRPr="00051C28">
        <w:rPr>
          <w:rFonts w:cstheme="minorHAnsi" w:hint="eastAsia"/>
          <w:iCs/>
          <w:sz w:val="22"/>
          <w:szCs w:val="22"/>
          <w:lang w:eastAsia="zh-CN"/>
        </w:rPr>
        <w:t>下列导则草案拟请理事会</w:t>
      </w:r>
      <w:r w:rsidRPr="00051C28">
        <w:rPr>
          <w:rFonts w:cstheme="minorHAnsi" w:hint="eastAsia"/>
          <w:iCs/>
          <w:sz w:val="22"/>
          <w:szCs w:val="22"/>
          <w:lang w:eastAsia="zh-CN"/>
        </w:rPr>
        <w:t>2022</w:t>
      </w:r>
      <w:r w:rsidRPr="00051C28">
        <w:rPr>
          <w:rFonts w:cstheme="minorHAnsi" w:hint="eastAsia"/>
          <w:iCs/>
          <w:sz w:val="22"/>
          <w:szCs w:val="22"/>
          <w:lang w:eastAsia="zh-CN"/>
        </w:rPr>
        <w:t>年会议审议并批准。</w:t>
      </w:r>
    </w:p>
    <w:p w14:paraId="5A85EA52"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ind w:firstLineChars="200" w:firstLine="440"/>
        <w:rPr>
          <w:rFonts w:asciiTheme="minorHAnsi" w:hAnsiTheme="minorHAnsi" w:cstheme="minorHAnsi"/>
          <w:sz w:val="22"/>
          <w:szCs w:val="24"/>
          <w:lang w:eastAsia="zh-CN"/>
        </w:rPr>
      </w:pPr>
      <w:r w:rsidRPr="00051C28">
        <w:rPr>
          <w:rFonts w:asciiTheme="minorHAnsi" w:hAnsiTheme="minorHAnsi" w:cstheme="minorHAnsi" w:hint="eastAsia"/>
          <w:sz w:val="22"/>
          <w:szCs w:val="24"/>
          <w:lang w:eastAsia="zh-CN"/>
        </w:rPr>
        <w:lastRenderedPageBreak/>
        <w:t>在制定这一导则时，考虑了</w:t>
      </w:r>
      <w:r w:rsidRPr="00051C28">
        <w:rPr>
          <w:rFonts w:asciiTheme="minorHAnsi" w:hAnsiTheme="minorHAnsi" w:cstheme="minorHAnsi"/>
          <w:sz w:val="22"/>
          <w:szCs w:val="24"/>
          <w:lang w:eastAsia="zh-CN"/>
        </w:rPr>
        <w:t>HLEG 2008</w:t>
      </w:r>
      <w:r w:rsidRPr="00051C28">
        <w:rPr>
          <w:rFonts w:asciiTheme="minorHAnsi" w:hAnsiTheme="minorHAnsi" w:cstheme="minorHAnsi" w:hint="eastAsia"/>
          <w:sz w:val="22"/>
          <w:szCs w:val="24"/>
          <w:lang w:eastAsia="zh-CN"/>
        </w:rPr>
        <w:t>年报告中的建议、此后国际电联的活动、</w:t>
      </w:r>
      <w:r w:rsidRPr="00051C28">
        <w:rPr>
          <w:rFonts w:asciiTheme="minorHAnsi" w:hAnsiTheme="minorHAnsi" w:cstheme="minorHAnsi"/>
          <w:sz w:val="22"/>
          <w:szCs w:val="24"/>
          <w:lang w:eastAsia="zh-CN"/>
        </w:rPr>
        <w:t>2008</w:t>
      </w:r>
      <w:r w:rsidRPr="00051C28">
        <w:rPr>
          <w:rFonts w:asciiTheme="minorHAnsi" w:hAnsiTheme="minorHAnsi" w:cstheme="minorHAnsi" w:hint="eastAsia"/>
          <w:sz w:val="22"/>
          <w:szCs w:val="24"/>
          <w:lang w:eastAsia="zh-CN"/>
        </w:rPr>
        <w:t>年以来该领域的发展情况以及</w:t>
      </w:r>
      <w:r w:rsidR="00EC1181">
        <w:fldChar w:fldCharType="begin"/>
      </w:r>
      <w:r w:rsidR="00EC1181">
        <w:rPr>
          <w:lang w:eastAsia="zh-CN"/>
        </w:rPr>
        <w:instrText xml:space="preserve"> HYPERLINK "https://www.itu.int/en/action/cybersecurity/Pages/gca-guidelines.aspx" </w:instrText>
      </w:r>
      <w:r w:rsidR="00EC1181">
        <w:fldChar w:fldCharType="separate"/>
      </w:r>
      <w:r w:rsidRPr="00051C28">
        <w:rPr>
          <w:rFonts w:asciiTheme="minorHAnsi" w:hAnsiTheme="minorHAnsi" w:hint="eastAsia"/>
          <w:color w:val="0000FF"/>
          <w:sz w:val="22"/>
          <w:szCs w:val="24"/>
          <w:u w:val="single"/>
          <w:lang w:eastAsia="zh-CN"/>
        </w:rPr>
        <w:t>从成员国和其他利益攸关</w:t>
      </w:r>
      <w:proofErr w:type="gramStart"/>
      <w:r w:rsidRPr="00051C28">
        <w:rPr>
          <w:rFonts w:asciiTheme="minorHAnsi" w:hAnsiTheme="minorHAnsi" w:hint="eastAsia"/>
          <w:color w:val="0000FF"/>
          <w:sz w:val="22"/>
          <w:szCs w:val="24"/>
          <w:u w:val="single"/>
          <w:lang w:eastAsia="zh-CN"/>
        </w:rPr>
        <w:t>方收到</w:t>
      </w:r>
      <w:proofErr w:type="gramEnd"/>
      <w:r w:rsidRPr="00051C28">
        <w:rPr>
          <w:rFonts w:asciiTheme="minorHAnsi" w:hAnsiTheme="minorHAnsi" w:hint="eastAsia"/>
          <w:color w:val="0000FF"/>
          <w:sz w:val="22"/>
          <w:szCs w:val="24"/>
          <w:u w:val="single"/>
          <w:lang w:eastAsia="zh-CN"/>
        </w:rPr>
        <w:t>的输入意见</w:t>
      </w:r>
      <w:r w:rsidR="00EC1181">
        <w:rPr>
          <w:rFonts w:asciiTheme="minorHAnsi" w:hAnsiTheme="minorHAnsi"/>
          <w:color w:val="0000FF"/>
          <w:sz w:val="22"/>
          <w:szCs w:val="24"/>
          <w:u w:val="single"/>
          <w:lang w:eastAsia="zh-CN"/>
        </w:rPr>
        <w:fldChar w:fldCharType="end"/>
      </w:r>
      <w:r w:rsidRPr="00051C28">
        <w:rPr>
          <w:rFonts w:asciiTheme="minorHAnsi" w:hAnsiTheme="minorHAnsi" w:cstheme="minorHAnsi" w:hint="eastAsia"/>
          <w:sz w:val="22"/>
          <w:szCs w:val="24"/>
          <w:lang w:eastAsia="zh-CN"/>
        </w:rPr>
        <w:t>（根据第</w:t>
      </w:r>
      <w:r w:rsidR="00EC1181">
        <w:fldChar w:fldCharType="begin"/>
      </w:r>
      <w:r w:rsidR="00EC1181">
        <w:rPr>
          <w:lang w:eastAsia="zh-CN"/>
        </w:rPr>
        <w:instrText xml:space="preserve"> HYPERLINK "https://www.itu.int/md/S20-SG-CIR-0018/en" </w:instrText>
      </w:r>
      <w:r w:rsidR="00EC1181">
        <w:fldChar w:fldCharType="separate"/>
      </w:r>
      <w:r w:rsidRPr="00051C28">
        <w:rPr>
          <w:rFonts w:asciiTheme="minorHAnsi" w:hAnsiTheme="minorHAnsi" w:cstheme="minorHAnsi"/>
          <w:color w:val="0000FF"/>
          <w:sz w:val="22"/>
          <w:szCs w:val="24"/>
          <w:u w:val="single"/>
          <w:lang w:eastAsia="zh-CN"/>
        </w:rPr>
        <w:t>CL-20/18</w:t>
      </w:r>
      <w:r w:rsidR="00EC1181">
        <w:rPr>
          <w:rFonts w:asciiTheme="minorHAnsi" w:hAnsiTheme="minorHAnsi" w:cstheme="minorHAnsi"/>
          <w:color w:val="0000FF"/>
          <w:sz w:val="22"/>
          <w:szCs w:val="24"/>
          <w:u w:val="single"/>
          <w:lang w:eastAsia="zh-CN"/>
        </w:rPr>
        <w:fldChar w:fldCharType="end"/>
      </w:r>
      <w:r w:rsidRPr="00051C28">
        <w:rPr>
          <w:rFonts w:asciiTheme="minorHAnsi" w:hAnsiTheme="minorHAnsi" w:cstheme="minorHAnsi" w:hint="eastAsia"/>
          <w:sz w:val="22"/>
          <w:szCs w:val="24"/>
          <w:lang w:eastAsia="zh-CN"/>
        </w:rPr>
        <w:t>和</w:t>
      </w:r>
      <w:r w:rsidR="00EC1181">
        <w:fldChar w:fldCharType="begin"/>
      </w:r>
      <w:r w:rsidR="00EC1181">
        <w:rPr>
          <w:lang w:eastAsia="zh-CN"/>
        </w:rPr>
        <w:instrText xml:space="preserve"> HYPERLINK "https://www.itu.int/md/S20-SG-CIR-0055/en" </w:instrText>
      </w:r>
      <w:r w:rsidR="00EC1181">
        <w:fldChar w:fldCharType="separate"/>
      </w:r>
      <w:r w:rsidRPr="00051C28">
        <w:rPr>
          <w:rFonts w:asciiTheme="minorHAnsi" w:hAnsiTheme="minorHAnsi" w:cstheme="minorHAnsi"/>
          <w:color w:val="0000FF"/>
          <w:sz w:val="22"/>
          <w:szCs w:val="24"/>
          <w:u w:val="single"/>
          <w:lang w:eastAsia="zh-CN"/>
        </w:rPr>
        <w:t>CL-20/55</w:t>
      </w:r>
      <w:r w:rsidR="00EC1181">
        <w:rPr>
          <w:rFonts w:asciiTheme="minorHAnsi" w:hAnsiTheme="minorHAnsi" w:cstheme="minorHAnsi"/>
          <w:color w:val="0000FF"/>
          <w:sz w:val="22"/>
          <w:szCs w:val="24"/>
          <w:u w:val="single"/>
          <w:lang w:eastAsia="zh-CN"/>
        </w:rPr>
        <w:fldChar w:fldCharType="end"/>
      </w:r>
      <w:r w:rsidRPr="00051C28">
        <w:rPr>
          <w:rFonts w:asciiTheme="minorHAnsi" w:hAnsiTheme="minorHAnsi" w:cstheme="minorHAnsi" w:hint="eastAsia"/>
          <w:sz w:val="22"/>
          <w:szCs w:val="24"/>
          <w:lang w:eastAsia="zh-CN"/>
        </w:rPr>
        <w:t>号通函）。</w:t>
      </w:r>
    </w:p>
    <w:p w14:paraId="5E7B3A9B"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sz w:val="22"/>
          <w:szCs w:val="24"/>
          <w:lang w:eastAsia="zh-CN"/>
        </w:rPr>
      </w:pPr>
      <w:r w:rsidRPr="00051C28">
        <w:rPr>
          <w:rFonts w:asciiTheme="minorHAnsi" w:hAnsiTheme="minorHAnsi" w:cstheme="minorHAnsi"/>
          <w:b/>
          <w:bCs/>
          <w:iCs/>
          <w:sz w:val="22"/>
          <w:szCs w:val="22"/>
          <w:lang w:eastAsia="zh-CN"/>
        </w:rPr>
        <w:t>1.8</w:t>
      </w:r>
      <w:r w:rsidRPr="00051C28">
        <w:rPr>
          <w:rFonts w:asciiTheme="minorHAnsi" w:hAnsiTheme="minorHAnsi" w:cstheme="minorHAnsi"/>
          <w:iCs/>
          <w:sz w:val="22"/>
          <w:szCs w:val="22"/>
          <w:lang w:eastAsia="zh-CN"/>
        </w:rPr>
        <w:tab/>
      </w:r>
      <w:r w:rsidRPr="00051C28">
        <w:rPr>
          <w:rFonts w:asciiTheme="minorHAnsi" w:hAnsiTheme="minorHAnsi" w:cstheme="minorHAnsi" w:hint="eastAsia"/>
          <w:sz w:val="22"/>
          <w:szCs w:val="24"/>
          <w:lang w:eastAsia="zh-CN"/>
        </w:rPr>
        <w:t>在承认五大支柱相互依存的同时，每一节讨论一个具体的</w:t>
      </w:r>
      <w:r w:rsidRPr="00051C28">
        <w:rPr>
          <w:rFonts w:asciiTheme="minorHAnsi" w:hAnsiTheme="minorHAnsi" w:cstheme="minorHAnsi"/>
          <w:sz w:val="22"/>
          <w:szCs w:val="24"/>
          <w:lang w:eastAsia="zh-CN"/>
        </w:rPr>
        <w:t>GCA</w:t>
      </w:r>
      <w:r w:rsidRPr="00051C28">
        <w:rPr>
          <w:rFonts w:asciiTheme="minorHAnsi" w:hAnsiTheme="minorHAnsi" w:cstheme="minorHAnsi" w:hint="eastAsia"/>
          <w:sz w:val="22"/>
          <w:szCs w:val="24"/>
          <w:lang w:eastAsia="zh-CN"/>
        </w:rPr>
        <w:t>支柱，并提出具体的使用导则。第</w:t>
      </w:r>
      <w:r w:rsidRPr="00051C28">
        <w:rPr>
          <w:rFonts w:asciiTheme="minorHAnsi" w:hAnsiTheme="minorHAnsi" w:cstheme="minorHAnsi"/>
          <w:sz w:val="22"/>
          <w:szCs w:val="24"/>
          <w:lang w:eastAsia="zh-CN"/>
        </w:rPr>
        <w:t>2</w:t>
      </w:r>
      <w:r w:rsidRPr="00051C28">
        <w:rPr>
          <w:rFonts w:asciiTheme="minorHAnsi" w:hAnsiTheme="minorHAnsi" w:cstheme="minorHAnsi" w:hint="eastAsia"/>
          <w:sz w:val="22"/>
          <w:szCs w:val="24"/>
          <w:lang w:eastAsia="zh-CN"/>
        </w:rPr>
        <w:t>节着重于法律措施。第</w:t>
      </w:r>
      <w:r w:rsidRPr="00051C28">
        <w:rPr>
          <w:rFonts w:asciiTheme="minorHAnsi" w:hAnsiTheme="minorHAnsi" w:cstheme="minorHAnsi"/>
          <w:sz w:val="22"/>
          <w:szCs w:val="24"/>
          <w:lang w:eastAsia="zh-CN"/>
        </w:rPr>
        <w:t>3</w:t>
      </w:r>
      <w:r w:rsidRPr="00051C28">
        <w:rPr>
          <w:rFonts w:asciiTheme="minorHAnsi" w:hAnsiTheme="minorHAnsi" w:cstheme="minorHAnsi" w:hint="eastAsia"/>
          <w:sz w:val="22"/>
          <w:szCs w:val="24"/>
          <w:lang w:eastAsia="zh-CN"/>
        </w:rPr>
        <w:t>节涵盖技术和程序措施。第</w:t>
      </w:r>
      <w:r w:rsidRPr="00051C28">
        <w:rPr>
          <w:rFonts w:asciiTheme="minorHAnsi" w:hAnsiTheme="minorHAnsi" w:cstheme="minorHAnsi"/>
          <w:sz w:val="22"/>
          <w:szCs w:val="24"/>
          <w:lang w:eastAsia="zh-CN"/>
        </w:rPr>
        <w:t>4</w:t>
      </w:r>
      <w:r w:rsidRPr="00051C28">
        <w:rPr>
          <w:rFonts w:asciiTheme="minorHAnsi" w:hAnsiTheme="minorHAnsi" w:cstheme="minorHAnsi" w:hint="eastAsia"/>
          <w:sz w:val="22"/>
          <w:szCs w:val="24"/>
          <w:lang w:eastAsia="zh-CN"/>
        </w:rPr>
        <w:t>节涉及能力建设。第</w:t>
      </w:r>
      <w:r w:rsidRPr="00051C28">
        <w:rPr>
          <w:rFonts w:asciiTheme="minorHAnsi" w:hAnsiTheme="minorHAnsi" w:cstheme="minorHAnsi"/>
          <w:sz w:val="22"/>
          <w:szCs w:val="24"/>
          <w:lang w:eastAsia="zh-CN"/>
        </w:rPr>
        <w:t>5</w:t>
      </w:r>
      <w:r w:rsidRPr="00051C28">
        <w:rPr>
          <w:rFonts w:asciiTheme="minorHAnsi" w:hAnsiTheme="minorHAnsi" w:cstheme="minorHAnsi" w:hint="eastAsia"/>
          <w:sz w:val="22"/>
          <w:szCs w:val="24"/>
          <w:lang w:eastAsia="zh-CN"/>
        </w:rPr>
        <w:t>节阐述组织结构，第</w:t>
      </w:r>
      <w:r w:rsidRPr="00051C28">
        <w:rPr>
          <w:rFonts w:asciiTheme="minorHAnsi" w:hAnsiTheme="minorHAnsi" w:cstheme="minorHAnsi"/>
          <w:sz w:val="22"/>
          <w:szCs w:val="24"/>
          <w:lang w:eastAsia="zh-CN"/>
        </w:rPr>
        <w:t>6</w:t>
      </w:r>
      <w:r w:rsidRPr="00051C28">
        <w:rPr>
          <w:rFonts w:asciiTheme="minorHAnsi" w:hAnsiTheme="minorHAnsi" w:cstheme="minorHAnsi" w:hint="eastAsia"/>
          <w:sz w:val="22"/>
          <w:szCs w:val="24"/>
          <w:lang w:eastAsia="zh-CN"/>
        </w:rPr>
        <w:t>节涉及国际合作。第</w:t>
      </w:r>
      <w:r w:rsidRPr="00051C28">
        <w:rPr>
          <w:rFonts w:asciiTheme="minorHAnsi" w:hAnsiTheme="minorHAnsi" w:cstheme="minorHAnsi"/>
          <w:sz w:val="22"/>
          <w:szCs w:val="24"/>
          <w:lang w:eastAsia="zh-CN"/>
        </w:rPr>
        <w:t>7</w:t>
      </w:r>
      <w:r w:rsidRPr="00051C28">
        <w:rPr>
          <w:rFonts w:asciiTheme="minorHAnsi" w:hAnsiTheme="minorHAnsi" w:cstheme="minorHAnsi" w:hint="eastAsia"/>
          <w:sz w:val="22"/>
          <w:szCs w:val="24"/>
          <w:lang w:eastAsia="zh-CN"/>
        </w:rPr>
        <w:t>节提出一些关于使用</w:t>
      </w:r>
      <w:r w:rsidRPr="00051C28">
        <w:rPr>
          <w:rFonts w:asciiTheme="minorHAnsi" w:hAnsiTheme="minorHAnsi" w:cstheme="minorHAnsi"/>
          <w:sz w:val="22"/>
          <w:szCs w:val="24"/>
          <w:lang w:eastAsia="zh-CN"/>
        </w:rPr>
        <w:t>GCA</w:t>
      </w:r>
      <w:r w:rsidRPr="00051C28">
        <w:rPr>
          <w:rFonts w:asciiTheme="minorHAnsi" w:hAnsiTheme="minorHAnsi" w:cstheme="minorHAnsi" w:hint="eastAsia"/>
          <w:sz w:val="22"/>
          <w:szCs w:val="24"/>
          <w:lang w:eastAsia="zh-CN"/>
        </w:rPr>
        <w:t>框架的一般性跨领域导则。</w:t>
      </w:r>
    </w:p>
    <w:p w14:paraId="38843EF3" w14:textId="77777777" w:rsidR="00051C28" w:rsidRPr="00051C28" w:rsidRDefault="00051C28" w:rsidP="00051C28">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b/>
          <w:bCs/>
          <w:sz w:val="28"/>
          <w:szCs w:val="28"/>
          <w:lang w:eastAsia="zh-CN"/>
        </w:rPr>
      </w:pPr>
      <w:bookmarkStart w:id="20" w:name="lt_pId139"/>
      <w:bookmarkStart w:id="21" w:name="_Toc37331401"/>
      <w:bookmarkStart w:id="22" w:name="_Toc70947920"/>
      <w:r w:rsidRPr="00051C28">
        <w:rPr>
          <w:rFonts w:cs="Microsoft YaHei" w:hint="eastAsia"/>
          <w:b/>
          <w:color w:val="365F91" w:themeColor="accent1" w:themeShade="BF"/>
          <w:sz w:val="28"/>
          <w:szCs w:val="28"/>
          <w:lang w:eastAsia="zh-CN"/>
        </w:rPr>
        <w:t>第</w:t>
      </w:r>
      <w:r w:rsidRPr="00051C28">
        <w:rPr>
          <w:rFonts w:cs="Microsoft YaHei"/>
          <w:b/>
          <w:color w:val="365F91" w:themeColor="accent1" w:themeShade="BF"/>
          <w:sz w:val="28"/>
          <w:szCs w:val="28"/>
          <w:lang w:eastAsia="zh-CN"/>
        </w:rPr>
        <w:t>2</w:t>
      </w:r>
      <w:r w:rsidRPr="00051C28">
        <w:rPr>
          <w:rFonts w:cs="Microsoft YaHei" w:hint="eastAsia"/>
          <w:b/>
          <w:color w:val="365F91" w:themeColor="accent1" w:themeShade="BF"/>
          <w:sz w:val="28"/>
          <w:szCs w:val="28"/>
          <w:lang w:eastAsia="zh-CN"/>
        </w:rPr>
        <w:t>节</w:t>
      </w:r>
      <w:r w:rsidRPr="00051C28">
        <w:rPr>
          <w:rFonts w:cs="Microsoft YaHei"/>
          <w:b/>
          <w:color w:val="365F91" w:themeColor="accent1" w:themeShade="BF"/>
          <w:sz w:val="28"/>
          <w:szCs w:val="28"/>
          <w:lang w:eastAsia="zh-CN"/>
        </w:rPr>
        <w:tab/>
      </w:r>
      <w:r w:rsidRPr="00051C28">
        <w:rPr>
          <w:rFonts w:cs="Microsoft YaHei" w:hint="eastAsia"/>
          <w:b/>
          <w:color w:val="365F91" w:themeColor="accent1" w:themeShade="BF"/>
          <w:sz w:val="28"/>
          <w:szCs w:val="28"/>
          <w:lang w:eastAsia="zh-CN"/>
        </w:rPr>
        <w:t>支柱</w:t>
      </w:r>
      <w:bookmarkStart w:id="23" w:name="lt_pId140"/>
      <w:bookmarkEnd w:id="20"/>
      <w:r w:rsidRPr="00051C28">
        <w:rPr>
          <w:rFonts w:cs="Microsoft YaHei"/>
          <w:b/>
          <w:color w:val="365F91" w:themeColor="accent1" w:themeShade="BF"/>
          <w:sz w:val="28"/>
          <w:szCs w:val="28"/>
          <w:lang w:eastAsia="zh-CN"/>
        </w:rPr>
        <w:t>1</w:t>
      </w:r>
      <w:bookmarkEnd w:id="21"/>
      <w:bookmarkEnd w:id="23"/>
      <w:r w:rsidRPr="00051C28">
        <w:rPr>
          <w:rFonts w:cs="Microsoft YaHei" w:hint="eastAsia"/>
          <w:b/>
          <w:color w:val="365F91" w:themeColor="accent1" w:themeShade="BF"/>
          <w:sz w:val="28"/>
          <w:szCs w:val="28"/>
          <w:lang w:eastAsia="zh-CN"/>
        </w:rPr>
        <w:t xml:space="preserve"> </w:t>
      </w:r>
      <w:r w:rsidRPr="00051C28">
        <w:rPr>
          <w:rFonts w:cs="Microsoft YaHei"/>
          <w:b/>
          <w:color w:val="365F91" w:themeColor="accent1" w:themeShade="BF"/>
          <w:sz w:val="28"/>
          <w:szCs w:val="28"/>
          <w:lang w:eastAsia="zh-CN"/>
        </w:rPr>
        <w:t xml:space="preserve">– </w:t>
      </w:r>
      <w:r w:rsidRPr="00051C28">
        <w:rPr>
          <w:rFonts w:cs="Microsoft YaHei" w:hint="eastAsia"/>
          <w:b/>
          <w:color w:val="365F91" w:themeColor="accent1" w:themeShade="BF"/>
          <w:sz w:val="28"/>
          <w:szCs w:val="28"/>
          <w:lang w:eastAsia="zh-CN"/>
        </w:rPr>
        <w:t>法律措施</w:t>
      </w:r>
      <w:bookmarkEnd w:id="22"/>
    </w:p>
    <w:p w14:paraId="446FC6AB"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hint="eastAsia"/>
          <w:b/>
          <w:bCs/>
          <w:iCs/>
          <w:sz w:val="22"/>
          <w:szCs w:val="22"/>
          <w:lang w:eastAsia="zh-CN"/>
        </w:rPr>
        <w:t>2</w:t>
      </w:r>
      <w:r w:rsidRPr="00051C28">
        <w:rPr>
          <w:rFonts w:asciiTheme="minorHAnsi" w:hAnsiTheme="minorHAnsi" w:cstheme="minorHAnsi" w:hint="eastAsia"/>
          <w:bCs/>
          <w:iCs/>
          <w:sz w:val="22"/>
          <w:szCs w:val="22"/>
          <w:lang w:eastAsia="zh-CN"/>
        </w:rPr>
        <w:tab/>
      </w:r>
      <w:r w:rsidRPr="00051C28">
        <w:rPr>
          <w:rFonts w:asciiTheme="minorHAnsi" w:hAnsiTheme="minorHAnsi" w:cstheme="minorHAnsi" w:hint="eastAsia"/>
          <w:bCs/>
          <w:iCs/>
          <w:sz w:val="22"/>
          <w:szCs w:val="22"/>
          <w:lang w:eastAsia="zh-CN"/>
        </w:rPr>
        <w:t>鉴于技术的迅速进步，各组织和国家采取的措施需要不断发展，以跟上变化的步伐。这给网络安全挑战带来了新的复杂性，因此需要从各种不同的角度进行仔细审查。这方面，支柱</w:t>
      </w:r>
      <w:r w:rsidRPr="00051C28">
        <w:rPr>
          <w:rFonts w:asciiTheme="minorHAnsi" w:hAnsiTheme="minorHAnsi" w:cstheme="minorHAnsi" w:hint="eastAsia"/>
          <w:bCs/>
          <w:iCs/>
          <w:sz w:val="22"/>
          <w:szCs w:val="22"/>
          <w:lang w:eastAsia="zh-CN"/>
        </w:rPr>
        <w:t>1</w:t>
      </w:r>
      <w:r w:rsidRPr="00051C28">
        <w:rPr>
          <w:rFonts w:asciiTheme="minorHAnsi" w:hAnsiTheme="minorHAnsi" w:cstheme="minorHAnsi" w:hint="eastAsia"/>
          <w:bCs/>
          <w:iCs/>
          <w:sz w:val="22"/>
          <w:szCs w:val="22"/>
          <w:lang w:eastAsia="zh-CN"/>
        </w:rPr>
        <w:t>在国际电联职权范围内的拟议用导则如下：</w:t>
      </w:r>
    </w:p>
    <w:p w14:paraId="0F257886"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hint="eastAsia"/>
          <w:iCs/>
          <w:sz w:val="22"/>
          <w:szCs w:val="22"/>
          <w:lang w:eastAsia="zh-CN"/>
        </w:rPr>
        <w:t>a</w:t>
      </w:r>
      <w:r w:rsidRPr="00051C28">
        <w:rPr>
          <w:rFonts w:asciiTheme="minorHAnsi" w:hAnsiTheme="minorHAnsi" w:cstheme="minorHAnsi"/>
          <w:iCs/>
          <w:sz w:val="22"/>
          <w:szCs w:val="22"/>
          <w:lang w:eastAsia="zh-CN"/>
        </w:rPr>
        <w:t>)</w:t>
      </w:r>
      <w:r w:rsidRPr="00051C28">
        <w:rPr>
          <w:rFonts w:asciiTheme="minorHAnsi" w:hAnsiTheme="minorHAnsi" w:cstheme="minorHAnsi" w:hint="eastAsia"/>
          <w:bCs/>
          <w:iCs/>
          <w:sz w:val="22"/>
          <w:szCs w:val="22"/>
          <w:lang w:eastAsia="zh-CN"/>
        </w:rPr>
        <w:tab/>
      </w:r>
      <w:r w:rsidRPr="00051C28">
        <w:rPr>
          <w:rFonts w:asciiTheme="minorHAnsi" w:hAnsiTheme="minorHAnsi" w:cstheme="minorHAnsi" w:hint="eastAsia"/>
          <w:bCs/>
          <w:iCs/>
          <w:sz w:val="22"/>
          <w:szCs w:val="22"/>
          <w:lang w:eastAsia="zh-CN"/>
        </w:rPr>
        <w:t>国际电联应继续努力促进利益攸关多方就解决网络安全问题的相关挑战进行讨论和合作，特别是加强与所有利益攸关方的关系，以便在这方面向成员国提供援助。</w:t>
      </w:r>
    </w:p>
    <w:p w14:paraId="2B8D5D76"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hint="eastAsia"/>
          <w:iCs/>
          <w:sz w:val="22"/>
          <w:szCs w:val="22"/>
          <w:lang w:eastAsia="zh-CN"/>
        </w:rPr>
        <w:t>b</w:t>
      </w:r>
      <w:r w:rsidRPr="00051C28">
        <w:rPr>
          <w:rFonts w:asciiTheme="minorHAnsi" w:hAnsiTheme="minorHAnsi" w:cstheme="minorHAnsi"/>
          <w:iCs/>
          <w:sz w:val="22"/>
          <w:szCs w:val="22"/>
          <w:lang w:eastAsia="zh-CN"/>
        </w:rPr>
        <w:t>)</w:t>
      </w:r>
      <w:r w:rsidRPr="00051C28">
        <w:rPr>
          <w:rFonts w:asciiTheme="minorHAnsi" w:hAnsiTheme="minorHAnsi" w:cstheme="minorHAnsi" w:hint="eastAsia"/>
          <w:bCs/>
          <w:iCs/>
          <w:sz w:val="22"/>
          <w:szCs w:val="22"/>
          <w:lang w:eastAsia="zh-CN"/>
        </w:rPr>
        <w:tab/>
      </w:r>
      <w:r w:rsidRPr="00051C28">
        <w:rPr>
          <w:rFonts w:asciiTheme="minorHAnsi" w:hAnsiTheme="minorHAnsi" w:cstheme="minorHAnsi" w:hint="eastAsia"/>
          <w:bCs/>
          <w:iCs/>
          <w:sz w:val="22"/>
          <w:szCs w:val="22"/>
          <w:lang w:eastAsia="zh-CN"/>
        </w:rPr>
        <w:t>国际电联应继续与相关合作伙伴合作推动开发并维护网络安全和网络犯罪立法方面的资源，以帮助成员国了解网络安全的法律方面问题，包括现有的相关区域和国际立法框架以及最佳做法，同时支持成员国之间交流经验和知识，以支持它们努力制定这方面的框架。</w:t>
      </w:r>
    </w:p>
    <w:p w14:paraId="694734DB"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hint="eastAsia"/>
          <w:iCs/>
          <w:sz w:val="22"/>
          <w:szCs w:val="22"/>
          <w:lang w:eastAsia="zh-CN"/>
        </w:rPr>
        <w:t>c</w:t>
      </w:r>
      <w:r w:rsidRPr="00051C28">
        <w:rPr>
          <w:rFonts w:asciiTheme="minorHAnsi" w:hAnsiTheme="minorHAnsi" w:cstheme="minorHAnsi"/>
          <w:iCs/>
          <w:sz w:val="22"/>
          <w:szCs w:val="22"/>
          <w:lang w:eastAsia="zh-CN"/>
        </w:rPr>
        <w:t>)</w:t>
      </w:r>
      <w:r w:rsidRPr="00051C28">
        <w:rPr>
          <w:rFonts w:asciiTheme="minorHAnsi" w:hAnsiTheme="minorHAnsi" w:cstheme="minorHAnsi" w:hint="eastAsia"/>
          <w:bCs/>
          <w:iCs/>
          <w:sz w:val="22"/>
          <w:szCs w:val="22"/>
          <w:lang w:eastAsia="zh-CN"/>
        </w:rPr>
        <w:tab/>
      </w:r>
      <w:r w:rsidRPr="00051C28">
        <w:rPr>
          <w:rFonts w:asciiTheme="minorHAnsi" w:hAnsiTheme="minorHAnsi" w:cstheme="minorHAnsi" w:hint="eastAsia"/>
          <w:bCs/>
          <w:iCs/>
          <w:sz w:val="22"/>
          <w:szCs w:val="22"/>
          <w:lang w:eastAsia="zh-CN"/>
        </w:rPr>
        <w:t>国际电联应与所有相关利益攸关方协作，促进更好地理解新兴技术构成的网络安全相关法律挑战和风险，并促进国家、区域和国际层面的案例研究和良好做法交流。</w:t>
      </w:r>
    </w:p>
    <w:p w14:paraId="6BC3B037"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hint="eastAsia"/>
          <w:iCs/>
          <w:sz w:val="22"/>
          <w:szCs w:val="22"/>
          <w:lang w:eastAsia="zh-CN"/>
        </w:rPr>
        <w:t>d</w:t>
      </w:r>
      <w:r w:rsidRPr="00051C28">
        <w:rPr>
          <w:rFonts w:asciiTheme="minorHAnsi" w:hAnsiTheme="minorHAnsi" w:cstheme="minorHAnsi"/>
          <w:iCs/>
          <w:sz w:val="22"/>
          <w:szCs w:val="22"/>
          <w:lang w:eastAsia="zh-CN"/>
        </w:rPr>
        <w:t>)</w:t>
      </w:r>
      <w:r w:rsidRPr="00051C28">
        <w:rPr>
          <w:rFonts w:asciiTheme="minorHAnsi" w:hAnsiTheme="minorHAnsi" w:cstheme="minorHAnsi" w:hint="eastAsia"/>
          <w:bCs/>
          <w:iCs/>
          <w:sz w:val="22"/>
          <w:szCs w:val="22"/>
          <w:lang w:eastAsia="zh-CN"/>
        </w:rPr>
        <w:tab/>
      </w:r>
      <w:r w:rsidRPr="00051C28">
        <w:rPr>
          <w:rFonts w:asciiTheme="minorHAnsi" w:hAnsiTheme="minorHAnsi" w:cstheme="minorHAnsi" w:hint="eastAsia"/>
          <w:bCs/>
          <w:iCs/>
          <w:sz w:val="22"/>
          <w:szCs w:val="22"/>
          <w:lang w:eastAsia="zh-CN"/>
        </w:rPr>
        <w:t>国际电联应继续加强保护上网儿童计划，将其作为一个与合作伙伴和利益攸关方合作的平台，促进交流各方面的知识、信息和能够促进和支持各国在这一关键问题上采取行动的活动（包括那些与法律相关的措施）。</w:t>
      </w:r>
    </w:p>
    <w:p w14:paraId="4D4C1515" w14:textId="77777777" w:rsidR="00051C28" w:rsidRPr="00051C28" w:rsidRDefault="00051C28" w:rsidP="00051C28">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bCs/>
          <w:sz w:val="28"/>
          <w:szCs w:val="28"/>
          <w:lang w:eastAsia="zh-CN"/>
        </w:rPr>
      </w:pPr>
      <w:bookmarkStart w:id="24" w:name="lt_pId222"/>
      <w:bookmarkStart w:id="25" w:name="_Toc37331405"/>
      <w:bookmarkStart w:id="26" w:name="_Toc70947924"/>
      <w:r w:rsidRPr="00051C28">
        <w:rPr>
          <w:rFonts w:cs="Microsoft YaHei" w:hint="eastAsia"/>
          <w:b/>
          <w:color w:val="365F91" w:themeColor="accent1" w:themeShade="BF"/>
          <w:sz w:val="28"/>
          <w:szCs w:val="28"/>
          <w:lang w:eastAsia="zh-CN"/>
        </w:rPr>
        <w:t>第</w:t>
      </w:r>
      <w:r w:rsidRPr="00051C28">
        <w:rPr>
          <w:rFonts w:cs="Microsoft YaHei"/>
          <w:b/>
          <w:color w:val="365F91" w:themeColor="accent1" w:themeShade="BF"/>
          <w:sz w:val="28"/>
          <w:szCs w:val="28"/>
          <w:lang w:eastAsia="zh-CN"/>
        </w:rPr>
        <w:t>3</w:t>
      </w:r>
      <w:r w:rsidRPr="00051C28">
        <w:rPr>
          <w:rFonts w:cs="Microsoft YaHei" w:hint="eastAsia"/>
          <w:b/>
          <w:color w:val="365F91" w:themeColor="accent1" w:themeShade="BF"/>
          <w:sz w:val="28"/>
          <w:szCs w:val="28"/>
          <w:lang w:eastAsia="zh-CN"/>
        </w:rPr>
        <w:t>节</w:t>
      </w:r>
      <w:bookmarkStart w:id="27" w:name="lt_pId223"/>
      <w:bookmarkEnd w:id="24"/>
      <w:r w:rsidRPr="00051C28">
        <w:rPr>
          <w:rFonts w:cs="Microsoft YaHei"/>
          <w:b/>
          <w:color w:val="365F91" w:themeColor="accent1" w:themeShade="BF"/>
          <w:sz w:val="28"/>
          <w:szCs w:val="28"/>
          <w:lang w:eastAsia="zh-CN"/>
        </w:rPr>
        <w:tab/>
      </w:r>
      <w:r w:rsidRPr="00051C28">
        <w:rPr>
          <w:rFonts w:cs="Microsoft YaHei" w:hint="eastAsia"/>
          <w:b/>
          <w:color w:val="365F91" w:themeColor="accent1" w:themeShade="BF"/>
          <w:sz w:val="28"/>
          <w:szCs w:val="28"/>
          <w:lang w:eastAsia="zh-CN"/>
        </w:rPr>
        <w:t>支柱</w:t>
      </w:r>
      <w:r w:rsidRPr="00051C28">
        <w:rPr>
          <w:rFonts w:cs="Microsoft YaHei"/>
          <w:b/>
          <w:color w:val="365F91" w:themeColor="accent1" w:themeShade="BF"/>
          <w:sz w:val="28"/>
          <w:szCs w:val="28"/>
          <w:lang w:eastAsia="zh-CN"/>
        </w:rPr>
        <w:t>2</w:t>
      </w:r>
      <w:bookmarkEnd w:id="25"/>
      <w:bookmarkEnd w:id="27"/>
      <w:r w:rsidRPr="00051C28">
        <w:rPr>
          <w:rFonts w:cs="Microsoft YaHei" w:hint="eastAsia"/>
          <w:b/>
          <w:color w:val="365F91" w:themeColor="accent1" w:themeShade="BF"/>
          <w:sz w:val="28"/>
          <w:szCs w:val="28"/>
          <w:lang w:eastAsia="zh-CN"/>
        </w:rPr>
        <w:t xml:space="preserve"> </w:t>
      </w:r>
      <w:r w:rsidRPr="00051C28">
        <w:rPr>
          <w:rFonts w:cs="Microsoft YaHei"/>
          <w:b/>
          <w:color w:val="365F91" w:themeColor="accent1" w:themeShade="BF"/>
          <w:sz w:val="28"/>
          <w:szCs w:val="28"/>
          <w:lang w:eastAsia="zh-CN"/>
        </w:rPr>
        <w:t xml:space="preserve">– </w:t>
      </w:r>
      <w:r w:rsidRPr="00051C28">
        <w:rPr>
          <w:rFonts w:cs="Microsoft YaHei" w:hint="eastAsia"/>
          <w:b/>
          <w:color w:val="365F91" w:themeColor="accent1" w:themeShade="BF"/>
          <w:sz w:val="28"/>
          <w:szCs w:val="28"/>
          <w:lang w:eastAsia="zh-CN"/>
        </w:rPr>
        <w:t>技术和程序措施</w:t>
      </w:r>
      <w:bookmarkEnd w:id="26"/>
    </w:p>
    <w:p w14:paraId="7AD19E11"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bookmarkStart w:id="28" w:name="lt_pId282"/>
      <w:bookmarkStart w:id="29" w:name="_Toc37331409"/>
      <w:bookmarkStart w:id="30" w:name="_Toc70947928"/>
      <w:r w:rsidRPr="00051C28">
        <w:rPr>
          <w:rFonts w:asciiTheme="minorHAnsi" w:hAnsiTheme="minorHAnsi" w:cstheme="minorHAnsi" w:hint="eastAsia"/>
          <w:b/>
          <w:bCs/>
          <w:iCs/>
          <w:sz w:val="22"/>
          <w:szCs w:val="22"/>
          <w:lang w:eastAsia="zh-CN"/>
        </w:rPr>
        <w:t>3</w:t>
      </w:r>
      <w:r w:rsidRPr="00051C28">
        <w:rPr>
          <w:rFonts w:asciiTheme="minorHAnsi" w:hAnsiTheme="minorHAnsi" w:cstheme="minorHAnsi" w:hint="eastAsia"/>
          <w:bCs/>
          <w:iCs/>
          <w:sz w:val="22"/>
          <w:szCs w:val="22"/>
          <w:lang w:eastAsia="zh-CN"/>
        </w:rPr>
        <w:tab/>
        <w:t>HLEG 2008</w:t>
      </w:r>
      <w:r w:rsidRPr="00051C28">
        <w:rPr>
          <w:rFonts w:asciiTheme="minorHAnsi" w:hAnsiTheme="minorHAnsi" w:cstheme="minorHAnsi" w:hint="eastAsia"/>
          <w:bCs/>
          <w:iCs/>
          <w:sz w:val="22"/>
          <w:szCs w:val="22"/>
          <w:lang w:eastAsia="zh-CN"/>
        </w:rPr>
        <w:t>年报告中与支柱</w:t>
      </w:r>
      <w:r w:rsidRPr="00051C28">
        <w:rPr>
          <w:rFonts w:asciiTheme="minorHAnsi" w:hAnsiTheme="minorHAnsi" w:cstheme="minorHAnsi" w:hint="eastAsia"/>
          <w:bCs/>
          <w:iCs/>
          <w:sz w:val="22"/>
          <w:szCs w:val="22"/>
          <w:lang w:eastAsia="zh-CN"/>
        </w:rPr>
        <w:t>2</w:t>
      </w:r>
      <w:r w:rsidRPr="00051C28">
        <w:rPr>
          <w:rFonts w:asciiTheme="minorHAnsi" w:hAnsiTheme="minorHAnsi" w:cstheme="minorHAnsi" w:hint="eastAsia"/>
          <w:bCs/>
          <w:iCs/>
          <w:sz w:val="22"/>
          <w:szCs w:val="22"/>
          <w:lang w:eastAsia="zh-CN"/>
        </w:rPr>
        <w:t>有关的建议仍然有效。有鉴于此，特为支柱</w:t>
      </w:r>
      <w:r w:rsidRPr="00051C28">
        <w:rPr>
          <w:rFonts w:asciiTheme="minorHAnsi" w:hAnsiTheme="minorHAnsi" w:cstheme="minorHAnsi" w:hint="eastAsia"/>
          <w:bCs/>
          <w:iCs/>
          <w:sz w:val="22"/>
          <w:szCs w:val="22"/>
          <w:lang w:eastAsia="zh-CN"/>
        </w:rPr>
        <w:t>2</w:t>
      </w:r>
      <w:r w:rsidRPr="00051C28">
        <w:rPr>
          <w:rFonts w:asciiTheme="minorHAnsi" w:hAnsiTheme="minorHAnsi" w:cstheme="minorHAnsi" w:hint="eastAsia"/>
          <w:bCs/>
          <w:iCs/>
          <w:sz w:val="22"/>
          <w:szCs w:val="22"/>
          <w:lang w:eastAsia="zh-CN"/>
        </w:rPr>
        <w:t>提出以下导则：</w:t>
      </w:r>
    </w:p>
    <w:p w14:paraId="56A9F167" w14:textId="77777777" w:rsidR="00051C28" w:rsidRPr="00051C28" w:rsidRDefault="00051C28" w:rsidP="00051C28">
      <w:pPr>
        <w:widowControl w:val="0"/>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rFonts w:asciiTheme="minorHAnsi" w:hAnsiTheme="minorHAnsi" w:cstheme="minorHAnsi"/>
          <w:bCs/>
          <w:iCs/>
          <w:sz w:val="22"/>
          <w:szCs w:val="22"/>
          <w:lang w:eastAsia="zh-CN"/>
        </w:rPr>
      </w:pPr>
      <w:r w:rsidRPr="00051C28">
        <w:rPr>
          <w:rFonts w:asciiTheme="minorHAnsi" w:hAnsiTheme="minorHAnsi" w:cstheme="minorHAnsi" w:hint="eastAsia"/>
          <w:iCs/>
          <w:sz w:val="22"/>
          <w:szCs w:val="22"/>
          <w:lang w:eastAsia="zh-CN"/>
        </w:rPr>
        <w:t>a</w:t>
      </w:r>
      <w:r w:rsidRPr="00051C28">
        <w:rPr>
          <w:rFonts w:asciiTheme="minorHAnsi" w:hAnsiTheme="minorHAnsi" w:cstheme="minorHAnsi"/>
          <w:iCs/>
          <w:sz w:val="22"/>
          <w:szCs w:val="22"/>
          <w:lang w:eastAsia="zh-CN"/>
        </w:rPr>
        <w:t>)</w:t>
      </w:r>
      <w:r w:rsidRPr="00051C28">
        <w:rPr>
          <w:rFonts w:asciiTheme="minorHAnsi" w:hAnsiTheme="minorHAnsi" w:cstheme="minorHAnsi" w:hint="eastAsia"/>
          <w:bCs/>
          <w:iCs/>
          <w:sz w:val="22"/>
          <w:szCs w:val="22"/>
          <w:lang w:eastAsia="zh-CN"/>
        </w:rPr>
        <w:tab/>
      </w:r>
      <w:r w:rsidRPr="00051C28">
        <w:rPr>
          <w:rFonts w:asciiTheme="minorHAnsi" w:hAnsiTheme="minorHAnsi" w:cstheme="minorHAnsi" w:hint="eastAsia"/>
          <w:bCs/>
          <w:iCs/>
          <w:sz w:val="22"/>
          <w:szCs w:val="22"/>
          <w:lang w:eastAsia="zh-CN"/>
        </w:rPr>
        <w:t>国际电联研究组应侧重于与电信</w:t>
      </w:r>
      <w:r w:rsidRPr="00051C28">
        <w:rPr>
          <w:rFonts w:asciiTheme="minorHAnsi" w:hAnsiTheme="minorHAnsi" w:cstheme="minorHAnsi" w:hint="eastAsia"/>
          <w:bCs/>
          <w:iCs/>
          <w:sz w:val="22"/>
          <w:szCs w:val="22"/>
          <w:lang w:eastAsia="zh-CN"/>
        </w:rPr>
        <w:t>/</w:t>
      </w:r>
      <w:r w:rsidRPr="00051C28">
        <w:rPr>
          <w:rFonts w:asciiTheme="minorHAnsi" w:hAnsiTheme="minorHAnsi" w:cstheme="minorHAnsi"/>
          <w:bCs/>
          <w:iCs/>
          <w:sz w:val="22"/>
          <w:szCs w:val="22"/>
          <w:lang w:eastAsia="zh-CN"/>
        </w:rPr>
        <w:t>ICT</w:t>
      </w:r>
      <w:r w:rsidRPr="00051C28">
        <w:rPr>
          <w:rFonts w:asciiTheme="minorHAnsi" w:hAnsiTheme="minorHAnsi" w:cstheme="minorHAnsi" w:hint="eastAsia"/>
          <w:bCs/>
          <w:iCs/>
          <w:sz w:val="22"/>
          <w:szCs w:val="22"/>
          <w:lang w:eastAsia="zh-CN"/>
        </w:rPr>
        <w:t>相关新兴技术，以便就树立使用此类技术的信心和安全性开展研究、提出网络安全导则建议并编写建议书，同时建议成员国及时自愿应用这些导则。</w:t>
      </w:r>
    </w:p>
    <w:p w14:paraId="509EE6BE"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hint="eastAsia"/>
          <w:iCs/>
          <w:sz w:val="22"/>
          <w:szCs w:val="22"/>
          <w:lang w:eastAsia="zh-CN"/>
        </w:rPr>
        <w:t>b</w:t>
      </w:r>
      <w:r w:rsidRPr="00051C28">
        <w:rPr>
          <w:rFonts w:asciiTheme="minorHAnsi" w:hAnsiTheme="minorHAnsi" w:cstheme="minorHAnsi"/>
          <w:iCs/>
          <w:sz w:val="22"/>
          <w:szCs w:val="22"/>
          <w:lang w:eastAsia="zh-CN"/>
        </w:rPr>
        <w:t>)</w:t>
      </w:r>
      <w:r w:rsidRPr="00051C28">
        <w:rPr>
          <w:rFonts w:asciiTheme="minorHAnsi" w:hAnsiTheme="minorHAnsi" w:cstheme="minorHAnsi" w:hint="eastAsia"/>
          <w:bCs/>
          <w:iCs/>
          <w:sz w:val="22"/>
          <w:szCs w:val="22"/>
          <w:lang w:eastAsia="zh-CN"/>
        </w:rPr>
        <w:tab/>
        <w:t>ITU-T</w:t>
      </w:r>
      <w:r w:rsidRPr="00051C28">
        <w:rPr>
          <w:rFonts w:asciiTheme="minorHAnsi" w:hAnsiTheme="minorHAnsi" w:cstheme="minorHAnsi" w:hint="eastAsia"/>
          <w:bCs/>
          <w:iCs/>
          <w:sz w:val="22"/>
          <w:szCs w:val="22"/>
          <w:lang w:eastAsia="zh-CN"/>
        </w:rPr>
        <w:t>各研究组应就网络安全相关问题的研究建立密切合作机制</w:t>
      </w:r>
      <w:r w:rsidRPr="00051C28">
        <w:rPr>
          <w:rFonts w:asciiTheme="minorHAnsi" w:hAnsiTheme="minorHAnsi" w:cstheme="minorHAnsi" w:hint="eastAsia"/>
          <w:bCs/>
          <w:iCs/>
          <w:sz w:val="22"/>
          <w:szCs w:val="22"/>
          <w:lang w:eastAsia="zh-CN"/>
        </w:rPr>
        <w:t xml:space="preserve"> </w:t>
      </w:r>
      <w:r w:rsidRPr="00051C28">
        <w:rPr>
          <w:rFonts w:asciiTheme="minorHAnsi" w:hAnsiTheme="minorHAnsi" w:cstheme="minorHAnsi"/>
          <w:bCs/>
          <w:iCs/>
          <w:sz w:val="22"/>
          <w:szCs w:val="22"/>
          <w:lang w:eastAsia="zh-CN"/>
        </w:rPr>
        <w:t xml:space="preserve">– </w:t>
      </w:r>
      <w:r w:rsidRPr="00051C28">
        <w:rPr>
          <w:rFonts w:asciiTheme="minorHAnsi" w:hAnsiTheme="minorHAnsi" w:cstheme="minorHAnsi" w:hint="eastAsia"/>
          <w:bCs/>
          <w:iCs/>
          <w:sz w:val="22"/>
          <w:szCs w:val="22"/>
          <w:lang w:eastAsia="zh-CN"/>
        </w:rPr>
        <w:t>由第</w:t>
      </w:r>
      <w:r w:rsidRPr="00051C28">
        <w:rPr>
          <w:rFonts w:asciiTheme="minorHAnsi" w:hAnsiTheme="minorHAnsi" w:cstheme="minorHAnsi" w:hint="eastAsia"/>
          <w:bCs/>
          <w:iCs/>
          <w:sz w:val="22"/>
          <w:szCs w:val="22"/>
          <w:lang w:eastAsia="zh-CN"/>
        </w:rPr>
        <w:t>17</w:t>
      </w:r>
      <w:r w:rsidRPr="00051C28">
        <w:rPr>
          <w:rFonts w:asciiTheme="minorHAnsi" w:hAnsiTheme="minorHAnsi" w:cstheme="minorHAnsi" w:hint="eastAsia"/>
          <w:bCs/>
          <w:iCs/>
          <w:sz w:val="22"/>
          <w:szCs w:val="22"/>
          <w:lang w:eastAsia="zh-CN"/>
        </w:rPr>
        <w:t>研究组发挥协调</w:t>
      </w:r>
      <w:r w:rsidRPr="00051C28">
        <w:rPr>
          <w:rFonts w:asciiTheme="minorHAnsi" w:hAnsiTheme="minorHAnsi" w:cstheme="minorHAnsi" w:hint="eastAsia"/>
          <w:bCs/>
          <w:iCs/>
          <w:sz w:val="22"/>
          <w:szCs w:val="22"/>
          <w:lang w:eastAsia="zh-CN"/>
        </w:rPr>
        <w:t>/</w:t>
      </w:r>
      <w:r w:rsidRPr="00051C28">
        <w:rPr>
          <w:rFonts w:asciiTheme="minorHAnsi" w:hAnsiTheme="minorHAnsi" w:cstheme="minorHAnsi" w:hint="eastAsia"/>
          <w:bCs/>
          <w:iCs/>
          <w:sz w:val="22"/>
          <w:szCs w:val="22"/>
          <w:lang w:eastAsia="zh-CN"/>
        </w:rPr>
        <w:t>牵头作用</w:t>
      </w:r>
      <w:r w:rsidRPr="00051C28">
        <w:rPr>
          <w:rFonts w:asciiTheme="minorHAnsi" w:hAnsiTheme="minorHAnsi" w:cstheme="minorHAnsi" w:hint="eastAsia"/>
          <w:bCs/>
          <w:iCs/>
          <w:sz w:val="22"/>
          <w:szCs w:val="22"/>
          <w:lang w:eastAsia="zh-CN"/>
        </w:rPr>
        <w:t xml:space="preserve"> </w:t>
      </w:r>
      <w:r w:rsidRPr="00051C28">
        <w:rPr>
          <w:rFonts w:asciiTheme="minorHAnsi" w:hAnsiTheme="minorHAnsi" w:cstheme="minorHAnsi"/>
          <w:bCs/>
          <w:iCs/>
          <w:sz w:val="22"/>
          <w:szCs w:val="22"/>
          <w:lang w:eastAsia="zh-CN"/>
        </w:rPr>
        <w:t xml:space="preserve">– </w:t>
      </w:r>
      <w:r w:rsidRPr="00051C28">
        <w:rPr>
          <w:rFonts w:asciiTheme="minorHAnsi" w:hAnsiTheme="minorHAnsi" w:cstheme="minorHAnsi" w:hint="eastAsia"/>
          <w:bCs/>
          <w:iCs/>
          <w:sz w:val="22"/>
          <w:szCs w:val="22"/>
          <w:lang w:eastAsia="zh-CN"/>
        </w:rPr>
        <w:t>以便在</w:t>
      </w:r>
      <w:r w:rsidRPr="00051C28">
        <w:rPr>
          <w:rFonts w:asciiTheme="minorHAnsi" w:hAnsiTheme="minorHAnsi" w:cstheme="minorHAnsi" w:hint="eastAsia"/>
          <w:bCs/>
          <w:iCs/>
          <w:sz w:val="22"/>
          <w:szCs w:val="22"/>
          <w:lang w:eastAsia="zh-CN"/>
        </w:rPr>
        <w:t>ICT</w:t>
      </w:r>
      <w:r w:rsidRPr="00051C28">
        <w:rPr>
          <w:rFonts w:asciiTheme="minorHAnsi" w:hAnsiTheme="minorHAnsi" w:cstheme="minorHAnsi" w:hint="eastAsia"/>
          <w:bCs/>
          <w:iCs/>
          <w:sz w:val="22"/>
          <w:szCs w:val="22"/>
          <w:lang w:eastAsia="zh-CN"/>
        </w:rPr>
        <w:t>产品所有成分和接口的整个标准化过程中保持尽可能高的端到端安全性。</w:t>
      </w:r>
    </w:p>
    <w:p w14:paraId="7B06D732"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hint="eastAsia"/>
          <w:iCs/>
          <w:sz w:val="22"/>
          <w:szCs w:val="22"/>
          <w:lang w:eastAsia="zh-CN"/>
        </w:rPr>
        <w:t>c</w:t>
      </w:r>
      <w:r w:rsidRPr="00051C28">
        <w:rPr>
          <w:rFonts w:asciiTheme="minorHAnsi" w:hAnsiTheme="minorHAnsi" w:cstheme="minorHAnsi"/>
          <w:iCs/>
          <w:sz w:val="22"/>
          <w:szCs w:val="22"/>
          <w:lang w:eastAsia="zh-CN"/>
        </w:rPr>
        <w:t>)</w:t>
      </w:r>
      <w:r w:rsidRPr="00051C28">
        <w:rPr>
          <w:rFonts w:asciiTheme="minorHAnsi" w:hAnsiTheme="minorHAnsi" w:cstheme="minorHAnsi" w:hint="eastAsia"/>
          <w:bCs/>
          <w:iCs/>
          <w:sz w:val="22"/>
          <w:szCs w:val="22"/>
          <w:lang w:eastAsia="zh-CN"/>
        </w:rPr>
        <w:tab/>
      </w:r>
      <w:r w:rsidRPr="00051C28">
        <w:rPr>
          <w:rFonts w:asciiTheme="minorHAnsi" w:hAnsiTheme="minorHAnsi" w:cstheme="minorHAnsi" w:hint="eastAsia"/>
          <w:bCs/>
          <w:iCs/>
          <w:sz w:val="22"/>
          <w:szCs w:val="22"/>
          <w:lang w:eastAsia="zh-CN"/>
        </w:rPr>
        <w:t>应鼓励在国际电联与其他</w:t>
      </w:r>
      <w:r w:rsidRPr="00051C28">
        <w:rPr>
          <w:rFonts w:asciiTheme="minorHAnsi" w:hAnsiTheme="minorHAnsi" w:cstheme="minorHAnsi" w:hint="eastAsia"/>
          <w:bCs/>
          <w:iCs/>
          <w:sz w:val="22"/>
          <w:szCs w:val="22"/>
          <w:lang w:eastAsia="zh-CN"/>
        </w:rPr>
        <w:t>SDO</w:t>
      </w:r>
      <w:r w:rsidRPr="00051C28">
        <w:rPr>
          <w:rFonts w:asciiTheme="minorHAnsi" w:hAnsiTheme="minorHAnsi" w:cstheme="minorHAnsi" w:hint="eastAsia"/>
          <w:bCs/>
          <w:iCs/>
          <w:sz w:val="22"/>
          <w:szCs w:val="22"/>
          <w:lang w:eastAsia="zh-CN"/>
        </w:rPr>
        <w:t>互惠的基础上进行密切协调和协作，以确保在整个产品周期内保持不同应用和服务的端到端产品安全性。</w:t>
      </w:r>
    </w:p>
    <w:p w14:paraId="507A80A4"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hint="eastAsia"/>
          <w:iCs/>
          <w:sz w:val="22"/>
          <w:szCs w:val="22"/>
          <w:lang w:eastAsia="zh-CN"/>
        </w:rPr>
        <w:t>d</w:t>
      </w:r>
      <w:r w:rsidRPr="00051C28">
        <w:rPr>
          <w:rFonts w:asciiTheme="minorHAnsi" w:hAnsiTheme="minorHAnsi" w:cstheme="minorHAnsi"/>
          <w:iCs/>
          <w:sz w:val="22"/>
          <w:szCs w:val="22"/>
          <w:lang w:eastAsia="zh-CN"/>
        </w:rPr>
        <w:t>)</w:t>
      </w:r>
      <w:r w:rsidRPr="00051C28">
        <w:rPr>
          <w:rFonts w:asciiTheme="minorHAnsi" w:hAnsiTheme="minorHAnsi" w:cstheme="minorHAnsi" w:hint="eastAsia"/>
          <w:bCs/>
          <w:iCs/>
          <w:sz w:val="22"/>
          <w:szCs w:val="22"/>
          <w:lang w:eastAsia="zh-CN"/>
        </w:rPr>
        <w:tab/>
      </w:r>
      <w:r w:rsidRPr="00051C28">
        <w:rPr>
          <w:rFonts w:asciiTheme="minorHAnsi" w:hAnsiTheme="minorHAnsi" w:cstheme="minorHAnsi" w:hint="eastAsia"/>
          <w:bCs/>
          <w:iCs/>
          <w:sz w:val="22"/>
          <w:szCs w:val="22"/>
          <w:lang w:eastAsia="zh-CN"/>
        </w:rPr>
        <w:t>国际电联应继续分发全球</w:t>
      </w:r>
      <w:r w:rsidRPr="00051C28">
        <w:rPr>
          <w:rFonts w:asciiTheme="minorHAnsi" w:hAnsiTheme="minorHAnsi" w:cstheme="minorHAnsi" w:hint="eastAsia"/>
          <w:bCs/>
          <w:iCs/>
          <w:sz w:val="22"/>
          <w:szCs w:val="22"/>
          <w:lang w:eastAsia="zh-CN"/>
        </w:rPr>
        <w:t>ICT</w:t>
      </w:r>
      <w:r w:rsidRPr="00051C28">
        <w:rPr>
          <w:rFonts w:asciiTheme="minorHAnsi" w:hAnsiTheme="minorHAnsi" w:cstheme="minorHAnsi" w:hint="eastAsia"/>
          <w:bCs/>
          <w:iCs/>
          <w:sz w:val="22"/>
          <w:szCs w:val="22"/>
          <w:lang w:eastAsia="zh-CN"/>
        </w:rPr>
        <w:t>安全标准并与其他标准化组织和行业团体合作，鼓励他们向</w:t>
      </w:r>
      <w:r w:rsidRPr="00051C28">
        <w:rPr>
          <w:rFonts w:asciiTheme="minorHAnsi" w:hAnsiTheme="minorHAnsi" w:cstheme="minorHAnsi" w:hint="eastAsia"/>
          <w:bCs/>
          <w:iCs/>
          <w:sz w:val="22"/>
          <w:szCs w:val="22"/>
          <w:lang w:eastAsia="zh-CN"/>
        </w:rPr>
        <w:t>ITU-T</w:t>
      </w:r>
      <w:r w:rsidRPr="00051C28">
        <w:rPr>
          <w:rFonts w:asciiTheme="minorHAnsi" w:hAnsiTheme="minorHAnsi" w:cstheme="minorHAnsi" w:hint="eastAsia"/>
          <w:bCs/>
          <w:iCs/>
          <w:sz w:val="22"/>
          <w:szCs w:val="22"/>
          <w:lang w:eastAsia="zh-CN"/>
        </w:rPr>
        <w:t>和</w:t>
      </w:r>
      <w:r w:rsidRPr="00051C28">
        <w:rPr>
          <w:rFonts w:asciiTheme="minorHAnsi" w:hAnsiTheme="minorHAnsi" w:cstheme="minorHAnsi" w:hint="eastAsia"/>
          <w:bCs/>
          <w:iCs/>
          <w:sz w:val="22"/>
          <w:szCs w:val="22"/>
          <w:lang w:eastAsia="zh-CN"/>
        </w:rPr>
        <w:t>I</w:t>
      </w:r>
      <w:r w:rsidRPr="00051C28">
        <w:rPr>
          <w:rFonts w:asciiTheme="minorHAnsi" w:hAnsiTheme="minorHAnsi" w:cstheme="minorHAnsi"/>
          <w:bCs/>
          <w:iCs/>
          <w:sz w:val="22"/>
          <w:szCs w:val="22"/>
          <w:lang w:eastAsia="zh-CN"/>
        </w:rPr>
        <w:t>TU-R</w:t>
      </w:r>
      <w:r w:rsidRPr="00051C28">
        <w:rPr>
          <w:rFonts w:asciiTheme="minorHAnsi" w:hAnsiTheme="minorHAnsi" w:cstheme="minorHAnsi" w:hint="eastAsia"/>
          <w:bCs/>
          <w:iCs/>
          <w:sz w:val="22"/>
          <w:szCs w:val="22"/>
          <w:lang w:eastAsia="zh-CN"/>
        </w:rPr>
        <w:t>提交技术和程序措施标准，请将其作为</w:t>
      </w:r>
      <w:r w:rsidRPr="00051C28">
        <w:rPr>
          <w:rFonts w:asciiTheme="minorHAnsi" w:hAnsiTheme="minorHAnsi" w:cstheme="minorHAnsi" w:hint="eastAsia"/>
          <w:bCs/>
          <w:iCs/>
          <w:sz w:val="22"/>
          <w:szCs w:val="22"/>
          <w:lang w:eastAsia="zh-CN"/>
        </w:rPr>
        <w:t>ITU-T</w:t>
      </w:r>
      <w:r w:rsidRPr="00051C28">
        <w:rPr>
          <w:rFonts w:asciiTheme="minorHAnsi" w:hAnsiTheme="minorHAnsi" w:cstheme="minorHAnsi" w:hint="eastAsia"/>
          <w:bCs/>
          <w:iCs/>
          <w:sz w:val="22"/>
          <w:szCs w:val="22"/>
          <w:lang w:eastAsia="zh-CN"/>
        </w:rPr>
        <w:t>和</w:t>
      </w:r>
      <w:r w:rsidRPr="00051C28">
        <w:rPr>
          <w:rFonts w:asciiTheme="minorHAnsi" w:hAnsiTheme="minorHAnsi" w:cstheme="minorHAnsi" w:hint="eastAsia"/>
          <w:bCs/>
          <w:iCs/>
          <w:sz w:val="22"/>
          <w:szCs w:val="22"/>
          <w:lang w:eastAsia="zh-CN"/>
        </w:rPr>
        <w:t>I</w:t>
      </w:r>
      <w:r w:rsidRPr="00051C28">
        <w:rPr>
          <w:rFonts w:asciiTheme="minorHAnsi" w:hAnsiTheme="minorHAnsi" w:cstheme="minorHAnsi"/>
          <w:bCs/>
          <w:iCs/>
          <w:sz w:val="22"/>
          <w:szCs w:val="22"/>
          <w:lang w:eastAsia="zh-CN"/>
        </w:rPr>
        <w:t>TU-R</w:t>
      </w:r>
      <w:r w:rsidRPr="00051C28">
        <w:rPr>
          <w:rFonts w:asciiTheme="minorHAnsi" w:hAnsiTheme="minorHAnsi" w:cstheme="minorHAnsi" w:hint="eastAsia"/>
          <w:bCs/>
          <w:iCs/>
          <w:sz w:val="22"/>
          <w:szCs w:val="22"/>
          <w:lang w:eastAsia="zh-CN"/>
        </w:rPr>
        <w:t>建议书批准。</w:t>
      </w:r>
    </w:p>
    <w:p w14:paraId="06A5E794"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hint="eastAsia"/>
          <w:iCs/>
          <w:sz w:val="22"/>
          <w:szCs w:val="22"/>
          <w:lang w:eastAsia="zh-CN"/>
        </w:rPr>
        <w:t>e</w:t>
      </w:r>
      <w:r w:rsidRPr="00051C28">
        <w:rPr>
          <w:rFonts w:asciiTheme="minorHAnsi" w:hAnsiTheme="minorHAnsi" w:cstheme="minorHAnsi"/>
          <w:iCs/>
          <w:sz w:val="22"/>
          <w:szCs w:val="22"/>
          <w:lang w:eastAsia="zh-CN"/>
        </w:rPr>
        <w:t>)</w:t>
      </w:r>
      <w:r w:rsidRPr="00051C28">
        <w:rPr>
          <w:rFonts w:asciiTheme="minorHAnsi" w:hAnsiTheme="minorHAnsi" w:cstheme="minorHAnsi" w:hint="eastAsia"/>
          <w:bCs/>
          <w:iCs/>
          <w:sz w:val="22"/>
          <w:szCs w:val="22"/>
          <w:lang w:eastAsia="zh-CN"/>
        </w:rPr>
        <w:tab/>
      </w:r>
      <w:r w:rsidRPr="00051C28">
        <w:rPr>
          <w:rFonts w:asciiTheme="minorHAnsi" w:hAnsiTheme="minorHAnsi" w:cstheme="minorHAnsi" w:hint="eastAsia"/>
          <w:bCs/>
          <w:iCs/>
          <w:sz w:val="22"/>
          <w:szCs w:val="22"/>
          <w:lang w:eastAsia="zh-CN"/>
        </w:rPr>
        <w:t>国际电联应继续努力在其职责范围内就网络安全的技术和程序措施提出建议书，通过激励其成员更多地参与国际电联的相关标准化活动和通过战略伙伴关系以及与大学和</w:t>
      </w:r>
      <w:r w:rsidRPr="00051C28">
        <w:rPr>
          <w:rFonts w:asciiTheme="minorHAnsi" w:hAnsiTheme="minorHAnsi" w:cstheme="minorHAnsi" w:hint="eastAsia"/>
          <w:bCs/>
          <w:iCs/>
          <w:sz w:val="22"/>
          <w:szCs w:val="22"/>
          <w:lang w:eastAsia="zh-CN"/>
        </w:rPr>
        <w:t>S</w:t>
      </w:r>
      <w:r w:rsidRPr="00051C28">
        <w:rPr>
          <w:rFonts w:asciiTheme="minorHAnsi" w:hAnsiTheme="minorHAnsi" w:cstheme="minorHAnsi"/>
          <w:bCs/>
          <w:iCs/>
          <w:sz w:val="22"/>
          <w:szCs w:val="22"/>
          <w:lang w:eastAsia="zh-CN"/>
        </w:rPr>
        <w:t>DO</w:t>
      </w:r>
      <w:r w:rsidRPr="00051C28">
        <w:rPr>
          <w:rFonts w:asciiTheme="minorHAnsi" w:hAnsiTheme="minorHAnsi" w:cstheme="minorHAnsi" w:hint="eastAsia"/>
          <w:bCs/>
          <w:iCs/>
          <w:sz w:val="22"/>
          <w:szCs w:val="22"/>
          <w:lang w:eastAsia="zh-CN"/>
        </w:rPr>
        <w:t>进行磋商来实现此目标。</w:t>
      </w:r>
    </w:p>
    <w:p w14:paraId="25B1BDA2"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hint="eastAsia"/>
          <w:iCs/>
          <w:sz w:val="22"/>
          <w:szCs w:val="22"/>
          <w:lang w:eastAsia="zh-CN"/>
        </w:rPr>
        <w:t>f</w:t>
      </w:r>
      <w:r w:rsidRPr="00051C28">
        <w:rPr>
          <w:rFonts w:asciiTheme="minorHAnsi" w:hAnsiTheme="minorHAnsi" w:cstheme="minorHAnsi"/>
          <w:iCs/>
          <w:sz w:val="22"/>
          <w:szCs w:val="22"/>
          <w:lang w:eastAsia="zh-CN"/>
        </w:rPr>
        <w:t>)</w:t>
      </w:r>
      <w:r w:rsidRPr="00051C28">
        <w:rPr>
          <w:rFonts w:asciiTheme="minorHAnsi" w:hAnsiTheme="minorHAnsi" w:cstheme="minorHAnsi" w:hint="eastAsia"/>
          <w:bCs/>
          <w:iCs/>
          <w:sz w:val="22"/>
          <w:szCs w:val="22"/>
          <w:lang w:eastAsia="zh-CN"/>
        </w:rPr>
        <w:tab/>
      </w:r>
      <w:r w:rsidRPr="00051C28">
        <w:rPr>
          <w:rFonts w:asciiTheme="minorHAnsi" w:hAnsiTheme="minorHAnsi" w:cstheme="minorHAnsi" w:hint="eastAsia"/>
          <w:bCs/>
          <w:iCs/>
          <w:sz w:val="22"/>
          <w:szCs w:val="22"/>
          <w:lang w:eastAsia="zh-CN"/>
        </w:rPr>
        <w:t>国际电联应继续鼓励其成员启动</w:t>
      </w:r>
      <w:r w:rsidRPr="00051C28">
        <w:rPr>
          <w:rFonts w:asciiTheme="minorHAnsi" w:hAnsiTheme="minorHAnsi" w:cstheme="minorHAnsi" w:hint="eastAsia"/>
          <w:bCs/>
          <w:iCs/>
          <w:sz w:val="22"/>
          <w:szCs w:val="22"/>
          <w:lang w:eastAsia="zh-CN"/>
        </w:rPr>
        <w:t>/</w:t>
      </w:r>
      <w:r w:rsidRPr="00051C28">
        <w:rPr>
          <w:rFonts w:asciiTheme="minorHAnsi" w:hAnsiTheme="minorHAnsi" w:cstheme="minorHAnsi" w:hint="eastAsia"/>
          <w:bCs/>
          <w:iCs/>
          <w:sz w:val="22"/>
          <w:szCs w:val="22"/>
          <w:lang w:eastAsia="zh-CN"/>
        </w:rPr>
        <w:t>参与旨在实现统一网络安全标准的相互认证安排。</w:t>
      </w:r>
    </w:p>
    <w:p w14:paraId="2EC4B16A" w14:textId="77777777" w:rsidR="00051C28" w:rsidRPr="00051C28" w:rsidRDefault="00051C28" w:rsidP="00051C28">
      <w:pPr>
        <w:keepNext/>
        <w:keepLines/>
        <w:tabs>
          <w:tab w:val="clear" w:pos="567"/>
          <w:tab w:val="clear" w:pos="1134"/>
          <w:tab w:val="clear" w:pos="1701"/>
          <w:tab w:val="clear" w:pos="2268"/>
          <w:tab w:val="clear" w:pos="2835"/>
          <w:tab w:val="left" w:pos="794"/>
          <w:tab w:val="left" w:pos="1191"/>
          <w:tab w:val="left" w:pos="1588"/>
          <w:tab w:val="left" w:pos="1985"/>
          <w:tab w:val="left" w:pos="4969"/>
        </w:tabs>
        <w:spacing w:before="480"/>
        <w:ind w:left="794" w:hanging="794"/>
        <w:outlineLvl w:val="0"/>
        <w:rPr>
          <w:rFonts w:cs="Microsoft YaHei"/>
          <w:b/>
          <w:color w:val="365F91" w:themeColor="accent1" w:themeShade="BF"/>
          <w:sz w:val="28"/>
          <w:szCs w:val="28"/>
          <w:lang w:eastAsia="zh-CN"/>
        </w:rPr>
      </w:pPr>
      <w:r w:rsidRPr="00051C28">
        <w:rPr>
          <w:rFonts w:cs="Microsoft YaHei" w:hint="eastAsia"/>
          <w:b/>
          <w:color w:val="365F91" w:themeColor="accent1" w:themeShade="BF"/>
          <w:sz w:val="28"/>
          <w:szCs w:val="28"/>
          <w:lang w:eastAsia="zh-CN"/>
        </w:rPr>
        <w:lastRenderedPageBreak/>
        <w:t>第</w:t>
      </w:r>
      <w:r w:rsidRPr="00051C28">
        <w:rPr>
          <w:rFonts w:cs="Microsoft YaHei"/>
          <w:b/>
          <w:color w:val="365F91" w:themeColor="accent1" w:themeShade="BF"/>
          <w:sz w:val="28"/>
          <w:szCs w:val="28"/>
          <w:lang w:eastAsia="zh-CN"/>
        </w:rPr>
        <w:t>4</w:t>
      </w:r>
      <w:bookmarkEnd w:id="28"/>
      <w:r w:rsidRPr="00051C28">
        <w:rPr>
          <w:rFonts w:cs="Microsoft YaHei" w:hint="eastAsia"/>
          <w:b/>
          <w:color w:val="365F91" w:themeColor="accent1" w:themeShade="BF"/>
          <w:sz w:val="28"/>
          <w:szCs w:val="28"/>
          <w:lang w:eastAsia="zh-CN"/>
        </w:rPr>
        <w:t>节</w:t>
      </w:r>
      <w:bookmarkStart w:id="31" w:name="_Toc70947931"/>
      <w:bookmarkEnd w:id="29"/>
      <w:bookmarkEnd w:id="30"/>
      <w:r w:rsidRPr="00051C28">
        <w:rPr>
          <w:rFonts w:cs="Microsoft YaHei"/>
          <w:b/>
          <w:color w:val="365F91" w:themeColor="accent1" w:themeShade="BF"/>
          <w:sz w:val="28"/>
          <w:szCs w:val="28"/>
          <w:lang w:eastAsia="zh-CN"/>
        </w:rPr>
        <w:tab/>
      </w:r>
      <w:r w:rsidRPr="00051C28">
        <w:rPr>
          <w:rFonts w:cs="Microsoft YaHei" w:hint="eastAsia"/>
          <w:b/>
          <w:color w:val="365F91" w:themeColor="accent1" w:themeShade="BF"/>
          <w:sz w:val="28"/>
          <w:szCs w:val="28"/>
          <w:lang w:eastAsia="zh-CN"/>
        </w:rPr>
        <w:t>利用支柱</w:t>
      </w:r>
      <w:r w:rsidRPr="00051C28">
        <w:rPr>
          <w:rFonts w:cs="Microsoft YaHei"/>
          <w:b/>
          <w:color w:val="365F91" w:themeColor="accent1" w:themeShade="BF"/>
          <w:sz w:val="28"/>
          <w:szCs w:val="28"/>
          <w:lang w:eastAsia="zh-CN"/>
        </w:rPr>
        <w:t xml:space="preserve">3 – </w:t>
      </w:r>
      <w:r w:rsidRPr="00051C28">
        <w:rPr>
          <w:rFonts w:cs="Microsoft YaHei" w:hint="eastAsia"/>
          <w:b/>
          <w:color w:val="365F91" w:themeColor="accent1" w:themeShade="BF"/>
          <w:sz w:val="28"/>
          <w:szCs w:val="28"/>
          <w:lang w:eastAsia="zh-CN"/>
        </w:rPr>
        <w:t>组织结构的导则</w:t>
      </w:r>
      <w:bookmarkEnd w:id="31"/>
    </w:p>
    <w:p w14:paraId="4AD706E0"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bookmarkStart w:id="32" w:name="lt_pId332"/>
      <w:bookmarkStart w:id="33" w:name="_Toc37331413"/>
      <w:bookmarkStart w:id="34" w:name="_Toc70947932"/>
      <w:r w:rsidRPr="00051C28">
        <w:rPr>
          <w:rFonts w:asciiTheme="minorHAnsi" w:hAnsiTheme="minorHAnsi" w:cstheme="minorHAnsi"/>
          <w:b/>
          <w:bCs/>
          <w:iCs/>
          <w:sz w:val="22"/>
          <w:szCs w:val="22"/>
          <w:lang w:eastAsia="zh-CN"/>
        </w:rPr>
        <w:t>4</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虽然认识到</w:t>
      </w:r>
      <w:r w:rsidRPr="00051C28">
        <w:rPr>
          <w:rFonts w:asciiTheme="minorHAnsi" w:hAnsiTheme="minorHAnsi" w:cstheme="minorHAnsi"/>
          <w:bCs/>
          <w:iCs/>
          <w:sz w:val="22"/>
          <w:szCs w:val="22"/>
          <w:lang w:eastAsia="zh-CN"/>
        </w:rPr>
        <w:t>HLEG2008</w:t>
      </w:r>
      <w:r w:rsidRPr="00051C28">
        <w:rPr>
          <w:rFonts w:asciiTheme="minorHAnsi" w:hAnsiTheme="minorHAnsi" w:cstheme="minorHAnsi" w:hint="eastAsia"/>
          <w:bCs/>
          <w:iCs/>
          <w:sz w:val="22"/>
          <w:szCs w:val="22"/>
          <w:lang w:eastAsia="zh-CN"/>
        </w:rPr>
        <w:t>年报告中的建议很好地指导了国际电联在支柱</w:t>
      </w:r>
      <w:r w:rsidRPr="00051C28">
        <w:rPr>
          <w:rFonts w:asciiTheme="minorHAnsi" w:hAnsiTheme="minorHAnsi" w:cstheme="minorHAnsi"/>
          <w:bCs/>
          <w:iCs/>
          <w:sz w:val="22"/>
          <w:szCs w:val="22"/>
          <w:lang w:eastAsia="zh-CN"/>
        </w:rPr>
        <w:t>3</w:t>
      </w:r>
      <w:r w:rsidRPr="00051C28">
        <w:rPr>
          <w:rFonts w:asciiTheme="minorHAnsi" w:hAnsiTheme="minorHAnsi" w:cstheme="minorHAnsi" w:hint="eastAsia"/>
          <w:bCs/>
          <w:iCs/>
          <w:sz w:val="22"/>
          <w:szCs w:val="22"/>
          <w:lang w:eastAsia="zh-CN"/>
        </w:rPr>
        <w:t>下的努力，并继续具有相关性，但以下拟议导则</w:t>
      </w:r>
      <w:r w:rsidRPr="00051C28">
        <w:rPr>
          <w:rFonts w:asciiTheme="minorHAnsi" w:hAnsiTheme="minorHAnsi" w:cstheme="minorHAnsi"/>
          <w:bCs/>
          <w:iCs/>
          <w:sz w:val="22"/>
          <w:szCs w:val="22"/>
          <w:lang w:eastAsia="zh-CN"/>
        </w:rPr>
        <w:t xml:space="preserve"> – </w:t>
      </w:r>
      <w:r w:rsidRPr="00051C28">
        <w:rPr>
          <w:rFonts w:asciiTheme="minorHAnsi" w:hAnsiTheme="minorHAnsi" w:cstheme="minorHAnsi" w:hint="eastAsia"/>
          <w:bCs/>
          <w:iCs/>
          <w:sz w:val="22"/>
          <w:szCs w:val="22"/>
          <w:lang w:eastAsia="zh-CN"/>
        </w:rPr>
        <w:t>特别是与国际电联电信发展局（</w:t>
      </w:r>
      <w:r w:rsidRPr="00051C28">
        <w:rPr>
          <w:rFonts w:asciiTheme="minorHAnsi" w:hAnsiTheme="minorHAnsi" w:cstheme="minorHAnsi"/>
          <w:bCs/>
          <w:iCs/>
          <w:sz w:val="22"/>
          <w:szCs w:val="22"/>
          <w:lang w:eastAsia="zh-CN"/>
        </w:rPr>
        <w:t>BDT</w:t>
      </w:r>
      <w:r w:rsidRPr="00051C28">
        <w:rPr>
          <w:rFonts w:asciiTheme="minorHAnsi" w:hAnsiTheme="minorHAnsi" w:cstheme="minorHAnsi" w:hint="eastAsia"/>
          <w:bCs/>
          <w:iCs/>
          <w:sz w:val="22"/>
          <w:szCs w:val="22"/>
          <w:lang w:eastAsia="zh-CN"/>
        </w:rPr>
        <w:t>）的工作相关</w:t>
      </w:r>
      <w:r w:rsidRPr="00051C28">
        <w:rPr>
          <w:rFonts w:asciiTheme="minorHAnsi" w:hAnsiTheme="minorHAnsi" w:cstheme="minorHAnsi"/>
          <w:bCs/>
          <w:iCs/>
          <w:sz w:val="22"/>
          <w:szCs w:val="22"/>
          <w:lang w:eastAsia="zh-CN"/>
        </w:rPr>
        <w:t xml:space="preserve"> – </w:t>
      </w:r>
      <w:r w:rsidRPr="00051C28">
        <w:rPr>
          <w:rFonts w:asciiTheme="minorHAnsi" w:hAnsiTheme="minorHAnsi" w:cstheme="minorHAnsi" w:hint="eastAsia"/>
          <w:bCs/>
          <w:iCs/>
          <w:sz w:val="22"/>
          <w:szCs w:val="22"/>
          <w:lang w:eastAsia="zh-CN"/>
        </w:rPr>
        <w:t>可能有助于加强这方面的努力：</w:t>
      </w:r>
    </w:p>
    <w:p w14:paraId="362F9146"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bookmarkStart w:id="35" w:name="lt_pId320"/>
      <w:r w:rsidRPr="00051C28">
        <w:rPr>
          <w:rFonts w:asciiTheme="minorHAnsi" w:hAnsiTheme="minorHAnsi" w:cstheme="minorHAnsi"/>
          <w:iCs/>
          <w:sz w:val="22"/>
          <w:szCs w:val="22"/>
          <w:lang w:eastAsia="zh-CN"/>
        </w:rPr>
        <w:t>a</w:t>
      </w:r>
      <w:bookmarkEnd w:id="35"/>
      <w:r w:rsidRPr="00051C28">
        <w:rPr>
          <w:rFonts w:asciiTheme="minorHAnsi" w:hAnsiTheme="minorHAnsi" w:cstheme="minorHAnsi"/>
          <w:iCs/>
          <w:sz w:val="22"/>
          <w:szCs w:val="22"/>
          <w:lang w:eastAsia="zh-CN"/>
        </w:rPr>
        <w:t>)</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国际电联应继续协助发展中国家、最不发达国家和小岛屿发展中国家（</w:t>
      </w:r>
      <w:r w:rsidRPr="00051C28">
        <w:rPr>
          <w:rFonts w:asciiTheme="minorHAnsi" w:hAnsiTheme="minorHAnsi" w:cstheme="minorHAnsi"/>
          <w:bCs/>
          <w:iCs/>
          <w:sz w:val="22"/>
          <w:szCs w:val="22"/>
          <w:lang w:eastAsia="zh-CN"/>
        </w:rPr>
        <w:t>SIDS</w:t>
      </w:r>
      <w:r w:rsidRPr="00051C28">
        <w:rPr>
          <w:rFonts w:asciiTheme="minorHAnsi" w:hAnsiTheme="minorHAnsi" w:cstheme="minorHAnsi" w:hint="eastAsia"/>
          <w:bCs/>
          <w:iCs/>
          <w:sz w:val="22"/>
          <w:szCs w:val="22"/>
          <w:lang w:eastAsia="zh-CN"/>
        </w:rPr>
        <w:t>）设计并建立国家计算机事故响应团队（</w:t>
      </w:r>
      <w:r w:rsidRPr="00051C28">
        <w:rPr>
          <w:rFonts w:asciiTheme="minorHAnsi" w:hAnsiTheme="minorHAnsi" w:cstheme="minorHAnsi" w:hint="eastAsia"/>
          <w:bCs/>
          <w:iCs/>
          <w:sz w:val="22"/>
          <w:szCs w:val="22"/>
          <w:lang w:eastAsia="zh-CN"/>
        </w:rPr>
        <w:t>CIRT</w:t>
      </w:r>
      <w:r w:rsidRPr="00051C28">
        <w:rPr>
          <w:rFonts w:asciiTheme="minorHAnsi" w:hAnsiTheme="minorHAnsi" w:cstheme="minorHAnsi" w:hint="eastAsia"/>
          <w:bCs/>
          <w:iCs/>
          <w:sz w:val="22"/>
          <w:szCs w:val="22"/>
          <w:lang w:eastAsia="zh-CN"/>
        </w:rPr>
        <w:t>）和其他相关技术单位</w:t>
      </w:r>
      <w:r w:rsidRPr="00051C28">
        <w:rPr>
          <w:rFonts w:asciiTheme="minorHAnsi" w:hAnsiTheme="minorHAnsi" w:cstheme="minorHAnsi"/>
          <w:bCs/>
          <w:iCs/>
          <w:sz w:val="22"/>
          <w:szCs w:val="22"/>
          <w:lang w:eastAsia="zh-CN"/>
        </w:rPr>
        <w:t>/</w:t>
      </w:r>
      <w:r w:rsidRPr="00051C28">
        <w:rPr>
          <w:rFonts w:asciiTheme="minorHAnsi" w:hAnsiTheme="minorHAnsi" w:cstheme="minorHAnsi" w:hint="eastAsia"/>
          <w:bCs/>
          <w:iCs/>
          <w:sz w:val="22"/>
          <w:szCs w:val="22"/>
          <w:lang w:eastAsia="zh-CN"/>
        </w:rPr>
        <w:t>组织。</w:t>
      </w:r>
    </w:p>
    <w:p w14:paraId="59E4F25C" w14:textId="77777777" w:rsidR="00051C28" w:rsidRPr="00051C28" w:rsidRDefault="00051C28" w:rsidP="00051C28">
      <w:pPr>
        <w:widowControl w:val="0"/>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rFonts w:asciiTheme="minorHAnsi" w:hAnsiTheme="minorHAnsi" w:cstheme="minorHAnsi"/>
          <w:bCs/>
          <w:sz w:val="22"/>
          <w:lang w:eastAsia="zh-CN"/>
        </w:rPr>
      </w:pPr>
      <w:bookmarkStart w:id="36" w:name="lt_pId322"/>
      <w:r w:rsidRPr="00051C28">
        <w:rPr>
          <w:rFonts w:asciiTheme="minorHAnsi" w:hAnsiTheme="minorHAnsi" w:cstheme="minorHAnsi"/>
          <w:iCs/>
          <w:sz w:val="22"/>
          <w:szCs w:val="22"/>
          <w:lang w:eastAsia="zh-CN"/>
        </w:rPr>
        <w:t>b</w:t>
      </w:r>
      <w:bookmarkEnd w:id="36"/>
      <w:r w:rsidRPr="00051C28">
        <w:rPr>
          <w:rFonts w:asciiTheme="minorHAnsi" w:hAnsiTheme="minorHAnsi" w:cstheme="minorHAnsi"/>
          <w:iCs/>
          <w:sz w:val="22"/>
          <w:szCs w:val="22"/>
          <w:lang w:eastAsia="zh-CN"/>
        </w:rPr>
        <w:t>)</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sz w:val="22"/>
          <w:lang w:eastAsia="zh-CN"/>
        </w:rPr>
        <w:t>为避免重复劳动，</w:t>
      </w:r>
      <w:r w:rsidRPr="00051C28">
        <w:rPr>
          <w:rFonts w:asciiTheme="minorHAnsi" w:hAnsiTheme="minorHAnsi" w:cstheme="minorHAnsi" w:hint="eastAsia"/>
          <w:bCs/>
          <w:iCs/>
          <w:sz w:val="22"/>
          <w:szCs w:val="22"/>
          <w:lang w:eastAsia="zh-CN"/>
        </w:rPr>
        <w:t>国际电联应在其职责范围内，继续促进参与努力建立可持续国家组织结构的各种国家、区域或国际组织之间更加开放和包容的协作和协调。</w:t>
      </w:r>
    </w:p>
    <w:p w14:paraId="3F329BA6"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iCs/>
          <w:sz w:val="22"/>
          <w:szCs w:val="22"/>
          <w:lang w:eastAsia="zh-CN"/>
        </w:rPr>
        <w:t>c)</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国际电联应加大努力，衡量成员国的机构承诺，利用全球网络安全指数（</w:t>
      </w:r>
      <w:r w:rsidRPr="00051C28">
        <w:rPr>
          <w:rFonts w:asciiTheme="minorHAnsi" w:hAnsiTheme="minorHAnsi" w:cstheme="minorHAnsi" w:hint="eastAsia"/>
          <w:bCs/>
          <w:iCs/>
          <w:sz w:val="22"/>
          <w:szCs w:val="22"/>
          <w:lang w:eastAsia="zh-CN"/>
        </w:rPr>
        <w:t>G</w:t>
      </w:r>
      <w:r w:rsidRPr="00051C28">
        <w:rPr>
          <w:rFonts w:asciiTheme="minorHAnsi" w:hAnsiTheme="minorHAnsi" w:cstheme="minorHAnsi"/>
          <w:bCs/>
          <w:iCs/>
          <w:sz w:val="22"/>
          <w:szCs w:val="22"/>
          <w:lang w:eastAsia="zh-CN"/>
        </w:rPr>
        <w:t>CI</w:t>
      </w:r>
      <w:r w:rsidRPr="00051C28">
        <w:rPr>
          <w:rFonts w:asciiTheme="minorHAnsi" w:hAnsiTheme="minorHAnsi" w:cstheme="minorHAnsi" w:hint="eastAsia"/>
          <w:bCs/>
          <w:iCs/>
          <w:sz w:val="22"/>
          <w:szCs w:val="22"/>
          <w:lang w:eastAsia="zh-CN"/>
        </w:rPr>
        <w:t>）等工具，促进网络安全，将其作为数字化转型工作贯穿各领域的促进因素。</w:t>
      </w:r>
    </w:p>
    <w:p w14:paraId="1389FC2F"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iCs/>
          <w:sz w:val="22"/>
          <w:szCs w:val="22"/>
          <w:lang w:eastAsia="zh-CN"/>
        </w:rPr>
        <w:t>d)</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val="en-US" w:eastAsia="zh-CN"/>
        </w:rPr>
        <w:t>应成员国的请求，</w:t>
      </w:r>
      <w:r w:rsidRPr="00051C28">
        <w:rPr>
          <w:rFonts w:asciiTheme="minorHAnsi" w:hAnsiTheme="minorHAnsi" w:cstheme="minorHAnsi" w:hint="eastAsia"/>
          <w:bCs/>
          <w:iCs/>
          <w:sz w:val="22"/>
          <w:szCs w:val="22"/>
          <w:lang w:eastAsia="zh-CN"/>
        </w:rPr>
        <w:t>尤其是对国家结构而言，国际电联应协助他们设计政府总动员协调框架战略，以改善国家网络安全工作的协调一致和跨领域实施。</w:t>
      </w:r>
    </w:p>
    <w:p w14:paraId="2F9C587D"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iCs/>
          <w:sz w:val="22"/>
          <w:szCs w:val="22"/>
          <w:lang w:eastAsia="zh-CN"/>
        </w:rPr>
        <w:t>e)</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国际电联应继续通过网络演练等活动，促进区域和全球网络安全组织结构之间的更大协作。</w:t>
      </w:r>
    </w:p>
    <w:p w14:paraId="1BFB7CD8" w14:textId="77777777" w:rsidR="00051C28" w:rsidRPr="00051C28" w:rsidRDefault="00051C28" w:rsidP="00051C28">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rFonts w:cs="Microsoft YaHei"/>
          <w:b/>
          <w:color w:val="365F91" w:themeColor="accent1" w:themeShade="BF"/>
          <w:sz w:val="28"/>
          <w:szCs w:val="28"/>
          <w:lang w:eastAsia="zh-CN"/>
        </w:rPr>
      </w:pPr>
      <w:r w:rsidRPr="00051C28">
        <w:rPr>
          <w:rFonts w:cs="Microsoft YaHei" w:hint="eastAsia"/>
          <w:b/>
          <w:color w:val="365F91" w:themeColor="accent1" w:themeShade="BF"/>
          <w:sz w:val="28"/>
          <w:szCs w:val="28"/>
          <w:lang w:eastAsia="zh-CN"/>
        </w:rPr>
        <w:t>第</w:t>
      </w:r>
      <w:r w:rsidRPr="00051C28">
        <w:rPr>
          <w:rFonts w:cs="Microsoft YaHei"/>
          <w:b/>
          <w:color w:val="365F91" w:themeColor="accent1" w:themeShade="BF"/>
          <w:sz w:val="28"/>
          <w:szCs w:val="28"/>
          <w:lang w:eastAsia="zh-CN"/>
        </w:rPr>
        <w:t>5</w:t>
      </w:r>
      <w:bookmarkEnd w:id="32"/>
      <w:r w:rsidRPr="00051C28">
        <w:rPr>
          <w:rFonts w:cs="Microsoft YaHei" w:hint="eastAsia"/>
          <w:b/>
          <w:color w:val="365F91" w:themeColor="accent1" w:themeShade="BF"/>
          <w:sz w:val="28"/>
          <w:szCs w:val="28"/>
          <w:lang w:eastAsia="zh-CN"/>
        </w:rPr>
        <w:t>节</w:t>
      </w:r>
      <w:bookmarkStart w:id="37" w:name="_Toc70947935"/>
      <w:bookmarkEnd w:id="33"/>
      <w:bookmarkEnd w:id="34"/>
      <w:r w:rsidRPr="00051C28">
        <w:rPr>
          <w:rFonts w:cs="Microsoft YaHei"/>
          <w:b/>
          <w:color w:val="365F91" w:themeColor="accent1" w:themeShade="BF"/>
          <w:sz w:val="28"/>
          <w:szCs w:val="28"/>
          <w:lang w:eastAsia="zh-CN"/>
        </w:rPr>
        <w:tab/>
      </w:r>
      <w:r w:rsidRPr="00051C28">
        <w:rPr>
          <w:rFonts w:cs="Microsoft YaHei" w:hint="eastAsia"/>
          <w:b/>
          <w:color w:val="365F91" w:themeColor="accent1" w:themeShade="BF"/>
          <w:sz w:val="28"/>
          <w:szCs w:val="28"/>
          <w:lang w:eastAsia="zh-CN"/>
        </w:rPr>
        <w:t>利用支柱</w:t>
      </w:r>
      <w:r w:rsidRPr="00051C28">
        <w:rPr>
          <w:rFonts w:cs="Microsoft YaHei"/>
          <w:b/>
          <w:color w:val="365F91" w:themeColor="accent1" w:themeShade="BF"/>
          <w:sz w:val="28"/>
          <w:szCs w:val="28"/>
          <w:lang w:eastAsia="zh-CN"/>
        </w:rPr>
        <w:t xml:space="preserve">4 – </w:t>
      </w:r>
      <w:r w:rsidRPr="00051C28">
        <w:rPr>
          <w:rFonts w:cs="Microsoft YaHei" w:hint="eastAsia"/>
          <w:b/>
          <w:color w:val="365F91" w:themeColor="accent1" w:themeShade="BF"/>
          <w:sz w:val="28"/>
          <w:szCs w:val="28"/>
          <w:lang w:eastAsia="zh-CN"/>
        </w:rPr>
        <w:t>能力建设的导则</w:t>
      </w:r>
      <w:bookmarkEnd w:id="37"/>
    </w:p>
    <w:p w14:paraId="19F11E3F"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b/>
          <w:bCs/>
          <w:iCs/>
          <w:sz w:val="22"/>
          <w:szCs w:val="22"/>
          <w:lang w:eastAsia="zh-CN"/>
        </w:rPr>
        <w:t>5</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鉴于上述情况，</w:t>
      </w:r>
      <w:r w:rsidRPr="00051C28">
        <w:rPr>
          <w:rFonts w:asciiTheme="minorHAnsi" w:hAnsiTheme="minorHAnsi" w:cstheme="minorHAnsi"/>
          <w:bCs/>
          <w:iCs/>
          <w:sz w:val="22"/>
          <w:szCs w:val="22"/>
          <w:lang w:eastAsia="zh-CN"/>
        </w:rPr>
        <w:t>GCA</w:t>
      </w:r>
      <w:r w:rsidRPr="00051C28">
        <w:rPr>
          <w:rFonts w:asciiTheme="minorHAnsi" w:hAnsiTheme="minorHAnsi" w:cstheme="minorHAnsi" w:hint="eastAsia"/>
          <w:bCs/>
          <w:iCs/>
          <w:sz w:val="22"/>
          <w:szCs w:val="22"/>
          <w:lang w:eastAsia="zh-CN"/>
        </w:rPr>
        <w:t>和</w:t>
      </w:r>
      <w:r w:rsidRPr="00051C28">
        <w:rPr>
          <w:rFonts w:asciiTheme="minorHAnsi" w:hAnsiTheme="minorHAnsi" w:cstheme="minorHAnsi"/>
          <w:bCs/>
          <w:iCs/>
          <w:sz w:val="22"/>
          <w:szCs w:val="22"/>
          <w:lang w:eastAsia="zh-CN"/>
        </w:rPr>
        <w:t>HLEG 2008</w:t>
      </w:r>
      <w:r w:rsidRPr="00051C28">
        <w:rPr>
          <w:rFonts w:asciiTheme="minorHAnsi" w:hAnsiTheme="minorHAnsi" w:cstheme="minorHAnsi" w:hint="eastAsia"/>
          <w:bCs/>
          <w:iCs/>
          <w:sz w:val="22"/>
          <w:szCs w:val="22"/>
          <w:lang w:eastAsia="zh-CN"/>
        </w:rPr>
        <w:t>年报告在这一支柱下所含的建议继续提供一个强有力的框架，可以加强和促进能力建设的跨学科方式。考虑到这一点，特建议国际电联通过其电信发展局（</w:t>
      </w:r>
      <w:r w:rsidRPr="00051C28">
        <w:rPr>
          <w:rFonts w:asciiTheme="minorHAnsi" w:hAnsiTheme="minorHAnsi" w:cstheme="minorHAnsi"/>
          <w:bCs/>
          <w:iCs/>
          <w:sz w:val="22"/>
          <w:szCs w:val="22"/>
          <w:lang w:eastAsia="zh-CN"/>
        </w:rPr>
        <w:t>BDT</w:t>
      </w:r>
      <w:r w:rsidRPr="00051C28">
        <w:rPr>
          <w:rFonts w:asciiTheme="minorHAnsi" w:hAnsiTheme="minorHAnsi" w:cstheme="minorHAnsi" w:hint="eastAsia"/>
          <w:bCs/>
          <w:iCs/>
          <w:sz w:val="22"/>
          <w:szCs w:val="22"/>
          <w:lang w:eastAsia="zh-CN"/>
        </w:rPr>
        <w:t>）：</w:t>
      </w:r>
    </w:p>
    <w:p w14:paraId="52221E11"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iCs/>
          <w:sz w:val="22"/>
          <w:szCs w:val="22"/>
          <w:lang w:eastAsia="zh-CN"/>
        </w:rPr>
        <w:t>a)</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继续促进参与网络安全能力建设的各国家、区域或国际组织之间更加开放和包容的协作和协调，以确保影响力并避免重复工作。</w:t>
      </w:r>
    </w:p>
    <w:p w14:paraId="01E86173"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bookmarkStart w:id="38" w:name="lt_pId388"/>
      <w:r w:rsidRPr="00051C28">
        <w:rPr>
          <w:rFonts w:asciiTheme="minorHAnsi" w:hAnsiTheme="minorHAnsi" w:cstheme="minorHAnsi"/>
          <w:iCs/>
          <w:sz w:val="22"/>
          <w:szCs w:val="22"/>
          <w:lang w:eastAsia="zh-CN"/>
        </w:rPr>
        <w:t>b</w:t>
      </w:r>
      <w:bookmarkEnd w:id="38"/>
      <w:r w:rsidRPr="00051C28">
        <w:rPr>
          <w:rFonts w:asciiTheme="minorHAnsi" w:hAnsiTheme="minorHAnsi" w:cstheme="minorHAnsi"/>
          <w:iCs/>
          <w:sz w:val="22"/>
          <w:szCs w:val="22"/>
          <w:lang w:eastAsia="zh-CN"/>
        </w:rPr>
        <w:t>)</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在国家和国际网络安全能力建设团体的支持下，继续支持发展中国家、最不发达国家和小岛屿发展中国家的网络安全能力建设努力。</w:t>
      </w:r>
    </w:p>
    <w:p w14:paraId="4AEF2223"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bookmarkStart w:id="39" w:name="lt_pId390"/>
      <w:r w:rsidRPr="00051C28">
        <w:rPr>
          <w:rFonts w:asciiTheme="minorHAnsi" w:hAnsiTheme="minorHAnsi" w:cstheme="minorHAnsi"/>
          <w:iCs/>
          <w:sz w:val="22"/>
          <w:szCs w:val="22"/>
          <w:lang w:eastAsia="zh-CN"/>
        </w:rPr>
        <w:t>c</w:t>
      </w:r>
      <w:bookmarkEnd w:id="39"/>
      <w:r w:rsidRPr="00051C28">
        <w:rPr>
          <w:rFonts w:asciiTheme="minorHAnsi" w:hAnsiTheme="minorHAnsi" w:cstheme="minorHAnsi"/>
          <w:iCs/>
          <w:sz w:val="22"/>
          <w:szCs w:val="22"/>
          <w:lang w:eastAsia="zh-CN"/>
        </w:rPr>
        <w:t>)</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继续与感兴趣的伙伴和能力开发团体合作，协助发展中国家、最不发达国家和小岛屿发展中国家制定国家网络安全战略、计划、政策和事件响应能力。</w:t>
      </w:r>
    </w:p>
    <w:p w14:paraId="52FD7CBF" w14:textId="676E3BE2" w:rsidR="00051C28" w:rsidRPr="00051C28" w:rsidRDefault="00EC1181"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Pr>
          <w:rFonts w:asciiTheme="minorHAnsi" w:hAnsiTheme="minorHAnsi" w:cstheme="minorHAnsi"/>
          <w:b/>
          <w:bCs/>
          <w:iCs/>
          <w:sz w:val="22"/>
          <w:szCs w:val="22"/>
          <w:lang w:eastAsia="zh-CN"/>
        </w:rPr>
        <w:tab/>
      </w:r>
      <w:r w:rsidR="00051C28" w:rsidRPr="00051C28">
        <w:rPr>
          <w:rFonts w:asciiTheme="minorHAnsi" w:hAnsiTheme="minorHAnsi" w:cstheme="minorHAnsi" w:hint="eastAsia"/>
          <w:bCs/>
          <w:iCs/>
          <w:sz w:val="22"/>
          <w:szCs w:val="22"/>
          <w:lang w:eastAsia="zh-CN"/>
        </w:rPr>
        <w:t>继续努力加强缩小标准化差距的能力，包括应要求向各国提供技术援助。</w:t>
      </w:r>
    </w:p>
    <w:p w14:paraId="61A788AC" w14:textId="5C723D69" w:rsidR="00051C28" w:rsidRPr="00051C28" w:rsidRDefault="00EC1181"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Pr>
          <w:rFonts w:asciiTheme="minorHAnsi" w:hAnsiTheme="minorHAnsi" w:cstheme="minorHAnsi"/>
          <w:iCs/>
          <w:sz w:val="22"/>
          <w:szCs w:val="22"/>
          <w:lang w:eastAsia="zh-CN"/>
        </w:rPr>
        <w:t>d</w:t>
      </w:r>
      <w:r w:rsidR="00051C28" w:rsidRPr="00051C28">
        <w:rPr>
          <w:rFonts w:asciiTheme="minorHAnsi" w:hAnsiTheme="minorHAnsi" w:cstheme="minorHAnsi"/>
          <w:iCs/>
          <w:sz w:val="22"/>
          <w:szCs w:val="22"/>
          <w:lang w:eastAsia="zh-CN"/>
        </w:rPr>
        <w:t>)</w:t>
      </w:r>
      <w:r w:rsidR="00051C28" w:rsidRPr="00051C28">
        <w:rPr>
          <w:rFonts w:asciiTheme="minorHAnsi" w:hAnsiTheme="minorHAnsi" w:cstheme="minorHAnsi"/>
          <w:bCs/>
          <w:iCs/>
          <w:sz w:val="22"/>
          <w:szCs w:val="22"/>
          <w:lang w:eastAsia="zh-CN"/>
        </w:rPr>
        <w:tab/>
      </w:r>
      <w:r w:rsidR="00051C28" w:rsidRPr="00051C28">
        <w:rPr>
          <w:rFonts w:asciiTheme="minorHAnsi" w:hAnsiTheme="minorHAnsi" w:cstheme="minorHAnsi" w:hint="eastAsia"/>
          <w:bCs/>
          <w:iCs/>
          <w:sz w:val="22"/>
          <w:szCs w:val="22"/>
          <w:lang w:eastAsia="zh-CN"/>
        </w:rPr>
        <w:t>加强并促进成员国交流良好做法，以帮助网络安全专业知识落后的国家改善其网络安全状况，并缩小能力差距。</w:t>
      </w:r>
    </w:p>
    <w:p w14:paraId="73330DCA" w14:textId="70DAF221" w:rsidR="00051C28" w:rsidRPr="00051C28" w:rsidRDefault="00EC1181"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Pr>
          <w:rFonts w:asciiTheme="minorHAnsi" w:hAnsiTheme="minorHAnsi" w:cstheme="minorHAnsi"/>
          <w:iCs/>
          <w:sz w:val="22"/>
          <w:szCs w:val="22"/>
          <w:lang w:eastAsia="zh-CN"/>
        </w:rPr>
        <w:t>e</w:t>
      </w:r>
      <w:r w:rsidR="00051C28" w:rsidRPr="00051C28">
        <w:rPr>
          <w:rFonts w:asciiTheme="minorHAnsi" w:hAnsiTheme="minorHAnsi" w:cstheme="minorHAnsi"/>
          <w:iCs/>
          <w:sz w:val="22"/>
          <w:szCs w:val="22"/>
          <w:lang w:eastAsia="zh-CN"/>
        </w:rPr>
        <w:t>)</w:t>
      </w:r>
      <w:r w:rsidR="00051C28" w:rsidRPr="00051C28">
        <w:rPr>
          <w:rFonts w:asciiTheme="minorHAnsi" w:hAnsiTheme="minorHAnsi" w:cstheme="minorHAnsi"/>
          <w:bCs/>
          <w:iCs/>
          <w:sz w:val="22"/>
          <w:szCs w:val="22"/>
          <w:lang w:eastAsia="zh-CN"/>
        </w:rPr>
        <w:tab/>
      </w:r>
      <w:r w:rsidR="00051C28" w:rsidRPr="00051C28">
        <w:rPr>
          <w:rFonts w:asciiTheme="minorHAnsi" w:hAnsiTheme="minorHAnsi" w:cstheme="minorHAnsi" w:hint="eastAsia"/>
          <w:bCs/>
          <w:iCs/>
          <w:sz w:val="22"/>
          <w:szCs w:val="22"/>
          <w:lang w:eastAsia="zh-CN"/>
        </w:rPr>
        <w:t>继续发展其能力建设活动，同时考虑到对新技能的需求，以适应新兴技术在网络安全领域带来的机遇和挑战。在这方面，应加强与学术界、私营部门和成员国的合作。</w:t>
      </w:r>
    </w:p>
    <w:p w14:paraId="08A50063" w14:textId="50371A05" w:rsidR="00051C28" w:rsidRPr="00051C28" w:rsidRDefault="00EC1181"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Pr>
          <w:rFonts w:asciiTheme="minorHAnsi" w:hAnsiTheme="minorHAnsi" w:cstheme="minorHAnsi"/>
          <w:iCs/>
          <w:sz w:val="22"/>
          <w:szCs w:val="22"/>
          <w:lang w:eastAsia="zh-CN"/>
        </w:rPr>
        <w:t>f</w:t>
      </w:r>
      <w:r w:rsidR="00051C28" w:rsidRPr="00051C28">
        <w:rPr>
          <w:rFonts w:asciiTheme="minorHAnsi" w:hAnsiTheme="minorHAnsi" w:cstheme="minorHAnsi"/>
          <w:iCs/>
          <w:sz w:val="22"/>
          <w:szCs w:val="22"/>
          <w:lang w:eastAsia="zh-CN"/>
        </w:rPr>
        <w:t>)</w:t>
      </w:r>
      <w:r w:rsidR="00051C28" w:rsidRPr="00051C28">
        <w:rPr>
          <w:rFonts w:asciiTheme="minorHAnsi" w:hAnsiTheme="minorHAnsi" w:cstheme="minorHAnsi"/>
          <w:bCs/>
          <w:iCs/>
          <w:sz w:val="22"/>
          <w:szCs w:val="22"/>
          <w:lang w:eastAsia="zh-CN"/>
        </w:rPr>
        <w:tab/>
      </w:r>
      <w:r w:rsidR="00051C28" w:rsidRPr="00051C28">
        <w:rPr>
          <w:rFonts w:asciiTheme="minorHAnsi" w:hAnsiTheme="minorHAnsi" w:cstheme="minorHAnsi" w:hint="eastAsia"/>
          <w:bCs/>
          <w:iCs/>
          <w:sz w:val="22"/>
          <w:szCs w:val="22"/>
          <w:lang w:eastAsia="zh-CN"/>
        </w:rPr>
        <w:t>在能力建设工作中，继续特别关注妇女、儿童、残疾人和有具体需求人群以及因年龄致残的残疾人等更弱势群体的需求。</w:t>
      </w:r>
    </w:p>
    <w:p w14:paraId="3D0C8F23" w14:textId="5C85984E" w:rsidR="00051C28" w:rsidRPr="00051C28" w:rsidRDefault="00EC1181"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Pr>
          <w:rFonts w:asciiTheme="minorHAnsi" w:hAnsiTheme="minorHAnsi" w:cstheme="minorHAnsi"/>
          <w:iCs/>
          <w:sz w:val="22"/>
          <w:szCs w:val="22"/>
          <w:lang w:eastAsia="zh-CN"/>
        </w:rPr>
        <w:t>g</w:t>
      </w:r>
      <w:r w:rsidR="00051C28" w:rsidRPr="00051C28">
        <w:rPr>
          <w:rFonts w:asciiTheme="minorHAnsi" w:hAnsiTheme="minorHAnsi" w:cstheme="minorHAnsi"/>
          <w:iCs/>
          <w:sz w:val="22"/>
          <w:szCs w:val="22"/>
          <w:lang w:eastAsia="zh-CN"/>
        </w:rPr>
        <w:t>)</w:t>
      </w:r>
      <w:r w:rsidR="00051C28" w:rsidRPr="00051C28">
        <w:rPr>
          <w:rFonts w:asciiTheme="minorHAnsi" w:hAnsiTheme="minorHAnsi" w:cstheme="minorHAnsi"/>
          <w:bCs/>
          <w:iCs/>
          <w:sz w:val="22"/>
          <w:szCs w:val="22"/>
          <w:lang w:eastAsia="zh-CN"/>
        </w:rPr>
        <w:tab/>
      </w:r>
      <w:r w:rsidR="00051C28" w:rsidRPr="00051C28">
        <w:rPr>
          <w:rFonts w:asciiTheme="minorHAnsi" w:hAnsiTheme="minorHAnsi" w:cstheme="minorHAnsi" w:hint="eastAsia"/>
          <w:bCs/>
          <w:iCs/>
          <w:sz w:val="22"/>
          <w:szCs w:val="22"/>
          <w:lang w:eastAsia="zh-CN"/>
        </w:rPr>
        <w:t>继续发展和加强作为能力建设和增强认识手段的全球网络安全指数（</w:t>
      </w:r>
      <w:r w:rsidR="00051C28" w:rsidRPr="00051C28">
        <w:rPr>
          <w:rFonts w:asciiTheme="minorHAnsi" w:hAnsiTheme="minorHAnsi" w:cstheme="minorHAnsi"/>
          <w:bCs/>
          <w:iCs/>
          <w:sz w:val="22"/>
          <w:szCs w:val="22"/>
          <w:lang w:eastAsia="zh-CN"/>
        </w:rPr>
        <w:t>GCI</w:t>
      </w:r>
      <w:r w:rsidR="00051C28" w:rsidRPr="00051C28">
        <w:rPr>
          <w:rFonts w:asciiTheme="minorHAnsi" w:hAnsiTheme="minorHAnsi" w:cstheme="minorHAnsi" w:hint="eastAsia"/>
          <w:bCs/>
          <w:iCs/>
          <w:sz w:val="22"/>
          <w:szCs w:val="22"/>
          <w:lang w:eastAsia="zh-CN"/>
        </w:rPr>
        <w:t>）。</w:t>
      </w:r>
    </w:p>
    <w:p w14:paraId="25DBFBE5" w14:textId="2F876FFC" w:rsidR="00051C28" w:rsidRPr="00051C28" w:rsidRDefault="00EC1181"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Pr>
          <w:rFonts w:asciiTheme="minorHAnsi" w:hAnsiTheme="minorHAnsi" w:cstheme="minorHAnsi"/>
          <w:iCs/>
          <w:sz w:val="22"/>
          <w:szCs w:val="22"/>
          <w:lang w:eastAsia="zh-CN"/>
        </w:rPr>
        <w:t>h</w:t>
      </w:r>
      <w:r w:rsidR="00051C28" w:rsidRPr="00051C28">
        <w:rPr>
          <w:rFonts w:asciiTheme="minorHAnsi" w:hAnsiTheme="minorHAnsi" w:cstheme="minorHAnsi"/>
          <w:iCs/>
          <w:sz w:val="22"/>
          <w:szCs w:val="22"/>
          <w:lang w:eastAsia="zh-CN"/>
        </w:rPr>
        <w:t>)</w:t>
      </w:r>
      <w:r w:rsidR="00051C28" w:rsidRPr="00051C28">
        <w:rPr>
          <w:rFonts w:asciiTheme="minorHAnsi" w:hAnsiTheme="minorHAnsi" w:cstheme="minorHAnsi"/>
          <w:bCs/>
          <w:iCs/>
          <w:sz w:val="22"/>
          <w:szCs w:val="22"/>
          <w:lang w:eastAsia="zh-CN"/>
        </w:rPr>
        <w:tab/>
      </w:r>
      <w:r w:rsidR="00051C28" w:rsidRPr="00051C28">
        <w:rPr>
          <w:rFonts w:asciiTheme="minorHAnsi" w:hAnsiTheme="minorHAnsi" w:cstheme="minorHAnsi" w:hint="eastAsia"/>
          <w:bCs/>
          <w:iCs/>
          <w:sz w:val="22"/>
          <w:szCs w:val="22"/>
          <w:lang w:eastAsia="zh-CN"/>
        </w:rPr>
        <w:t>继续支持成员国为小学、中学、大学和成人专业教育系统的青年开展能力建设项目，以促进在全球培训更多的网络安全专业人员并提高网络安全意识。</w:t>
      </w:r>
    </w:p>
    <w:p w14:paraId="035B534A" w14:textId="60A7317C" w:rsidR="00051C28" w:rsidRPr="00051C28" w:rsidRDefault="00EC1181"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proofErr w:type="spellStart"/>
      <w:r>
        <w:rPr>
          <w:rFonts w:asciiTheme="minorHAnsi" w:hAnsiTheme="minorHAnsi" w:cstheme="minorHAnsi"/>
          <w:iCs/>
          <w:sz w:val="22"/>
          <w:szCs w:val="22"/>
          <w:lang w:eastAsia="zh-CN"/>
        </w:rPr>
        <w:t>i</w:t>
      </w:r>
      <w:proofErr w:type="spellEnd"/>
      <w:r w:rsidR="00051C28" w:rsidRPr="00051C28">
        <w:rPr>
          <w:rFonts w:asciiTheme="minorHAnsi" w:hAnsiTheme="minorHAnsi" w:cstheme="minorHAnsi"/>
          <w:iCs/>
          <w:sz w:val="22"/>
          <w:szCs w:val="22"/>
          <w:lang w:eastAsia="zh-CN"/>
        </w:rPr>
        <w:t>)</w:t>
      </w:r>
      <w:r w:rsidR="00051C28" w:rsidRPr="00051C28">
        <w:rPr>
          <w:rFonts w:asciiTheme="minorHAnsi" w:hAnsiTheme="minorHAnsi" w:cstheme="minorHAnsi"/>
          <w:bCs/>
          <w:iCs/>
          <w:sz w:val="22"/>
          <w:szCs w:val="22"/>
          <w:lang w:eastAsia="zh-CN"/>
        </w:rPr>
        <w:tab/>
      </w:r>
      <w:r w:rsidR="00051C28" w:rsidRPr="00051C28">
        <w:rPr>
          <w:rFonts w:asciiTheme="minorHAnsi" w:hAnsiTheme="minorHAnsi" w:cstheme="minorHAnsi" w:hint="eastAsia"/>
          <w:bCs/>
          <w:iCs/>
          <w:sz w:val="22"/>
          <w:szCs w:val="22"/>
          <w:lang w:eastAsia="zh-CN"/>
        </w:rPr>
        <w:t>利用国际电联的私营部门和学术成员，继续促进利益攸关方之间确定与网络安全相关的研究活动，特别是在新兴技术领域。</w:t>
      </w:r>
    </w:p>
    <w:p w14:paraId="61970237" w14:textId="15C5FE4C" w:rsidR="00051C28" w:rsidRPr="00051C28" w:rsidRDefault="00EC1181"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Pr>
          <w:rFonts w:asciiTheme="minorHAnsi" w:hAnsiTheme="minorHAnsi" w:cstheme="minorHAnsi"/>
          <w:iCs/>
          <w:sz w:val="22"/>
          <w:szCs w:val="22"/>
          <w:lang w:eastAsia="zh-CN"/>
        </w:rPr>
        <w:t>j</w:t>
      </w:r>
      <w:r w:rsidR="00051C28" w:rsidRPr="00051C28">
        <w:rPr>
          <w:rFonts w:asciiTheme="minorHAnsi" w:hAnsiTheme="minorHAnsi" w:cstheme="minorHAnsi"/>
          <w:iCs/>
          <w:sz w:val="22"/>
          <w:szCs w:val="22"/>
          <w:lang w:eastAsia="zh-CN"/>
        </w:rPr>
        <w:t>)</w:t>
      </w:r>
      <w:r w:rsidR="00051C28" w:rsidRPr="00051C28">
        <w:rPr>
          <w:rFonts w:asciiTheme="minorHAnsi" w:hAnsiTheme="minorHAnsi" w:cstheme="minorHAnsi"/>
          <w:bCs/>
          <w:iCs/>
          <w:sz w:val="22"/>
          <w:szCs w:val="22"/>
          <w:lang w:eastAsia="zh-CN"/>
        </w:rPr>
        <w:tab/>
      </w:r>
      <w:bookmarkStart w:id="40" w:name="lt_pId408"/>
      <w:r w:rsidR="00051C28" w:rsidRPr="00051C28">
        <w:rPr>
          <w:rFonts w:asciiTheme="minorHAnsi" w:hAnsiTheme="minorHAnsi" w:cstheme="minorHAnsi" w:hint="eastAsia"/>
          <w:bCs/>
          <w:iCs/>
          <w:sz w:val="22"/>
          <w:szCs w:val="22"/>
          <w:lang w:eastAsia="zh-CN"/>
        </w:rPr>
        <w:t>向成员国、行业和其他利益攸关方传播工具、资源和良好做法，以支持他们努力建设</w:t>
      </w:r>
      <w:r w:rsidR="00051C28" w:rsidRPr="00051C28">
        <w:rPr>
          <w:rFonts w:asciiTheme="minorHAnsi" w:hAnsiTheme="minorHAnsi" w:cstheme="minorHAnsi"/>
          <w:bCs/>
          <w:iCs/>
          <w:sz w:val="22"/>
          <w:szCs w:val="22"/>
          <w:lang w:eastAsia="zh-CN"/>
        </w:rPr>
        <w:t>MSME</w:t>
      </w:r>
      <w:r w:rsidR="00051C28" w:rsidRPr="00051C28">
        <w:rPr>
          <w:rFonts w:asciiTheme="minorHAnsi" w:hAnsiTheme="minorHAnsi" w:cstheme="minorHAnsi" w:hint="eastAsia"/>
          <w:bCs/>
          <w:iCs/>
          <w:sz w:val="22"/>
          <w:szCs w:val="22"/>
          <w:lang w:eastAsia="zh-CN"/>
        </w:rPr>
        <w:t>能力，建立对使用</w:t>
      </w:r>
      <w:r w:rsidR="00051C28" w:rsidRPr="00051C28">
        <w:rPr>
          <w:rFonts w:asciiTheme="minorHAnsi" w:hAnsiTheme="minorHAnsi" w:cstheme="minorHAnsi"/>
          <w:bCs/>
          <w:iCs/>
          <w:sz w:val="22"/>
          <w:szCs w:val="22"/>
          <w:lang w:eastAsia="zh-CN"/>
        </w:rPr>
        <w:t>ICT</w:t>
      </w:r>
      <w:r w:rsidR="00051C28" w:rsidRPr="00051C28">
        <w:rPr>
          <w:rFonts w:asciiTheme="minorHAnsi" w:hAnsiTheme="minorHAnsi" w:cstheme="minorHAnsi" w:hint="eastAsia"/>
          <w:bCs/>
          <w:iCs/>
          <w:sz w:val="22"/>
          <w:szCs w:val="22"/>
          <w:lang w:eastAsia="zh-CN"/>
        </w:rPr>
        <w:t>的信任感和信心并继续推广网络安全文化。</w:t>
      </w:r>
      <w:bookmarkStart w:id="41" w:name="lt_pId409"/>
      <w:bookmarkStart w:id="42" w:name="_Toc37331417"/>
      <w:bookmarkStart w:id="43" w:name="_Toc70947936"/>
      <w:bookmarkEnd w:id="40"/>
    </w:p>
    <w:p w14:paraId="793CEAFE" w14:textId="77777777" w:rsidR="00051C28" w:rsidRPr="00051C28" w:rsidRDefault="00051C28" w:rsidP="00051C28">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rFonts w:cs="Microsoft YaHei"/>
          <w:b/>
          <w:color w:val="365F91" w:themeColor="accent1" w:themeShade="BF"/>
          <w:sz w:val="28"/>
          <w:szCs w:val="28"/>
          <w:lang w:eastAsia="zh-CN"/>
        </w:rPr>
      </w:pPr>
      <w:r w:rsidRPr="00051C28">
        <w:rPr>
          <w:rFonts w:cs="Microsoft YaHei" w:hint="eastAsia"/>
          <w:b/>
          <w:color w:val="365F91" w:themeColor="accent1" w:themeShade="BF"/>
          <w:sz w:val="28"/>
          <w:szCs w:val="28"/>
          <w:lang w:eastAsia="zh-CN"/>
        </w:rPr>
        <w:lastRenderedPageBreak/>
        <w:t>第</w:t>
      </w:r>
      <w:r w:rsidRPr="00051C28">
        <w:rPr>
          <w:rFonts w:cs="Microsoft YaHei"/>
          <w:b/>
          <w:color w:val="365F91" w:themeColor="accent1" w:themeShade="BF"/>
          <w:sz w:val="28"/>
          <w:szCs w:val="28"/>
          <w:lang w:eastAsia="zh-CN"/>
        </w:rPr>
        <w:t>6</w:t>
      </w:r>
      <w:bookmarkEnd w:id="41"/>
      <w:r w:rsidRPr="00051C28">
        <w:rPr>
          <w:rFonts w:cs="Microsoft YaHei" w:hint="eastAsia"/>
          <w:b/>
          <w:color w:val="365F91" w:themeColor="accent1" w:themeShade="BF"/>
          <w:sz w:val="28"/>
          <w:szCs w:val="28"/>
          <w:lang w:eastAsia="zh-CN"/>
        </w:rPr>
        <w:t>节</w:t>
      </w:r>
      <w:bookmarkStart w:id="44" w:name="_Toc70947939"/>
      <w:bookmarkEnd w:id="42"/>
      <w:bookmarkEnd w:id="43"/>
      <w:r w:rsidRPr="00051C28">
        <w:rPr>
          <w:rFonts w:cs="Microsoft YaHei"/>
          <w:b/>
          <w:color w:val="365F91" w:themeColor="accent1" w:themeShade="BF"/>
          <w:sz w:val="28"/>
          <w:szCs w:val="28"/>
          <w:lang w:eastAsia="zh-CN"/>
        </w:rPr>
        <w:tab/>
      </w:r>
      <w:r w:rsidRPr="00051C28">
        <w:rPr>
          <w:rFonts w:cs="Microsoft YaHei" w:hint="eastAsia"/>
          <w:b/>
          <w:color w:val="365F91" w:themeColor="accent1" w:themeShade="BF"/>
          <w:sz w:val="28"/>
          <w:szCs w:val="28"/>
          <w:lang w:eastAsia="zh-CN"/>
        </w:rPr>
        <w:t>利用支柱</w:t>
      </w:r>
      <w:r w:rsidRPr="00051C28">
        <w:rPr>
          <w:rFonts w:cs="Microsoft YaHei"/>
          <w:b/>
          <w:color w:val="365F91" w:themeColor="accent1" w:themeShade="BF"/>
          <w:sz w:val="28"/>
          <w:szCs w:val="28"/>
          <w:lang w:eastAsia="zh-CN"/>
        </w:rPr>
        <w:t xml:space="preserve">5 – </w:t>
      </w:r>
      <w:r w:rsidRPr="00051C28">
        <w:rPr>
          <w:rFonts w:cs="Microsoft YaHei" w:hint="eastAsia"/>
          <w:b/>
          <w:color w:val="365F91" w:themeColor="accent1" w:themeShade="BF"/>
          <w:sz w:val="28"/>
          <w:szCs w:val="28"/>
          <w:lang w:eastAsia="zh-CN"/>
        </w:rPr>
        <w:t>国际合作的导则</w:t>
      </w:r>
      <w:bookmarkEnd w:id="44"/>
    </w:p>
    <w:p w14:paraId="31100B82"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b/>
          <w:bCs/>
          <w:iCs/>
          <w:sz w:val="22"/>
          <w:szCs w:val="22"/>
          <w:lang w:eastAsia="zh-CN"/>
        </w:rPr>
        <w:t>6</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在全球网络安全问题上，联合国在促进所有国家之间以及与私营部门和其他利益攸关方的合作、对话和协调方面发挥着独特的作用。鉴于这一支柱的跨领域性质，并考虑到国际电联广泛的与不同行业的协作和伙伴关系，因此国际电联所有部门都必须密切合作，利用有效的部门间协调机制和指定联系人，在内部和外部协调努力。</w:t>
      </w:r>
      <w:r w:rsidRPr="00051C28">
        <w:rPr>
          <w:rFonts w:asciiTheme="minorHAnsi" w:hAnsiTheme="minorHAnsi" w:cstheme="minorHAnsi"/>
          <w:bCs/>
          <w:iCs/>
          <w:sz w:val="22"/>
          <w:szCs w:val="22"/>
          <w:lang w:eastAsia="zh-CN"/>
        </w:rPr>
        <w:t>HLEG 2008</w:t>
      </w:r>
      <w:r w:rsidRPr="00051C28">
        <w:rPr>
          <w:rFonts w:asciiTheme="minorHAnsi" w:hAnsiTheme="minorHAnsi" w:cstheme="minorHAnsi" w:hint="eastAsia"/>
          <w:bCs/>
          <w:iCs/>
          <w:sz w:val="22"/>
          <w:szCs w:val="22"/>
          <w:lang w:eastAsia="zh-CN"/>
        </w:rPr>
        <w:t>年报告在这方面的建议仍然具有现实意义，且根据上一节提供的信息，特为国际电联在其职权范围内利用支柱</w:t>
      </w:r>
      <w:r w:rsidRPr="00051C28">
        <w:rPr>
          <w:rFonts w:asciiTheme="minorHAnsi" w:hAnsiTheme="minorHAnsi" w:cstheme="minorHAnsi"/>
          <w:bCs/>
          <w:iCs/>
          <w:sz w:val="22"/>
          <w:szCs w:val="22"/>
          <w:lang w:eastAsia="zh-CN"/>
        </w:rPr>
        <w:t>5</w:t>
      </w:r>
      <w:r w:rsidRPr="00051C28">
        <w:rPr>
          <w:rFonts w:asciiTheme="minorHAnsi" w:hAnsiTheme="minorHAnsi" w:cstheme="minorHAnsi" w:hint="eastAsia"/>
          <w:bCs/>
          <w:iCs/>
          <w:sz w:val="22"/>
          <w:szCs w:val="22"/>
          <w:lang w:eastAsia="zh-CN"/>
        </w:rPr>
        <w:t>进一步提出了以下导则：</w:t>
      </w:r>
    </w:p>
    <w:p w14:paraId="4F96502B"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iCs/>
          <w:sz w:val="22"/>
          <w:szCs w:val="22"/>
          <w:lang w:eastAsia="zh-CN"/>
        </w:rPr>
        <w:t>a)</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考虑到国际电联在联合国系统中作为</w:t>
      </w:r>
      <w:r w:rsidRPr="00051C28">
        <w:rPr>
          <w:rFonts w:asciiTheme="minorHAnsi" w:hAnsiTheme="minorHAnsi" w:cstheme="minorHAnsi"/>
          <w:bCs/>
          <w:iCs/>
          <w:sz w:val="22"/>
          <w:szCs w:val="22"/>
          <w:lang w:eastAsia="zh-CN"/>
        </w:rPr>
        <w:t>ICT</w:t>
      </w:r>
      <w:r w:rsidRPr="00051C28">
        <w:rPr>
          <w:rFonts w:asciiTheme="minorHAnsi" w:hAnsiTheme="minorHAnsi" w:cstheme="minorHAnsi" w:hint="eastAsia"/>
          <w:bCs/>
          <w:iCs/>
          <w:sz w:val="22"/>
          <w:szCs w:val="22"/>
          <w:lang w:eastAsia="zh-CN"/>
        </w:rPr>
        <w:t>专门机构和</w:t>
      </w:r>
      <w:r w:rsidRPr="00051C28">
        <w:rPr>
          <w:rFonts w:asciiTheme="minorHAnsi" w:hAnsiTheme="minorHAnsi" w:cstheme="minorHAnsi"/>
          <w:bCs/>
          <w:iCs/>
          <w:sz w:val="22"/>
          <w:szCs w:val="22"/>
          <w:lang w:eastAsia="zh-CN"/>
        </w:rPr>
        <w:t>C5</w:t>
      </w:r>
      <w:r w:rsidRPr="00051C28">
        <w:rPr>
          <w:rFonts w:asciiTheme="minorHAnsi" w:hAnsiTheme="minorHAnsi" w:cstheme="minorHAnsi" w:hint="eastAsia"/>
          <w:bCs/>
          <w:iCs/>
          <w:sz w:val="22"/>
          <w:szCs w:val="22"/>
          <w:lang w:eastAsia="zh-CN"/>
        </w:rPr>
        <w:t>行动方面（树立使用</w:t>
      </w:r>
      <w:r w:rsidRPr="00051C28">
        <w:rPr>
          <w:rFonts w:asciiTheme="minorHAnsi" w:hAnsiTheme="minorHAnsi" w:cstheme="minorHAnsi"/>
          <w:bCs/>
          <w:iCs/>
          <w:sz w:val="22"/>
          <w:szCs w:val="22"/>
          <w:lang w:eastAsia="zh-CN"/>
        </w:rPr>
        <w:t>ICT</w:t>
      </w:r>
      <w:r w:rsidRPr="00051C28">
        <w:rPr>
          <w:rFonts w:asciiTheme="minorHAnsi" w:hAnsiTheme="minorHAnsi" w:cstheme="minorHAnsi" w:hint="eastAsia"/>
          <w:bCs/>
          <w:iCs/>
          <w:sz w:val="22"/>
          <w:szCs w:val="22"/>
          <w:lang w:eastAsia="zh-CN"/>
        </w:rPr>
        <w:t>的信心并提高安全性）唯一推进方的地位，国际电联应在各领域继续的相关发展中发挥主导作用。</w:t>
      </w:r>
    </w:p>
    <w:p w14:paraId="548E6892"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iCs/>
          <w:sz w:val="22"/>
          <w:szCs w:val="22"/>
          <w:lang w:eastAsia="zh-CN"/>
        </w:rPr>
        <w:t>b)</w:t>
      </w:r>
      <w:r w:rsidRPr="00051C28">
        <w:rPr>
          <w:rFonts w:asciiTheme="minorHAnsi" w:hAnsiTheme="minorHAnsi" w:cstheme="minorHAnsi"/>
          <w:bCs/>
          <w:iCs/>
          <w:sz w:val="22"/>
          <w:szCs w:val="22"/>
          <w:lang w:eastAsia="zh-CN"/>
        </w:rPr>
        <w:tab/>
      </w:r>
      <w:bookmarkStart w:id="45" w:name="lt_pId469"/>
      <w:r w:rsidRPr="00051C28">
        <w:rPr>
          <w:rFonts w:asciiTheme="minorHAnsi" w:hAnsiTheme="minorHAnsi" w:cstheme="minorHAnsi" w:hint="eastAsia"/>
          <w:bCs/>
          <w:iCs/>
          <w:sz w:val="22"/>
          <w:szCs w:val="22"/>
          <w:lang w:eastAsia="zh-CN"/>
        </w:rPr>
        <w:t>基于</w:t>
      </w:r>
      <w:r w:rsidRPr="00051C28">
        <w:rPr>
          <w:rFonts w:asciiTheme="minorHAnsi" w:hAnsiTheme="minorHAnsi" w:cstheme="minorHAnsi"/>
          <w:bCs/>
          <w:iCs/>
          <w:sz w:val="22"/>
          <w:szCs w:val="22"/>
          <w:lang w:eastAsia="zh-CN"/>
        </w:rPr>
        <w:t>WSIS</w:t>
      </w:r>
      <w:r w:rsidRPr="00051C28">
        <w:rPr>
          <w:rFonts w:asciiTheme="minorHAnsi" w:hAnsiTheme="minorHAnsi" w:cstheme="minorHAnsi" w:hint="eastAsia"/>
          <w:bCs/>
          <w:iCs/>
          <w:sz w:val="22"/>
          <w:szCs w:val="22"/>
          <w:lang w:eastAsia="zh-CN"/>
        </w:rPr>
        <w:t>进程，包括与</w:t>
      </w:r>
      <w:r w:rsidRPr="00051C28">
        <w:rPr>
          <w:rFonts w:asciiTheme="minorHAnsi" w:hAnsiTheme="minorHAnsi" w:cstheme="minorHAnsi" w:hint="eastAsia"/>
          <w:bCs/>
          <w:iCs/>
          <w:sz w:val="22"/>
          <w:szCs w:val="22"/>
          <w:lang w:eastAsia="zh-CN"/>
        </w:rPr>
        <w:t>C</w:t>
      </w:r>
      <w:r w:rsidRPr="00051C28">
        <w:rPr>
          <w:rFonts w:asciiTheme="minorHAnsi" w:hAnsiTheme="minorHAnsi" w:cstheme="minorHAnsi"/>
          <w:bCs/>
          <w:iCs/>
          <w:sz w:val="22"/>
          <w:szCs w:val="22"/>
          <w:lang w:eastAsia="zh-CN"/>
        </w:rPr>
        <w:t>5</w:t>
      </w:r>
      <w:r w:rsidRPr="00051C28">
        <w:rPr>
          <w:rFonts w:asciiTheme="minorHAnsi" w:hAnsiTheme="minorHAnsi" w:cstheme="minorHAnsi" w:hint="eastAsia"/>
          <w:bCs/>
          <w:iCs/>
          <w:sz w:val="22"/>
          <w:szCs w:val="22"/>
          <w:lang w:eastAsia="zh-CN"/>
        </w:rPr>
        <w:t>行动方面相关的进程，并考虑到联合国秘书长的数字合作高级别小组的努力，国际电联应为将</w:t>
      </w:r>
      <w:r w:rsidRPr="00051C28">
        <w:rPr>
          <w:rFonts w:asciiTheme="minorHAnsi" w:hAnsiTheme="minorHAnsi" w:cstheme="minorHAnsi"/>
          <w:bCs/>
          <w:iCs/>
          <w:sz w:val="22"/>
          <w:szCs w:val="22"/>
          <w:lang w:eastAsia="zh-CN"/>
        </w:rPr>
        <w:t>WSIS</w:t>
      </w:r>
      <w:r w:rsidRPr="00051C28">
        <w:rPr>
          <w:rFonts w:asciiTheme="minorHAnsi" w:hAnsiTheme="minorHAnsi" w:cstheme="minorHAnsi" w:hint="eastAsia"/>
          <w:bCs/>
          <w:iCs/>
          <w:sz w:val="22"/>
          <w:szCs w:val="22"/>
          <w:lang w:eastAsia="zh-CN"/>
        </w:rPr>
        <w:t>论坛和</w:t>
      </w:r>
      <w:r w:rsidRPr="00051C28">
        <w:rPr>
          <w:rFonts w:asciiTheme="minorHAnsi" w:hAnsiTheme="minorHAnsi" w:cstheme="minorHAnsi" w:hint="eastAsia"/>
          <w:bCs/>
          <w:iCs/>
          <w:sz w:val="22"/>
          <w:szCs w:val="22"/>
          <w:lang w:eastAsia="zh-CN"/>
        </w:rPr>
        <w:t>I</w:t>
      </w:r>
      <w:r w:rsidRPr="00051C28">
        <w:rPr>
          <w:rFonts w:asciiTheme="minorHAnsi" w:hAnsiTheme="minorHAnsi" w:cstheme="minorHAnsi"/>
          <w:bCs/>
          <w:iCs/>
          <w:sz w:val="22"/>
          <w:szCs w:val="22"/>
          <w:lang w:eastAsia="zh-CN"/>
        </w:rPr>
        <w:t>GF</w:t>
      </w:r>
      <w:r w:rsidRPr="00051C28">
        <w:rPr>
          <w:rFonts w:asciiTheme="minorHAnsi" w:hAnsiTheme="minorHAnsi" w:cstheme="minorHAnsi" w:hint="eastAsia"/>
          <w:bCs/>
          <w:iCs/>
          <w:sz w:val="22"/>
          <w:szCs w:val="22"/>
          <w:lang w:eastAsia="zh-CN"/>
        </w:rPr>
        <w:t>等各方不同参与方聚集一起提供支持</w:t>
      </w:r>
      <w:bookmarkEnd w:id="45"/>
      <w:r w:rsidRPr="00051C28">
        <w:rPr>
          <w:rFonts w:asciiTheme="minorHAnsi" w:hAnsiTheme="minorHAnsi" w:cstheme="minorHAnsi" w:hint="eastAsia"/>
          <w:bCs/>
          <w:iCs/>
          <w:sz w:val="22"/>
          <w:szCs w:val="22"/>
          <w:lang w:eastAsia="zh-CN"/>
        </w:rPr>
        <w:t>。</w:t>
      </w:r>
    </w:p>
    <w:p w14:paraId="764E98E7"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iCs/>
          <w:sz w:val="22"/>
          <w:szCs w:val="22"/>
          <w:lang w:eastAsia="zh-CN"/>
        </w:rPr>
        <w:t>c)</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鉴于网络安全问题的全球性质，应继续鼓励和促进包括私营部门、联合国机构、学术界、民间团体和其他利益攸关方在内的主要参与方在更广泛群体中进行更广泛的讨论，以缓解相关挑战。国际电联应酌情在这些参与范围更广的讨论中发挥重要作用。</w:t>
      </w:r>
    </w:p>
    <w:p w14:paraId="404CDD63"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iCs/>
          <w:sz w:val="22"/>
          <w:szCs w:val="22"/>
          <w:lang w:eastAsia="zh-CN"/>
        </w:rPr>
        <w:t>d)</w:t>
      </w:r>
      <w:r w:rsidRPr="00051C28">
        <w:rPr>
          <w:rFonts w:asciiTheme="minorHAnsi" w:hAnsiTheme="minorHAnsi" w:cstheme="minorHAnsi"/>
          <w:bCs/>
          <w:iCs/>
          <w:sz w:val="22"/>
          <w:szCs w:val="22"/>
          <w:lang w:eastAsia="zh-CN"/>
        </w:rPr>
        <w:tab/>
      </w:r>
      <w:bookmarkStart w:id="46" w:name="lt_pId474"/>
      <w:r w:rsidRPr="00051C28">
        <w:rPr>
          <w:rFonts w:asciiTheme="minorHAnsi" w:hAnsiTheme="minorHAnsi" w:cstheme="minorHAnsi" w:hint="eastAsia"/>
          <w:bCs/>
          <w:iCs/>
          <w:sz w:val="22"/>
          <w:szCs w:val="22"/>
          <w:lang w:eastAsia="zh-CN"/>
        </w:rPr>
        <w:t>国际电联应继续探索建立伙伴关系的创新、灵活和敏捷机制，同时考虑到快速发展的技术行业和正在出现的一系列新实体</w:t>
      </w:r>
      <w:r w:rsidRPr="00051C28">
        <w:rPr>
          <w:rFonts w:asciiTheme="minorHAnsi" w:hAnsiTheme="minorHAnsi" w:cstheme="minorHAnsi" w:hint="eastAsia"/>
          <w:bCs/>
          <w:iCs/>
          <w:sz w:val="22"/>
          <w:szCs w:val="22"/>
          <w:lang w:eastAsia="zh-CN"/>
        </w:rPr>
        <w:t xml:space="preserve"> </w:t>
      </w:r>
      <w:r w:rsidRPr="00051C28">
        <w:rPr>
          <w:rFonts w:asciiTheme="minorHAnsi" w:hAnsiTheme="minorHAnsi" w:cstheme="minorHAnsi"/>
          <w:bCs/>
          <w:iCs/>
          <w:sz w:val="22"/>
          <w:szCs w:val="22"/>
          <w:lang w:eastAsia="zh-CN"/>
        </w:rPr>
        <w:t xml:space="preserve">– </w:t>
      </w:r>
      <w:r w:rsidRPr="00051C28">
        <w:rPr>
          <w:rFonts w:asciiTheme="minorHAnsi" w:hAnsiTheme="minorHAnsi" w:cstheme="minorHAnsi" w:hint="eastAsia"/>
          <w:bCs/>
          <w:iCs/>
          <w:sz w:val="22"/>
          <w:szCs w:val="22"/>
          <w:lang w:eastAsia="zh-CN"/>
        </w:rPr>
        <w:t>特别是初创企业和</w:t>
      </w:r>
      <w:bookmarkEnd w:id="46"/>
      <w:r w:rsidRPr="00051C28">
        <w:rPr>
          <w:rFonts w:asciiTheme="minorHAnsi" w:hAnsiTheme="minorHAnsi" w:cstheme="minorHAnsi"/>
          <w:bCs/>
          <w:iCs/>
          <w:sz w:val="22"/>
          <w:szCs w:val="22"/>
          <w:lang w:eastAsia="zh-CN"/>
        </w:rPr>
        <w:t>MSM</w:t>
      </w:r>
      <w:r w:rsidRPr="00051C28">
        <w:rPr>
          <w:rFonts w:asciiTheme="minorHAnsi" w:hAnsiTheme="minorHAnsi" w:cstheme="minorHAnsi" w:hint="eastAsia"/>
          <w:bCs/>
          <w:iCs/>
          <w:sz w:val="22"/>
          <w:szCs w:val="22"/>
          <w:lang w:eastAsia="zh-CN"/>
        </w:rPr>
        <w:t>E</w:t>
      </w:r>
      <w:r w:rsidRPr="00051C28">
        <w:rPr>
          <w:rFonts w:asciiTheme="minorHAnsi" w:hAnsiTheme="minorHAnsi" w:cstheme="minorHAnsi" w:hint="eastAsia"/>
          <w:bCs/>
          <w:iCs/>
          <w:sz w:val="22"/>
          <w:szCs w:val="22"/>
          <w:lang w:eastAsia="zh-CN"/>
        </w:rPr>
        <w:t>。</w:t>
      </w:r>
    </w:p>
    <w:p w14:paraId="5FD60863"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iCs/>
          <w:sz w:val="22"/>
          <w:szCs w:val="22"/>
          <w:lang w:eastAsia="zh-CN"/>
        </w:rPr>
        <w:t>e)</w:t>
      </w:r>
      <w:r w:rsidRPr="00051C28">
        <w:rPr>
          <w:rFonts w:asciiTheme="minorHAnsi" w:hAnsiTheme="minorHAnsi" w:cstheme="minorHAnsi"/>
          <w:bCs/>
          <w:iCs/>
          <w:sz w:val="22"/>
          <w:szCs w:val="22"/>
          <w:lang w:eastAsia="zh-CN"/>
        </w:rPr>
        <w:tab/>
      </w:r>
      <w:bookmarkStart w:id="47" w:name="lt_pId476"/>
      <w:r w:rsidRPr="00051C28">
        <w:rPr>
          <w:rFonts w:asciiTheme="minorHAnsi" w:hAnsiTheme="minorHAnsi" w:cstheme="minorHAnsi" w:hint="eastAsia"/>
          <w:bCs/>
          <w:iCs/>
          <w:sz w:val="22"/>
          <w:szCs w:val="22"/>
          <w:lang w:eastAsia="zh-CN"/>
        </w:rPr>
        <w:t>国际电联应继续与联合国系统内的其他主要机构接触，支持联合国秘书处内部的努力，协调并简化其有关网络安全的方案和活动，以便更有效地为全球社会服务</w:t>
      </w:r>
      <w:bookmarkEnd w:id="47"/>
      <w:r w:rsidRPr="00051C28">
        <w:rPr>
          <w:rFonts w:asciiTheme="minorHAnsi" w:hAnsiTheme="minorHAnsi" w:cstheme="minorHAnsi" w:hint="eastAsia"/>
          <w:bCs/>
          <w:iCs/>
          <w:sz w:val="22"/>
          <w:szCs w:val="22"/>
          <w:lang w:eastAsia="zh-CN"/>
        </w:rPr>
        <w:t>。</w:t>
      </w:r>
    </w:p>
    <w:p w14:paraId="310CAD9C" w14:textId="77777777" w:rsidR="00051C28" w:rsidRPr="00051C28" w:rsidRDefault="00051C28" w:rsidP="00051C28">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rFonts w:cs="Microsoft YaHei"/>
          <w:b/>
          <w:color w:val="365F91" w:themeColor="accent1" w:themeShade="BF"/>
          <w:sz w:val="28"/>
          <w:szCs w:val="28"/>
          <w:lang w:eastAsia="zh-CN"/>
        </w:rPr>
      </w:pPr>
      <w:r w:rsidRPr="00051C28">
        <w:rPr>
          <w:rFonts w:cs="Microsoft YaHei" w:hint="eastAsia"/>
          <w:b/>
          <w:color w:val="365F91" w:themeColor="accent1" w:themeShade="BF"/>
          <w:sz w:val="28"/>
          <w:szCs w:val="28"/>
          <w:lang w:eastAsia="zh-CN"/>
        </w:rPr>
        <w:t>第</w:t>
      </w:r>
      <w:r w:rsidRPr="00051C28">
        <w:rPr>
          <w:rFonts w:cs="Microsoft YaHei" w:hint="eastAsia"/>
          <w:b/>
          <w:color w:val="365F91" w:themeColor="accent1" w:themeShade="BF"/>
          <w:sz w:val="28"/>
          <w:szCs w:val="28"/>
          <w:lang w:eastAsia="zh-CN"/>
        </w:rPr>
        <w:t>7</w:t>
      </w:r>
      <w:r w:rsidRPr="00051C28">
        <w:rPr>
          <w:rFonts w:cs="Microsoft YaHei" w:hint="eastAsia"/>
          <w:b/>
          <w:color w:val="365F91" w:themeColor="accent1" w:themeShade="BF"/>
          <w:sz w:val="28"/>
          <w:szCs w:val="28"/>
          <w:lang w:eastAsia="zh-CN"/>
        </w:rPr>
        <w:t>节</w:t>
      </w:r>
      <w:r w:rsidRPr="00051C28">
        <w:rPr>
          <w:rFonts w:cs="Microsoft YaHei"/>
          <w:b/>
          <w:color w:val="365F91" w:themeColor="accent1" w:themeShade="BF"/>
          <w:sz w:val="28"/>
          <w:szCs w:val="28"/>
          <w:lang w:eastAsia="zh-CN"/>
        </w:rPr>
        <w:tab/>
      </w:r>
      <w:r w:rsidRPr="00051C28">
        <w:rPr>
          <w:rFonts w:cs="Microsoft YaHei" w:hint="eastAsia"/>
          <w:b/>
          <w:color w:val="365F91" w:themeColor="accent1" w:themeShade="BF"/>
          <w:sz w:val="28"/>
          <w:szCs w:val="28"/>
          <w:lang w:eastAsia="zh-CN"/>
        </w:rPr>
        <w:t>GCA</w:t>
      </w:r>
      <w:r w:rsidRPr="00051C28">
        <w:rPr>
          <w:rFonts w:cs="Microsoft YaHei" w:hint="eastAsia"/>
          <w:b/>
          <w:color w:val="365F91" w:themeColor="accent1" w:themeShade="BF"/>
          <w:sz w:val="28"/>
          <w:szCs w:val="28"/>
          <w:lang w:eastAsia="zh-CN"/>
        </w:rPr>
        <w:t>框架的一般性导则</w:t>
      </w:r>
    </w:p>
    <w:p w14:paraId="4E6D05E0"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r w:rsidRPr="00051C28">
        <w:rPr>
          <w:rFonts w:asciiTheme="minorHAnsi" w:hAnsiTheme="minorHAnsi" w:cstheme="minorHAnsi"/>
          <w:b/>
          <w:bCs/>
          <w:iCs/>
          <w:sz w:val="22"/>
          <w:szCs w:val="22"/>
          <w:lang w:eastAsia="zh-CN"/>
        </w:rPr>
        <w:t>7</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制定</w:t>
      </w:r>
      <w:r w:rsidRPr="00051C28">
        <w:rPr>
          <w:rFonts w:asciiTheme="minorHAnsi" w:hAnsiTheme="minorHAnsi" w:cstheme="minorHAnsi"/>
          <w:bCs/>
          <w:iCs/>
          <w:sz w:val="22"/>
          <w:szCs w:val="22"/>
          <w:lang w:eastAsia="zh-CN"/>
        </w:rPr>
        <w:t>GCA</w:t>
      </w:r>
      <w:r w:rsidRPr="00051C28">
        <w:rPr>
          <w:rFonts w:asciiTheme="minorHAnsi" w:hAnsiTheme="minorHAnsi" w:cstheme="minorHAnsi" w:hint="eastAsia"/>
          <w:bCs/>
          <w:iCs/>
          <w:sz w:val="22"/>
          <w:szCs w:val="22"/>
          <w:lang w:eastAsia="zh-CN"/>
        </w:rPr>
        <w:t>使用导则的过程产生了一些广泛的跨领域导则，这些导则适用于国际电联和</w:t>
      </w:r>
      <w:r w:rsidRPr="00051C28">
        <w:rPr>
          <w:rFonts w:asciiTheme="minorHAnsi" w:hAnsiTheme="minorHAnsi" w:cstheme="minorHAnsi"/>
          <w:bCs/>
          <w:iCs/>
          <w:sz w:val="22"/>
          <w:szCs w:val="22"/>
          <w:lang w:eastAsia="zh-CN"/>
        </w:rPr>
        <w:t>GCA</w:t>
      </w:r>
      <w:r w:rsidRPr="00051C28">
        <w:rPr>
          <w:rFonts w:asciiTheme="minorHAnsi" w:hAnsiTheme="minorHAnsi" w:cstheme="minorHAnsi" w:hint="eastAsia"/>
          <w:bCs/>
          <w:iCs/>
          <w:sz w:val="22"/>
          <w:szCs w:val="22"/>
          <w:lang w:eastAsia="zh-CN"/>
        </w:rPr>
        <w:t>五大支柱的工作并与之相关。由于认识到各支柱之间紧密联系，且国际电联及其成员需努力就网络安全行动达成整体和全面性愿景，因此下文提出这些一般性导则：</w:t>
      </w:r>
    </w:p>
    <w:p w14:paraId="478731CD"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bookmarkStart w:id="48" w:name="lt_pId482"/>
      <w:r w:rsidRPr="00051C28">
        <w:rPr>
          <w:rFonts w:asciiTheme="minorHAnsi" w:hAnsiTheme="minorHAnsi" w:cstheme="minorHAnsi"/>
          <w:iCs/>
          <w:sz w:val="22"/>
          <w:szCs w:val="22"/>
          <w:lang w:eastAsia="zh-CN"/>
        </w:rPr>
        <w:t>a</w:t>
      </w:r>
      <w:bookmarkEnd w:id="48"/>
      <w:r w:rsidRPr="00051C28">
        <w:rPr>
          <w:rFonts w:asciiTheme="minorHAnsi" w:hAnsiTheme="minorHAnsi" w:cstheme="minorHAnsi"/>
          <w:iCs/>
          <w:sz w:val="22"/>
          <w:szCs w:val="22"/>
          <w:lang w:eastAsia="zh-CN"/>
        </w:rPr>
        <w:t>)</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鉴于致力于网络安全并推动不同方面进展的利益攸关方、组织、伙伴关系和场所激增，所以国际电联应继续加强和扩大其协作和参与，以造福所有此类利益攸关方，从而加强知识共享以及信息和专业知识的交流，同时避免重复工作。</w:t>
      </w:r>
    </w:p>
    <w:p w14:paraId="288E4DA1"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bookmarkStart w:id="49" w:name="lt_pId484"/>
      <w:r w:rsidRPr="00051C28">
        <w:rPr>
          <w:rFonts w:asciiTheme="minorHAnsi" w:hAnsiTheme="minorHAnsi" w:cstheme="minorHAnsi"/>
          <w:iCs/>
          <w:sz w:val="22"/>
          <w:szCs w:val="22"/>
          <w:lang w:eastAsia="zh-CN"/>
        </w:rPr>
        <w:t>b</w:t>
      </w:r>
      <w:bookmarkEnd w:id="49"/>
      <w:r w:rsidRPr="00051C28">
        <w:rPr>
          <w:rFonts w:asciiTheme="minorHAnsi" w:hAnsiTheme="minorHAnsi" w:cstheme="minorHAnsi"/>
          <w:iCs/>
          <w:sz w:val="22"/>
          <w:szCs w:val="22"/>
          <w:lang w:eastAsia="zh-CN"/>
        </w:rPr>
        <w:t>)</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国际电联应成为活跃在该领域的其他利益攸关方和组织就网络安全的不同方面开展的各种全球活动、倡议和项目的信息库</w:t>
      </w:r>
      <w:r w:rsidRPr="00051C28">
        <w:rPr>
          <w:rFonts w:asciiTheme="minorHAnsi" w:hAnsiTheme="minorHAnsi" w:cstheme="minorHAnsi"/>
          <w:bCs/>
          <w:iCs/>
          <w:sz w:val="22"/>
          <w:szCs w:val="22"/>
          <w:lang w:eastAsia="zh-CN"/>
        </w:rPr>
        <w:t xml:space="preserve"> – </w:t>
      </w:r>
      <w:r w:rsidRPr="00051C28">
        <w:rPr>
          <w:rFonts w:asciiTheme="minorHAnsi" w:hAnsiTheme="minorHAnsi" w:cstheme="minorHAnsi" w:hint="eastAsia"/>
          <w:bCs/>
          <w:iCs/>
          <w:sz w:val="22"/>
          <w:szCs w:val="22"/>
          <w:lang w:eastAsia="zh-CN"/>
        </w:rPr>
        <w:t>这些利益攸关方和组织可能在相关具体方面负有主要任务、作用和</w:t>
      </w:r>
      <w:r w:rsidRPr="00051C28">
        <w:rPr>
          <w:rFonts w:asciiTheme="minorHAnsi" w:hAnsiTheme="minorHAnsi" w:cstheme="minorHAnsi"/>
          <w:bCs/>
          <w:iCs/>
          <w:sz w:val="22"/>
          <w:szCs w:val="22"/>
          <w:lang w:eastAsia="zh-CN"/>
        </w:rPr>
        <w:t>/</w:t>
      </w:r>
      <w:r w:rsidRPr="00051C28">
        <w:rPr>
          <w:rFonts w:asciiTheme="minorHAnsi" w:hAnsiTheme="minorHAnsi" w:cstheme="minorHAnsi" w:hint="eastAsia"/>
          <w:bCs/>
          <w:iCs/>
          <w:sz w:val="22"/>
          <w:szCs w:val="22"/>
          <w:lang w:eastAsia="zh-CN"/>
        </w:rPr>
        <w:t>或责任</w:t>
      </w:r>
      <w:r w:rsidRPr="00051C28">
        <w:rPr>
          <w:rFonts w:asciiTheme="minorHAnsi" w:hAnsiTheme="minorHAnsi" w:cstheme="minorHAnsi" w:hint="eastAsia"/>
          <w:bCs/>
          <w:iCs/>
          <w:sz w:val="22"/>
          <w:szCs w:val="22"/>
          <w:lang w:eastAsia="zh-CN"/>
        </w:rPr>
        <w:t xml:space="preserve"> </w:t>
      </w:r>
      <w:r w:rsidRPr="00051C28">
        <w:rPr>
          <w:rFonts w:asciiTheme="minorHAnsi" w:hAnsiTheme="minorHAnsi" w:cstheme="minorHAnsi"/>
          <w:bCs/>
          <w:iCs/>
          <w:sz w:val="22"/>
          <w:szCs w:val="22"/>
          <w:lang w:eastAsia="zh-CN"/>
        </w:rPr>
        <w:t xml:space="preserve">– </w:t>
      </w:r>
      <w:r w:rsidRPr="00051C28">
        <w:rPr>
          <w:rFonts w:asciiTheme="minorHAnsi" w:hAnsiTheme="minorHAnsi" w:cstheme="minorHAnsi" w:hint="eastAsia"/>
          <w:bCs/>
          <w:iCs/>
          <w:sz w:val="22"/>
          <w:szCs w:val="22"/>
          <w:lang w:eastAsia="zh-CN"/>
        </w:rPr>
        <w:t>以便使国际社会能够方便地获取所有这些资源。</w:t>
      </w:r>
    </w:p>
    <w:p w14:paraId="7644F041"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bookmarkStart w:id="50" w:name="lt_pId486"/>
      <w:r w:rsidRPr="00051C28">
        <w:rPr>
          <w:rFonts w:asciiTheme="minorHAnsi" w:hAnsiTheme="minorHAnsi" w:cstheme="minorHAnsi"/>
          <w:iCs/>
          <w:sz w:val="22"/>
          <w:szCs w:val="22"/>
          <w:lang w:eastAsia="zh-CN"/>
        </w:rPr>
        <w:t>c</w:t>
      </w:r>
      <w:bookmarkEnd w:id="50"/>
      <w:r w:rsidRPr="00051C28">
        <w:rPr>
          <w:rFonts w:asciiTheme="minorHAnsi" w:hAnsiTheme="minorHAnsi" w:cstheme="minorHAnsi"/>
          <w:iCs/>
          <w:sz w:val="22"/>
          <w:szCs w:val="22"/>
          <w:lang w:eastAsia="zh-CN"/>
        </w:rPr>
        <w:t>)</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国际电联根据</w:t>
      </w:r>
      <w:r w:rsidRPr="00051C28">
        <w:rPr>
          <w:rFonts w:asciiTheme="minorHAnsi" w:hAnsiTheme="minorHAnsi" w:cstheme="minorHAnsi"/>
          <w:bCs/>
          <w:iCs/>
          <w:sz w:val="22"/>
          <w:szCs w:val="22"/>
          <w:lang w:eastAsia="zh-CN"/>
        </w:rPr>
        <w:t>GCA</w:t>
      </w:r>
      <w:r w:rsidRPr="00051C28">
        <w:rPr>
          <w:rFonts w:asciiTheme="minorHAnsi" w:hAnsiTheme="minorHAnsi" w:cstheme="minorHAnsi" w:hint="eastAsia"/>
          <w:bCs/>
          <w:iCs/>
          <w:sz w:val="22"/>
          <w:szCs w:val="22"/>
          <w:lang w:eastAsia="zh-CN"/>
        </w:rPr>
        <w:t>开展的所有工作都应利用</w:t>
      </w:r>
      <w:r w:rsidRPr="00051C28">
        <w:rPr>
          <w:rFonts w:asciiTheme="minorHAnsi" w:hAnsiTheme="minorHAnsi" w:cstheme="minorHAnsi" w:hint="eastAsia"/>
          <w:bCs/>
          <w:iCs/>
          <w:sz w:val="22"/>
          <w:szCs w:val="22"/>
          <w:lang w:eastAsia="zh-CN"/>
        </w:rPr>
        <w:t>GCI</w:t>
      </w:r>
      <w:r w:rsidRPr="00051C28">
        <w:rPr>
          <w:rFonts w:asciiTheme="minorHAnsi" w:hAnsiTheme="minorHAnsi" w:cstheme="minorHAnsi" w:hint="eastAsia"/>
          <w:bCs/>
          <w:iCs/>
          <w:sz w:val="22"/>
          <w:szCs w:val="22"/>
          <w:lang w:eastAsia="zh-CN"/>
        </w:rPr>
        <w:t>等工具，遵循对其成员的需求和目标的明确评估以及满足这些需求和目标所需的交付成果，并符合专门为此设计的适当衡量标准。</w:t>
      </w:r>
    </w:p>
    <w:p w14:paraId="4DC1D47D"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bookmarkStart w:id="51" w:name="lt_pId488"/>
      <w:r w:rsidRPr="00051C28">
        <w:rPr>
          <w:rFonts w:asciiTheme="minorHAnsi" w:hAnsiTheme="minorHAnsi" w:cstheme="minorHAnsi"/>
          <w:iCs/>
          <w:sz w:val="22"/>
          <w:szCs w:val="22"/>
          <w:lang w:eastAsia="zh-CN"/>
        </w:rPr>
        <w:t>d</w:t>
      </w:r>
      <w:bookmarkEnd w:id="51"/>
      <w:r w:rsidRPr="00051C28">
        <w:rPr>
          <w:rFonts w:asciiTheme="minorHAnsi" w:hAnsiTheme="minorHAnsi" w:cstheme="minorHAnsi"/>
          <w:iCs/>
          <w:sz w:val="22"/>
          <w:szCs w:val="22"/>
          <w:lang w:eastAsia="zh-CN"/>
        </w:rPr>
        <w:t>)</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国际电联应继续在其职责范围领域内跟踪新兴</w:t>
      </w:r>
      <w:r w:rsidRPr="00051C28">
        <w:rPr>
          <w:rFonts w:asciiTheme="minorHAnsi" w:hAnsiTheme="minorHAnsi" w:cstheme="minorHAnsi"/>
          <w:bCs/>
          <w:iCs/>
          <w:sz w:val="22"/>
          <w:szCs w:val="22"/>
          <w:lang w:eastAsia="zh-CN"/>
        </w:rPr>
        <w:t>ICT</w:t>
      </w:r>
      <w:r w:rsidRPr="00051C28">
        <w:rPr>
          <w:rFonts w:asciiTheme="minorHAnsi" w:hAnsiTheme="minorHAnsi" w:cstheme="minorHAnsi" w:hint="eastAsia"/>
          <w:bCs/>
          <w:iCs/>
          <w:sz w:val="22"/>
          <w:szCs w:val="22"/>
          <w:lang w:eastAsia="zh-CN"/>
        </w:rPr>
        <w:t>的发展和使用情况，以指导成员国和利益攸关方了解这些技术的安全方面问题，并酌情了解其在应对网络威胁方面的潜在应用。</w:t>
      </w:r>
    </w:p>
    <w:p w14:paraId="2001A863" w14:textId="77777777" w:rsidR="00051C28"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Cs/>
          <w:iCs/>
          <w:sz w:val="22"/>
          <w:szCs w:val="22"/>
          <w:lang w:eastAsia="zh-CN"/>
        </w:rPr>
      </w:pPr>
      <w:bookmarkStart w:id="52" w:name="lt_pId490"/>
      <w:r w:rsidRPr="00051C28">
        <w:rPr>
          <w:rFonts w:asciiTheme="minorHAnsi" w:hAnsiTheme="minorHAnsi" w:cstheme="minorHAnsi"/>
          <w:iCs/>
          <w:sz w:val="22"/>
          <w:szCs w:val="22"/>
          <w:lang w:eastAsia="zh-CN"/>
        </w:rPr>
        <w:t>e</w:t>
      </w:r>
      <w:bookmarkEnd w:id="52"/>
      <w:r w:rsidRPr="00051C28">
        <w:rPr>
          <w:rFonts w:asciiTheme="minorHAnsi" w:hAnsiTheme="minorHAnsi" w:cstheme="minorHAnsi"/>
          <w:iCs/>
          <w:sz w:val="22"/>
          <w:szCs w:val="22"/>
          <w:lang w:eastAsia="zh-CN"/>
        </w:rPr>
        <w:t>)</w:t>
      </w:r>
      <w:r w:rsidRPr="00051C28">
        <w:rPr>
          <w:rFonts w:asciiTheme="minorHAnsi" w:hAnsiTheme="minorHAnsi" w:cstheme="minorHAnsi"/>
          <w:bCs/>
          <w:iCs/>
          <w:sz w:val="22"/>
          <w:szCs w:val="22"/>
          <w:lang w:eastAsia="zh-CN"/>
        </w:rPr>
        <w:tab/>
      </w:r>
      <w:r w:rsidRPr="00051C28">
        <w:rPr>
          <w:rFonts w:asciiTheme="minorHAnsi" w:hAnsiTheme="minorHAnsi" w:cstheme="minorHAnsi" w:hint="eastAsia"/>
          <w:bCs/>
          <w:iCs/>
          <w:sz w:val="22"/>
          <w:szCs w:val="22"/>
          <w:lang w:eastAsia="zh-CN"/>
        </w:rPr>
        <w:t>鉴于网络安全固有的跨国和跨行业影响，国际电联应促进有助于成员国以政府总动员方式解决这一问题的活动、倡议和项目。</w:t>
      </w:r>
    </w:p>
    <w:p w14:paraId="370BEFF6" w14:textId="5244229E" w:rsidR="00476923" w:rsidRPr="00051C28" w:rsidRDefault="00051C28" w:rsidP="00051C28">
      <w:pPr>
        <w:tabs>
          <w:tab w:val="clear" w:pos="567"/>
          <w:tab w:val="clear" w:pos="1134"/>
          <w:tab w:val="clear" w:pos="1701"/>
          <w:tab w:val="clear" w:pos="2268"/>
          <w:tab w:val="clear" w:pos="2835"/>
          <w:tab w:val="left" w:pos="794"/>
          <w:tab w:val="left" w:pos="1191"/>
          <w:tab w:val="left" w:pos="1588"/>
          <w:tab w:val="left" w:pos="1985"/>
        </w:tabs>
        <w:jc w:val="center"/>
        <w:rPr>
          <w:lang w:eastAsia="zh-CN"/>
        </w:rPr>
      </w:pPr>
      <w:r w:rsidRPr="00051C28">
        <w:t>______________</w:t>
      </w:r>
    </w:p>
    <w:sectPr w:rsidR="00476923" w:rsidRPr="00051C28" w:rsidSect="00BA20B6">
      <w:headerReference w:type="default" r:id="rId19"/>
      <w:footerReference w:type="default" r:id="rId20"/>
      <w:footerReference w:type="first" r:id="rId2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F3E8" w14:textId="77777777" w:rsidR="006B6CD3" w:rsidRDefault="006B6CD3">
      <w:r>
        <w:separator/>
      </w:r>
    </w:p>
  </w:endnote>
  <w:endnote w:type="continuationSeparator" w:id="0">
    <w:p w14:paraId="2EA9253C" w14:textId="77777777" w:rsidR="006B6CD3" w:rsidRDefault="006B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C965" w14:textId="65029AFC" w:rsidR="002E74AA" w:rsidRDefault="005B02CB" w:rsidP="00544EDA">
    <w:pPr>
      <w:pStyle w:val="Footer"/>
    </w:pPr>
    <w:r w:rsidRPr="005B02CB">
      <w:rPr>
        <w:color w:val="F2F2F2" w:themeColor="background1" w:themeShade="F2"/>
      </w:rPr>
      <w:fldChar w:fldCharType="begin"/>
    </w:r>
    <w:r w:rsidRPr="005B02CB">
      <w:rPr>
        <w:color w:val="F2F2F2" w:themeColor="background1" w:themeShade="F2"/>
      </w:rPr>
      <w:instrText xml:space="preserve"> FILENAME \p  \* MERGEFORMAT </w:instrText>
    </w:r>
    <w:r w:rsidRPr="005B02CB">
      <w:rPr>
        <w:color w:val="F2F2F2" w:themeColor="background1" w:themeShade="F2"/>
      </w:rPr>
      <w:fldChar w:fldCharType="separate"/>
    </w:r>
    <w:r w:rsidR="00544EDA" w:rsidRPr="005B02CB">
      <w:rPr>
        <w:color w:val="F2F2F2" w:themeColor="background1" w:themeShade="F2"/>
      </w:rPr>
      <w:t>P:\CHI\SG\CONF-SG\PP22\000\032C.docx</w:t>
    </w:r>
    <w:r w:rsidRPr="005B02CB">
      <w:rPr>
        <w:color w:val="F2F2F2" w:themeColor="background1" w:themeShade="F2"/>
      </w:rPr>
      <w:fldChar w:fldCharType="end"/>
    </w:r>
    <w:r w:rsidR="00544EDA" w:rsidRPr="005B02CB">
      <w:rPr>
        <w:color w:val="F2F2F2" w:themeColor="background1" w:themeShade="F2"/>
      </w:rPr>
      <w:t xml:space="preserve"> </w:t>
    </w:r>
    <w:r w:rsidR="002E74AA" w:rsidRPr="005B02CB">
      <w:rPr>
        <w:color w:val="F2F2F2" w:themeColor="background1" w:themeShade="F2"/>
      </w:rPr>
      <w:t>(505378)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E9AD"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7F764B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E9E5" w14:textId="77777777" w:rsidR="006B6CD3" w:rsidRDefault="006B6CD3">
      <w:r>
        <w:t>____________________</w:t>
      </w:r>
    </w:p>
  </w:footnote>
  <w:footnote w:type="continuationSeparator" w:id="0">
    <w:p w14:paraId="337ECC73" w14:textId="77777777" w:rsidR="006B6CD3" w:rsidRDefault="006B6CD3">
      <w:r>
        <w:continuationSeparator/>
      </w:r>
    </w:p>
  </w:footnote>
  <w:footnote w:id="1">
    <w:p w14:paraId="6937FC5A" w14:textId="77777777" w:rsidR="00051C28" w:rsidRDefault="00051C28" w:rsidP="00051C28">
      <w:pPr>
        <w:pStyle w:val="FootnoteText"/>
        <w:tabs>
          <w:tab w:val="clear" w:pos="256"/>
        </w:tabs>
        <w:ind w:left="284" w:hanging="284"/>
        <w:rPr>
          <w:rFonts w:asciiTheme="minorHAnsi" w:hAnsiTheme="minorHAnsi" w:cstheme="minorHAnsi"/>
          <w:sz w:val="18"/>
          <w:szCs w:val="18"/>
          <w:lang w:val="en-US" w:eastAsia="zh-CN"/>
        </w:rPr>
      </w:pPr>
      <w:r w:rsidRPr="00B74434">
        <w:rPr>
          <w:rStyle w:val="FootnoteReference"/>
        </w:rPr>
        <w:footnoteRef/>
      </w:r>
      <w:r>
        <w:rPr>
          <w:rFonts w:asciiTheme="minorHAnsi" w:hAnsiTheme="minorHAnsi" w:cstheme="minorHAnsi"/>
          <w:sz w:val="18"/>
          <w:szCs w:val="18"/>
          <w:vertAlign w:val="superscript"/>
          <w:lang w:eastAsia="zh-CN"/>
        </w:rPr>
        <w:tab/>
      </w:r>
      <w:bookmarkStart w:id="13" w:name="lt_pId588"/>
      <w:r>
        <w:rPr>
          <w:rFonts w:asciiTheme="minorHAnsi" w:hAnsiTheme="minorHAnsi" w:cstheme="minorHAnsi"/>
          <w:sz w:val="18"/>
          <w:szCs w:val="18"/>
          <w:lang w:eastAsia="zh-CN"/>
        </w:rPr>
        <w:t>2018</w:t>
      </w:r>
      <w:r>
        <w:rPr>
          <w:rFonts w:asciiTheme="minorHAnsi" w:hAnsiTheme="minorHAnsi" w:cstheme="minorHAnsi" w:hint="eastAsia"/>
          <w:sz w:val="18"/>
          <w:szCs w:val="18"/>
          <w:lang w:eastAsia="zh-CN"/>
        </w:rPr>
        <w:t>年</w:t>
      </w:r>
      <w:r>
        <w:rPr>
          <w:rFonts w:asciiTheme="minorHAnsi" w:hAnsiTheme="minorHAnsi" w:cstheme="minorHAnsi"/>
          <w:sz w:val="18"/>
          <w:szCs w:val="18"/>
          <w:lang w:eastAsia="zh-CN"/>
        </w:rPr>
        <w:t>11</w:t>
      </w:r>
      <w:r>
        <w:rPr>
          <w:rFonts w:asciiTheme="minorHAnsi" w:hAnsiTheme="minorHAnsi" w:cstheme="minorHAnsi" w:hint="eastAsia"/>
          <w:sz w:val="18"/>
          <w:szCs w:val="18"/>
          <w:lang w:eastAsia="zh-CN"/>
        </w:rPr>
        <w:t>月</w:t>
      </w:r>
      <w:r>
        <w:rPr>
          <w:rFonts w:asciiTheme="minorHAnsi" w:hAnsiTheme="minorHAnsi" w:cstheme="minorHAnsi"/>
          <w:sz w:val="18"/>
          <w:szCs w:val="18"/>
          <w:lang w:eastAsia="zh-CN"/>
        </w:rPr>
        <w:t>15</w:t>
      </w:r>
      <w:r>
        <w:rPr>
          <w:rFonts w:asciiTheme="minorHAnsi" w:hAnsiTheme="minorHAnsi" w:cstheme="minorHAnsi" w:hint="eastAsia"/>
          <w:sz w:val="18"/>
          <w:szCs w:val="18"/>
          <w:lang w:eastAsia="zh-CN"/>
        </w:rPr>
        <w:t>日（星期四）在迪拜举行的全权代表大会第十七次全体会议的会议记录，以下网站提供：</w:t>
      </w:r>
      <w:hyperlink r:id="rId1" w:history="1">
        <w:r>
          <w:rPr>
            <w:rStyle w:val="Hyperlink"/>
            <w:rFonts w:asciiTheme="minorHAnsi" w:hAnsiTheme="minorHAnsi" w:cstheme="minorHAnsi"/>
            <w:sz w:val="18"/>
            <w:szCs w:val="18"/>
            <w:lang w:eastAsia="zh-CN"/>
          </w:rPr>
          <w:t>https://www.itu.int/md/S18-PP-C-0174/</w:t>
        </w:r>
      </w:hyperlink>
      <w:bookmarkEnd w:id="13"/>
    </w:p>
  </w:footnote>
  <w:footnote w:id="2">
    <w:p w14:paraId="23D90A40" w14:textId="77777777" w:rsidR="00051C28" w:rsidRDefault="00051C28" w:rsidP="00051C28">
      <w:pPr>
        <w:pStyle w:val="FootnoteText"/>
        <w:tabs>
          <w:tab w:val="clear" w:pos="256"/>
        </w:tabs>
        <w:ind w:left="284" w:hanging="284"/>
        <w:rPr>
          <w:rFonts w:asciiTheme="minorHAnsi" w:hAnsiTheme="minorHAnsi" w:cstheme="minorHAnsi"/>
          <w:sz w:val="18"/>
          <w:szCs w:val="18"/>
          <w:lang w:val="en-US" w:eastAsia="zh-CN"/>
        </w:rPr>
      </w:pPr>
      <w:r w:rsidRPr="00B74434">
        <w:rPr>
          <w:rStyle w:val="FootnoteReference"/>
        </w:rPr>
        <w:footnoteRef/>
      </w:r>
      <w:bookmarkStart w:id="15" w:name="lt_pId589"/>
      <w:r>
        <w:rPr>
          <w:rFonts w:asciiTheme="minorHAnsi" w:hAnsiTheme="minorHAnsi" w:cstheme="minorHAnsi"/>
          <w:sz w:val="18"/>
          <w:szCs w:val="18"/>
          <w:vertAlign w:val="superscript"/>
          <w:lang w:eastAsia="zh-CN"/>
        </w:rPr>
        <w:tab/>
      </w:r>
      <w:r>
        <w:rPr>
          <w:rFonts w:asciiTheme="minorHAnsi" w:hAnsiTheme="minorHAnsi" w:cstheme="minorHAnsi" w:hint="eastAsia"/>
          <w:sz w:val="18"/>
          <w:szCs w:val="18"/>
          <w:lang w:eastAsia="zh-CN"/>
        </w:rPr>
        <w:t>转呈</w:t>
      </w:r>
      <w:r>
        <w:rPr>
          <w:rFonts w:asciiTheme="minorHAnsi" w:hAnsiTheme="minorHAnsi" w:cstheme="minorHAnsi"/>
          <w:sz w:val="18"/>
          <w:szCs w:val="18"/>
          <w:lang w:eastAsia="zh-CN"/>
        </w:rPr>
        <w:t>GCA</w:t>
      </w:r>
      <w:r>
        <w:rPr>
          <w:rFonts w:asciiTheme="minorHAnsi" w:hAnsiTheme="minorHAnsi" w:cstheme="minorHAnsi" w:hint="eastAsia"/>
          <w:sz w:val="18"/>
          <w:szCs w:val="18"/>
          <w:lang w:eastAsia="zh-CN"/>
        </w:rPr>
        <w:t>高级专家组前主席的报告</w:t>
      </w:r>
      <w:r>
        <w:rPr>
          <w:rFonts w:asciiTheme="minorHAnsi" w:hAnsiTheme="minorHAnsi" w:cstheme="minorHAnsi" w:hint="eastAsia"/>
          <w:sz w:val="18"/>
          <w:szCs w:val="18"/>
          <w:lang w:val="en-US" w:eastAsia="zh-CN"/>
        </w:rPr>
        <w:t>（</w:t>
      </w:r>
      <w:r>
        <w:rPr>
          <w:rFonts w:asciiTheme="minorHAnsi" w:hAnsiTheme="minorHAnsi" w:cstheme="minorHAnsi"/>
          <w:sz w:val="18"/>
          <w:szCs w:val="18"/>
          <w:lang w:val="en-US" w:eastAsia="zh-CN"/>
        </w:rPr>
        <w:t>C19/58</w:t>
      </w:r>
      <w:r>
        <w:rPr>
          <w:rFonts w:asciiTheme="minorHAnsi" w:hAnsiTheme="minorHAnsi" w:cstheme="minorHAnsi" w:hint="eastAsia"/>
          <w:sz w:val="18"/>
          <w:szCs w:val="18"/>
          <w:lang w:val="en-US" w:eastAsia="zh-CN"/>
        </w:rPr>
        <w:t>），国际电联，</w:t>
      </w:r>
      <w:r>
        <w:rPr>
          <w:rFonts w:asciiTheme="minorHAnsi" w:hAnsiTheme="minorHAnsi" w:cstheme="minorHAnsi"/>
          <w:sz w:val="18"/>
          <w:szCs w:val="18"/>
          <w:lang w:val="en-US" w:eastAsia="zh-CN"/>
        </w:rPr>
        <w:t>2019</w:t>
      </w:r>
      <w:r>
        <w:rPr>
          <w:rFonts w:asciiTheme="minorHAnsi" w:hAnsiTheme="minorHAnsi" w:cstheme="minorHAnsi" w:hint="eastAsia"/>
          <w:sz w:val="18"/>
          <w:szCs w:val="18"/>
          <w:lang w:val="en-US" w:eastAsia="zh-CN"/>
        </w:rPr>
        <w:t>年</w:t>
      </w:r>
      <w:r>
        <w:rPr>
          <w:rFonts w:asciiTheme="minorHAnsi" w:hAnsiTheme="minorHAnsi" w:cstheme="minorHAnsi"/>
          <w:sz w:val="18"/>
          <w:szCs w:val="18"/>
          <w:lang w:val="en-US" w:eastAsia="zh-CN"/>
        </w:rPr>
        <w:t>5</w:t>
      </w:r>
      <w:r>
        <w:rPr>
          <w:rFonts w:asciiTheme="minorHAnsi" w:hAnsiTheme="minorHAnsi" w:cstheme="minorHAnsi" w:hint="eastAsia"/>
          <w:sz w:val="18"/>
          <w:szCs w:val="18"/>
          <w:lang w:val="en-US" w:eastAsia="zh-CN"/>
        </w:rPr>
        <w:t>月</w:t>
      </w:r>
      <w:r>
        <w:rPr>
          <w:rFonts w:asciiTheme="minorHAnsi" w:hAnsiTheme="minorHAnsi" w:cstheme="minorHAnsi"/>
          <w:sz w:val="18"/>
          <w:szCs w:val="18"/>
          <w:lang w:val="en-US" w:eastAsia="zh-CN"/>
        </w:rPr>
        <w:t>8</w:t>
      </w:r>
      <w:r>
        <w:rPr>
          <w:rFonts w:asciiTheme="minorHAnsi" w:hAnsiTheme="minorHAnsi" w:cstheme="minorHAnsi" w:hint="eastAsia"/>
          <w:sz w:val="18"/>
          <w:szCs w:val="18"/>
          <w:lang w:val="en-US" w:eastAsia="zh-CN"/>
        </w:rPr>
        <w:t>日，</w:t>
      </w:r>
      <w:bookmarkStart w:id="16" w:name="_Hlk40695225"/>
      <w:r>
        <w:rPr>
          <w:rFonts w:asciiTheme="minorHAnsi" w:hAnsiTheme="minorHAnsi" w:cstheme="minorHAnsi" w:hint="eastAsia"/>
          <w:sz w:val="18"/>
          <w:szCs w:val="18"/>
          <w:lang w:eastAsia="zh-CN"/>
        </w:rPr>
        <w:t>以下网站提供：</w:t>
      </w:r>
      <w:bookmarkEnd w:id="16"/>
      <w:r>
        <w:fldChar w:fldCharType="begin"/>
      </w:r>
      <w:r>
        <w:instrText xml:space="preserve"> HYPERLINK "https://www.itu.int/md/S19-CL-C-0058/en" </w:instrText>
      </w:r>
      <w:r>
        <w:fldChar w:fldCharType="separate"/>
      </w:r>
      <w:r>
        <w:rPr>
          <w:rStyle w:val="Hyperlink"/>
          <w:rFonts w:asciiTheme="minorHAnsi" w:hAnsiTheme="minorHAnsi" w:cstheme="minorHAnsi"/>
          <w:sz w:val="18"/>
          <w:szCs w:val="18"/>
          <w:lang w:eastAsia="zh-CN"/>
        </w:rPr>
        <w:t>https://www.itu.int/md/S19-CL-C-0058/en</w:t>
      </w:r>
      <w:r>
        <w:fldChar w:fldCharType="end"/>
      </w:r>
      <w:bookmarkEnd w:id="15"/>
    </w:p>
  </w:footnote>
  <w:footnote w:id="3">
    <w:p w14:paraId="586AEEE6" w14:textId="77777777" w:rsidR="00051C28" w:rsidRDefault="00051C28" w:rsidP="00051C28">
      <w:pPr>
        <w:pStyle w:val="FootnoteText"/>
        <w:tabs>
          <w:tab w:val="clear" w:pos="256"/>
        </w:tabs>
        <w:ind w:left="284" w:hanging="284"/>
        <w:rPr>
          <w:rFonts w:asciiTheme="minorHAnsi" w:hAnsiTheme="minorHAnsi" w:cstheme="minorHAnsi"/>
          <w:sz w:val="18"/>
          <w:szCs w:val="18"/>
          <w:lang w:val="en-US" w:eastAsia="zh-CN"/>
        </w:rPr>
      </w:pPr>
      <w:r w:rsidRPr="00B74434">
        <w:rPr>
          <w:rStyle w:val="FootnoteReference"/>
        </w:rPr>
        <w:footnoteRef/>
      </w:r>
      <w:r>
        <w:rPr>
          <w:rFonts w:asciiTheme="minorHAnsi" w:hAnsiTheme="minorHAnsi" w:cstheme="minorHAnsi"/>
          <w:sz w:val="18"/>
          <w:szCs w:val="18"/>
          <w:lang w:eastAsia="zh-CN"/>
        </w:rPr>
        <w:tab/>
      </w:r>
      <w:bookmarkStart w:id="17" w:name="lt_pId590"/>
      <w:r>
        <w:rPr>
          <w:rFonts w:asciiTheme="minorHAnsi" w:hAnsiTheme="minorHAnsi" w:cstheme="minorHAnsi" w:hint="eastAsia"/>
          <w:sz w:val="18"/>
          <w:szCs w:val="18"/>
          <w:lang w:eastAsia="zh-CN"/>
        </w:rPr>
        <w:t>第六次全体会议摘要记录（</w:t>
      </w:r>
      <w:r>
        <w:rPr>
          <w:rFonts w:asciiTheme="minorHAnsi" w:hAnsiTheme="minorHAnsi" w:cstheme="minorHAnsi"/>
          <w:sz w:val="18"/>
          <w:szCs w:val="18"/>
          <w:lang w:eastAsia="zh-CN"/>
        </w:rPr>
        <w:t>C19/117</w:t>
      </w:r>
      <w:r>
        <w:rPr>
          <w:rFonts w:asciiTheme="minorHAnsi" w:hAnsiTheme="minorHAnsi" w:cstheme="minorHAnsi" w:hint="eastAsia"/>
          <w:sz w:val="18"/>
          <w:szCs w:val="18"/>
          <w:lang w:eastAsia="zh-CN"/>
        </w:rPr>
        <w:t>），国际电联，</w:t>
      </w:r>
      <w:r>
        <w:rPr>
          <w:rFonts w:asciiTheme="minorHAnsi" w:hAnsiTheme="minorHAnsi" w:cstheme="minorHAnsi"/>
          <w:sz w:val="18"/>
          <w:szCs w:val="18"/>
          <w:lang w:eastAsia="zh-CN"/>
        </w:rPr>
        <w:t>2019</w:t>
      </w:r>
      <w:r>
        <w:rPr>
          <w:rFonts w:asciiTheme="minorHAnsi" w:hAnsiTheme="minorHAnsi" w:cstheme="minorHAnsi" w:hint="eastAsia"/>
          <w:sz w:val="18"/>
          <w:szCs w:val="18"/>
          <w:lang w:eastAsia="zh-CN"/>
        </w:rPr>
        <w:t>年</w:t>
      </w:r>
      <w:r>
        <w:rPr>
          <w:rFonts w:asciiTheme="minorHAnsi" w:hAnsiTheme="minorHAnsi" w:cstheme="minorHAnsi"/>
          <w:sz w:val="18"/>
          <w:szCs w:val="18"/>
          <w:lang w:eastAsia="zh-CN"/>
        </w:rPr>
        <w:t>6</w:t>
      </w:r>
      <w:r>
        <w:rPr>
          <w:rFonts w:asciiTheme="minorHAnsi" w:hAnsiTheme="minorHAnsi" w:cstheme="minorHAnsi" w:hint="eastAsia"/>
          <w:sz w:val="18"/>
          <w:szCs w:val="18"/>
          <w:lang w:eastAsia="zh-CN"/>
        </w:rPr>
        <w:t>月</w:t>
      </w:r>
      <w:r>
        <w:rPr>
          <w:rFonts w:asciiTheme="minorHAnsi" w:hAnsiTheme="minorHAnsi" w:cstheme="minorHAnsi"/>
          <w:sz w:val="18"/>
          <w:szCs w:val="18"/>
          <w:lang w:eastAsia="zh-CN"/>
        </w:rPr>
        <w:t>20</w:t>
      </w:r>
      <w:r>
        <w:rPr>
          <w:rFonts w:asciiTheme="minorHAnsi" w:hAnsiTheme="minorHAnsi" w:cstheme="minorHAnsi" w:hint="eastAsia"/>
          <w:sz w:val="18"/>
          <w:szCs w:val="18"/>
          <w:lang w:eastAsia="zh-CN"/>
        </w:rPr>
        <w:t>日，以下网站提供：</w:t>
      </w:r>
      <w:hyperlink r:id="rId2" w:history="1">
        <w:r>
          <w:rPr>
            <w:rStyle w:val="Hyperlink"/>
            <w:rFonts w:asciiTheme="minorHAnsi" w:hAnsiTheme="minorHAnsi" w:cstheme="minorHAnsi"/>
            <w:spacing w:val="-2"/>
            <w:sz w:val="18"/>
            <w:szCs w:val="18"/>
            <w:lang w:eastAsia="zh-CN"/>
          </w:rPr>
          <w:t>https://www.itu.int/md/S19-CL-C-0117/</w:t>
        </w:r>
      </w:hyperlink>
      <w:bookmarkEnd w:id="1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6EC049AB" w:rsidR="00FC2542" w:rsidRDefault="00FC2542" w:rsidP="00FC2542">
    <w:pPr>
      <w:pStyle w:val="Header"/>
    </w:pPr>
    <w:r>
      <w:fldChar w:fldCharType="begin"/>
    </w:r>
    <w:r>
      <w:instrText xml:space="preserve"> PAGE </w:instrText>
    </w:r>
    <w:r>
      <w:fldChar w:fldCharType="separate"/>
    </w:r>
    <w:r w:rsidR="00EC1181">
      <w:rPr>
        <w:noProof/>
      </w:rPr>
      <w:t>6</w:t>
    </w:r>
    <w:r>
      <w:fldChar w:fldCharType="end"/>
    </w:r>
  </w:p>
  <w:p w14:paraId="29A11B88" w14:textId="475DD94C" w:rsidR="00C710E5" w:rsidRPr="00FC2542" w:rsidRDefault="00FC2542" w:rsidP="00FC2542">
    <w:pPr>
      <w:pStyle w:val="Header"/>
    </w:pPr>
    <w:r>
      <w:t>PP</w:t>
    </w:r>
    <w:r w:rsidR="002554F9">
      <w:t>22</w:t>
    </w:r>
    <w:r>
      <w:t>/</w:t>
    </w:r>
    <w:r w:rsidR="00051C28">
      <w:t>32</w:t>
    </w:r>
    <w:r w:rsidR="000077F8">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6249"/>
    <w:rsid w:val="000077F8"/>
    <w:rsid w:val="000105A6"/>
    <w:rsid w:val="000134DB"/>
    <w:rsid w:val="00014808"/>
    <w:rsid w:val="00040A47"/>
    <w:rsid w:val="00051C28"/>
    <w:rsid w:val="00057B6E"/>
    <w:rsid w:val="00076062"/>
    <w:rsid w:val="0009673E"/>
    <w:rsid w:val="000C0900"/>
    <w:rsid w:val="000C2D61"/>
    <w:rsid w:val="000C4701"/>
    <w:rsid w:val="000D54B5"/>
    <w:rsid w:val="000E4C7A"/>
    <w:rsid w:val="000F68C6"/>
    <w:rsid w:val="00124C8F"/>
    <w:rsid w:val="00125484"/>
    <w:rsid w:val="00126FE1"/>
    <w:rsid w:val="0013327E"/>
    <w:rsid w:val="00137909"/>
    <w:rsid w:val="0014254A"/>
    <w:rsid w:val="001530DF"/>
    <w:rsid w:val="00167FD3"/>
    <w:rsid w:val="00171990"/>
    <w:rsid w:val="00171B68"/>
    <w:rsid w:val="0018210B"/>
    <w:rsid w:val="001A0EEB"/>
    <w:rsid w:val="001A4A66"/>
    <w:rsid w:val="001B25D1"/>
    <w:rsid w:val="002043DD"/>
    <w:rsid w:val="002155B0"/>
    <w:rsid w:val="00216989"/>
    <w:rsid w:val="00226B70"/>
    <w:rsid w:val="00231ABC"/>
    <w:rsid w:val="00235FAD"/>
    <w:rsid w:val="00241DDB"/>
    <w:rsid w:val="002554F9"/>
    <w:rsid w:val="002578B4"/>
    <w:rsid w:val="002A0F5C"/>
    <w:rsid w:val="002A2125"/>
    <w:rsid w:val="002B39F5"/>
    <w:rsid w:val="002D21F6"/>
    <w:rsid w:val="002E37AF"/>
    <w:rsid w:val="002E74AA"/>
    <w:rsid w:val="002F18F0"/>
    <w:rsid w:val="00307225"/>
    <w:rsid w:val="00320A1D"/>
    <w:rsid w:val="00332A21"/>
    <w:rsid w:val="00336FB7"/>
    <w:rsid w:val="00345493"/>
    <w:rsid w:val="003477D4"/>
    <w:rsid w:val="0035662C"/>
    <w:rsid w:val="003614CE"/>
    <w:rsid w:val="00375BBA"/>
    <w:rsid w:val="003760D8"/>
    <w:rsid w:val="00380738"/>
    <w:rsid w:val="00383A29"/>
    <w:rsid w:val="0038484C"/>
    <w:rsid w:val="0038575F"/>
    <w:rsid w:val="00387EA2"/>
    <w:rsid w:val="003907C4"/>
    <w:rsid w:val="00395CE4"/>
    <w:rsid w:val="003A0C5C"/>
    <w:rsid w:val="003B74F0"/>
    <w:rsid w:val="003D56A4"/>
    <w:rsid w:val="004014B0"/>
    <w:rsid w:val="00414872"/>
    <w:rsid w:val="00415EFC"/>
    <w:rsid w:val="00426AC1"/>
    <w:rsid w:val="0045019C"/>
    <w:rsid w:val="004676C0"/>
    <w:rsid w:val="00476923"/>
    <w:rsid w:val="00476CAF"/>
    <w:rsid w:val="00485E71"/>
    <w:rsid w:val="004C2CF2"/>
    <w:rsid w:val="004D3182"/>
    <w:rsid w:val="005061F9"/>
    <w:rsid w:val="00517E65"/>
    <w:rsid w:val="00521AD4"/>
    <w:rsid w:val="005356FD"/>
    <w:rsid w:val="00542073"/>
    <w:rsid w:val="00544EDA"/>
    <w:rsid w:val="00552BA5"/>
    <w:rsid w:val="00554E24"/>
    <w:rsid w:val="00564B8D"/>
    <w:rsid w:val="00567130"/>
    <w:rsid w:val="0056745F"/>
    <w:rsid w:val="00596A53"/>
    <w:rsid w:val="005A6A1D"/>
    <w:rsid w:val="005B02CB"/>
    <w:rsid w:val="005C1E39"/>
    <w:rsid w:val="005E4794"/>
    <w:rsid w:val="005F67CE"/>
    <w:rsid w:val="00617BE4"/>
    <w:rsid w:val="00622189"/>
    <w:rsid w:val="00662FD8"/>
    <w:rsid w:val="00666A36"/>
    <w:rsid w:val="0067125A"/>
    <w:rsid w:val="00680265"/>
    <w:rsid w:val="006857B7"/>
    <w:rsid w:val="006A0092"/>
    <w:rsid w:val="006B6CD3"/>
    <w:rsid w:val="006D2679"/>
    <w:rsid w:val="006E57C8"/>
    <w:rsid w:val="006E6BA4"/>
    <w:rsid w:val="006F0211"/>
    <w:rsid w:val="00722343"/>
    <w:rsid w:val="007235A4"/>
    <w:rsid w:val="0073319E"/>
    <w:rsid w:val="00750829"/>
    <w:rsid w:val="00770CF8"/>
    <w:rsid w:val="007917DE"/>
    <w:rsid w:val="007A5031"/>
    <w:rsid w:val="007B558F"/>
    <w:rsid w:val="007C4DC3"/>
    <w:rsid w:val="008047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9E68C1"/>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0E12"/>
    <w:rsid w:val="00B23943"/>
    <w:rsid w:val="00B5543F"/>
    <w:rsid w:val="00B60A63"/>
    <w:rsid w:val="00B650EC"/>
    <w:rsid w:val="00B96F78"/>
    <w:rsid w:val="00BA154E"/>
    <w:rsid w:val="00BA20B6"/>
    <w:rsid w:val="00BE2CDC"/>
    <w:rsid w:val="00BE6E86"/>
    <w:rsid w:val="00BF720B"/>
    <w:rsid w:val="00C02B7F"/>
    <w:rsid w:val="00C04511"/>
    <w:rsid w:val="00C101EE"/>
    <w:rsid w:val="00C16846"/>
    <w:rsid w:val="00C16AC0"/>
    <w:rsid w:val="00C23355"/>
    <w:rsid w:val="00C24B82"/>
    <w:rsid w:val="00C40FEE"/>
    <w:rsid w:val="00C41E3E"/>
    <w:rsid w:val="00C47D1C"/>
    <w:rsid w:val="00C561F1"/>
    <w:rsid w:val="00C710E5"/>
    <w:rsid w:val="00C73FA3"/>
    <w:rsid w:val="00C74FED"/>
    <w:rsid w:val="00C925D8"/>
    <w:rsid w:val="00C93EC1"/>
    <w:rsid w:val="00C948C8"/>
    <w:rsid w:val="00CA38C9"/>
    <w:rsid w:val="00CA401B"/>
    <w:rsid w:val="00CB1CAA"/>
    <w:rsid w:val="00CB57E1"/>
    <w:rsid w:val="00CB66EF"/>
    <w:rsid w:val="00CE3CE7"/>
    <w:rsid w:val="00CE40BB"/>
    <w:rsid w:val="00CF05C0"/>
    <w:rsid w:val="00CF1480"/>
    <w:rsid w:val="00D16625"/>
    <w:rsid w:val="00D2057D"/>
    <w:rsid w:val="00D215E8"/>
    <w:rsid w:val="00D527E2"/>
    <w:rsid w:val="00D57C64"/>
    <w:rsid w:val="00D65220"/>
    <w:rsid w:val="00D70FF1"/>
    <w:rsid w:val="00D82A9F"/>
    <w:rsid w:val="00D97614"/>
    <w:rsid w:val="00DC661A"/>
    <w:rsid w:val="00DD26B1"/>
    <w:rsid w:val="00DF23FC"/>
    <w:rsid w:val="00DF39CD"/>
    <w:rsid w:val="00DF51DD"/>
    <w:rsid w:val="00E121F2"/>
    <w:rsid w:val="00E12CDA"/>
    <w:rsid w:val="00E26F09"/>
    <w:rsid w:val="00E408C5"/>
    <w:rsid w:val="00E54C8F"/>
    <w:rsid w:val="00E56E57"/>
    <w:rsid w:val="00E749DA"/>
    <w:rsid w:val="00E76893"/>
    <w:rsid w:val="00EC1181"/>
    <w:rsid w:val="00EF2642"/>
    <w:rsid w:val="00EF3681"/>
    <w:rsid w:val="00EF5523"/>
    <w:rsid w:val="00F00FD0"/>
    <w:rsid w:val="00F015B4"/>
    <w:rsid w:val="00F02A26"/>
    <w:rsid w:val="00F12F2D"/>
    <w:rsid w:val="00F20BC2"/>
    <w:rsid w:val="00F24F0A"/>
    <w:rsid w:val="00F342E4"/>
    <w:rsid w:val="00F44613"/>
    <w:rsid w:val="00F574D8"/>
    <w:rsid w:val="00F62FCE"/>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超级链接"/>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Table">
    <w:name w:val="Table_#"/>
    <w:basedOn w:val="Normal"/>
    <w:next w:val="Normal"/>
    <w:rsid w:val="00666A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character" w:customStyle="1" w:styleId="UnresolvedMention1">
    <w:name w:val="Unresolved Mention1"/>
    <w:basedOn w:val="DefaultParagraphFont"/>
    <w:uiPriority w:val="99"/>
    <w:semiHidden/>
    <w:unhideWhenUsed/>
    <w:rsid w:val="00C24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4958">
      <w:bodyDiv w:val="1"/>
      <w:marLeft w:val="0"/>
      <w:marRight w:val="0"/>
      <w:marTop w:val="0"/>
      <w:marBottom w:val="0"/>
      <w:divBdr>
        <w:top w:val="none" w:sz="0" w:space="0" w:color="auto"/>
        <w:left w:val="none" w:sz="0" w:space="0" w:color="auto"/>
        <w:bottom w:val="none" w:sz="0" w:space="0" w:color="auto"/>
        <w:right w:val="none" w:sz="0" w:space="0" w:color="auto"/>
      </w:divBdr>
    </w:div>
    <w:div w:id="438987521">
      <w:bodyDiv w:val="1"/>
      <w:marLeft w:val="0"/>
      <w:marRight w:val="0"/>
      <w:marTop w:val="0"/>
      <w:marBottom w:val="0"/>
      <w:divBdr>
        <w:top w:val="none" w:sz="0" w:space="0" w:color="auto"/>
        <w:left w:val="none" w:sz="0" w:space="0" w:color="auto"/>
        <w:bottom w:val="none" w:sz="0" w:space="0" w:color="auto"/>
        <w:right w:val="none" w:sz="0" w:space="0" w:color="auto"/>
      </w:divBdr>
    </w:div>
    <w:div w:id="743845263">
      <w:bodyDiv w:val="1"/>
      <w:marLeft w:val="0"/>
      <w:marRight w:val="0"/>
      <w:marTop w:val="0"/>
      <w:marBottom w:val="0"/>
      <w:divBdr>
        <w:top w:val="none" w:sz="0" w:space="0" w:color="auto"/>
        <w:left w:val="none" w:sz="0" w:space="0" w:color="auto"/>
        <w:bottom w:val="none" w:sz="0" w:space="0" w:color="auto"/>
        <w:right w:val="none" w:sz="0" w:space="0" w:color="auto"/>
      </w:divBdr>
    </w:div>
    <w:div w:id="1483035380">
      <w:bodyDiv w:val="1"/>
      <w:marLeft w:val="0"/>
      <w:marRight w:val="0"/>
      <w:marTop w:val="0"/>
      <w:marBottom w:val="0"/>
      <w:divBdr>
        <w:top w:val="none" w:sz="0" w:space="0" w:color="auto"/>
        <w:left w:val="none" w:sz="0" w:space="0" w:color="auto"/>
        <w:bottom w:val="none" w:sz="0" w:space="0" w:color="auto"/>
        <w:right w:val="none" w:sz="0" w:space="0" w:color="auto"/>
      </w:divBdr>
    </w:div>
    <w:div w:id="1598753795">
      <w:bodyDiv w:val="1"/>
      <w:marLeft w:val="0"/>
      <w:marRight w:val="0"/>
      <w:marTop w:val="0"/>
      <w:marBottom w:val="0"/>
      <w:divBdr>
        <w:top w:val="none" w:sz="0" w:space="0" w:color="auto"/>
        <w:left w:val="none" w:sz="0" w:space="0" w:color="auto"/>
        <w:bottom w:val="none" w:sz="0" w:space="0" w:color="auto"/>
        <w:right w:val="none" w:sz="0" w:space="0" w:color="auto"/>
      </w:divBdr>
    </w:div>
    <w:div w:id="19727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INF-0008/en" TargetMode="External"/><Relationship Id="rId13" Type="http://schemas.openxmlformats.org/officeDocument/2006/relationships/hyperlink" Target="https://www.itu.int/en/action/cybersecurity/Pages/gca.aspx" TargetMode="External"/><Relationship Id="rId18" Type="http://schemas.openxmlformats.org/officeDocument/2006/relationships/hyperlink" Target="https://www.itu.int/md/S22-CL-INF-0008/en"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itu.int/md/S22-CL-C-0032/en" TargetMode="External"/><Relationship Id="rId12" Type="http://schemas.openxmlformats.org/officeDocument/2006/relationships/hyperlink" Target="https://www.itu.int/en/council/Documents/basic-texts/RES-130-C.pdf" TargetMode="External"/><Relationship Id="rId17" Type="http://schemas.openxmlformats.org/officeDocument/2006/relationships/hyperlink" Target="https://www.itu.int/md/S19-CL-C-0058/en" TargetMode="External"/><Relationship Id="rId2" Type="http://schemas.openxmlformats.org/officeDocument/2006/relationships/settings" Target="settings.xml"/><Relationship Id="rId16" Type="http://schemas.openxmlformats.org/officeDocument/2006/relationships/hyperlink" Target="https://www.itu.int/md/S19-CL-C-0117/en"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2-CL-INF-0008/en" TargetMode="External"/><Relationship Id="rId5" Type="http://schemas.openxmlformats.org/officeDocument/2006/relationships/endnotes" Target="endnotes.xml"/><Relationship Id="rId15" Type="http://schemas.openxmlformats.org/officeDocument/2006/relationships/hyperlink" Target="https://www.itu.int/md/S21-CL-C-0071/en" TargetMode="External"/><Relationship Id="rId23" Type="http://schemas.openxmlformats.org/officeDocument/2006/relationships/theme" Target="theme/theme1.xml"/><Relationship Id="rId10" Type="http://schemas.openxmlformats.org/officeDocument/2006/relationships/hyperlink" Target="https://www.itu.int/md/S21-CL-C-0036/en"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en/action/cybersecurity/Pages/gca.aspx" TargetMode="External"/><Relationship Id="rId14" Type="http://schemas.openxmlformats.org/officeDocument/2006/relationships/hyperlink" Target="https://www.itu.int/md/S21-CL-C-0036/e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19-CL-C-0117/" TargetMode="External"/><Relationship Id="rId1" Type="http://schemas.openxmlformats.org/officeDocument/2006/relationships/hyperlink" Target="https://www.itu.int/md/S18-PP-C-0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5553</Words>
  <Characters>2889</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8426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Guidelines for utilization of the Global Cybersecurity Agenda by the ITU</dc:title>
  <dc:subject>Plenipotentiary Conference (PP-18)</dc:subject>
  <dc:creator>Manias, Michel</dc:creator>
  <cp:keywords>PP22, PP-22</cp:keywords>
  <cp:lastModifiedBy>Xue, Kun</cp:lastModifiedBy>
  <cp:revision>2</cp:revision>
  <dcterms:created xsi:type="dcterms:W3CDTF">2022-06-16T12:42:00Z</dcterms:created>
  <dcterms:modified xsi:type="dcterms:W3CDTF">2022-06-16T12:42:00Z</dcterms:modified>
  <cp:category>Conference document</cp:category>
</cp:coreProperties>
</file>