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5796B0F7" w14:textId="77777777" w:rsidTr="00E63DAB">
        <w:trPr>
          <w:cantSplit/>
        </w:trPr>
        <w:tc>
          <w:tcPr>
            <w:tcW w:w="6911" w:type="dxa"/>
          </w:tcPr>
          <w:p w14:paraId="04397E0B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CA52C06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87D2F08" wp14:editId="258224B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5CAB09B9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0FE090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26DAF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75C429A2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A0EFCD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1C4D09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23B88154" w14:textId="77777777" w:rsidTr="00E63DAB">
        <w:trPr>
          <w:cantSplit/>
        </w:trPr>
        <w:tc>
          <w:tcPr>
            <w:tcW w:w="6911" w:type="dxa"/>
          </w:tcPr>
          <w:p w14:paraId="017E241E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5F3C348A" w14:textId="77777777"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Дополнительный документ 1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  <w:t>к Документу 39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14:paraId="5B677299" w14:textId="77777777" w:rsidTr="00E63DAB">
        <w:trPr>
          <w:cantSplit/>
        </w:trPr>
        <w:tc>
          <w:tcPr>
            <w:tcW w:w="6911" w:type="dxa"/>
          </w:tcPr>
          <w:p w14:paraId="784647BB" w14:textId="77777777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3B3AD76E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26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мая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53711C78" w14:textId="77777777" w:rsidTr="00E63DAB">
        <w:trPr>
          <w:cantSplit/>
        </w:trPr>
        <w:tc>
          <w:tcPr>
            <w:tcW w:w="6911" w:type="dxa"/>
          </w:tcPr>
          <w:p w14:paraId="2AA4370B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78E06434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74E2348B" w14:textId="77777777" w:rsidTr="00E63DAB">
        <w:trPr>
          <w:cantSplit/>
        </w:trPr>
        <w:tc>
          <w:tcPr>
            <w:tcW w:w="10031" w:type="dxa"/>
            <w:gridSpan w:val="2"/>
          </w:tcPr>
          <w:p w14:paraId="355E11EB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0A33E775" w14:textId="77777777" w:rsidTr="00E63DAB">
        <w:trPr>
          <w:cantSplit/>
        </w:trPr>
        <w:tc>
          <w:tcPr>
            <w:tcW w:w="10031" w:type="dxa"/>
            <w:gridSpan w:val="2"/>
          </w:tcPr>
          <w:p w14:paraId="25069FF9" w14:textId="5383BA58" w:rsidR="00F96AB4" w:rsidRPr="00931097" w:rsidRDefault="008A51BC" w:rsidP="00E63DAB">
            <w:pPr>
              <w:pStyle w:val="Source"/>
            </w:pPr>
            <w:bookmarkStart w:id="4" w:name="dsource" w:colFirst="0" w:colLast="0"/>
            <w:proofErr w:type="spellStart"/>
            <w:r w:rsidRPr="008A51BC">
              <w:t>Отчет</w:t>
            </w:r>
            <w:proofErr w:type="spellEnd"/>
            <w:r w:rsidRPr="008A51BC">
              <w:t xml:space="preserve"> </w:t>
            </w:r>
            <w:proofErr w:type="spellStart"/>
            <w:r w:rsidRPr="008A51BC">
              <w:t>Совета</w:t>
            </w:r>
            <w:proofErr w:type="spellEnd"/>
          </w:p>
        </w:tc>
      </w:tr>
      <w:tr w:rsidR="00F96AB4" w:rsidRPr="000A0EF3" w14:paraId="1D0AB614" w14:textId="77777777" w:rsidTr="00E63DAB">
        <w:trPr>
          <w:cantSplit/>
        </w:trPr>
        <w:tc>
          <w:tcPr>
            <w:tcW w:w="10031" w:type="dxa"/>
            <w:gridSpan w:val="2"/>
          </w:tcPr>
          <w:p w14:paraId="0443185F" w14:textId="4CEF7F70" w:rsidR="00F96AB4" w:rsidRPr="00931097" w:rsidRDefault="008A51BC" w:rsidP="00E63DAB">
            <w:pPr>
              <w:pStyle w:val="Title1"/>
            </w:pPr>
            <w:bookmarkStart w:id="5" w:name="dtitle1" w:colFirst="0" w:colLast="0"/>
            <w:bookmarkEnd w:id="4"/>
            <w:r w:rsidRPr="008A51BC">
              <w:t xml:space="preserve">ОТЧЕТ РАБОЧЕЙ ГРУППЫ СОВЕТА ПО РАЗРАБОТКЕ СТРАТЕГИЧЕСКОГО И </w:t>
            </w:r>
            <w:r>
              <w:br/>
            </w:r>
            <w:r w:rsidRPr="008A51BC">
              <w:t>ФИНАНСОВОГО ПЛАНОВ НА 2024–2027 ГОДЫ (РГС-СФП)</w:t>
            </w:r>
          </w:p>
        </w:tc>
      </w:tr>
      <w:tr w:rsidR="00F96AB4" w:rsidRPr="000A0EF3" w14:paraId="43B0FEF7" w14:textId="77777777" w:rsidTr="00E63DAB">
        <w:trPr>
          <w:cantSplit/>
        </w:trPr>
        <w:tc>
          <w:tcPr>
            <w:tcW w:w="10031" w:type="dxa"/>
            <w:gridSpan w:val="2"/>
          </w:tcPr>
          <w:p w14:paraId="3EF7CE45" w14:textId="0D2AE54D" w:rsidR="00F96AB4" w:rsidRPr="00931097" w:rsidRDefault="008A51BC" w:rsidP="008A51BC">
            <w:pPr>
              <w:pStyle w:val="Title2"/>
            </w:pPr>
            <w:bookmarkStart w:id="6" w:name="dtitle2" w:colFirst="0" w:colLast="0"/>
            <w:bookmarkStart w:id="7" w:name="_Hlk106890206"/>
            <w:bookmarkEnd w:id="5"/>
            <w:r>
              <w:t>ПРОЕКТ ПРИЛОЖЕНИЯ 1 К РЕЗОЛЮЦИИ 71</w:t>
            </w:r>
            <w:r>
              <w:br/>
            </w:r>
            <w:r>
              <w:t>"СТРАТЕГИЧЕСКИЙ ПЛАН МСЭ НА 2024–2027 ГОДЫ"</w:t>
            </w:r>
            <w:bookmarkEnd w:id="7"/>
          </w:p>
        </w:tc>
      </w:tr>
      <w:tr w:rsidR="00F96AB4" w:rsidRPr="00344EB8" w14:paraId="33DC689F" w14:textId="77777777" w:rsidTr="00E63DAB">
        <w:trPr>
          <w:cantSplit/>
        </w:trPr>
        <w:tc>
          <w:tcPr>
            <w:tcW w:w="10031" w:type="dxa"/>
            <w:gridSpan w:val="2"/>
          </w:tcPr>
          <w:p w14:paraId="783211A9" w14:textId="77777777" w:rsidR="00F96AB4" w:rsidRPr="005651C9" w:rsidRDefault="00F96AB4" w:rsidP="00E63DAB">
            <w:pPr>
              <w:pStyle w:val="Agendaitem"/>
            </w:pPr>
            <w:bookmarkStart w:id="8" w:name="dtitle3" w:colFirst="0" w:colLast="0"/>
            <w:bookmarkEnd w:id="6"/>
          </w:p>
        </w:tc>
      </w:tr>
      <w:bookmarkEnd w:id="8"/>
    </w:tbl>
    <w:p w14:paraId="29A668B7" w14:textId="77777777" w:rsidR="00F96AB4" w:rsidRDefault="00F96AB4"/>
    <w:p w14:paraId="700BFCDC" w14:textId="77777777"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6F06F99" w14:textId="77777777" w:rsidR="007E4D0F" w:rsidRPr="00071D10" w:rsidRDefault="007E4D0F"/>
    <w:p w14:paraId="20F5F4CF" w14:textId="1462C12C" w:rsidR="00274DCE" w:rsidRPr="00E173A0" w:rsidRDefault="008A51BC" w:rsidP="008A51BC">
      <w:pPr>
        <w:pStyle w:val="ResNo"/>
        <w:spacing w:before="0"/>
        <w:rPr>
          <w:lang w:val="ru-RU"/>
        </w:rPr>
      </w:pPr>
      <w:r w:rsidRPr="008A51BC">
        <w:rPr>
          <w:lang w:val="ru-RU"/>
        </w:rPr>
        <w:t>ПРОЕКТ ПРИЛОЖЕНИЯ 1 К РЕЗОЛЮЦИИ 71</w:t>
      </w:r>
      <w:r>
        <w:rPr>
          <w:lang w:val="ru-RU"/>
        </w:rPr>
        <w:br/>
      </w:r>
      <w:r w:rsidRPr="008A51BC">
        <w:rPr>
          <w:lang w:val="ru-RU"/>
        </w:rPr>
        <w:t>"СТРАТЕГИЧЕСКИЙ ПЛАН МСЭ НА 2024–2027 ГОДЫ"</w:t>
      </w:r>
    </w:p>
    <w:p w14:paraId="16BD73D5" w14:textId="2B9965EA" w:rsidR="00274DCE" w:rsidRPr="00E173A0" w:rsidRDefault="008A7606" w:rsidP="00275DA7">
      <w:pPr>
        <w:pStyle w:val="Restitle"/>
        <w:spacing w:before="0" w:after="120"/>
        <w:rPr>
          <w:lang w:val="ru-RU"/>
        </w:rPr>
      </w:pPr>
    </w:p>
    <w:p w14:paraId="7D11628E" w14:textId="77777777" w:rsidR="0048152F" w:rsidRDefault="008A7606" w:rsidP="00275DA7">
      <w:pPr>
        <w:pStyle w:val="Proposal"/>
        <w:spacing w:before="0"/>
      </w:pPr>
      <w:r>
        <w:t>MOD</w:t>
      </w:r>
      <w:r>
        <w:tab/>
        <w:t>CL/39A1/1</w:t>
      </w:r>
    </w:p>
    <w:p w14:paraId="1EFED9EC" w14:textId="54D41D90" w:rsidR="008D2325" w:rsidRPr="00E173A0" w:rsidRDefault="008A7606" w:rsidP="002723A4">
      <w:pPr>
        <w:pStyle w:val="AnnexNo"/>
        <w:rPr>
          <w:lang w:val="ru-RU"/>
        </w:rPr>
      </w:pPr>
      <w:bookmarkStart w:id="9" w:name="_Toc536109913"/>
      <w:r w:rsidRPr="00E173A0">
        <w:rPr>
          <w:lang w:val="ru-RU"/>
        </w:rPr>
        <w:t xml:space="preserve">ПРИЛОЖЕНИЕ 1 К РЕЗОЛЮЦИИ </w:t>
      </w:r>
      <w:r w:rsidRPr="00E173A0">
        <w:rPr>
          <w:rStyle w:val="href"/>
        </w:rPr>
        <w:t xml:space="preserve">71 </w:t>
      </w:r>
      <w:r w:rsidRPr="00E173A0">
        <w:rPr>
          <w:lang w:val="ru-RU"/>
        </w:rPr>
        <w:t>(</w:t>
      </w:r>
      <w:r w:rsidR="008A51BC" w:rsidRPr="008A51BC">
        <w:rPr>
          <w:lang w:val="ru-RU"/>
        </w:rPr>
        <w:t>ПЕРЕСМ. БУХАРЕСТ, 2022 Г.</w:t>
      </w:r>
      <w:r w:rsidRPr="00E173A0">
        <w:rPr>
          <w:lang w:val="ru-RU"/>
        </w:rPr>
        <w:t>)</w:t>
      </w:r>
      <w:bookmarkEnd w:id="9"/>
    </w:p>
    <w:p w14:paraId="31FB01C9" w14:textId="1213CE0F" w:rsidR="008D2325" w:rsidRPr="00E173A0" w:rsidRDefault="008A7606" w:rsidP="002723A4">
      <w:pPr>
        <w:pStyle w:val="Annextitle"/>
        <w:rPr>
          <w:lang w:val="ru-RU"/>
        </w:rPr>
      </w:pPr>
      <w:bookmarkStart w:id="10" w:name="_Toc536109914"/>
      <w:r w:rsidRPr="00E173A0">
        <w:rPr>
          <w:lang w:val="ru-RU"/>
        </w:rPr>
        <w:t xml:space="preserve">Стратегический план Союза на </w:t>
      </w:r>
      <w:proofErr w:type="gramStart"/>
      <w:r w:rsidRPr="00E173A0">
        <w:rPr>
          <w:lang w:val="ru-RU"/>
        </w:rPr>
        <w:t>202</w:t>
      </w:r>
      <w:r w:rsidR="008A51BC" w:rsidRPr="008A51BC">
        <w:rPr>
          <w:lang w:val="ru-RU"/>
        </w:rPr>
        <w:t>4</w:t>
      </w:r>
      <w:r w:rsidRPr="00E173A0">
        <w:rPr>
          <w:lang w:val="ru-RU"/>
        </w:rPr>
        <w:t>−202</w:t>
      </w:r>
      <w:r w:rsidR="008A51BC" w:rsidRPr="00275DA7">
        <w:rPr>
          <w:lang w:val="ru-RU"/>
        </w:rPr>
        <w:t>7</w:t>
      </w:r>
      <w:proofErr w:type="gramEnd"/>
      <w:r w:rsidRPr="00E173A0">
        <w:rPr>
          <w:lang w:val="ru-RU"/>
        </w:rPr>
        <w:t xml:space="preserve"> годы</w:t>
      </w:r>
      <w:bookmarkEnd w:id="10"/>
    </w:p>
    <w:p w14:paraId="418980D2" w14:textId="77777777" w:rsidR="00275DA7" w:rsidRPr="00BE49AA" w:rsidRDefault="00275DA7" w:rsidP="00275DA7">
      <w:pPr>
        <w:pStyle w:val="Heading1"/>
        <w:rPr>
          <w:lang w:val="ru-RU"/>
        </w:rPr>
      </w:pPr>
      <w:r w:rsidRPr="00BE49AA">
        <w:rPr>
          <w:lang w:val="ru-RU"/>
        </w:rPr>
        <w:t>1</w:t>
      </w:r>
      <w:r w:rsidRPr="00BE49AA">
        <w:rPr>
          <w:lang w:val="ru-RU"/>
        </w:rPr>
        <w:tab/>
        <w:t>Обзор структуры МСЭ</w:t>
      </w:r>
    </w:p>
    <w:p w14:paraId="531FC624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</w:t>
      </w:r>
      <w:r w:rsidRPr="00BE49AA">
        <w:rPr>
          <w:lang w:val="ru-RU"/>
        </w:rPr>
        <w:tab/>
        <w:t>В соответствии с Уставом и Конвенцией МСЭ Союз образуют: a) </w:t>
      </w:r>
      <w:r w:rsidRPr="00BE49AA">
        <w:rPr>
          <w:lang w:val="ru-RU" w:eastAsia="zh-CN"/>
        </w:rPr>
        <w:t>Полномочная конференция – высший орган Союза</w:t>
      </w:r>
      <w:r w:rsidRPr="00BE49AA">
        <w:rPr>
          <w:lang w:val="ru-RU"/>
        </w:rPr>
        <w:t>; b) </w:t>
      </w:r>
      <w:r w:rsidRPr="00BE49AA">
        <w:rPr>
          <w:lang w:val="ru-RU" w:eastAsia="zh-CN"/>
        </w:rPr>
        <w:t>Совет МСЭ, который действует от имени Полномочной конференции в период времени между полномочными конференциями</w:t>
      </w:r>
      <w:r w:rsidRPr="00BE49AA">
        <w:rPr>
          <w:lang w:val="ru-RU"/>
        </w:rPr>
        <w:t>; c) </w:t>
      </w:r>
      <w:r w:rsidRPr="00BE49AA">
        <w:rPr>
          <w:lang w:val="ru-RU" w:eastAsia="zh-CN"/>
        </w:rPr>
        <w:t>всемирные конференции по международной электросвязи</w:t>
      </w:r>
      <w:r w:rsidRPr="00BE49AA">
        <w:rPr>
          <w:lang w:val="ru-RU"/>
        </w:rPr>
        <w:t>; d) </w:t>
      </w:r>
      <w:r w:rsidRPr="00BE49AA">
        <w:rPr>
          <w:lang w:val="ru-RU" w:eastAsia="zh-CN"/>
        </w:rPr>
        <w:t xml:space="preserve">Сектор радиосвязи (МСЭ-R), включая всемирные и региональные конференции радиосвязи, ассамблеи радиосвязи, </w:t>
      </w:r>
      <w:proofErr w:type="spellStart"/>
      <w:r w:rsidRPr="00BE49AA">
        <w:rPr>
          <w:lang w:val="ru-RU" w:eastAsia="zh-CN"/>
        </w:rPr>
        <w:t>Радиорегламентарный</w:t>
      </w:r>
      <w:proofErr w:type="spellEnd"/>
      <w:r w:rsidRPr="00BE49AA">
        <w:rPr>
          <w:lang w:val="ru-RU" w:eastAsia="zh-CN"/>
        </w:rPr>
        <w:t xml:space="preserve"> комитет, исследовательские комиссии по радиосвязи и Консультативную группу по радиосвязи, а также Бюро радиосвязи (БР);</w:t>
      </w:r>
      <w:r w:rsidRPr="00BE49AA">
        <w:rPr>
          <w:lang w:val="ru-RU"/>
        </w:rPr>
        <w:t xml:space="preserve"> e) </w:t>
      </w:r>
      <w:r w:rsidRPr="00BE49AA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электросвязи, исследовательские комиссии по стандартизации электросвязи и Консультативную группу по стандартизации электросвязи, а также Бюро по стандартизации электросвязи (БСЭ)</w:t>
      </w:r>
      <w:r w:rsidRPr="00BE49AA">
        <w:rPr>
          <w:lang w:val="ru-RU"/>
        </w:rPr>
        <w:t>; f) </w:t>
      </w:r>
      <w:r w:rsidRPr="00BE49AA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электросвязи, исследовательские комиссии по развитию электросвязи, Консультативную группу по развитию электросвязи и Бюро развития электросвязи (БРЭ);</w:t>
      </w:r>
      <w:r w:rsidRPr="00BE49AA">
        <w:rPr>
          <w:lang w:val="ru-RU"/>
        </w:rPr>
        <w:t xml:space="preserve"> и g) Генеральный секретариат.</w:t>
      </w:r>
    </w:p>
    <w:p w14:paraId="0501225B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</w:t>
      </w:r>
      <w:r w:rsidRPr="00BE49AA">
        <w:rPr>
          <w:lang w:val="ru-RU"/>
        </w:rPr>
        <w:tab/>
        <w:t xml:space="preserve">Как указано в основных текстах документов МСЭ, МСЭ-R несет ответственность за </w:t>
      </w:r>
      <w:r w:rsidRPr="00BE49AA">
        <w:rPr>
          <w:color w:val="000000"/>
          <w:lang w:val="ru-RU"/>
        </w:rPr>
        <w:t>обеспечение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и за проведение изучений без ограничения диапазона частот и принятия Рекомендаций по вопросам радиосвязи</w:t>
      </w:r>
      <w:r w:rsidRPr="00BE49AA">
        <w:rPr>
          <w:lang w:val="ru-RU"/>
        </w:rPr>
        <w:t>.</w:t>
      </w:r>
    </w:p>
    <w:p w14:paraId="178FB748" w14:textId="77777777" w:rsidR="00275DA7" w:rsidRPr="00BE49AA" w:rsidRDefault="00275DA7" w:rsidP="00275DA7">
      <w:pPr>
        <w:rPr>
          <w:lang w:val="ru-RU"/>
        </w:rPr>
      </w:pPr>
      <w:r w:rsidRPr="00BE49AA">
        <w:rPr>
          <w:szCs w:val="22"/>
          <w:lang w:val="ru-RU"/>
        </w:rPr>
        <w:t>3</w:t>
      </w:r>
      <w:r w:rsidRPr="00BE49AA">
        <w:rPr>
          <w:szCs w:val="22"/>
          <w:lang w:val="ru-RU"/>
        </w:rPr>
        <w:tab/>
        <w:t xml:space="preserve">Функции МСЭ-Т заключаются в том, чтобы </w:t>
      </w:r>
      <w:r w:rsidRPr="00BE49AA">
        <w:rPr>
          <w:color w:val="000000"/>
          <w:lang w:val="ru-RU"/>
        </w:rPr>
        <w:t>выполнять цели Союза, относящиеся к стандартизации электросвязи, с учетом особых интересов развивающихся стран. МСЭ-Т изучает технические, эксплуатационные и тарифные вопросы и принимает Рекомендации по ним, имея в виду стандартизацию электросвязи на всемирной основе</w:t>
      </w:r>
      <w:r w:rsidRPr="00BE49AA">
        <w:rPr>
          <w:szCs w:val="22"/>
          <w:lang w:val="ru-RU"/>
        </w:rPr>
        <w:t xml:space="preserve">. </w:t>
      </w:r>
    </w:p>
    <w:p w14:paraId="7F76FDCC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</w:t>
      </w:r>
      <w:r w:rsidRPr="00BE49AA">
        <w:rPr>
          <w:lang w:val="ru-RU"/>
        </w:rPr>
        <w:tab/>
        <w:t>Функции МСЭ</w:t>
      </w:r>
      <w:r w:rsidRPr="00BE49AA">
        <w:rPr>
          <w:lang w:val="ru-RU"/>
        </w:rPr>
        <w:noBreakHyphen/>
        <w:t>D заключаются в</w:t>
      </w:r>
      <w:r w:rsidRPr="00BE49AA">
        <w:rPr>
          <w:color w:val="000000"/>
          <w:lang w:val="ru-RU"/>
        </w:rPr>
        <w:t xml:space="preserve"> исполнении </w:t>
      </w:r>
      <w:r w:rsidRPr="00BE49AA">
        <w:rPr>
          <w:lang w:val="ru-RU"/>
        </w:rPr>
        <w:t>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 для сокращения цифрового разрыва.</w:t>
      </w:r>
    </w:p>
    <w:p w14:paraId="12F3879A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</w:t>
      </w:r>
      <w:r w:rsidRPr="00BE49AA">
        <w:rPr>
          <w:lang w:val="ru-RU"/>
        </w:rPr>
        <w:tab/>
      </w:r>
      <w:proofErr w:type="gramStart"/>
      <w:r w:rsidRPr="00BE49AA">
        <w:rPr>
          <w:lang w:val="ru-RU"/>
        </w:rPr>
        <w:t>Сектора</w:t>
      </w:r>
      <w:proofErr w:type="gramEnd"/>
      <w:r w:rsidRPr="00BE49AA">
        <w:rPr>
          <w:lang w:val="ru-RU"/>
        </w:rPr>
        <w:t xml:space="preserve"> МСЭ имеют взаимодополняющие мандаты и сотрудничают при выполнении настоящего Стратегического плана для выполнения задач Союза.</w:t>
      </w:r>
    </w:p>
    <w:p w14:paraId="23A5E89A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6</w:t>
      </w:r>
      <w:r w:rsidRPr="00BE49AA">
        <w:rPr>
          <w:lang w:val="ru-RU"/>
        </w:rPr>
        <w:tab/>
        <w:t>Функции Генерального секретариата заключаются в координации выполнения Стратегического плана и представлении отчетности по его выполнению, а также в ответственности за общее управление ресурсами Союза. Генеральный секретариат ставит своей целью предоставление высококачественных и эффективных услуг членам Союза.</w:t>
      </w:r>
    </w:p>
    <w:p w14:paraId="2ED924A1" w14:textId="77777777" w:rsidR="00275DA7" w:rsidRPr="00BE49AA" w:rsidRDefault="00275DA7" w:rsidP="00275DA7">
      <w:pPr>
        <w:pStyle w:val="Heading1"/>
        <w:rPr>
          <w:lang w:val="ru-RU"/>
        </w:rPr>
      </w:pPr>
      <w:r w:rsidRPr="00BE49AA">
        <w:rPr>
          <w:lang w:val="ru-RU"/>
        </w:rPr>
        <w:lastRenderedPageBreak/>
        <w:t>2</w:t>
      </w:r>
      <w:r w:rsidRPr="00BE49AA">
        <w:rPr>
          <w:lang w:val="ru-RU"/>
        </w:rPr>
        <w:tab/>
        <w:t xml:space="preserve">Стратегическая основа МСЭ на </w:t>
      </w:r>
      <w:proofErr w:type="gramStart"/>
      <w:r w:rsidRPr="00BE49AA">
        <w:rPr>
          <w:lang w:val="ru-RU"/>
        </w:rPr>
        <w:t>2024−2027</w:t>
      </w:r>
      <w:proofErr w:type="gramEnd"/>
      <w:r w:rsidRPr="00BE49AA">
        <w:rPr>
          <w:lang w:val="ru-RU"/>
        </w:rPr>
        <w:t> годы</w:t>
      </w:r>
    </w:p>
    <w:p w14:paraId="5B5EEF4E" w14:textId="77777777" w:rsidR="00275DA7" w:rsidRPr="00BE49AA" w:rsidRDefault="00275DA7" w:rsidP="00275DA7">
      <w:pPr>
        <w:pStyle w:val="Heading2"/>
        <w:rPr>
          <w:lang w:val="ru-RU"/>
        </w:rPr>
      </w:pPr>
      <w:r w:rsidRPr="00BE49AA">
        <w:rPr>
          <w:lang w:val="ru-RU"/>
        </w:rPr>
        <w:t>2.1</w:t>
      </w:r>
      <w:r w:rsidRPr="00BE49AA">
        <w:rPr>
          <w:lang w:val="ru-RU"/>
        </w:rPr>
        <w:tab/>
        <w:t>Общая основа</w:t>
      </w:r>
    </w:p>
    <w:p w14:paraId="640F73BA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7</w:t>
      </w:r>
      <w:r w:rsidRPr="00BE49AA">
        <w:rPr>
          <w:lang w:val="ru-RU"/>
        </w:rPr>
        <w:tab/>
        <w:t>На рисунке ниже показаны ключевые компоненты стратегической основы. К ним относятся концепция, миссия, стратегические цели и целевые показатели, тематические приоритеты и конечные результаты, предлагаемые продукты и услуги и средства достижения целей.</w:t>
      </w:r>
    </w:p>
    <w:p w14:paraId="3FD79218" w14:textId="77777777" w:rsidR="00275DA7" w:rsidRPr="00BE49AA" w:rsidRDefault="00275DA7" w:rsidP="00275DA7">
      <w:pPr>
        <w:pStyle w:val="Figure"/>
        <w:rPr>
          <w:lang w:val="ru-RU"/>
        </w:rPr>
      </w:pPr>
      <w:r w:rsidRPr="00BE49AA">
        <w:rPr>
          <w:noProof/>
          <w:lang w:val="ru-RU"/>
        </w:rPr>
        <w:drawing>
          <wp:inline distT="0" distB="0" distL="0" distR="0" wp14:anchorId="4C887C4F" wp14:editId="2B15C65B">
            <wp:extent cx="6349267" cy="3784306"/>
            <wp:effectExtent l="0" t="0" r="0" b="6985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39" cy="379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PlainTable1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243"/>
      </w:tblGrid>
      <w:tr w:rsidR="00275DA7" w:rsidRPr="00BE49AA" w14:paraId="3E99B581" w14:textId="77777777" w:rsidTr="00AE1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C0C6F4C" w14:textId="77777777" w:rsidR="00275DA7" w:rsidRPr="00BE49AA" w:rsidRDefault="00275DA7" w:rsidP="00AE1B8E">
            <w:pPr>
              <w:spacing w:before="80" w:after="80"/>
              <w:jc w:val="center"/>
              <w:rPr>
                <w:i/>
                <w:iCs/>
                <w:sz w:val="20"/>
                <w:lang w:val="ru-RU"/>
              </w:rPr>
            </w:pPr>
            <w:r w:rsidRPr="00BE49AA">
              <w:rPr>
                <w:i/>
                <w:iCs/>
                <w:sz w:val="20"/>
                <w:lang w:val="ru-RU"/>
              </w:rPr>
              <w:t xml:space="preserve">Компонент </w:t>
            </w:r>
            <w:r w:rsidRPr="00BE49AA">
              <w:rPr>
                <w:i/>
                <w:iCs/>
                <w:sz w:val="20"/>
                <w:lang w:val="ru-RU"/>
              </w:rPr>
              <w:br/>
              <w:t>Стратегического плана</w:t>
            </w:r>
          </w:p>
        </w:tc>
        <w:tc>
          <w:tcPr>
            <w:tcW w:w="6243" w:type="dxa"/>
            <w:vAlign w:val="center"/>
          </w:tcPr>
          <w:p w14:paraId="14168284" w14:textId="77777777" w:rsidR="00275DA7" w:rsidRPr="00BE49AA" w:rsidRDefault="00275DA7" w:rsidP="00AE1B8E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lang w:val="ru-RU"/>
              </w:rPr>
            </w:pPr>
            <w:r w:rsidRPr="00BE49AA">
              <w:rPr>
                <w:i/>
                <w:iCs/>
                <w:sz w:val="20"/>
                <w:lang w:val="ru-RU"/>
              </w:rPr>
              <w:t>Определение</w:t>
            </w:r>
          </w:p>
        </w:tc>
      </w:tr>
      <w:tr w:rsidR="00275DA7" w:rsidRPr="006D02A0" w14:paraId="59E206F3" w14:textId="77777777" w:rsidTr="00AE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9D4EE81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Концепция</w:t>
            </w:r>
          </w:p>
        </w:tc>
        <w:tc>
          <w:tcPr>
            <w:tcW w:w="6243" w:type="dxa"/>
          </w:tcPr>
          <w:p w14:paraId="68CEA021" w14:textId="77777777" w:rsidR="00275DA7" w:rsidRPr="00BE49AA" w:rsidRDefault="00275DA7" w:rsidP="00AE1B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color w:val="000000"/>
                <w:sz w:val="20"/>
                <w:lang w:val="ru-RU"/>
              </w:rPr>
              <w:t>Лучший мир, который хочет видеть МСЭ</w:t>
            </w:r>
          </w:p>
        </w:tc>
      </w:tr>
      <w:tr w:rsidR="00275DA7" w:rsidRPr="006D02A0" w14:paraId="1179E025" w14:textId="77777777" w:rsidTr="00AE1B8E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3186DF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Миссия</w:t>
            </w:r>
          </w:p>
        </w:tc>
        <w:tc>
          <w:tcPr>
            <w:tcW w:w="6243" w:type="dxa"/>
          </w:tcPr>
          <w:p w14:paraId="3A0FF6BF" w14:textId="77777777" w:rsidR="00275DA7" w:rsidRPr="00BE49AA" w:rsidRDefault="00275DA7" w:rsidP="00AE1B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color w:val="000000"/>
                <w:sz w:val="20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275DA7" w:rsidRPr="006D02A0" w14:paraId="02FB07DE" w14:textId="77777777" w:rsidTr="00AE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B98AE5B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 xml:space="preserve">Стратегические цели </w:t>
            </w:r>
          </w:p>
        </w:tc>
        <w:tc>
          <w:tcPr>
            <w:tcW w:w="6243" w:type="dxa"/>
          </w:tcPr>
          <w:p w14:paraId="7B659466" w14:textId="77777777" w:rsidR="00275DA7" w:rsidRPr="00BE49AA" w:rsidRDefault="00275DA7" w:rsidP="00AE1B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275DA7" w:rsidRPr="006D02A0" w14:paraId="0DA60043" w14:textId="77777777" w:rsidTr="00AE1B8E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3697808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Целевые показатели</w:t>
            </w:r>
          </w:p>
        </w:tc>
        <w:tc>
          <w:tcPr>
            <w:tcW w:w="6243" w:type="dxa"/>
          </w:tcPr>
          <w:p w14:paraId="302EC771" w14:textId="77777777" w:rsidR="00275DA7" w:rsidRPr="00BE49AA" w:rsidRDefault="00275DA7" w:rsidP="00AE1B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Желательные результаты, которые Союз намечает получить для достижения своих стратегических целей, выполнения Повестки дня на период до 2030 года и Направлений деятельности ВВУИО.</w:t>
            </w:r>
          </w:p>
        </w:tc>
      </w:tr>
      <w:tr w:rsidR="00275DA7" w:rsidRPr="006D02A0" w14:paraId="0EC7A9EF" w14:textId="77777777" w:rsidTr="00AE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464C562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Тематические приоритеты</w:t>
            </w:r>
          </w:p>
        </w:tc>
        <w:tc>
          <w:tcPr>
            <w:tcW w:w="6243" w:type="dxa"/>
          </w:tcPr>
          <w:p w14:paraId="18F51F8A" w14:textId="77777777" w:rsidR="00275DA7" w:rsidRPr="00BE49AA" w:rsidRDefault="00275DA7" w:rsidP="00AE1B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275DA7" w:rsidRPr="006D02A0" w14:paraId="7F6B910A" w14:textId="77777777" w:rsidTr="00AE1B8E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CCEDD2A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Конечные результаты</w:t>
            </w:r>
          </w:p>
        </w:tc>
        <w:tc>
          <w:tcPr>
            <w:tcW w:w="6243" w:type="dxa"/>
          </w:tcPr>
          <w:p w14:paraId="47075598" w14:textId="77777777" w:rsidR="00275DA7" w:rsidRPr="00BE49AA" w:rsidRDefault="00275DA7" w:rsidP="00AE1B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275DA7" w:rsidRPr="006D02A0" w14:paraId="4AE3E630" w14:textId="77777777" w:rsidTr="00AE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CA83141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Предлагаемые продукты и услуги</w:t>
            </w:r>
          </w:p>
        </w:tc>
        <w:tc>
          <w:tcPr>
            <w:tcW w:w="6243" w:type="dxa"/>
          </w:tcPr>
          <w:p w14:paraId="3B7677EF" w14:textId="77777777" w:rsidR="00275DA7" w:rsidRPr="00BE49AA" w:rsidRDefault="00275DA7" w:rsidP="00AE1B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 xml:space="preserve">Диапазон продуктов и услуг МСЭ, которые применяются для поддержки работы Союза в рамках его тематических приоритетов </w:t>
            </w:r>
          </w:p>
        </w:tc>
      </w:tr>
      <w:tr w:rsidR="00275DA7" w:rsidRPr="006D02A0" w14:paraId="3241B957" w14:textId="77777777" w:rsidTr="00AE1B8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4029B87" w14:textId="77777777" w:rsidR="00275DA7" w:rsidRPr="00BE49AA" w:rsidRDefault="00275DA7" w:rsidP="00AE1B8E">
            <w:pPr>
              <w:spacing w:before="60" w:after="6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Средства достижения целей</w:t>
            </w:r>
          </w:p>
        </w:tc>
        <w:tc>
          <w:tcPr>
            <w:tcW w:w="6243" w:type="dxa"/>
          </w:tcPr>
          <w:p w14:paraId="13154697" w14:textId="77777777" w:rsidR="00275DA7" w:rsidRPr="00BE49AA" w:rsidRDefault="00275DA7" w:rsidP="00AE1B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1E701812" w14:textId="77777777" w:rsidR="00275DA7" w:rsidRPr="00BE49AA" w:rsidRDefault="00275DA7" w:rsidP="00275DA7">
      <w:pPr>
        <w:pStyle w:val="Heading2"/>
        <w:rPr>
          <w:lang w:val="ru-RU"/>
        </w:rPr>
      </w:pPr>
      <w:r w:rsidRPr="00BE49AA">
        <w:rPr>
          <w:lang w:val="ru-RU"/>
        </w:rPr>
        <w:lastRenderedPageBreak/>
        <w:t>2.2</w:t>
      </w:r>
      <w:r w:rsidRPr="00BE49AA">
        <w:rPr>
          <w:lang w:val="ru-RU"/>
        </w:rPr>
        <w:tab/>
        <w:t>Концепция</w:t>
      </w:r>
    </w:p>
    <w:p w14:paraId="4D583FBB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8</w:t>
      </w:r>
      <w:r w:rsidRPr="00BE49AA">
        <w:rPr>
          <w:lang w:val="ru-RU"/>
        </w:rPr>
        <w:tab/>
        <w:t>"Информационное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 всех".</w:t>
      </w:r>
    </w:p>
    <w:p w14:paraId="4D91D6EE" w14:textId="77777777" w:rsidR="00275DA7" w:rsidRPr="00BE49AA" w:rsidRDefault="00275DA7" w:rsidP="00275DA7">
      <w:pPr>
        <w:pStyle w:val="Heading2"/>
        <w:tabs>
          <w:tab w:val="center" w:pos="4819"/>
        </w:tabs>
        <w:rPr>
          <w:lang w:val="ru-RU"/>
        </w:rPr>
      </w:pPr>
      <w:r w:rsidRPr="00BE49AA">
        <w:rPr>
          <w:lang w:val="ru-RU"/>
        </w:rPr>
        <w:t>2.3</w:t>
      </w:r>
      <w:r w:rsidRPr="00BE49AA">
        <w:rPr>
          <w:lang w:val="ru-RU"/>
        </w:rPr>
        <w:tab/>
        <w:t>Миссия</w:t>
      </w:r>
    </w:p>
    <w:p w14:paraId="6EEF34CF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9</w:t>
      </w:r>
      <w:r w:rsidRPr="00BE49AA">
        <w:rPr>
          <w:lang w:val="ru-RU"/>
        </w:rPr>
        <w:tab/>
        <w:t>"Пропагандировать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развития, содействовать и способствовать такому доступу и использованию".</w:t>
      </w:r>
    </w:p>
    <w:p w14:paraId="69C9ECEC" w14:textId="77777777" w:rsidR="00275DA7" w:rsidRPr="00BE49AA" w:rsidRDefault="00275DA7" w:rsidP="00275DA7">
      <w:pPr>
        <w:pStyle w:val="Heading2"/>
        <w:rPr>
          <w:lang w:val="ru-RU"/>
        </w:rPr>
      </w:pPr>
      <w:r w:rsidRPr="00BE49AA">
        <w:rPr>
          <w:lang w:val="ru-RU"/>
        </w:rPr>
        <w:t>2.4</w:t>
      </w:r>
      <w:r w:rsidRPr="00BE49AA">
        <w:rPr>
          <w:lang w:val="ru-RU"/>
        </w:rPr>
        <w:tab/>
        <w:t>Стратегические цели</w:t>
      </w:r>
    </w:p>
    <w:p w14:paraId="0293002A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10</w:t>
      </w:r>
      <w:r w:rsidRPr="00BE49AA">
        <w:rPr>
          <w:lang w:val="ru-RU"/>
        </w:rPr>
        <w:tab/>
        <w:t>Стратегические цели Союза, представленные ниже, способствуют реализацией МСЭ своей миссии и укреплению его роли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</w:p>
    <w:p w14:paraId="5C7A0A59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11</w:t>
      </w:r>
      <w:r w:rsidRPr="00BE49AA">
        <w:rPr>
          <w:lang w:val="ru-RU"/>
        </w:rPr>
        <w:tab/>
      </w:r>
      <w:r w:rsidRPr="00BE49AA">
        <w:rPr>
          <w:b/>
          <w:bCs/>
          <w:lang w:val="ru-RU"/>
        </w:rPr>
        <w:t>Цель 1 – У</w:t>
      </w:r>
      <w:r w:rsidRPr="00BE49AA">
        <w:rPr>
          <w:b/>
          <w:bCs/>
          <w:color w:val="000000"/>
          <w:lang w:val="ru-RU"/>
        </w:rPr>
        <w:t>ниверсальная возможность установления соединений</w:t>
      </w:r>
      <w:r w:rsidRPr="00BE49AA">
        <w:rPr>
          <w:b/>
          <w:bCs/>
          <w:lang w:val="ru-RU"/>
        </w:rPr>
        <w:t>: сделать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</w:r>
      <w:r w:rsidRPr="00BE49AA">
        <w:rPr>
          <w:lang w:val="ru-RU"/>
        </w:rPr>
        <w:t>. Для распространения универсальной возможности установления соединений МСЭ предпринимать усилия для достижения универсально доступных, приемлемых в ценовом отношении, высококачественных, функционально совместимых и безопасных инфраструктуры, услуг и приложений электросвязи/ИКТ. МСЭ будет координировать усилия по предотвращению и ликвидации вредных помех службам радиосвязи, содействию всемирной стандартизации электросвязи и использованию существующих и появляющихся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человечества.</w:t>
      </w:r>
    </w:p>
    <w:p w14:paraId="50EBCFED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12</w:t>
      </w:r>
      <w:r w:rsidRPr="00BE49AA">
        <w:rPr>
          <w:lang w:val="ru-RU"/>
        </w:rPr>
        <w:tab/>
      </w:r>
      <w:r w:rsidRPr="00BE49AA">
        <w:rPr>
          <w:b/>
          <w:bCs/>
          <w:lang w:val="ru-RU"/>
        </w:rPr>
        <w:t xml:space="preserve">Цель 2 – Устойчивая цифровая трансформация: </w:t>
      </w:r>
      <w:r w:rsidRPr="00BE49AA">
        <w:rPr>
          <w:b/>
          <w:bCs/>
          <w:color w:val="000000"/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Pr="00BE49AA">
        <w:rPr>
          <w:lang w:val="ru-RU"/>
        </w:rPr>
        <w:t>. Используя электросвязь/ИКТ, МСЭ будет стремиться способствовать цифровой трансформации для содействия построению открытого для всех общества в интересах устойчивого развития. 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возможностями. МСЭ будет работать над тем, чтобы пропагандировать и делать возможной цифровую трансформацию в различных сферах жизни и деятельности, для принятия мер в связи с 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 для всеобщего блага.</w:t>
      </w:r>
    </w:p>
    <w:p w14:paraId="01948E8B" w14:textId="77777777" w:rsidR="00275DA7" w:rsidRPr="00BE49AA" w:rsidRDefault="00275DA7" w:rsidP="00275DA7">
      <w:pPr>
        <w:pStyle w:val="Heading2"/>
        <w:rPr>
          <w:lang w:val="ru-RU"/>
        </w:rPr>
      </w:pPr>
      <w:r w:rsidRPr="00BE49AA">
        <w:rPr>
          <w:lang w:val="ru-RU"/>
        </w:rPr>
        <w:t>2.5</w:t>
      </w:r>
      <w:r w:rsidRPr="00BE49AA">
        <w:rPr>
          <w:lang w:val="ru-RU"/>
        </w:rPr>
        <w:tab/>
        <w:t xml:space="preserve">Целевые показатели Повестки дня Союза </w:t>
      </w:r>
      <w:r w:rsidRPr="00BE49AA">
        <w:rPr>
          <w:b w:val="0"/>
          <w:bCs/>
          <w:lang w:val="ru-RU"/>
        </w:rPr>
        <w:t>"</w:t>
      </w:r>
      <w:r w:rsidRPr="00BE49AA">
        <w:rPr>
          <w:lang w:val="ru-RU"/>
        </w:rPr>
        <w:t>Соединим к 2030 году</w:t>
      </w:r>
      <w:r w:rsidRPr="00BE49AA">
        <w:rPr>
          <w:b w:val="0"/>
          <w:bCs/>
          <w:lang w:val="ru-RU"/>
        </w:rPr>
        <w:t>"</w:t>
      </w:r>
    </w:p>
    <w:p w14:paraId="3B2D1D00" w14:textId="77777777" w:rsidR="00275DA7" w:rsidRPr="00BE49AA" w:rsidRDefault="00275DA7" w:rsidP="00275DA7">
      <w:pPr>
        <w:spacing w:after="120"/>
        <w:rPr>
          <w:lang w:val="ru-RU"/>
        </w:rPr>
      </w:pPr>
      <w:r w:rsidRPr="00BE49AA">
        <w:rPr>
          <w:lang w:val="ru-RU"/>
        </w:rPr>
        <w:t>13</w:t>
      </w:r>
      <w:r w:rsidRPr="00BE49AA">
        <w:rPr>
          <w:lang w:val="ru-RU"/>
        </w:rPr>
        <w:tab/>
        <w:t xml:space="preserve">Целевые показатели представляют собой результаты и долгосрочное воздействие работы МСЭ, и они служат показателями прогресса в достижении стратегических целей Союза и приверженности МСЭ выполнению Направлений деятельности ВВУИО и достижению Целей в области устойчивого развития. МСЭ </w:t>
      </w:r>
      <w:r w:rsidRPr="00BE49AA">
        <w:rPr>
          <w:color w:val="000000"/>
          <w:lang w:val="ru-RU"/>
        </w:rPr>
        <w:t>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</w:t>
      </w:r>
      <w:r w:rsidRPr="00BE49AA">
        <w:rPr>
          <w:lang w:val="ru-RU"/>
        </w:rPr>
        <w:t xml:space="preserve"> для создания соединенного мира к 2030 году.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275DA7" w:rsidRPr="006D02A0" w14:paraId="3B959544" w14:textId="77777777" w:rsidTr="00AE1B8E">
        <w:trPr>
          <w:jc w:val="center"/>
        </w:trPr>
        <w:tc>
          <w:tcPr>
            <w:tcW w:w="4252" w:type="dxa"/>
            <w:shd w:val="clear" w:color="auto" w:fill="95B3D7" w:themeFill="accent1" w:themeFillTint="99"/>
          </w:tcPr>
          <w:p w14:paraId="4CBE4CD0" w14:textId="77777777" w:rsidR="00275DA7" w:rsidRPr="00BE49AA" w:rsidRDefault="00275DA7" w:rsidP="00275DA7">
            <w:pPr>
              <w:pStyle w:val="Tablehead"/>
              <w:keepNext/>
              <w:keepLines/>
              <w:jc w:val="left"/>
              <w:rPr>
                <w:lang w:val="ru-RU"/>
              </w:rPr>
            </w:pPr>
            <w:r w:rsidRPr="00BE49AA">
              <w:rPr>
                <w:lang w:val="ru-RU"/>
              </w:rPr>
              <w:lastRenderedPageBreak/>
              <w:t xml:space="preserve">Целевые показатели по Цели 1: </w:t>
            </w:r>
            <w:r w:rsidRPr="00BE49AA">
              <w:rPr>
                <w:bCs/>
                <w:lang w:val="ru-RU"/>
              </w:rPr>
              <w:t xml:space="preserve">Универсальная возможность установления соединений </w:t>
            </w:r>
            <w:r w:rsidRPr="00BE49AA">
              <w:rPr>
                <w:rFonts w:cs="Calibri"/>
                <w:lang w:val="ru-RU"/>
              </w:rPr>
              <w:t>−</w:t>
            </w:r>
            <w:r w:rsidRPr="00BE49AA">
              <w:rPr>
                <w:lang w:val="ru-RU"/>
              </w:rPr>
              <w:t xml:space="preserve"> до 2030 года:</w:t>
            </w:r>
          </w:p>
        </w:tc>
      </w:tr>
      <w:tr w:rsidR="00275DA7" w:rsidRPr="00BE49AA" w14:paraId="3CC34F75" w14:textId="77777777" w:rsidTr="00AE1B8E">
        <w:trPr>
          <w:jc w:val="center"/>
        </w:trPr>
        <w:tc>
          <w:tcPr>
            <w:tcW w:w="4252" w:type="dxa"/>
          </w:tcPr>
          <w:p w14:paraId="748C130A" w14:textId="77777777" w:rsidR="00275DA7" w:rsidRPr="00BE49AA" w:rsidRDefault="00275DA7" w:rsidP="00275DA7">
            <w:pPr>
              <w:pStyle w:val="Tabletext"/>
              <w:keepNext/>
              <w:keepLines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1.1: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Универсальный охват широкополосной связью</w:t>
            </w:r>
          </w:p>
        </w:tc>
      </w:tr>
      <w:tr w:rsidR="00275DA7" w:rsidRPr="00BE49AA" w14:paraId="50081AE1" w14:textId="77777777" w:rsidTr="00AE1B8E">
        <w:trPr>
          <w:jc w:val="center"/>
        </w:trPr>
        <w:tc>
          <w:tcPr>
            <w:tcW w:w="4252" w:type="dxa"/>
          </w:tcPr>
          <w:p w14:paraId="2BCC19D7" w14:textId="77777777" w:rsidR="00275DA7" w:rsidRPr="00BE49AA" w:rsidRDefault="00275DA7" w:rsidP="00275DA7">
            <w:pPr>
              <w:pStyle w:val="Tabletext"/>
              <w:keepNext/>
              <w:keepLines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1.2: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 xml:space="preserve">Услуги широкополосной связи, приемлемые в ценовом отношении для всех </w:t>
            </w:r>
            <w:r w:rsidRPr="00BE49AA">
              <w:rPr>
                <w:bCs/>
                <w:lang w:val="ru-RU"/>
              </w:rPr>
              <w:t>(стоимость услуг широкополосной связи должна составлять не более 2% от среднемесячного дохода на душу населения)</w:t>
            </w:r>
          </w:p>
        </w:tc>
      </w:tr>
      <w:tr w:rsidR="00275DA7" w:rsidRPr="00BE49AA" w14:paraId="1F41327D" w14:textId="77777777" w:rsidTr="00AE1B8E">
        <w:trPr>
          <w:jc w:val="center"/>
        </w:trPr>
        <w:tc>
          <w:tcPr>
            <w:tcW w:w="4252" w:type="dxa"/>
          </w:tcPr>
          <w:p w14:paraId="61FC1868" w14:textId="77777777" w:rsidR="00275DA7" w:rsidRPr="00BE49AA" w:rsidRDefault="00275DA7" w:rsidP="00275DA7">
            <w:pPr>
              <w:pStyle w:val="Tabletext"/>
              <w:keepNext/>
              <w:keepLines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1.3: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Широкополосный доступ для каждого домашнего хозяйства</w:t>
            </w:r>
          </w:p>
        </w:tc>
      </w:tr>
      <w:tr w:rsidR="00275DA7" w:rsidRPr="00BE49AA" w14:paraId="1AC005DD" w14:textId="77777777" w:rsidTr="00AE1B8E">
        <w:trPr>
          <w:jc w:val="center"/>
        </w:trPr>
        <w:tc>
          <w:tcPr>
            <w:tcW w:w="4252" w:type="dxa"/>
          </w:tcPr>
          <w:p w14:paraId="233A9DAF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1.4: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Универсальный доступ к интернету для всех школ</w:t>
            </w:r>
          </w:p>
        </w:tc>
      </w:tr>
      <w:tr w:rsidR="00275DA7" w:rsidRPr="00BE49AA" w14:paraId="47F09D03" w14:textId="77777777" w:rsidTr="00AE1B8E">
        <w:trPr>
          <w:jc w:val="center"/>
        </w:trPr>
        <w:tc>
          <w:tcPr>
            <w:tcW w:w="4252" w:type="dxa"/>
          </w:tcPr>
          <w:p w14:paraId="53ADA71B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1.5: Повышение готовности стран в области кибербезопасности</w:t>
            </w:r>
            <w:r w:rsidRPr="00BE49AA">
              <w:rPr>
                <w:bCs/>
                <w:lang w:val="ru-RU"/>
              </w:rPr>
              <w:t xml:space="preserve">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</w:tr>
      <w:tr w:rsidR="00275DA7" w:rsidRPr="00BE49AA" w14:paraId="29BCED2C" w14:textId="77777777" w:rsidTr="00AE1B8E">
        <w:trPr>
          <w:jc w:val="center"/>
        </w:trPr>
        <w:tc>
          <w:tcPr>
            <w:tcW w:w="4252" w:type="dxa"/>
            <w:shd w:val="clear" w:color="auto" w:fill="95B3D7" w:themeFill="accent1" w:themeFillTint="99"/>
          </w:tcPr>
          <w:p w14:paraId="74C44CA3" w14:textId="77777777" w:rsidR="00275DA7" w:rsidRPr="00BE49AA" w:rsidRDefault="00275DA7" w:rsidP="00AE1B8E">
            <w:pPr>
              <w:pStyle w:val="Tablehead"/>
              <w:jc w:val="left"/>
              <w:rPr>
                <w:bCs/>
                <w:lang w:val="ru-RU"/>
              </w:rPr>
            </w:pPr>
            <w:r w:rsidRPr="00BE49AA">
              <w:rPr>
                <w:lang w:val="ru-RU"/>
              </w:rPr>
              <w:t xml:space="preserve">Целевые показатели по Цели 2: </w:t>
            </w:r>
            <w:r w:rsidRPr="00BE49AA">
              <w:rPr>
                <w:bCs/>
                <w:lang w:val="ru-RU"/>
              </w:rPr>
              <w:t>Устойчивая цифровая трансформация</w:t>
            </w:r>
            <w:r w:rsidRPr="00BE49AA">
              <w:rPr>
                <w:lang w:val="ru-RU"/>
              </w:rPr>
              <w:t xml:space="preserve"> – до 2030 года:</w:t>
            </w:r>
          </w:p>
        </w:tc>
      </w:tr>
      <w:tr w:rsidR="00275DA7" w:rsidRPr="00BE49AA" w14:paraId="635DBFD8" w14:textId="77777777" w:rsidTr="00AE1B8E">
        <w:trPr>
          <w:jc w:val="center"/>
        </w:trPr>
        <w:tc>
          <w:tcPr>
            <w:tcW w:w="4252" w:type="dxa"/>
          </w:tcPr>
          <w:p w14:paraId="4FE37073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2.1: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Универсальное использование интернета отдельными лицами</w:t>
            </w:r>
          </w:p>
        </w:tc>
      </w:tr>
      <w:tr w:rsidR="00275DA7" w:rsidRPr="00BE49AA" w14:paraId="710E8258" w14:textId="77777777" w:rsidTr="00AE1B8E">
        <w:trPr>
          <w:jc w:val="center"/>
        </w:trPr>
        <w:tc>
          <w:tcPr>
            <w:tcW w:w="4252" w:type="dxa"/>
          </w:tcPr>
          <w:p w14:paraId="1E95BA08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2.2: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Сокращение всех цифровых разрывов (</w:t>
            </w:r>
            <w:proofErr w:type="gramStart"/>
            <w:r w:rsidRPr="00BE49AA">
              <w:rPr>
                <w:b/>
                <w:bCs/>
                <w:lang w:val="ru-RU"/>
              </w:rPr>
              <w:t>в частности</w:t>
            </w:r>
            <w:proofErr w:type="gramEnd"/>
            <w:r w:rsidRPr="00BE49AA">
              <w:rPr>
                <w:b/>
                <w:bCs/>
                <w:lang w:val="ru-RU"/>
              </w:rPr>
              <w:t xml:space="preserve"> по признаку пола, возрасту, между городскими и сельскими районами)</w:t>
            </w:r>
          </w:p>
        </w:tc>
      </w:tr>
      <w:tr w:rsidR="00275DA7" w:rsidRPr="00BE49AA" w14:paraId="4EC46F5A" w14:textId="77777777" w:rsidTr="00AE1B8E">
        <w:trPr>
          <w:jc w:val="center"/>
        </w:trPr>
        <w:tc>
          <w:tcPr>
            <w:tcW w:w="4252" w:type="dxa"/>
          </w:tcPr>
          <w:p w14:paraId="54AB6812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2.3: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Обладание цифровыми навыками большинством физических лиц</w:t>
            </w:r>
          </w:p>
        </w:tc>
      </w:tr>
      <w:tr w:rsidR="00275DA7" w:rsidRPr="00BE49AA" w14:paraId="0CAA52AD" w14:textId="77777777" w:rsidTr="00AE1B8E">
        <w:trPr>
          <w:jc w:val="center"/>
        </w:trPr>
        <w:tc>
          <w:tcPr>
            <w:tcW w:w="4252" w:type="dxa"/>
          </w:tcPr>
          <w:p w14:paraId="60F0B05A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2.4: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Универсальное использование интернета предприятиями</w:t>
            </w:r>
          </w:p>
        </w:tc>
      </w:tr>
      <w:tr w:rsidR="00275DA7" w:rsidRPr="00BE49AA" w14:paraId="135F15BB" w14:textId="77777777" w:rsidTr="00AE1B8E">
        <w:trPr>
          <w:jc w:val="center"/>
        </w:trPr>
        <w:tc>
          <w:tcPr>
            <w:tcW w:w="4252" w:type="dxa"/>
          </w:tcPr>
          <w:p w14:paraId="7D32727D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2.5:</w:t>
            </w:r>
            <w:r w:rsidRPr="00BE49AA">
              <w:rPr>
                <w:bCs/>
                <w:lang w:val="ru-RU"/>
              </w:rPr>
              <w:t xml:space="preserve"> </w:t>
            </w:r>
            <w:r w:rsidRPr="00BE49AA">
              <w:rPr>
                <w:b/>
                <w:bCs/>
                <w:lang w:val="ru-RU"/>
              </w:rPr>
              <w:t>Онлайновое общение большинства лиц с государственными службами</w:t>
            </w:r>
          </w:p>
        </w:tc>
      </w:tr>
      <w:tr w:rsidR="00275DA7" w:rsidRPr="00BE49AA" w14:paraId="19242D32" w14:textId="77777777" w:rsidTr="00AE1B8E">
        <w:trPr>
          <w:jc w:val="center"/>
        </w:trPr>
        <w:tc>
          <w:tcPr>
            <w:tcW w:w="4252" w:type="dxa"/>
          </w:tcPr>
          <w:p w14:paraId="41D16533" w14:textId="77777777" w:rsidR="00275DA7" w:rsidRPr="00BE49AA" w:rsidRDefault="00275DA7" w:rsidP="00AE1B8E">
            <w:pPr>
              <w:pStyle w:val="Tabletext"/>
              <w:rPr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2.6: Существенное улучшение вклада ИКТ в меры, принимаемые в отношении климата</w:t>
            </w:r>
          </w:p>
        </w:tc>
      </w:tr>
    </w:tbl>
    <w:p w14:paraId="1BE69E93" w14:textId="77777777" w:rsidR="00275DA7" w:rsidRPr="00BE49AA" w:rsidRDefault="00275DA7" w:rsidP="00275DA7">
      <w:pPr>
        <w:pStyle w:val="Heading2"/>
        <w:rPr>
          <w:lang w:val="ru-RU"/>
        </w:rPr>
      </w:pPr>
      <w:r w:rsidRPr="00BE49AA">
        <w:rPr>
          <w:lang w:val="ru-RU"/>
        </w:rPr>
        <w:t>2.6</w:t>
      </w:r>
      <w:r w:rsidRPr="00BE49AA">
        <w:rPr>
          <w:lang w:val="ru-RU"/>
        </w:rPr>
        <w:tab/>
        <w:t>Тематические приоритеты</w:t>
      </w:r>
    </w:p>
    <w:p w14:paraId="795E24D9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14</w:t>
      </w:r>
      <w:r w:rsidRPr="00BE49AA">
        <w:rPr>
          <w:lang w:val="ru-RU"/>
        </w:rPr>
        <w:tab/>
        <w:t>Сектора и Генеральный секретариат будут совместно работать по шести тематическим приоритетам МСЭ для получения конечных результатов, ориентированных на достижение стратегических целей Союза. Ниже описываются эти тематические приоритеты и связанные с ними конечные результаты.</w:t>
      </w:r>
    </w:p>
    <w:p w14:paraId="2BB8828F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Использование спектра для космических и наземных служб</w:t>
      </w:r>
    </w:p>
    <w:p w14:paraId="607566D0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15</w:t>
      </w:r>
      <w:r w:rsidRPr="00BE49AA">
        <w:rPr>
          <w:lang w:val="ru-RU"/>
        </w:rPr>
        <w:tab/>
        <w:t xml:space="preserve">Радиочастотный спектр и связанные с ним ресурсы спутниковых орбит являются ограниченными природными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стран. </w:t>
      </w:r>
    </w:p>
    <w:p w14:paraId="12F6229D" w14:textId="77777777" w:rsidR="00275DA7" w:rsidRPr="00BE49AA" w:rsidRDefault="00275DA7" w:rsidP="00275DA7">
      <w:pPr>
        <w:rPr>
          <w:bCs/>
          <w:lang w:val="ru-RU"/>
        </w:rPr>
      </w:pPr>
      <w:r w:rsidRPr="00BE49AA">
        <w:rPr>
          <w:lang w:val="ru-RU"/>
        </w:rPr>
        <w:t>16</w:t>
      </w:r>
      <w:r w:rsidRPr="00BE49AA">
        <w:rPr>
          <w:lang w:val="ru-RU"/>
        </w:rPr>
        <w:tab/>
        <w:t>Деятельность МСЭ-R по этому тематическому приоритету имеет основной целью совершенствование использования спектра для услуг радиосвязи на геостационарных спутниковых и других спутниковых орбитах, координируя при этом усилия по предотвращению и решению проблем вредных помех между радиостанциями различных стран и способствуя эффективной и действенной эксплуатации всех служб радиосвязи. МСЭ-R также проводит исследования и разрабатывает рекомендации по технологиям и системам радиосвязи, способствуя более эффективному использованию ресурсов спектра/орбит.</w:t>
      </w:r>
    </w:p>
    <w:p w14:paraId="079AADD7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17</w:t>
      </w:r>
      <w:r w:rsidRPr="00BE49AA">
        <w:rPr>
          <w:lang w:val="ru-RU"/>
        </w:rPr>
        <w:tab/>
        <w:t xml:space="preserve">Ожидаются следующие конечные результаты работы МСЭ по радиочастотному спектру и связанным с ним ресурсам спутниковых орбит: </w:t>
      </w:r>
    </w:p>
    <w:p w14:paraId="540BCB8C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bCs/>
          <w:lang w:val="ru-RU"/>
        </w:rPr>
        <w:t>1)</w:t>
      </w:r>
      <w:r w:rsidRPr="00BE49AA">
        <w:rPr>
          <w:bCs/>
          <w:lang w:val="ru-RU"/>
        </w:rPr>
        <w:tab/>
        <w:t>эффективное, экономное, рациональное и справедливое использование радиочастотного спектра и орбитальных ресурсов</w:t>
      </w:r>
      <w:r w:rsidRPr="00BE49AA">
        <w:rPr>
          <w:rFonts w:eastAsia="Calibri"/>
          <w:lang w:val="ru-RU"/>
        </w:rPr>
        <w:t>;</w:t>
      </w:r>
    </w:p>
    <w:p w14:paraId="638CADC6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2)</w:t>
      </w:r>
      <w:r w:rsidRPr="00BE49AA">
        <w:rPr>
          <w:rFonts w:eastAsia="Calibri"/>
          <w:lang w:val="ru-RU"/>
        </w:rPr>
        <w:tab/>
        <w:t>недопущение создания вредных помех;</w:t>
      </w:r>
    </w:p>
    <w:p w14:paraId="26F35EB2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lastRenderedPageBreak/>
        <w:t>3)</w:t>
      </w:r>
      <w:r w:rsidRPr="00BE49AA">
        <w:rPr>
          <w:lang w:val="ru-RU"/>
        </w:rPr>
        <w:tab/>
        <w:t>расширение применения Рекомендаций МСЭ-R, используемых для эффективного управления использованием спектра, а также для совместного использования частот и совместимости, в том числе касающихся моделирования распространения радиоволн.</w:t>
      </w:r>
    </w:p>
    <w:p w14:paraId="61849D5E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 xml:space="preserve">Ресурсы нумерации международной электросвязи </w:t>
      </w:r>
    </w:p>
    <w:p w14:paraId="3795FCA9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18</w:t>
      </w:r>
      <w:r w:rsidRPr="00BE49AA">
        <w:rPr>
          <w:lang w:val="ru-RU"/>
        </w:rPr>
        <w:tab/>
        <w:t xml:space="preserve">К ресурсам нумерации международной электросвязи относятся </w:t>
      </w:r>
      <w:r w:rsidRPr="00BE49AA">
        <w:rPr>
          <w:color w:val="000000"/>
          <w:lang w:val="ru-RU"/>
        </w:rPr>
        <w:t>нумерация, наименование, адресация и идентификация (ННАИ)</w:t>
      </w:r>
      <w:r w:rsidRPr="00BE49AA">
        <w:rPr>
          <w:lang w:val="ru-RU"/>
        </w:rPr>
        <w:t xml:space="preserve">, и все они относятся к функционированию сетей, услуг и приложений международной электросвязи/ИКТ. Ресурсы нумерации международной электросвязи имеют решающее значение для услуг фиксированной и подвижной </w:t>
      </w:r>
      <w:proofErr w:type="spellStart"/>
      <w:r w:rsidRPr="00BE49AA">
        <w:rPr>
          <w:lang w:val="ru-RU"/>
        </w:rPr>
        <w:t>межабонентской</w:t>
      </w:r>
      <w:proofErr w:type="spellEnd"/>
      <w:r w:rsidRPr="00BE49AA">
        <w:rPr>
          <w:lang w:val="ru-RU"/>
        </w:rPr>
        <w:t xml:space="preserve"> связи, а также для не относящихся к </w:t>
      </w:r>
      <w:proofErr w:type="spellStart"/>
      <w:r w:rsidRPr="00BE49AA">
        <w:rPr>
          <w:lang w:val="ru-RU"/>
        </w:rPr>
        <w:t>межабонентской</w:t>
      </w:r>
      <w:proofErr w:type="spellEnd"/>
      <w:r w:rsidRPr="00BE49AA">
        <w:rPr>
          <w:lang w:val="ru-RU"/>
        </w:rPr>
        <w:t xml:space="preserve"> связи услуг межмашинного взаимодействия и установления соединений интернета вещей (</w:t>
      </w:r>
      <w:proofErr w:type="spellStart"/>
      <w:r w:rsidRPr="00BE49AA">
        <w:rPr>
          <w:lang w:val="ru-RU"/>
        </w:rPr>
        <w:t>IoT</w:t>
      </w:r>
      <w:proofErr w:type="spellEnd"/>
      <w:r w:rsidRPr="00BE49AA">
        <w:rPr>
          <w:lang w:val="ru-RU"/>
        </w:rPr>
        <w:t xml:space="preserve">). </w:t>
      </w:r>
    </w:p>
    <w:p w14:paraId="100AAD40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19</w:t>
      </w:r>
      <w:r w:rsidRPr="00BE49AA">
        <w:rPr>
          <w:lang w:val="ru-RU"/>
        </w:rPr>
        <w:tab/>
        <w:t xml:space="preserve">Чрезвычайно важно эффективное управление этими ограниченными ресурсами на глобальном уровне, для удовлетворения постоянно растущего спроса сектора электросвязи/ИКТ и других сообществ. </w:t>
      </w:r>
    </w:p>
    <w:p w14:paraId="04A5192A" w14:textId="77777777" w:rsidR="00275DA7" w:rsidRPr="00BE49AA" w:rsidRDefault="00275DA7" w:rsidP="00275DA7">
      <w:pPr>
        <w:rPr>
          <w:rFonts w:eastAsia="Calibri" w:cs="Calibri"/>
          <w:lang w:val="ru-RU"/>
        </w:rPr>
      </w:pPr>
      <w:r w:rsidRPr="00BE49AA">
        <w:rPr>
          <w:lang w:val="ru-RU"/>
        </w:rPr>
        <w:t>20</w:t>
      </w:r>
      <w:r w:rsidRPr="00BE49AA">
        <w:rPr>
          <w:lang w:val="ru-RU"/>
        </w:rPr>
        <w:tab/>
        <w:t>МСЭ-T обладает уникальной обязанностью по распределению этих ресурсов и управлению ими, а также способствует оптимальному функционированию сетей и услуг международной электросвязи.</w:t>
      </w:r>
    </w:p>
    <w:p w14:paraId="4CC31A7A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21</w:t>
      </w:r>
      <w:r w:rsidRPr="00BE49AA">
        <w:rPr>
          <w:lang w:val="ru-RU"/>
        </w:rPr>
        <w:tab/>
        <w:t>Ожидаются следующие конечные результаты работы МСЭ-T по ресурсам нумерации международной электросвязи:</w:t>
      </w:r>
    </w:p>
    <w:p w14:paraId="73DB9954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1)</w:t>
      </w:r>
      <w:r w:rsidRPr="00BE49AA">
        <w:rPr>
          <w:lang w:val="ru-RU"/>
        </w:rPr>
        <w:tab/>
        <w:t xml:space="preserve">эффективное распределение и управление ресурсами нумерации, </w:t>
      </w:r>
      <w:r w:rsidRPr="00BE49AA">
        <w:rPr>
          <w:color w:val="000000"/>
          <w:lang w:val="ru-RU"/>
        </w:rPr>
        <w:t>наименования, адресации и идентификации</w:t>
      </w:r>
      <w:r w:rsidRPr="00BE49AA">
        <w:rPr>
          <w:lang w:val="ru-RU"/>
        </w:rPr>
        <w:t xml:space="preserve"> международной электросвязи (ННАИ) в соответствии с Рекомендациями и процедурами МСЭ-Т;</w:t>
      </w:r>
    </w:p>
    <w:p w14:paraId="4A9611A4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2)</w:t>
      </w:r>
      <w:r w:rsidRPr="00BE49AA">
        <w:rPr>
          <w:lang w:val="ru-RU"/>
        </w:rPr>
        <w:tab/>
        <w:t>повышение доступности сетей и услуг международной электросвязи;</w:t>
      </w:r>
    </w:p>
    <w:p w14:paraId="7A2FB098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3)</w:t>
      </w:r>
      <w:r w:rsidRPr="00BE49AA">
        <w:rPr>
          <w:lang w:val="ru-RU"/>
        </w:rPr>
        <w:tab/>
        <w:t xml:space="preserve">сокращение </w:t>
      </w:r>
      <w:r w:rsidRPr="00BE49AA">
        <w:rPr>
          <w:color w:val="000000"/>
          <w:lang w:val="ru-RU"/>
        </w:rPr>
        <w:t>неправомерного присвоения и</w:t>
      </w:r>
      <w:r w:rsidRPr="00BE49AA">
        <w:rPr>
          <w:lang w:val="ru-RU"/>
        </w:rPr>
        <w:t xml:space="preserve"> неправомерного использования ресурсов нумерации, </w:t>
      </w:r>
      <w:r w:rsidRPr="00BE49AA">
        <w:rPr>
          <w:color w:val="000000"/>
          <w:lang w:val="ru-RU"/>
        </w:rPr>
        <w:t>наименования, адресации и идентификации (ННАИ)</w:t>
      </w:r>
      <w:r w:rsidRPr="00BE49AA">
        <w:rPr>
          <w:lang w:val="ru-RU"/>
        </w:rPr>
        <w:t>.</w:t>
      </w:r>
    </w:p>
    <w:p w14:paraId="1296A644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Инфраструктура и услуги</w:t>
      </w:r>
    </w:p>
    <w:p w14:paraId="387539AC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22</w:t>
      </w:r>
      <w:r w:rsidRPr="00BE49AA">
        <w:rPr>
          <w:lang w:val="ru-RU"/>
        </w:rPr>
        <w:tab/>
        <w:t xml:space="preserve">Инфраструктура и </w:t>
      </w:r>
      <w:proofErr w:type="gramStart"/>
      <w:r w:rsidRPr="00BE49AA">
        <w:rPr>
          <w:lang w:val="ru-RU"/>
        </w:rPr>
        <w:t>услуги электросвязи</w:t>
      </w:r>
      <w:proofErr w:type="gramEnd"/>
      <w:r w:rsidRPr="00BE49AA">
        <w:rPr>
          <w:lang w:val="ru-RU"/>
        </w:rPr>
        <w:t xml:space="preserve"> и ИКТ представляют собой основу и составные компоненты цифровой трансформации. В работе по этому тематическому приоритету основное внимание уделяется реализации в глобальном масштабе возможности установления соединений и функциональной совместимости, улучшению показателей работы, повышению качества и приемлемости в ценовом отношении, а также повышению устойчивости инфраструктуры и услуг электросвязи/ИКТ. В работе также будет предусматриваться повышение совместимости и возможности сосуществования различных </w:t>
      </w:r>
      <w:proofErr w:type="spellStart"/>
      <w:r w:rsidRPr="00BE49AA">
        <w:rPr>
          <w:lang w:val="ru-RU"/>
        </w:rPr>
        <w:t>радиослужб</w:t>
      </w:r>
      <w:proofErr w:type="spellEnd"/>
      <w:r w:rsidRPr="00BE49AA">
        <w:rPr>
          <w:lang w:val="ru-RU"/>
        </w:rPr>
        <w:t xml:space="preserve"> без вредных помех.</w:t>
      </w:r>
    </w:p>
    <w:p w14:paraId="04325374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23</w:t>
      </w:r>
      <w:r w:rsidRPr="00BE49AA">
        <w:rPr>
          <w:lang w:val="ru-RU"/>
        </w:rPr>
        <w:tab/>
        <w:t xml:space="preserve">Для этого Союз будет работать для содействия развитию инфраструктуры и услуг, в том числе путем развития международных стандартов и новых технологий для служб радиосвязи и </w:t>
      </w:r>
      <w:proofErr w:type="gramStart"/>
      <w:r w:rsidRPr="00BE49AA">
        <w:rPr>
          <w:lang w:val="ru-RU"/>
        </w:rPr>
        <w:t>функционирования</w:t>
      </w:r>
      <w:proofErr w:type="gramEnd"/>
      <w:r w:rsidRPr="00BE49AA">
        <w:rPr>
          <w:lang w:val="ru-RU"/>
        </w:rPr>
        <w:t xml:space="preserve"> и взаимодействия сетей электросвязи, а также предоставления Членам помощи по новым и появляющимся услугам электросвязи/ИКТ, вопросам технологий.</w:t>
      </w:r>
    </w:p>
    <w:p w14:paraId="19B8460F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24</w:t>
      </w:r>
      <w:r w:rsidRPr="00BE49AA">
        <w:rPr>
          <w:lang w:val="ru-RU"/>
        </w:rPr>
        <w:tab/>
        <w:t>Ожидаются следующие конечные результаты работы МСЭ по инфраструктуре и услугам электросвязи/ИКТ</w:t>
      </w:r>
      <w:r w:rsidRPr="00BE49AA">
        <w:rPr>
          <w:rFonts w:eastAsia="Calibri" w:cs="Calibri"/>
          <w:lang w:val="ru-RU"/>
        </w:rPr>
        <w:t xml:space="preserve">: </w:t>
      </w:r>
    </w:p>
    <w:p w14:paraId="4D647AC6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1)</w:t>
      </w:r>
      <w:r w:rsidRPr="00BE49AA">
        <w:rPr>
          <w:lang w:val="ru-RU"/>
        </w:rPr>
        <w:tab/>
        <w:t>улучшение доступа к услугам фиксированной и подвижной широкополосной связи;</w:t>
      </w:r>
    </w:p>
    <w:p w14:paraId="22C6E927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2)</w:t>
      </w:r>
      <w:r w:rsidRPr="00BE49AA">
        <w:rPr>
          <w:lang w:val="ru-RU"/>
        </w:rPr>
        <w:tab/>
        <w:t>использование служб радиосвязи для определенных целей;</w:t>
      </w:r>
    </w:p>
    <w:p w14:paraId="43EB543C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3)</w:t>
      </w:r>
      <w:r w:rsidRPr="00BE49AA">
        <w:rPr>
          <w:lang w:val="ru-RU"/>
        </w:rPr>
        <w:tab/>
        <w:t>улучшение функциональной совместимости и показателей работы инфраструктуры и услуг.</w:t>
      </w:r>
    </w:p>
    <w:p w14:paraId="360B5E2F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Приложения</w:t>
      </w:r>
    </w:p>
    <w:p w14:paraId="6D29097D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25</w:t>
      </w:r>
      <w:r w:rsidRPr="00BE49AA">
        <w:rPr>
          <w:lang w:val="ru-RU"/>
        </w:rPr>
        <w:tab/>
        <w:t xml:space="preserve">Широкое распространение инфраструктуры и услуг электросвязи/ИКТ стало катализатором принятия приложений и инноваций в них, улучшающих жизни людей и дающих обществу </w:t>
      </w:r>
      <w:r w:rsidRPr="00BE49AA">
        <w:rPr>
          <w:lang w:val="ru-RU"/>
        </w:rPr>
        <w:lastRenderedPageBreak/>
        <w:t>возможность устойчивой цифровой трансформации. Приложения электросвязи/ИКТ открывают широкие перспективы, в том числе в таких областях, как здравоохранение, образование, банковское дело и предоставление гражданам услуг общего пользования.</w:t>
      </w:r>
    </w:p>
    <w:p w14:paraId="5A5DE723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26</w:t>
      </w:r>
      <w:r w:rsidRPr="00BE49AA">
        <w:rPr>
          <w:lang w:val="ru-RU"/>
        </w:rPr>
        <w:tab/>
        <w:t>МСЭ способствует повышению доступности, функциональной совместимости, масштабируемости и воздействию приложений электросвязи/ИКТ, в том числе в районах, обслуживаемых в недостаточной степени, разрабатывая цифровые стратегии и стандарты и предоставляя техническое содействие для удовлетворения нужд и потребностей Членов МСЭ.</w:t>
      </w:r>
    </w:p>
    <w:p w14:paraId="5F7904C0" w14:textId="77777777" w:rsidR="00275DA7" w:rsidRPr="00BE49AA" w:rsidRDefault="00275DA7" w:rsidP="00275DA7">
      <w:pPr>
        <w:rPr>
          <w:rFonts w:eastAsia="Calibri" w:cs="Calibri"/>
          <w:lang w:val="ru-RU"/>
        </w:rPr>
      </w:pPr>
      <w:r w:rsidRPr="00BE49AA">
        <w:rPr>
          <w:rFonts w:eastAsia="Calibri" w:cs="Calibri"/>
          <w:lang w:val="ru-RU"/>
        </w:rPr>
        <w:t>27</w:t>
      </w:r>
      <w:r w:rsidRPr="00BE49AA">
        <w:rPr>
          <w:rFonts w:eastAsia="Calibri" w:cs="Calibri"/>
          <w:lang w:val="ru-RU"/>
        </w:rPr>
        <w:tab/>
      </w:r>
      <w:r w:rsidRPr="00BE49AA">
        <w:rPr>
          <w:lang w:val="ru-RU"/>
        </w:rPr>
        <w:t>Ожидаются следующие конечные результаты работы МСЭ по приложениям</w:t>
      </w:r>
      <w:r w:rsidRPr="00BE49AA">
        <w:rPr>
          <w:rFonts w:eastAsia="Calibri" w:cs="Calibri"/>
          <w:lang w:val="ru-RU"/>
        </w:rPr>
        <w:t xml:space="preserve">: </w:t>
      </w:r>
    </w:p>
    <w:p w14:paraId="40B82E30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1)</w:t>
      </w:r>
      <w:r w:rsidRPr="00BE49AA">
        <w:rPr>
          <w:rFonts w:eastAsia="Calibri"/>
          <w:lang w:val="ru-RU"/>
        </w:rPr>
        <w:tab/>
        <w:t>улучшение функциональной совместимости и показателей работы приложений электросвязи/ИКТ;</w:t>
      </w:r>
    </w:p>
    <w:p w14:paraId="74D0CB9D" w14:textId="77777777" w:rsidR="00275DA7" w:rsidRPr="00BE49AA" w:rsidRDefault="00275DA7" w:rsidP="00275DA7">
      <w:pPr>
        <w:pStyle w:val="enumlev1"/>
        <w:rPr>
          <w:rFonts w:eastAsia="Calibri"/>
          <w:lang w:val="ru-RU"/>
        </w:rPr>
      </w:pPr>
      <w:r w:rsidRPr="00BE49AA">
        <w:rPr>
          <w:rFonts w:eastAsia="Calibri"/>
          <w:lang w:val="ru-RU"/>
        </w:rPr>
        <w:t>2)</w:t>
      </w:r>
      <w:r w:rsidRPr="00BE49AA">
        <w:rPr>
          <w:rFonts w:eastAsia="Calibri"/>
          <w:lang w:val="ru-RU"/>
        </w:rPr>
        <w:tab/>
        <w:t>более широкое внедрение и использование приложений электросвязи/ИКТ, в том числе для электронного правительства;</w:t>
      </w:r>
    </w:p>
    <w:p w14:paraId="0920409F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3)</w:t>
      </w:r>
      <w:r w:rsidRPr="00BE49AA">
        <w:rPr>
          <w:rFonts w:eastAsia="Calibri"/>
          <w:lang w:val="ru-RU"/>
        </w:rPr>
        <w:tab/>
      </w:r>
      <w:r w:rsidRPr="00BE49AA">
        <w:rPr>
          <w:lang w:val="ru-RU"/>
        </w:rPr>
        <w:t>расширенное развертывание сетей и услуг электросвязи/ИКТ, необходимых для таких приложений;</w:t>
      </w:r>
    </w:p>
    <w:p w14:paraId="355BCD88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4)</w:t>
      </w:r>
      <w:r w:rsidRPr="00BE49AA">
        <w:rPr>
          <w:rFonts w:eastAsia="Calibri"/>
          <w:lang w:val="ru-RU"/>
        </w:rPr>
        <w:tab/>
        <w:t>совершенствование потенциала использования приложений электросвязи/ИКТ для устойчивого развития.</w:t>
      </w:r>
    </w:p>
    <w:p w14:paraId="1DE8B5F9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Благоприятная среда</w:t>
      </w:r>
    </w:p>
    <w:p w14:paraId="0399C397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28</w:t>
      </w:r>
      <w:r w:rsidRPr="00BE49AA">
        <w:rPr>
          <w:lang w:val="ru-RU"/>
        </w:rPr>
        <w:tab/>
        <w:t>Благоприятная среда представляет собой политическую и регуляторную среду, способствующую устойчивому развитию электросвязи/ИКТ, которое стимулирует инновации, инвестиции в инфраструктуру и ИКТ и обеспечивает более широкое внедрение электросвязи/ИКТ для сокращения цифрового разрыва и продвижения к более открытому и равноправному обществу.</w:t>
      </w:r>
    </w:p>
    <w:p w14:paraId="3CF118D3" w14:textId="77777777" w:rsidR="00275DA7" w:rsidRPr="00BE49AA" w:rsidRDefault="00275DA7" w:rsidP="00275DA7">
      <w:pPr>
        <w:rPr>
          <w:rFonts w:eastAsia="Calibri" w:cs="Calibri"/>
          <w:lang w:val="ru-RU"/>
        </w:rPr>
      </w:pPr>
      <w:r w:rsidRPr="00BE49AA">
        <w:rPr>
          <w:rFonts w:eastAsia="Calibri" w:cs="Calibri"/>
          <w:lang w:val="ru-RU"/>
        </w:rPr>
        <w:t>29</w:t>
      </w:r>
      <w:r w:rsidRPr="00BE49AA">
        <w:rPr>
          <w:rFonts w:eastAsia="Calibri" w:cs="Calibri"/>
          <w:lang w:val="ru-RU"/>
        </w:rPr>
        <w:tab/>
        <w:t>Чтобы содействовать развитию благоприятной среды, Союз будет работать для предоставления Государствам-Членам помощи по техническим и организационным аспектам создания инновационной и значимой среды, создавая новые партнерства и используя существующие, а также новые и появляющиеся услуги и технологии электросвязи/ИКТ, варианты установления соединений и новые бизнес-модели, уделяя при этом основное внимание охвату цифровыми технологиями и экологической устойчивости.</w:t>
      </w:r>
    </w:p>
    <w:p w14:paraId="08522D7F" w14:textId="77777777" w:rsidR="00275DA7" w:rsidRPr="00BE49AA" w:rsidRDefault="00275DA7" w:rsidP="00275DA7">
      <w:pPr>
        <w:rPr>
          <w:rFonts w:eastAsia="Calibri" w:cs="Calibri"/>
          <w:lang w:val="ru-RU"/>
        </w:rPr>
      </w:pPr>
      <w:r w:rsidRPr="00BE49AA">
        <w:rPr>
          <w:rFonts w:eastAsia="Calibri" w:cs="Calibri"/>
          <w:lang w:val="ru-RU"/>
        </w:rPr>
        <w:t>30</w:t>
      </w:r>
      <w:r w:rsidRPr="00BE49AA">
        <w:rPr>
          <w:rFonts w:eastAsia="Calibri" w:cs="Calibri"/>
          <w:lang w:val="ru-RU"/>
        </w:rPr>
        <w:tab/>
        <w:t>Роль МСЭ в создании благоприятной среды также предусматривает содействие активному участию членов, в особенности развивающихся стран, наименее развитых стран, малых островных развивающихся государств, развивающихся стран, не имеющих выхода к морю, и стран с переходной экономикой, в определении и принятии международных стандартов и регуляторных норм в области электросвязи/ИКТ с целью сокращения разрыва в стандартизации и содействия справедливому доступу к ресурсам радиочастотного спектра, спутниковых орбит и других важнейших ресурсов и развития передового опыта и потенциала для сокращения цифрового разрыва.</w:t>
      </w:r>
    </w:p>
    <w:p w14:paraId="53A8289E" w14:textId="77777777" w:rsidR="00275DA7" w:rsidRPr="00BE49AA" w:rsidRDefault="00275DA7" w:rsidP="00275DA7">
      <w:pPr>
        <w:rPr>
          <w:rFonts w:eastAsia="Calibri" w:cs="Calibri"/>
          <w:lang w:val="ru-RU"/>
        </w:rPr>
      </w:pPr>
      <w:r w:rsidRPr="00BE49AA">
        <w:rPr>
          <w:rFonts w:eastAsia="Calibri" w:cs="Calibri"/>
          <w:lang w:val="ru-RU"/>
        </w:rPr>
        <w:t>31</w:t>
      </w:r>
      <w:r w:rsidRPr="00BE49AA">
        <w:rPr>
          <w:rFonts w:eastAsia="Calibri" w:cs="Calibri"/>
          <w:lang w:val="ru-RU"/>
        </w:rPr>
        <w:tab/>
      </w:r>
      <w:r w:rsidRPr="00BE49AA">
        <w:rPr>
          <w:lang w:val="ru-RU"/>
        </w:rPr>
        <w:t>Ожидаются следующие конечные результаты работы МСЭ по тематическому приоритету благоприятной среды</w:t>
      </w:r>
      <w:r w:rsidRPr="00BE49AA">
        <w:rPr>
          <w:rFonts w:eastAsia="Calibri" w:cs="Calibri"/>
          <w:lang w:val="ru-RU"/>
        </w:rPr>
        <w:t>:</w:t>
      </w:r>
    </w:p>
    <w:p w14:paraId="752B1A2D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1)</w:t>
      </w:r>
      <w:r w:rsidRPr="00BE49AA">
        <w:rPr>
          <w:rFonts w:eastAsia="Calibri"/>
          <w:lang w:val="ru-RU"/>
        </w:rPr>
        <w:tab/>
      </w:r>
      <w:r w:rsidRPr="00BE49AA">
        <w:rPr>
          <w:lang w:val="ru-RU"/>
        </w:rPr>
        <w:t>стимулирующая</w:t>
      </w:r>
      <w:r w:rsidRPr="00BE49AA">
        <w:rPr>
          <w:color w:val="000000"/>
          <w:lang w:val="ru-RU"/>
        </w:rPr>
        <w:t xml:space="preserve"> политическая и нормативно-правовая среда для инноваций и инвестиций с целью стимулирования социально-экономического развития;</w:t>
      </w:r>
    </w:p>
    <w:p w14:paraId="119815F4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2)</w:t>
      </w:r>
      <w:r w:rsidRPr="00BE49AA">
        <w:rPr>
          <w:rFonts w:eastAsia="Calibri"/>
          <w:lang w:val="ru-RU"/>
        </w:rPr>
        <w:tab/>
      </w:r>
      <w:r w:rsidRPr="00BE49AA">
        <w:rPr>
          <w:lang w:val="ru-RU"/>
        </w:rPr>
        <w:t>обладающими</w:t>
      </w:r>
      <w:r w:rsidRPr="00BE49AA">
        <w:rPr>
          <w:rFonts w:eastAsia="Calibri"/>
          <w:lang w:val="ru-RU"/>
        </w:rPr>
        <w:t xml:space="preserve"> цифровыми навыками пользователи;</w:t>
      </w:r>
    </w:p>
    <w:p w14:paraId="128EF0CF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3)</w:t>
      </w:r>
      <w:r w:rsidRPr="00BE49AA">
        <w:rPr>
          <w:lang w:val="ru-RU"/>
        </w:rPr>
        <w:tab/>
        <w:t>более широкий охват цифровыми технологиями</w:t>
      </w:r>
      <w:r w:rsidRPr="00BE49AA">
        <w:rPr>
          <w:rStyle w:val="FootnoteReference"/>
          <w:lang w:val="ru-RU"/>
        </w:rPr>
        <w:footnoteReference w:id="1"/>
      </w:r>
      <w:r w:rsidRPr="00BE49AA">
        <w:rPr>
          <w:lang w:val="ru-RU"/>
        </w:rPr>
        <w:t>;</w:t>
      </w:r>
    </w:p>
    <w:p w14:paraId="10B8ED66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lang w:val="ru-RU"/>
        </w:rPr>
        <w:t>4)</w:t>
      </w:r>
      <w:r w:rsidRPr="00BE49AA">
        <w:rPr>
          <w:lang w:val="ru-RU"/>
        </w:rPr>
        <w:tab/>
        <w:t xml:space="preserve">совершенствование способности всех стран, в особенности развивающихся стран, разрабатывать и реализовывать стратегии, направления политики и практики для охвата </w:t>
      </w:r>
      <w:r w:rsidRPr="00BE49AA">
        <w:rPr>
          <w:lang w:val="ru-RU"/>
        </w:rPr>
        <w:lastRenderedPageBreak/>
        <w:t>цифровыми технологиями, доступа к электросвязи/ИКТ, их использования, разрабатывать и реализовывать международные стандарты, рекомендации, передовой опыт и регуляторные нормы МСЭ;</w:t>
      </w:r>
    </w:p>
    <w:p w14:paraId="21781E60" w14:textId="77777777" w:rsidR="00275DA7" w:rsidRPr="00BE49AA" w:rsidRDefault="00275DA7" w:rsidP="00275DA7">
      <w:pPr>
        <w:pStyle w:val="enumlev1"/>
        <w:rPr>
          <w:lang w:val="ru-RU"/>
        </w:rPr>
      </w:pPr>
      <w:r w:rsidRPr="00BE49AA">
        <w:rPr>
          <w:rFonts w:eastAsia="Calibri"/>
          <w:lang w:val="ru-RU"/>
        </w:rPr>
        <w:t>5)</w:t>
      </w:r>
      <w:r w:rsidRPr="00BE49AA">
        <w:rPr>
          <w:rFonts w:eastAsia="Calibri"/>
          <w:lang w:val="ru-RU"/>
        </w:rPr>
        <w:tab/>
      </w:r>
      <w:r w:rsidRPr="00BE49AA">
        <w:rPr>
          <w:lang w:val="ru-RU"/>
        </w:rPr>
        <w:t>совершенствование</w:t>
      </w:r>
      <w:r w:rsidRPr="00BE49AA">
        <w:rPr>
          <w:rFonts w:eastAsia="Calibri"/>
          <w:lang w:val="ru-RU"/>
        </w:rPr>
        <w:t xml:space="preserve"> принятия политики и стратегий для экологически устойчивого использования электросвязи/ИКТ.</w:t>
      </w:r>
    </w:p>
    <w:p w14:paraId="183204D2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[Кибербезопасность</w:t>
      </w:r>
    </w:p>
    <w:p w14:paraId="51EFABC1" w14:textId="77777777" w:rsidR="00275DA7" w:rsidRPr="00BE49AA" w:rsidRDefault="00275DA7" w:rsidP="00275DA7">
      <w:pPr>
        <w:rPr>
          <w:lang w:val="ru-RU"/>
        </w:rPr>
      </w:pPr>
      <w:r w:rsidRPr="00BE49AA">
        <w:rPr>
          <w:b/>
          <w:i/>
          <w:iCs/>
          <w:lang w:val="ru-RU"/>
        </w:rPr>
        <w:t>Вариант 1</w:t>
      </w:r>
      <w:r w:rsidRPr="00BE49AA">
        <w:rPr>
          <w:bCs/>
          <w:i/>
          <w:iCs/>
          <w:lang w:val="ru-RU"/>
        </w:rPr>
        <w:t>:</w:t>
      </w:r>
      <w:r w:rsidRPr="00BE49AA">
        <w:rPr>
          <w:b/>
          <w:i/>
          <w:iCs/>
          <w:lang w:val="ru-RU"/>
        </w:rPr>
        <w:t xml:space="preserve"> </w:t>
      </w:r>
      <w:r w:rsidRPr="00BE49AA">
        <w:rPr>
          <w:bCs/>
          <w:i/>
          <w:iCs/>
          <w:lang w:val="ru-RU"/>
        </w:rPr>
        <w:t>отразить кибербезопасность как отдельный тематический приоритет</w:t>
      </w:r>
    </w:p>
    <w:p w14:paraId="729CDF2E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32</w:t>
      </w:r>
      <w:r w:rsidRPr="00BE49AA">
        <w:rPr>
          <w:lang w:val="ru-RU"/>
        </w:rPr>
        <w:tab/>
        <w:t>Укрепление доверия и уверенности в области электросвязи/ИКТ необходимо для их широкого внедрения и использования.</w:t>
      </w:r>
    </w:p>
    <w:p w14:paraId="072AE046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33</w:t>
      </w:r>
      <w:r w:rsidRPr="00BE49AA">
        <w:rPr>
          <w:lang w:val="ru-RU"/>
        </w:rPr>
        <w:tab/>
        <w:t xml:space="preserve">Основная направленность работы по этому тематическому приоритету – помощь Государствам-Членам </w:t>
      </w:r>
      <w:r w:rsidRPr="00BE49AA">
        <w:rPr>
          <w:rFonts w:eastAsia="Calibri" w:cs="Calibri"/>
          <w:lang w:val="ru-RU"/>
        </w:rPr>
        <w:t>по техническим и организационным аспектам укрепления доверия, уверенности и безопасности при использовании электросвязи/ИКТ</w:t>
      </w:r>
      <w:r w:rsidRPr="00BE49AA">
        <w:rPr>
          <w:lang w:val="ru-RU"/>
        </w:rPr>
        <w:t>. Основное внимание в рамках настоящего тематического приоритета уделяется совершенствованию качества, надежности, устойчивости сетей и систем. При этом 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явлений.</w:t>
      </w:r>
    </w:p>
    <w:p w14:paraId="12EA9AF3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34</w:t>
      </w:r>
      <w:r w:rsidRPr="00BE49AA">
        <w:rPr>
          <w:lang w:val="ru-RU"/>
        </w:rPr>
        <w:tab/>
        <w:t>Ожидаются следующие конечные результаты работы МСЭ по теме кибербезопасности:</w:t>
      </w:r>
    </w:p>
    <w:p w14:paraId="4D47149F" w14:textId="77777777" w:rsidR="00275DA7" w:rsidRPr="00BE49AA" w:rsidRDefault="00275DA7" w:rsidP="00275DA7">
      <w:pPr>
        <w:pStyle w:val="enumlev1"/>
        <w:rPr>
          <w:rFonts w:eastAsia="Calibri"/>
          <w:lang w:val="ru-RU"/>
        </w:rPr>
      </w:pPr>
      <w:r w:rsidRPr="00BE49AA">
        <w:rPr>
          <w:rFonts w:eastAsia="Calibri"/>
          <w:lang w:val="ru-RU"/>
        </w:rPr>
        <w:t>1)</w:t>
      </w:r>
      <w:r w:rsidRPr="00BE49AA">
        <w:rPr>
          <w:rFonts w:eastAsia="Calibri"/>
          <w:lang w:val="ru-RU"/>
        </w:rPr>
        <w:tab/>
        <w:t>совершенствование способности Членов МСЭ укреплять доверие и уверенность при использовании ИКТ;</w:t>
      </w:r>
    </w:p>
    <w:p w14:paraId="3AEF0861" w14:textId="77777777" w:rsidR="00275DA7" w:rsidRPr="00BE49AA" w:rsidRDefault="00275DA7" w:rsidP="00275DA7">
      <w:pPr>
        <w:pStyle w:val="enumlev1"/>
        <w:rPr>
          <w:rFonts w:eastAsia="Calibri"/>
          <w:lang w:val="ru-RU"/>
        </w:rPr>
      </w:pPr>
      <w:r w:rsidRPr="00BE49AA">
        <w:rPr>
          <w:rFonts w:eastAsia="Calibri"/>
          <w:lang w:val="ru-RU"/>
        </w:rPr>
        <w:t>2)</w:t>
      </w:r>
      <w:r w:rsidRPr="00BE49AA">
        <w:rPr>
          <w:rFonts w:eastAsia="Calibri"/>
          <w:lang w:val="ru-RU"/>
        </w:rPr>
        <w:tab/>
        <w:t>совершенствование знаний, функциональной совместимости и показателей работы в отношении безопасности инфраструктуры, услуг и приложений электросвязи/ИКТ.</w:t>
      </w:r>
    </w:p>
    <w:p w14:paraId="7F214B4C" w14:textId="77777777" w:rsidR="00275DA7" w:rsidRPr="00BE49AA" w:rsidRDefault="00275DA7" w:rsidP="00275DA7">
      <w:pPr>
        <w:rPr>
          <w:iCs/>
          <w:lang w:val="ru-RU"/>
        </w:rPr>
      </w:pPr>
      <w:r w:rsidRPr="00BE49AA">
        <w:rPr>
          <w:b/>
          <w:i/>
          <w:iCs/>
          <w:lang w:val="ru-RU"/>
        </w:rPr>
        <w:t>Вариант</w:t>
      </w:r>
      <w:r w:rsidRPr="00BE49AA">
        <w:rPr>
          <w:b/>
          <w:bCs/>
          <w:i/>
          <w:iCs/>
          <w:lang w:val="ru-RU"/>
        </w:rPr>
        <w:t xml:space="preserve"> 2</w:t>
      </w:r>
      <w:r w:rsidRPr="00BE49AA">
        <w:rPr>
          <w:i/>
          <w:iCs/>
          <w:lang w:val="ru-RU"/>
        </w:rPr>
        <w:t>: отразить работу по направлению кибербезопасности в качестве комплексной</w:t>
      </w:r>
      <w:r w:rsidRPr="00BE49AA">
        <w:rPr>
          <w:lang w:val="ru-RU"/>
        </w:rPr>
        <w:t>/</w:t>
      </w:r>
      <w:r w:rsidRPr="00BE49AA">
        <w:rPr>
          <w:i/>
          <w:iCs/>
          <w:lang w:val="ru-RU"/>
        </w:rPr>
        <w:t>сквозной темы, применяемой в тематических приоритетах (по приоритетам "Инфраструктура и услуги", "Приложения" и "Благоприятная среда"</w:t>
      </w:r>
      <w:r w:rsidRPr="00BE49AA">
        <w:rPr>
          <w:iCs/>
          <w:lang w:val="ru-RU"/>
        </w:rPr>
        <w:t>)</w:t>
      </w:r>
    </w:p>
    <w:p w14:paraId="3B52AF8D" w14:textId="77777777" w:rsidR="00275DA7" w:rsidRPr="00BE49AA" w:rsidRDefault="00275DA7" w:rsidP="00275DA7">
      <w:pPr>
        <w:keepNext/>
        <w:rPr>
          <w:i/>
          <w:iCs/>
          <w:lang w:val="ru-RU"/>
        </w:rPr>
      </w:pPr>
      <w:r w:rsidRPr="00BE49AA">
        <w:rPr>
          <w:b/>
          <w:bCs/>
          <w:i/>
          <w:iCs/>
          <w:lang w:val="ru-RU"/>
        </w:rPr>
        <w:t>Инфраструктура и услуги</w:t>
      </w:r>
      <w:r w:rsidRPr="00BE49AA">
        <w:rPr>
          <w:i/>
          <w:iCs/>
          <w:lang w:val="ru-RU"/>
        </w:rPr>
        <w:t xml:space="preserve"> (добавить конечный результат):</w:t>
      </w:r>
    </w:p>
    <w:p w14:paraId="6E258152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i/>
          <w:iCs/>
          <w:lang w:val="ru-RU"/>
        </w:rPr>
        <w:t>4</w:t>
      </w:r>
      <w:r w:rsidRPr="00BE49AA">
        <w:rPr>
          <w:i/>
          <w:iCs/>
          <w:lang w:val="ru-RU"/>
        </w:rPr>
        <w:tab/>
        <w:t>Увеличение потенциала и способности развертывать безопасные и способные к восстановлению инфраструктуры ИКТ, принимать меры в случае связанных с кибербезопасностью инцидентов, а также внедрять практические методы управления рисками</w:t>
      </w:r>
    </w:p>
    <w:p w14:paraId="2FDF2379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i/>
          <w:iCs/>
          <w:lang w:val="ru-RU"/>
        </w:rPr>
        <w:t>5</w:t>
      </w:r>
      <w:r w:rsidRPr="00BE49AA">
        <w:rPr>
          <w:i/>
          <w:iCs/>
          <w:lang w:val="ru-RU"/>
        </w:rPr>
        <w:tab/>
      </w:r>
      <w:r w:rsidRPr="00BE49AA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инфраструктуры и услуг электросвязи/ИКТ</w:t>
      </w:r>
    </w:p>
    <w:p w14:paraId="1E609607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b/>
          <w:bCs/>
          <w:i/>
          <w:iCs/>
          <w:lang w:val="ru-RU"/>
        </w:rPr>
        <w:t>Приложения</w:t>
      </w:r>
      <w:r w:rsidRPr="00BE49AA">
        <w:rPr>
          <w:i/>
          <w:iCs/>
          <w:lang w:val="ru-RU"/>
        </w:rPr>
        <w:t xml:space="preserve"> (добавить конечный результат):</w:t>
      </w:r>
    </w:p>
    <w:p w14:paraId="7A683F70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i/>
          <w:iCs/>
          <w:lang w:val="ru-RU"/>
        </w:rPr>
        <w:t>4</w:t>
      </w:r>
      <w:r w:rsidRPr="00BE49AA">
        <w:rPr>
          <w:i/>
          <w:iCs/>
          <w:lang w:val="ru-RU"/>
        </w:rPr>
        <w:tab/>
      </w:r>
      <w:r w:rsidRPr="00BE49AA">
        <w:rPr>
          <w:i/>
          <w:iCs/>
          <w:color w:val="000000"/>
          <w:lang w:val="ru-RU"/>
        </w:rPr>
        <w:t>Укрепление потенциала Членов МСЭ по применению технических и процедурных мер для развертывания безопасных приложений ИКТ</w:t>
      </w:r>
    </w:p>
    <w:p w14:paraId="0C56B509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i/>
          <w:iCs/>
          <w:lang w:val="ru-RU"/>
        </w:rPr>
        <w:t>5</w:t>
      </w:r>
      <w:r w:rsidRPr="00BE49AA">
        <w:rPr>
          <w:i/>
          <w:iCs/>
          <w:lang w:val="ru-RU"/>
        </w:rPr>
        <w:tab/>
      </w:r>
      <w:r w:rsidRPr="00BE49AA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приложений</w:t>
      </w:r>
    </w:p>
    <w:p w14:paraId="756BCBCB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b/>
          <w:bCs/>
          <w:i/>
          <w:iCs/>
          <w:lang w:val="ru-RU"/>
        </w:rPr>
        <w:t>Благоприятная среда</w:t>
      </w:r>
      <w:r w:rsidRPr="00BE49AA">
        <w:rPr>
          <w:i/>
          <w:iCs/>
          <w:lang w:val="ru-RU"/>
        </w:rPr>
        <w:t xml:space="preserve"> (добавить конечный результат):</w:t>
      </w:r>
    </w:p>
    <w:p w14:paraId="43762D6C" w14:textId="77777777" w:rsidR="00275DA7" w:rsidRPr="00BE49AA" w:rsidRDefault="00275DA7" w:rsidP="00275DA7">
      <w:pPr>
        <w:rPr>
          <w:i/>
          <w:iCs/>
          <w:lang w:val="ru-RU"/>
        </w:rPr>
      </w:pPr>
      <w:r w:rsidRPr="00BE49AA">
        <w:rPr>
          <w:i/>
          <w:iCs/>
          <w:lang w:val="ru-RU"/>
        </w:rPr>
        <w:t>6</w:t>
      </w:r>
      <w:r w:rsidRPr="00BE49AA">
        <w:rPr>
          <w:i/>
          <w:iCs/>
          <w:lang w:val="ru-RU"/>
        </w:rPr>
        <w:tab/>
      </w:r>
      <w:r w:rsidRPr="00BE49AA">
        <w:rPr>
          <w:i/>
          <w:iCs/>
          <w:color w:val="000000"/>
          <w:lang w:val="ru-RU"/>
        </w:rPr>
        <w:t xml:space="preserve">Укрепление потенциала Членов МСЭ </w:t>
      </w:r>
      <w:r w:rsidRPr="00BE49AA">
        <w:rPr>
          <w:i/>
          <w:iCs/>
          <w:lang w:val="ru-RU"/>
        </w:rPr>
        <w:t>по разработке и реализации относящихся к кибербезопасности направлений политики и стратегий</w:t>
      </w:r>
    </w:p>
    <w:p w14:paraId="27B959AF" w14:textId="77777777" w:rsidR="00275DA7" w:rsidRPr="00BE49AA" w:rsidRDefault="00275DA7" w:rsidP="00275DA7">
      <w:pPr>
        <w:rPr>
          <w:lang w:val="ru-RU"/>
        </w:rPr>
      </w:pPr>
      <w:r w:rsidRPr="00BE49AA">
        <w:rPr>
          <w:i/>
          <w:iCs/>
          <w:lang w:val="ru-RU"/>
        </w:rPr>
        <w:t>7</w:t>
      </w:r>
      <w:r w:rsidRPr="00BE49AA">
        <w:rPr>
          <w:i/>
          <w:iCs/>
          <w:lang w:val="ru-RU"/>
        </w:rPr>
        <w:tab/>
        <w:t>Укрепление политического и стратегического потенциала Членов МСЭ по созданию механизмов, способствующих принятию обязательств в области кибербезопасности</w:t>
      </w:r>
      <w:r w:rsidRPr="00BE49AA">
        <w:rPr>
          <w:iCs/>
          <w:lang w:val="ru-RU"/>
        </w:rPr>
        <w:t>]</w:t>
      </w:r>
    </w:p>
    <w:p w14:paraId="0CB25310" w14:textId="77777777" w:rsidR="00275DA7" w:rsidRPr="00BE49AA" w:rsidRDefault="00275DA7" w:rsidP="00275DA7">
      <w:pPr>
        <w:pStyle w:val="Heading2"/>
        <w:rPr>
          <w:sz w:val="24"/>
          <w:szCs w:val="22"/>
          <w:lang w:val="ru-RU"/>
        </w:rPr>
      </w:pPr>
      <w:r w:rsidRPr="00BE49AA">
        <w:rPr>
          <w:lang w:val="ru-RU"/>
        </w:rPr>
        <w:lastRenderedPageBreak/>
        <w:t>2.7</w:t>
      </w:r>
      <w:r w:rsidRPr="00BE49AA">
        <w:rPr>
          <w:lang w:val="ru-RU"/>
        </w:rPr>
        <w:tab/>
      </w:r>
      <w:r w:rsidRPr="00BE49AA">
        <w:rPr>
          <w:szCs w:val="22"/>
          <w:lang w:val="ru-RU"/>
        </w:rPr>
        <w:t>Предлагаемые продукты и услуги</w:t>
      </w:r>
    </w:p>
    <w:p w14:paraId="3029410A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35</w:t>
      </w:r>
      <w:r w:rsidRPr="00BE49AA">
        <w:rPr>
          <w:lang w:val="ru-RU"/>
        </w:rPr>
        <w:tab/>
        <w:t>Для получения конечных результатов в рамках тематических приоритетов МСЭ применяет ряд продуктов и услуг для своих Членов, учреждений системы ООН и других заинтересованных сторон; этот диапазон продуктов и услуг приведен ниже. Каждый Сектор и Генеральный секретариат представят более подробную информацию по использованию ими этих продуктов и услуг в своих соответствующих оперативных планах.</w:t>
      </w:r>
    </w:p>
    <w:p w14:paraId="39B0E743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Разработка и применение административных регламентов МСЭ</w:t>
      </w:r>
    </w:p>
    <w:p w14:paraId="52A4CBE2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36</w:t>
      </w:r>
      <w:r w:rsidRPr="00BE49AA">
        <w:rPr>
          <w:lang w:val="ru-RU"/>
        </w:rPr>
        <w:tab/>
        <w:t>Административные регламенты МСЭ, которые дополняют Устав и Конвенцию МСЭ, регулируют использование электросвязи/ИКТ и имеют обязательную силу для всех Государств-Членов.</w:t>
      </w:r>
    </w:p>
    <w:p w14:paraId="172E6F13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37</w:t>
      </w:r>
      <w:r w:rsidRPr="00BE49AA">
        <w:rPr>
          <w:lang w:val="ru-RU"/>
        </w:rPr>
        <w:tab/>
        <w:t>Основой управления использованием частот на международном уровне является Регламент радиосвязи (РР) – имеющий обязательную силу международный договор, который содержит нормативные положения и процедуры, описывающие, как все Государства – Члены МСЭ могут осуществлять права на использование спектра в различных полосах частот для цели, для которой они распределены, а также содержит соответствующие обязанности.</w:t>
      </w:r>
    </w:p>
    <w:p w14:paraId="6B67FACD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38</w:t>
      </w:r>
      <w:r w:rsidRPr="00BE49AA">
        <w:rPr>
          <w:lang w:val="ru-RU"/>
        </w:rPr>
        <w:tab/>
        <w:t xml:space="preserve">Регламент радиосвязи имеет следующие цели: </w:t>
      </w:r>
      <w:r w:rsidRPr="00BE49AA">
        <w:rPr>
          <w:color w:val="000000"/>
          <w:lang w:val="ru-RU"/>
        </w:rPr>
        <w:t>способствовать справедливому доступу к природным ресурсам радиочастотного спектра и геостационарных и других спутниковых орбит</w:t>
      </w:r>
      <w:r w:rsidRPr="00BE49AA">
        <w:rPr>
          <w:lang w:val="ru-RU"/>
        </w:rPr>
        <w:t xml:space="preserve"> и их рациональному использованию; обеспечить </w:t>
      </w:r>
      <w:r w:rsidRPr="00BE49AA">
        <w:rPr>
          <w:color w:val="000000"/>
          <w:lang w:val="ru-RU"/>
        </w:rPr>
        <w:t>наличие и защиту от вредных помех частот, предоставляемых для целей случаев бедствия и обеспечения безопасности</w:t>
      </w:r>
      <w:r w:rsidRPr="00BE49AA">
        <w:rPr>
          <w:lang w:val="ru-RU"/>
        </w:rPr>
        <w:t xml:space="preserve">; </w:t>
      </w:r>
      <w:r w:rsidRPr="00BE49AA">
        <w:rPr>
          <w:color w:val="000000"/>
          <w:lang w:val="ru-RU"/>
        </w:rPr>
        <w:t xml:space="preserve">оказывать помощь в предотвращении и разрешении случаев вредных помех между </w:t>
      </w:r>
      <w:proofErr w:type="spellStart"/>
      <w:r w:rsidRPr="00BE49AA">
        <w:rPr>
          <w:color w:val="000000"/>
          <w:lang w:val="ru-RU"/>
        </w:rPr>
        <w:t>радиослужбами</w:t>
      </w:r>
      <w:proofErr w:type="spellEnd"/>
      <w:r w:rsidRPr="00BE49AA">
        <w:rPr>
          <w:color w:val="000000"/>
          <w:lang w:val="ru-RU"/>
        </w:rPr>
        <w:t xml:space="preserve"> различных администраций</w:t>
      </w:r>
      <w:r w:rsidRPr="00BE49AA">
        <w:rPr>
          <w:lang w:val="ru-RU"/>
        </w:rPr>
        <w:t xml:space="preserve">; </w:t>
      </w:r>
      <w:r w:rsidRPr="00BE49AA">
        <w:rPr>
          <w:color w:val="000000"/>
          <w:lang w:val="ru-RU"/>
        </w:rPr>
        <w:t>содействовать эффективной и результативной эксплуатации всех служб радиосвязи</w:t>
      </w:r>
      <w:r w:rsidRPr="00BE49AA">
        <w:rPr>
          <w:lang w:val="ru-RU"/>
        </w:rPr>
        <w:t xml:space="preserve">; </w:t>
      </w:r>
      <w:r w:rsidRPr="00BE49AA">
        <w:rPr>
          <w:color w:val="000000"/>
          <w:lang w:val="ru-RU"/>
        </w:rPr>
        <w:t>способствовать внедрению новых технологий радиосвязи и, при необходимости, регулировать их применение</w:t>
      </w:r>
      <w:r w:rsidRPr="00BE49AA">
        <w:rPr>
          <w:lang w:val="ru-RU"/>
        </w:rPr>
        <w:t>.</w:t>
      </w:r>
    </w:p>
    <w:p w14:paraId="0F0D6E95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39</w:t>
      </w:r>
      <w:r w:rsidRPr="00BE49AA">
        <w:rPr>
          <w:lang w:val="ru-RU"/>
        </w:rPr>
        <w:tab/>
        <w:t xml:space="preserve">Регламент радиосвязи и региональные соглашения обновляются всемирными и региональными конференциями радиосвязи после периода вспомогательных технических и </w:t>
      </w:r>
      <w:proofErr w:type="spellStart"/>
      <w:r w:rsidRPr="00BE49AA">
        <w:rPr>
          <w:lang w:val="ru-RU"/>
        </w:rPr>
        <w:t>регламентарных</w:t>
      </w:r>
      <w:proofErr w:type="spellEnd"/>
      <w:r w:rsidRPr="00BE49AA">
        <w:rPr>
          <w:lang w:val="ru-RU"/>
        </w:rPr>
        <w:t xml:space="preserve"> исследований. Наряду с этим МСЭ продолжает осуществлять надзор за выполнением и реализацией этих правовых документов и развивать благоприятствующие процессы и связанные с ними программные инструменты, способствующие их применению Государствами – Членами МСЭ.</w:t>
      </w:r>
    </w:p>
    <w:p w14:paraId="1157F105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40</w:t>
      </w:r>
      <w:r w:rsidRPr="00BE49AA">
        <w:rPr>
          <w:lang w:val="ru-RU"/>
        </w:rPr>
        <w:tab/>
        <w:t>Регламент международной электросвязи (РМЭ) вместе с Регламентом радиосвязи (РР) составляют Административные регламенты и в качестве таковых дополняют Устав и Конвенцию Союза. В РМЭ устанавливаются общие принципы, касающиеся оказания и обеспечения услуг международной электросвязи, предоставляемых населению. Всемирная конференция по международной электросвязи может частично или, в исключительных случаях, полностью пересмотреть РМЭ.</w:t>
      </w:r>
    </w:p>
    <w:p w14:paraId="75C60AB4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Распределение ресурсов и управление ими</w:t>
      </w:r>
    </w:p>
    <w:p w14:paraId="49959CF1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41</w:t>
      </w:r>
      <w:r w:rsidRPr="00BE49AA">
        <w:rPr>
          <w:lang w:val="ru-RU"/>
        </w:rPr>
        <w:tab/>
        <w:t>МСЭ-R осуществляет эффективное распределение полос радиочастотного спектра, выделение радиочастот и регистрацию присвоений радиочастот и, для космических служб, любых связанных с ними орбитальных позиций на геостационарной спутниковой орбите или любых соответствующих характеристик спутников на других орбитах.</w:t>
      </w:r>
    </w:p>
    <w:p w14:paraId="0BB2A5A4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42</w:t>
      </w:r>
      <w:r w:rsidRPr="00BE49AA">
        <w:rPr>
          <w:lang w:val="ru-RU"/>
        </w:rPr>
        <w:tab/>
        <w:t>В то же время МСЭ-R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радиосвязи.</w:t>
      </w:r>
    </w:p>
    <w:p w14:paraId="5F89411E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43</w:t>
      </w:r>
      <w:r w:rsidRPr="00BE49AA">
        <w:rPr>
          <w:lang w:val="ru-RU"/>
        </w:rPr>
        <w:tab/>
        <w:t xml:space="preserve">МСЭ-T также </w:t>
      </w:r>
      <w:r w:rsidRPr="00BE49AA">
        <w:rPr>
          <w:color w:val="000000"/>
          <w:lang w:val="ru-RU"/>
        </w:rPr>
        <w:t xml:space="preserve">обеспечивает эффективное распределение ресурсов нумерации, наименования, адресации и </w:t>
      </w:r>
      <w:proofErr w:type="gramStart"/>
      <w:r w:rsidRPr="00BE49AA">
        <w:rPr>
          <w:color w:val="000000"/>
          <w:lang w:val="ru-RU"/>
        </w:rPr>
        <w:t>идентификации международной электросвязи</w:t>
      </w:r>
      <w:proofErr w:type="gramEnd"/>
      <w:r w:rsidRPr="00BE49AA">
        <w:rPr>
          <w:color w:val="000000"/>
          <w:lang w:val="ru-RU"/>
        </w:rPr>
        <w:t xml:space="preserve"> и управление ими в соответствии с Рекомендациями и процедурами МСЭ</w:t>
      </w:r>
      <w:r w:rsidRPr="00BE49AA">
        <w:rPr>
          <w:lang w:val="ru-RU"/>
        </w:rPr>
        <w:t>.</w:t>
      </w:r>
    </w:p>
    <w:p w14:paraId="2F94131C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lastRenderedPageBreak/>
        <w:t>Разработка международных стандартов</w:t>
      </w:r>
    </w:p>
    <w:p w14:paraId="5EADF2A2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44</w:t>
      </w:r>
      <w:r w:rsidRPr="00BE49AA">
        <w:rPr>
          <w:lang w:val="ru-RU"/>
        </w:rPr>
        <w:tab/>
        <w:t>МСЭ собирает экспертов из различных стран мира для разработки международных стандартов, известных как Рекомендации МСЭ</w:t>
      </w:r>
      <w:r w:rsidRPr="00BE49AA">
        <w:rPr>
          <w:lang w:val="ru-RU"/>
        </w:rPr>
        <w:noBreakHyphen/>
        <w:t xml:space="preserve">R и МСЭ-Т, которые являются определяющими элементами глобальной инфраструктуры, услуг и приложений электросвязи/ИКТ. </w:t>
      </w:r>
    </w:p>
    <w:p w14:paraId="52422C68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45</w:t>
      </w:r>
      <w:r w:rsidRPr="00BE49AA">
        <w:rPr>
          <w:lang w:val="ru-RU"/>
        </w:rPr>
        <w:tab/>
        <w:t xml:space="preserve">МСЭ проводит исследования и принимает Рекомендации и Отчеты по вопросам радиосвязи, обеспечивающие более широкое совместное использование и </w:t>
      </w:r>
      <w:proofErr w:type="spellStart"/>
      <w:r w:rsidRPr="00BE49AA">
        <w:rPr>
          <w:lang w:val="ru-RU"/>
        </w:rPr>
        <w:t>б</w:t>
      </w:r>
      <w:r w:rsidRPr="00BE49AA">
        <w:rPr>
          <w:rFonts w:cs="Calibri"/>
          <w:lang w:val="ru-RU"/>
        </w:rPr>
        <w:t>ó</w:t>
      </w:r>
      <w:r w:rsidRPr="00BE49AA">
        <w:rPr>
          <w:lang w:val="ru-RU"/>
        </w:rPr>
        <w:t>льшую</w:t>
      </w:r>
      <w:proofErr w:type="spellEnd"/>
      <w:r w:rsidRPr="00BE49AA">
        <w:rPr>
          <w:lang w:val="ru-RU"/>
        </w:rPr>
        <w:t xml:space="preserve"> совместимость различных служб радиосвязи, более эффективное и справедливое использование радиочастотного спектра, свободного от вредных помех, возможность установления соединений и функциональную совместимость во всемирном масштабе, повышение показателей работы, качества, приемлемости в ценовом отношении и своевременного предоставления услуг, а также общесистемную экономию в области электросвязи/ИКТ.</w:t>
      </w:r>
    </w:p>
    <w:p w14:paraId="4FAE7FC6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46</w:t>
      </w:r>
      <w:r w:rsidRPr="00BE49AA">
        <w:rPr>
          <w:lang w:val="ru-RU"/>
        </w:rPr>
        <w:tab/>
        <w:t>МСЭ-T изучает технические, эксплуатационные и тарифные вопросы и принимает по ним Рекомендации с целью стандартизации электросвязи на глобальной основе.</w:t>
      </w:r>
    </w:p>
    <w:p w14:paraId="7468C1A4" w14:textId="77777777" w:rsidR="00275DA7" w:rsidRPr="00BE49AA" w:rsidRDefault="00275DA7" w:rsidP="00275DA7">
      <w:pPr>
        <w:rPr>
          <w:rFonts w:ascii="Helvetica" w:eastAsia="Helvetica" w:hAnsi="Helvetica" w:cs="Helvetica"/>
          <w:sz w:val="18"/>
          <w:szCs w:val="18"/>
          <w:lang w:val="ru-RU"/>
        </w:rPr>
      </w:pPr>
      <w:r w:rsidRPr="00BE49AA">
        <w:rPr>
          <w:lang w:val="ru-RU"/>
        </w:rPr>
        <w:t>47</w:t>
      </w:r>
      <w:r w:rsidRPr="00BE49AA">
        <w:rPr>
          <w:lang w:val="ru-RU"/>
        </w:rPr>
        <w:tab/>
        <w:t>Работа МСЭ включает установление международных технических стандартов для новых и появляющихся технологий электросвязи/ИКТ, создавая тем самым благоприятную среду для их внедрения и использования.</w:t>
      </w:r>
    </w:p>
    <w:p w14:paraId="71D9B44D" w14:textId="77777777" w:rsidR="00275DA7" w:rsidRPr="00BE49AA" w:rsidRDefault="00275DA7" w:rsidP="00275DA7">
      <w:pPr>
        <w:pStyle w:val="Headingb"/>
        <w:rPr>
          <w:color w:val="303030"/>
          <w:szCs w:val="24"/>
          <w:lang w:val="ru-RU"/>
        </w:rPr>
      </w:pPr>
      <w:r w:rsidRPr="00BE49AA">
        <w:rPr>
          <w:lang w:val="ru-RU"/>
        </w:rPr>
        <w:t>Разработка политических основ и продуктов знаний</w:t>
      </w:r>
    </w:p>
    <w:p w14:paraId="47E6D466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48</w:t>
      </w:r>
      <w:r w:rsidRPr="00BE49AA">
        <w:rPr>
          <w:lang w:val="ru-RU"/>
        </w:rPr>
        <w:tab/>
        <w:t>МСЭ оказывает своим Государствам-Членам помощь в содействии повышения возможности установления соединений, сокращении цифровых разрывов, осуществлении цифровой трансформации и построении "умных" обществ, разрабатывая и предоставляя политические основы и руководящие указания на основе примеров передового опыта.</w:t>
      </w:r>
    </w:p>
    <w:p w14:paraId="7D6F3294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49</w:t>
      </w:r>
      <w:r w:rsidRPr="00BE49AA">
        <w:rPr>
          <w:lang w:val="ru-RU"/>
        </w:rPr>
        <w:tab/>
        <w:t>МСЭ разрабатывает справочники, технические отчеты и документы по вопросам электросвязи/ИКТ для помощи Членам МСЭ в рамках процесса работы исследовательских комиссий.</w:t>
      </w:r>
    </w:p>
    <w:p w14:paraId="2DF45CB1" w14:textId="77777777" w:rsidR="00275DA7" w:rsidRPr="00BE49AA" w:rsidRDefault="00275DA7" w:rsidP="00275DA7">
      <w:pPr>
        <w:rPr>
          <w:lang w:val="ru-RU"/>
        </w:rPr>
      </w:pPr>
      <w:bookmarkStart w:id="11" w:name="_Hlk104894189"/>
      <w:r w:rsidRPr="00BE49AA">
        <w:rPr>
          <w:lang w:val="ru-RU"/>
        </w:rPr>
        <w:t>50</w:t>
      </w:r>
      <w:r w:rsidRPr="00BE49AA">
        <w:rPr>
          <w:lang w:val="ru-RU"/>
        </w:rPr>
        <w:tab/>
        <w:t>Ведется сбор примеров передового опыта Государств-Членов, частного сектора, академических организаций и научных кругов, информация о которых затем распространяется между Государствами-Членами.</w:t>
      </w:r>
    </w:p>
    <w:bookmarkEnd w:id="11"/>
    <w:p w14:paraId="1294AEC5" w14:textId="77777777" w:rsidR="00275DA7" w:rsidRPr="00BE49AA" w:rsidDel="00A67BDE" w:rsidRDefault="00275DA7" w:rsidP="00275DA7">
      <w:pPr>
        <w:rPr>
          <w:lang w:val="ru-RU"/>
        </w:rPr>
      </w:pPr>
      <w:r w:rsidRPr="00BE49AA">
        <w:rPr>
          <w:lang w:val="ru-RU"/>
        </w:rPr>
        <w:t>51</w:t>
      </w:r>
      <w:r w:rsidRPr="00BE49AA">
        <w:rPr>
          <w:lang w:val="ru-RU"/>
        </w:rPr>
        <w:tab/>
        <w:t>МСЭ предоставляет продукты и инструменты для обмена знаниями с целью содействия всеобъемлющему диалогу и расширенному сотрудничеству для оказания странам помощи в создании более открытого общества, а также поддерживает своих Членов в понимании проблем и возможностей, создаваемых расширением возможности установления соединений и цифровой трансформацией, и принятия мер в связи с ними.</w:t>
      </w:r>
    </w:p>
    <w:p w14:paraId="6D018571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Предоставление данных и статистических показателей</w:t>
      </w:r>
    </w:p>
    <w:p w14:paraId="6E6943FF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52</w:t>
      </w:r>
      <w:r w:rsidRPr="00BE49AA">
        <w:rPr>
          <w:lang w:val="ru-RU"/>
        </w:rPr>
        <w:tab/>
        <w:t>МСЭ собирает и распространяет важнейшие данные и проводит исследования мирового уровня для отслеживания и осмысления возможности установления соединений и цифровой трансформации в глобальном масштабе. С помощью ряда инструментов и видов деятельности МСЭ поддерживает Государства-Члены и другие заинтересованные стороны на протяжении жизненного цикла данных, от установления стандартов и методов сбора данных до содействия использованию данных при принятии решений.</w:t>
      </w:r>
    </w:p>
    <w:p w14:paraId="576288E5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53</w:t>
      </w:r>
      <w:r w:rsidRPr="00BE49AA">
        <w:rPr>
          <w:lang w:val="ru-RU"/>
        </w:rPr>
        <w:tab/>
        <w:t>Поскольку МСЭ несет ответственность за международные статистические стандарты по показателям электросвязи/ИКТ, он регулярно публикует стандарты, определения и методы сбора более чем по 200 показателям, которые представляют собой один из ключевых эталонов для статистиков и экономистов, занимающихся измерением цифрового развития.</w:t>
      </w:r>
    </w:p>
    <w:p w14:paraId="7A2A8B62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54</w:t>
      </w:r>
      <w:r w:rsidRPr="00BE49AA">
        <w:rPr>
          <w:lang w:val="ru-RU"/>
        </w:rPr>
        <w:tab/>
        <w:t xml:space="preserve">Как организация, ответственная по нескольким показателям Целей в области устойчивого развития (4.4.1, 5.b.1, 9.c.1, 17.6.1 и 17.8.1), касающимся возможности установления соединений и </w:t>
      </w:r>
      <w:r w:rsidRPr="00BE49AA">
        <w:rPr>
          <w:lang w:val="ru-RU"/>
        </w:rPr>
        <w:lastRenderedPageBreak/>
        <w:t>цифровых навыков, и осуществляющая мониторинг этих показателей, МСЭ активно вносит вклад в развитие статистической программы в системе ООН.</w:t>
      </w:r>
    </w:p>
    <w:p w14:paraId="4D3238C5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Развитие потенциала</w:t>
      </w:r>
    </w:p>
    <w:p w14:paraId="1AB8B54F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55</w:t>
      </w:r>
      <w:r w:rsidRPr="00BE49AA">
        <w:rPr>
          <w:lang w:val="ru-RU"/>
        </w:rPr>
        <w:tab/>
        <w:t>МСЭ развивает потенциал специалистов в области электросвязи/ИКТ, работает над повышением цифровой грамотности и цифровых навыков граждан. В рамках программы развития потенциала МСЭ ставит задачу создания общества, где все люди используют знания и навыки в области цифровых технологий для улучшения своей жизни.</w:t>
      </w:r>
    </w:p>
    <w:p w14:paraId="3B106613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56</w:t>
      </w:r>
      <w:r w:rsidRPr="00BE49AA">
        <w:rPr>
          <w:lang w:val="ru-RU"/>
        </w:rPr>
        <w:tab/>
        <w:t>МСЭ также развивает потенциал и предоставляет Членам инструменты для участия в деятельности Союза и получения от этого пользы. Это дает им возможность осуществлять свои права и обязанности в соответствии с Регламентом радиосвязи, Регламентом международной электросвязи и региональными соглашениями, а также разрабатывать, выполнять международные стандарты МСЭ, получать к ним доступ и оказывать на них воздействие с целью сокращения разрыва в стандартизации.</w:t>
      </w:r>
    </w:p>
    <w:p w14:paraId="7F28C097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57</w:t>
      </w:r>
      <w:r w:rsidRPr="00BE49AA">
        <w:rPr>
          <w:lang w:val="ru-RU"/>
        </w:rPr>
        <w:tab/>
        <w:t>МСЭ также содействует, в особенности в рамках партнерств, развитию, расширению и использованию сетей, услуг и приложений электросвязи/ИКТ, в первую очередь в развивающихся странах, учитывая деятельность других соответствующих органов и укрепляя развитие потенциала.</w:t>
      </w:r>
    </w:p>
    <w:p w14:paraId="59714AF4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Предоставление технической помощи</w:t>
      </w:r>
    </w:p>
    <w:p w14:paraId="6A555445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58</w:t>
      </w:r>
      <w:r w:rsidRPr="00BE49AA">
        <w:rPr>
          <w:lang w:val="ru-RU"/>
        </w:rPr>
        <w:tab/>
        <w:t>МСЭ предоставляет и предлагает техническую помощь в области электросвязи Государствам-Членам, в первую очередь развивающимся странам, включая наименее развитые страны, малые островные развивающиеся государства, развивающиеся страны, не имеющие выхода к морю, и страны с переходной экономикой, а также региональным организациям электросвязи.</w:t>
      </w:r>
    </w:p>
    <w:p w14:paraId="668ECEE7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59</w:t>
      </w:r>
      <w:r w:rsidRPr="00BE49AA">
        <w:rPr>
          <w:lang w:val="ru-RU"/>
        </w:rPr>
        <w:tab/>
        <w:t>Благодаря признанным многолетним специальным техническим знаниям в области электросвязи/ИКТ и комплексному опыту в разработке, реализации, мониторинге и оценке проектов и управлении ими, МСЭ предлагает специально разработанные проекты и решения для потребностей многих заинтересованных сторон, причем первостепенное внимание уделяется управлению, ориентированному на результаты. Это также создает возможности формирования государственно-частных партнерств и надежную платформу для удовлетворения потребностей в области развития благодаря использованию электросвязи/ИКТ.</w:t>
      </w:r>
    </w:p>
    <w:p w14:paraId="0FA46D15" w14:textId="77777777" w:rsidR="00275DA7" w:rsidRPr="00BE49AA" w:rsidRDefault="00275DA7" w:rsidP="00275DA7">
      <w:pPr>
        <w:rPr>
          <w:lang w:val="ru-RU"/>
        </w:rPr>
      </w:pPr>
      <w:proofErr w:type="gramStart"/>
      <w:r w:rsidRPr="00BE49AA">
        <w:rPr>
          <w:lang w:val="ru-RU"/>
        </w:rPr>
        <w:t>60</w:t>
      </w:r>
      <w:r w:rsidRPr="00BE49AA">
        <w:rPr>
          <w:lang w:val="ru-RU"/>
        </w:rPr>
        <w:tab/>
        <w:t>Кроме того</w:t>
      </w:r>
      <w:proofErr w:type="gramEnd"/>
      <w:r w:rsidRPr="00BE49AA">
        <w:rPr>
          <w:lang w:val="ru-RU"/>
        </w:rPr>
        <w:t>, МСЭ оказывает помощь в осуществлении решений всемирных и региональных конференций, а также оказывает поддержку в деятельности по координации использования спектра Членами МСЭ и предоставляет программные инструменты для содействия администрациям развивающихся стран в более эффективном выполнении их обязанностей по управлению использованием спектра.</w:t>
      </w:r>
    </w:p>
    <w:p w14:paraId="31F96717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61</w:t>
      </w:r>
      <w:r w:rsidRPr="00BE49AA">
        <w:rPr>
          <w:lang w:val="ru-RU"/>
        </w:rPr>
        <w:tab/>
        <w:t>Наряду с этим МСЭ сотрудничает и совместно работает с другими органами/учреждениями системы ООН в рамках их соответствующих мандатов.</w:t>
      </w:r>
    </w:p>
    <w:p w14:paraId="47F4BA7E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Платформы для созыва мероприятий</w:t>
      </w:r>
    </w:p>
    <w:p w14:paraId="12A34526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62</w:t>
      </w:r>
      <w:r w:rsidRPr="00BE49AA">
        <w:rPr>
          <w:lang w:val="ru-RU"/>
        </w:rPr>
        <w:tab/>
        <w:t xml:space="preserve">МСЭ обладает уникальной возможностью собирать широкий круг заинтересованных сторон на мероприятия в области электросвязи/ИКТ, делиться опытом, знаниями, сотрудничать и определять способы доведения до людей повсюду приемлемых в ценовом отношении, безопасных, защищенных и надежных соединений и использования. </w:t>
      </w:r>
    </w:p>
    <w:p w14:paraId="1CA08053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63</w:t>
      </w:r>
      <w:r w:rsidRPr="00BE49AA">
        <w:rPr>
          <w:lang w:val="ru-RU"/>
        </w:rPr>
        <w:tab/>
        <w:t>С помощью этих платформ для созыва мероприятий МСЭ стимулирует международное сотрудничество и партнерства для развития электросвязи/ИКТ, в особенности совместно с региональными организациями электросвязи и глобальными и региональными финансовыми учреждениями в области развития.</w:t>
      </w:r>
    </w:p>
    <w:p w14:paraId="5467A87F" w14:textId="77777777" w:rsidR="00275DA7" w:rsidRPr="00BE49AA" w:rsidRDefault="00275DA7" w:rsidP="00275DA7">
      <w:pPr>
        <w:pStyle w:val="Heading2"/>
        <w:rPr>
          <w:lang w:val="ru-RU"/>
        </w:rPr>
      </w:pPr>
      <w:r w:rsidRPr="00BE49AA">
        <w:rPr>
          <w:lang w:val="ru-RU"/>
        </w:rPr>
        <w:lastRenderedPageBreak/>
        <w:t>2.8</w:t>
      </w:r>
      <w:r w:rsidRPr="00BE49AA">
        <w:rPr>
          <w:lang w:val="ru-RU"/>
        </w:rPr>
        <w:tab/>
      </w:r>
      <w:r w:rsidRPr="00BE49AA">
        <w:rPr>
          <w:szCs w:val="22"/>
          <w:lang w:val="ru-RU"/>
        </w:rPr>
        <w:t>Средства достижения целей</w:t>
      </w:r>
    </w:p>
    <w:p w14:paraId="27B800C1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64</w:t>
      </w:r>
      <w:r w:rsidRPr="00BE49AA">
        <w:rPr>
          <w:lang w:val="ru-RU"/>
        </w:rPr>
        <w:tab/>
      </w:r>
      <w:r w:rsidRPr="00BE49AA">
        <w:rPr>
          <w:szCs w:val="22"/>
          <w:lang w:val="ru-RU"/>
        </w:rPr>
        <w:t>Средства достижения целей</w:t>
      </w:r>
      <w:r w:rsidRPr="00BE49AA">
        <w:rPr>
          <w:lang w:val="ru-RU"/>
        </w:rPr>
        <w:t xml:space="preserve"> представляют собой способы работы МСЭ, дающие ему возможность более эффективно и результативно достигать своих целей и приоритетов. Они отражают ценности МСЭ – </w:t>
      </w:r>
      <w:r w:rsidRPr="00BE49AA">
        <w:rPr>
          <w:i/>
          <w:iCs/>
          <w:lang w:val="ru-RU"/>
        </w:rPr>
        <w:t>эффективность, прозрачность и подотчетность, открытость, универсальность и нейтральность, они ориентированы на людей, услуги и основаны на результатах</w:t>
      </w:r>
      <w:r w:rsidRPr="00BE49AA">
        <w:rPr>
          <w:lang w:val="ru-RU"/>
        </w:rPr>
        <w:t>, используют основные сильные стороны Союза и учитывают его слабые стороны, позволяя ему поддерживать своих членов.</w:t>
      </w:r>
    </w:p>
    <w:p w14:paraId="5901C62D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Ориентация на интересы членов</w:t>
      </w:r>
    </w:p>
    <w:p w14:paraId="341C92ED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65</w:t>
      </w:r>
      <w:r w:rsidRPr="00BE49AA">
        <w:rPr>
          <w:lang w:val="ru-RU"/>
        </w:rPr>
        <w:tab/>
        <w:t xml:space="preserve">МСЭ будет и далее работать в качестве организации, ориентированной на интересы членов, для эффективной поддержки и учета потребностей своих различных членов. МСЭ признает потребности всех стран, в первую очередь развивающихся стран, наименее развитых стран, малых островных развивающихся государств, развивающихся стран, не имеющих выхода к морю, и стран с переходной экономикой, а также обслуживаемых в недостаточной степени и уязвимых групп населения, которым следует придавать первостепенное значение и уделять должное внимание. МСЭ будет также работать над укреплением своего взаимодействия с представителями отрасли электросвязи/ИКТ и других секторов промышленности с целью демонстрации предлагаемых МСЭ преимуществ в контексте стратегических целей. </w:t>
      </w:r>
    </w:p>
    <w:p w14:paraId="473D5B20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Региональное присутствие</w:t>
      </w:r>
    </w:p>
    <w:p w14:paraId="17DDA9FA" w14:textId="77777777" w:rsidR="00275DA7" w:rsidRPr="00BE49AA" w:rsidRDefault="00275DA7" w:rsidP="00275DA7">
      <w:pPr>
        <w:tabs>
          <w:tab w:val="left" w:pos="1560"/>
        </w:tabs>
        <w:rPr>
          <w:lang w:val="ru-RU"/>
        </w:rPr>
      </w:pPr>
      <w:r w:rsidRPr="00BE49AA">
        <w:rPr>
          <w:lang w:val="ru-RU"/>
        </w:rPr>
        <w:t>66</w:t>
      </w:r>
      <w:r w:rsidRPr="00BE49AA">
        <w:rPr>
          <w:lang w:val="ru-RU"/>
        </w:rPr>
        <w:tab/>
        <w:t xml:space="preserve">Являясь расширением МСЭ в целом, региональное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стран. Региональное присутствие консолидирует стратегическое планирование на уровне каждого регионального/зонального отделения, давая возможность осуществлять программы и инициативы, соответствующие стратегическим целям и тематическим приоритетам и базирующиеся на них. </w:t>
      </w:r>
    </w:p>
    <w:p w14:paraId="2DCE9D02" w14:textId="77777777" w:rsidR="00275DA7" w:rsidRPr="00BE49AA" w:rsidRDefault="00275DA7" w:rsidP="00275DA7">
      <w:pPr>
        <w:tabs>
          <w:tab w:val="left" w:pos="1560"/>
        </w:tabs>
        <w:rPr>
          <w:lang w:val="ru-RU"/>
        </w:rPr>
      </w:pPr>
      <w:r w:rsidRPr="00BE49AA">
        <w:rPr>
          <w:lang w:val="ru-RU"/>
        </w:rPr>
        <w:t>67</w:t>
      </w:r>
      <w:r w:rsidRPr="00BE49AA">
        <w:rPr>
          <w:lang w:val="ru-RU"/>
        </w:rPr>
        <w:tab/>
        <w:t xml:space="preserve">Применяя глобальные целевые показатели и уточняя приоритеты программ на региональном уровне, МСЭ будет также повышать свою общую глобальную эффективность и воздействие. </w:t>
      </w:r>
    </w:p>
    <w:p w14:paraId="6A6A309D" w14:textId="77777777" w:rsidR="00275DA7" w:rsidRPr="00BE49AA" w:rsidRDefault="00275DA7" w:rsidP="00275DA7">
      <w:pPr>
        <w:tabs>
          <w:tab w:val="left" w:pos="1560"/>
        </w:tabs>
        <w:rPr>
          <w:lang w:val="ru-RU"/>
        </w:rPr>
      </w:pPr>
      <w:r w:rsidRPr="00BE49AA">
        <w:rPr>
          <w:lang w:val="ru-RU"/>
        </w:rPr>
        <w:t>68</w:t>
      </w:r>
      <w:r w:rsidRPr="00BE49AA">
        <w:rPr>
          <w:lang w:val="ru-RU"/>
        </w:rPr>
        <w:tab/>
        <w:t xml:space="preserve">Региональное присутствие укрепит позицию МСЭ как учреждения, которое задает формат или действует, и сотрудничество в рамках системы ООН,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стран. </w:t>
      </w:r>
    </w:p>
    <w:p w14:paraId="06D7DD8A" w14:textId="77777777" w:rsidR="00275DA7" w:rsidRPr="00BE49AA" w:rsidRDefault="00275DA7" w:rsidP="00275DA7">
      <w:pPr>
        <w:tabs>
          <w:tab w:val="left" w:pos="1560"/>
        </w:tabs>
        <w:rPr>
          <w:lang w:val="ru-RU"/>
        </w:rPr>
      </w:pPr>
      <w:r w:rsidRPr="00BE49AA">
        <w:rPr>
          <w:lang w:val="ru-RU"/>
        </w:rPr>
        <w:t>69</w:t>
      </w:r>
      <w:r w:rsidRPr="00BE49AA">
        <w:rPr>
          <w:lang w:val="ru-RU"/>
        </w:rPr>
        <w:tab/>
        <w:t>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обязательства, определенные на основе стратегических целей и тематических приоритетов Союза.</w:t>
      </w:r>
    </w:p>
    <w:p w14:paraId="225ABD31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Разнообразие и интеграция</w:t>
      </w:r>
    </w:p>
    <w:p w14:paraId="0E18D446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70</w:t>
      </w:r>
      <w:r w:rsidRPr="00BE49AA">
        <w:rPr>
          <w:lang w:val="ru-RU"/>
        </w:rPr>
        <w:tab/>
        <w:t>МСЭ по-прежнему намерен включать практические методы обеспечения разнообразия и интеграции в основные направления своей работы, гарантируя равенство и содействуя реализации прав маргинализированных групп населения. Для достижения своих целей МСЭ будет работать над сокращением цифрового разрыва и построением открытого для всех общества, способствуя доступу к электросвязи/ИКТ, их приемлемости в ценовом отношении и использования во всех странах и для всех людей, в том числе женщин и девушек, молодежи, коренных народностей, пожилых людей и лиц с ограниченными возможностями и особыми потребностями. На внутреннем уровне МСЭ продолжает развивать открытую для всех культуру, способствующую разнообразию его персонала и членов.</w:t>
      </w:r>
    </w:p>
    <w:p w14:paraId="6994423E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lastRenderedPageBreak/>
        <w:t>Приверженность экологической устойчивости</w:t>
      </w:r>
    </w:p>
    <w:p w14:paraId="77BE22EE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71</w:t>
      </w:r>
      <w:r w:rsidRPr="00BE49AA">
        <w:rPr>
          <w:lang w:val="ru-RU"/>
        </w:rPr>
        <w:tab/>
        <w:t xml:space="preserve">МСЭ признает, что с электросвязью/ИКТ сопряжены риски, проблемы и перспективы для окружающей среды. МСЭ твердо намерен помогать в использовании электросвязи/ИКТ для мониторинга изменения климата, смягчения его последствий и адаптации к нему, содействуя цифровым решениям, которые повышают энергоэффективность и сокращают выбросы углерода, и защищая здоровье людей и окружающую среду от электронных отходов. В своей работе МСЭ будет учитывать экологические аспекты для содействия устойчивой цифровой трансформации, в то же время продолжая изнутри решать проблему изменения климата и систематически включая в свою деятельность соображения экологической устойчивости в соответствии </w:t>
      </w:r>
      <w:r w:rsidRPr="00BE49AA">
        <w:rPr>
          <w:color w:val="000000"/>
          <w:lang w:val="ru-RU"/>
        </w:rPr>
        <w:t xml:space="preserve">со Стратегией обеспечения устойчивости в системе ООН на </w:t>
      </w:r>
      <w:proofErr w:type="gramStart"/>
      <w:r w:rsidRPr="00BE49AA">
        <w:rPr>
          <w:color w:val="000000"/>
          <w:lang w:val="ru-RU"/>
        </w:rPr>
        <w:t>2020−2030</w:t>
      </w:r>
      <w:proofErr w:type="gramEnd"/>
      <w:r w:rsidRPr="00BE49AA">
        <w:rPr>
          <w:color w:val="000000"/>
          <w:lang w:val="ru-RU"/>
        </w:rPr>
        <w:t xml:space="preserve"> годы</w:t>
      </w:r>
      <w:r w:rsidRPr="00BE49AA">
        <w:rPr>
          <w:lang w:val="ru-RU"/>
        </w:rPr>
        <w:t>.</w:t>
      </w:r>
    </w:p>
    <w:p w14:paraId="544EFF91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Партнерства и международное сотрудничество</w:t>
      </w:r>
    </w:p>
    <w:p w14:paraId="75AF484C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72</w:t>
      </w:r>
      <w:r w:rsidRPr="00BE49AA">
        <w:rPr>
          <w:lang w:val="ru-RU"/>
        </w:rPr>
        <w:tab/>
        <w:t>Для расширения глобального сотрудничества с целью выполнения своей миссии МСЭ продолжает укреплять партнерства со своими членами и другими заинтересованными сторонами. При этом МСЭ может использовать свой разнообразный членский состав и способность созыва мероприятий с участием различных сторон для содействия сотрудничеству между правительствами и регуляторными органами, частным сектором и академическим сообществом.</w:t>
      </w:r>
      <w:r w:rsidRPr="00BE49AA" w:rsidDel="005C3262">
        <w:rPr>
          <w:lang w:val="ru-RU"/>
        </w:rPr>
        <w:t xml:space="preserve"> </w:t>
      </w:r>
      <w:r w:rsidRPr="00BE49AA">
        <w:rPr>
          <w:lang w:val="ru-RU"/>
        </w:rPr>
        <w:t xml:space="preserve">МСЭ также признает значение развития стратегических партнерств с учреждениями системы ООН и другими организациями, в том числе органами, занимающимися стандартизацией, для укрепления сотрудничества в секторе электросвязи/ИКТ для выполнения Направлений деятельности ВВУИО и достижения ЦУР. </w:t>
      </w:r>
    </w:p>
    <w:p w14:paraId="607577A8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Мобилизация ресурсов</w:t>
      </w:r>
    </w:p>
    <w:p w14:paraId="157C3F2D" w14:textId="77777777" w:rsidR="00275DA7" w:rsidRPr="00BE49AA" w:rsidRDefault="00275DA7" w:rsidP="00275DA7">
      <w:pPr>
        <w:rPr>
          <w:lang w:val="ru-RU"/>
        </w:rPr>
      </w:pPr>
      <w:r w:rsidRPr="00BE49AA">
        <w:rPr>
          <w:lang w:val="ru-RU"/>
        </w:rPr>
        <w:t>73</w:t>
      </w:r>
      <w:r w:rsidRPr="00BE49AA">
        <w:rPr>
          <w:lang w:val="ru-RU"/>
        </w:rPr>
        <w:tab/>
        <w:t>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членов. Вследствие этого МСЭ признает необходимость определения наиболее эффективных способов мобилизации внебюджетных ресурсов, наращивания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усилий.</w:t>
      </w:r>
    </w:p>
    <w:p w14:paraId="5A905E57" w14:textId="77777777" w:rsidR="00275DA7" w:rsidRPr="00BE49AA" w:rsidRDefault="00275DA7" w:rsidP="00275DA7">
      <w:pPr>
        <w:pStyle w:val="Headingb"/>
        <w:rPr>
          <w:lang w:val="ru-RU"/>
        </w:rPr>
      </w:pPr>
      <w:r w:rsidRPr="00BE49AA">
        <w:rPr>
          <w:lang w:val="ru-RU"/>
        </w:rPr>
        <w:t>Развитие организационных и людских ресурсов и инновации</w:t>
      </w:r>
    </w:p>
    <w:p w14:paraId="1D2275A9" w14:textId="513441CF" w:rsidR="00275DA7" w:rsidRPr="00BE49AA" w:rsidRDefault="00275DA7" w:rsidP="008A7606">
      <w:pPr>
        <w:rPr>
          <w:b/>
          <w:sz w:val="26"/>
          <w:lang w:val="ru-RU"/>
        </w:rPr>
      </w:pPr>
      <w:r w:rsidRPr="00BE49AA">
        <w:rPr>
          <w:lang w:val="ru-RU"/>
        </w:rPr>
        <w:t>74</w:t>
      </w:r>
      <w:r w:rsidRPr="00BE49AA">
        <w:rPr>
          <w:lang w:val="ru-RU"/>
        </w:rPr>
        <w:tab/>
        <w:t xml:space="preserve">Повышение оперативной эффективности и действенности дает МСЭ возможность реагировать на изменения в среде электросвязи/ИКТ и динамику потребностей членов. Ввиду этого МСЭ намерен совершенствовать внутренние процессы и ускорять принятие решений, устраняя оперативную неэффективность, дублирование и замеченные случаи бюрократии и отражая ценности прозрачности и подотчетности. МСЭ также признает необходимость наращивания оперативной эффективности, увеличивая </w:t>
      </w:r>
      <w:proofErr w:type="spellStart"/>
      <w:r w:rsidRPr="00BE49AA">
        <w:rPr>
          <w:lang w:val="ru-RU"/>
        </w:rPr>
        <w:t>межфункциональную</w:t>
      </w:r>
      <w:proofErr w:type="spellEnd"/>
      <w:r w:rsidRPr="00BE49AA">
        <w:rPr>
          <w:lang w:val="ru-RU"/>
        </w:rPr>
        <w:t xml:space="preserve"> синергию, стимулируя внутренние инновации,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резервами.</w:t>
      </w:r>
      <w:r w:rsidRPr="00BE49AA">
        <w:rPr>
          <w:rFonts w:ascii="Times New Roman" w:hAnsi="Times New Roman"/>
          <w:lang w:val="ru-RU"/>
        </w:rPr>
        <w:t xml:space="preserve"> </w:t>
      </w:r>
      <w:r w:rsidRPr="00BE49AA">
        <w:rPr>
          <w:rFonts w:asciiTheme="minorHAnsi" w:hAnsiTheme="minorHAnsi" w:cstheme="minorHAnsi"/>
          <w:lang w:val="ru-RU"/>
        </w:rPr>
        <w:t xml:space="preserve">Важнейшим ресурсом МСЭ </w:t>
      </w:r>
      <w:r w:rsidRPr="00BE49AA">
        <w:rPr>
          <w:color w:val="000000"/>
          <w:lang w:val="ru-RU"/>
        </w:rPr>
        <w:t>являются квалифицированные, мотивированные,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достижения стратегических приоритетов Союза благодаря приверженности управлению результатами</w:t>
      </w:r>
      <w:r w:rsidRPr="00BE49AA">
        <w:rPr>
          <w:lang w:val="ru-RU"/>
        </w:rPr>
        <w:t>. Основная цель организации – модернизация человеческого потенциала, процессов, процедур и инструментов МСЭ, а также интеграция и согласование с общей системой Организации Объединенных Наций и ценностями международной гражданской службы. Для этого организация будет осуществлять план трансформации культуры и навыков, который укрепит организационную открытость и будет базироваться на четырех основных направлениях: стратегическое планирование, цифровая трансформация, инновации и управление людскими ресурсами.</w:t>
      </w:r>
    </w:p>
    <w:p w14:paraId="4E088579" w14:textId="77777777" w:rsidR="00275DA7" w:rsidRPr="00BE49AA" w:rsidRDefault="00275DA7" w:rsidP="008A7606">
      <w:pPr>
        <w:pStyle w:val="Heading1"/>
        <w:rPr>
          <w:lang w:val="ru-RU"/>
        </w:rPr>
      </w:pPr>
      <w:r w:rsidRPr="00BE49AA">
        <w:rPr>
          <w:lang w:val="ru-RU"/>
        </w:rPr>
        <w:lastRenderedPageBreak/>
        <w:t>3</w:t>
      </w:r>
      <w:r w:rsidRPr="00BE49AA">
        <w:rPr>
          <w:lang w:val="ru-RU"/>
        </w:rPr>
        <w:tab/>
        <w:t>Структура результатов деятельности МСЭ</w:t>
      </w:r>
    </w:p>
    <w:p w14:paraId="37F54BD3" w14:textId="77777777" w:rsidR="00275DA7" w:rsidRPr="00BE49AA" w:rsidRDefault="00275DA7" w:rsidP="008A7606">
      <w:pPr>
        <w:pStyle w:val="Headingb"/>
        <w:spacing w:after="120"/>
        <w:rPr>
          <w:lang w:val="ru-RU"/>
        </w:rPr>
      </w:pPr>
      <w:r w:rsidRPr="00BE49AA">
        <w:rPr>
          <w:lang w:val="ru-RU"/>
        </w:rPr>
        <w:t>A</w:t>
      </w:r>
      <w:r w:rsidRPr="00BE49AA">
        <w:rPr>
          <w:lang w:val="ru-RU"/>
        </w:rPr>
        <w:tab/>
        <w:t>Стратегические цели и целевые показатели</w:t>
      </w:r>
    </w:p>
    <w:tbl>
      <w:tblPr>
        <w:tblStyle w:val="TableGrid1"/>
        <w:tblW w:w="9635" w:type="dxa"/>
        <w:tblLook w:val="04A0" w:firstRow="1" w:lastRow="0" w:firstColumn="1" w:lastColumn="0" w:noHBand="0" w:noVBand="1"/>
      </w:tblPr>
      <w:tblGrid>
        <w:gridCol w:w="846"/>
        <w:gridCol w:w="4252"/>
        <w:gridCol w:w="4537"/>
      </w:tblGrid>
      <w:tr w:rsidR="00275DA7" w:rsidRPr="00BE49AA" w14:paraId="4AD32573" w14:textId="77777777" w:rsidTr="00AE1B8E">
        <w:tc>
          <w:tcPr>
            <w:tcW w:w="846" w:type="dxa"/>
            <w:shd w:val="clear" w:color="auto" w:fill="4F81BD" w:themeFill="accent1"/>
          </w:tcPr>
          <w:p w14:paraId="586AA176" w14:textId="77777777" w:rsidR="00275DA7" w:rsidRPr="00BE49AA" w:rsidRDefault="00275DA7" w:rsidP="008A7606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BE49AA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14:paraId="0DC11478" w14:textId="77777777" w:rsidR="00275DA7" w:rsidRPr="00BE49AA" w:rsidRDefault="00275DA7" w:rsidP="008A7606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BE49AA">
              <w:rPr>
                <w:b/>
                <w:sz w:val="20"/>
                <w:szCs w:val="24"/>
                <w:lang w:val="ru-RU"/>
              </w:rPr>
              <w:t>Целевые показатели</w:t>
            </w:r>
          </w:p>
        </w:tc>
        <w:tc>
          <w:tcPr>
            <w:tcW w:w="4537" w:type="dxa"/>
            <w:shd w:val="clear" w:color="auto" w:fill="DBE5F1" w:themeFill="accent1" w:themeFillTint="33"/>
          </w:tcPr>
          <w:p w14:paraId="433B08F3" w14:textId="77777777" w:rsidR="00275DA7" w:rsidRPr="00BE49AA" w:rsidRDefault="00275DA7" w:rsidP="008A7606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BE49AA">
              <w:rPr>
                <w:b/>
                <w:sz w:val="20"/>
                <w:lang w:val="ru-RU"/>
              </w:rPr>
              <w:t>Индикаторы целевых показателей</w:t>
            </w:r>
          </w:p>
        </w:tc>
      </w:tr>
      <w:tr w:rsidR="00275DA7" w:rsidRPr="006D02A0" w14:paraId="42508559" w14:textId="77777777" w:rsidTr="00AE1B8E">
        <w:tc>
          <w:tcPr>
            <w:tcW w:w="846" w:type="dxa"/>
            <w:vMerge w:val="restart"/>
            <w:textDirection w:val="btLr"/>
            <w:vAlign w:val="center"/>
          </w:tcPr>
          <w:p w14:paraId="21507815" w14:textId="77777777" w:rsidR="00275DA7" w:rsidRPr="00BE49AA" w:rsidRDefault="00275DA7" w:rsidP="008A7606">
            <w:pPr>
              <w:keepNext/>
              <w:keepLines/>
              <w:spacing w:after="40" w:line="216" w:lineRule="auto"/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 xml:space="preserve">Универсальная возможность установления соединений </w:t>
            </w:r>
          </w:p>
        </w:tc>
        <w:tc>
          <w:tcPr>
            <w:tcW w:w="4252" w:type="dxa"/>
          </w:tcPr>
          <w:p w14:paraId="271B8629" w14:textId="77777777" w:rsidR="00275DA7" w:rsidRPr="00BE49AA" w:rsidRDefault="00275DA7" w:rsidP="008A7606">
            <w:pPr>
              <w:keepNext/>
              <w:keepLines/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1.1</w:t>
            </w:r>
            <w:r w:rsidRPr="00BE49AA">
              <w:rPr>
                <w:b/>
                <w:bCs/>
                <w:sz w:val="20"/>
                <w:lang w:val="ru-RU"/>
              </w:rPr>
              <w:tab/>
              <w:t>Универсальный охват широкополосной связью</w:t>
            </w:r>
          </w:p>
        </w:tc>
        <w:tc>
          <w:tcPr>
            <w:tcW w:w="4537" w:type="dxa"/>
          </w:tcPr>
          <w:p w14:paraId="65F6A623" w14:textId="77777777" w:rsidR="00275DA7" w:rsidRPr="00BE49AA" w:rsidRDefault="00275DA7" w:rsidP="008A7606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населения Земли, охваченного услугами широкополосной связи (индикатор по задаче 9.1.c ЦУР, ответственная организация – МСЭ)</w:t>
            </w:r>
          </w:p>
        </w:tc>
      </w:tr>
      <w:tr w:rsidR="00275DA7" w:rsidRPr="006D02A0" w14:paraId="2A34EF49" w14:textId="77777777" w:rsidTr="00AE1B8E">
        <w:tc>
          <w:tcPr>
            <w:tcW w:w="846" w:type="dxa"/>
            <w:vMerge/>
          </w:tcPr>
          <w:p w14:paraId="2618921B" w14:textId="77777777" w:rsidR="00275DA7" w:rsidRPr="00BE49AA" w:rsidRDefault="00275DA7" w:rsidP="008A7606">
            <w:pPr>
              <w:keepNext/>
              <w:keepLines/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17A9E96E" w14:textId="77777777" w:rsidR="00275DA7" w:rsidRPr="00BE49AA" w:rsidRDefault="00275DA7" w:rsidP="008A7606">
            <w:pPr>
              <w:keepNext/>
              <w:keepLines/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1.2</w:t>
            </w:r>
            <w:r w:rsidRPr="00BE49AA">
              <w:rPr>
                <w:b/>
                <w:bCs/>
                <w:sz w:val="20"/>
                <w:lang w:val="ru-RU"/>
              </w:rPr>
              <w:tab/>
              <w:t xml:space="preserve">Услуги широкополосной связи, приемлемые в ценовом отношении для всех </w:t>
            </w:r>
            <w:r w:rsidRPr="00BE49AA">
              <w:rPr>
                <w:bCs/>
                <w:sz w:val="20"/>
                <w:lang w:val="ru-RU"/>
              </w:rPr>
              <w:t>(стоимость услуг широкополосной связи должна составлять не более 2% от среднемесячного дохода на душу населения)</w:t>
            </w:r>
          </w:p>
        </w:tc>
        <w:tc>
          <w:tcPr>
            <w:tcW w:w="4537" w:type="dxa"/>
          </w:tcPr>
          <w:p w14:paraId="6C6CEFB5" w14:textId="77777777" w:rsidR="00275DA7" w:rsidRPr="00BE49AA" w:rsidRDefault="00275DA7" w:rsidP="008A7606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Стоимость базовых услуг широкополосной связи в развивающихся странах как процент ежемесячного валового национального дохода (ВНД) на душу населения</w:t>
            </w:r>
          </w:p>
        </w:tc>
      </w:tr>
      <w:tr w:rsidR="00275DA7" w:rsidRPr="006D02A0" w14:paraId="763EA30B" w14:textId="77777777" w:rsidTr="00AE1B8E">
        <w:tc>
          <w:tcPr>
            <w:tcW w:w="846" w:type="dxa"/>
            <w:vMerge/>
          </w:tcPr>
          <w:p w14:paraId="4BCC992A" w14:textId="77777777" w:rsidR="00275DA7" w:rsidRPr="00BE49AA" w:rsidRDefault="00275DA7" w:rsidP="00AE1B8E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031CAB57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1.3</w:t>
            </w:r>
            <w:r w:rsidRPr="00BE49AA">
              <w:rPr>
                <w:b/>
                <w:bCs/>
                <w:sz w:val="20"/>
                <w:lang w:val="ru-RU"/>
              </w:rPr>
              <w:tab/>
              <w:t>Широкополосный доступ для каждого домашнего хозяйства</w:t>
            </w:r>
          </w:p>
        </w:tc>
        <w:tc>
          <w:tcPr>
            <w:tcW w:w="4537" w:type="dxa"/>
          </w:tcPr>
          <w:p w14:paraId="7DE5DC3A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домашних хозяйств с доступом к интернету (по уровню развития; городские/сельские районы)</w:t>
            </w:r>
          </w:p>
        </w:tc>
      </w:tr>
      <w:tr w:rsidR="00275DA7" w:rsidRPr="006D02A0" w14:paraId="1AF18E9B" w14:textId="77777777" w:rsidTr="00AE1B8E">
        <w:tc>
          <w:tcPr>
            <w:tcW w:w="846" w:type="dxa"/>
            <w:vMerge/>
          </w:tcPr>
          <w:p w14:paraId="5C01C538" w14:textId="77777777" w:rsidR="00275DA7" w:rsidRPr="00BE49AA" w:rsidRDefault="00275DA7" w:rsidP="00AE1B8E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4AF7E8A8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1.4</w:t>
            </w:r>
            <w:r w:rsidRPr="00BE49AA">
              <w:rPr>
                <w:b/>
                <w:bCs/>
                <w:sz w:val="20"/>
                <w:lang w:val="ru-RU"/>
              </w:rPr>
              <w:tab/>
              <w:t>Универсальный доступ к интернету для всех школ</w:t>
            </w:r>
          </w:p>
        </w:tc>
        <w:tc>
          <w:tcPr>
            <w:tcW w:w="4537" w:type="dxa"/>
          </w:tcPr>
          <w:p w14:paraId="23A563C7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школ с доступом к интернету</w:t>
            </w:r>
          </w:p>
        </w:tc>
      </w:tr>
      <w:tr w:rsidR="00275DA7" w:rsidRPr="006D02A0" w14:paraId="6556A859" w14:textId="77777777" w:rsidTr="00AE1B8E">
        <w:tc>
          <w:tcPr>
            <w:tcW w:w="846" w:type="dxa"/>
            <w:vMerge/>
          </w:tcPr>
          <w:p w14:paraId="3FF88476" w14:textId="77777777" w:rsidR="00275DA7" w:rsidRPr="00BE49AA" w:rsidRDefault="00275DA7" w:rsidP="00AE1B8E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BFE6687" w14:textId="77777777" w:rsidR="00275DA7" w:rsidRPr="00BE49AA" w:rsidRDefault="00275DA7" w:rsidP="00AE1B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1.5</w:t>
            </w:r>
            <w:r w:rsidRPr="00BE49AA">
              <w:rPr>
                <w:b/>
                <w:bCs/>
                <w:sz w:val="20"/>
                <w:lang w:val="ru-RU"/>
              </w:rPr>
              <w:tab/>
              <w:t xml:space="preserve">Повышение готовности стран в области кибербезопасности </w:t>
            </w:r>
            <w:r w:rsidRPr="00BE49AA">
              <w:rPr>
                <w:bCs/>
                <w:sz w:val="20"/>
                <w:lang w:val="ru-RU"/>
              </w:rPr>
              <w:t>(ключевые характеристики: наличие стратегии, национальные группы реагирования на компьютерные инциденты/нарушения компьютерной защиты и законодательство)</w:t>
            </w:r>
          </w:p>
        </w:tc>
        <w:tc>
          <w:tcPr>
            <w:tcW w:w="4537" w:type="dxa"/>
          </w:tcPr>
          <w:p w14:paraId="29B023B5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Повышение готовности, измеряемое с помощью основных элементов Глобального индекса кибербезопасности (GCI)</w:t>
            </w:r>
          </w:p>
        </w:tc>
      </w:tr>
      <w:tr w:rsidR="00275DA7" w:rsidRPr="006D02A0" w14:paraId="030B1835" w14:textId="77777777" w:rsidTr="00AE1B8E">
        <w:tc>
          <w:tcPr>
            <w:tcW w:w="846" w:type="dxa"/>
            <w:vMerge w:val="restart"/>
            <w:textDirection w:val="btLr"/>
            <w:vAlign w:val="center"/>
          </w:tcPr>
          <w:p w14:paraId="4885571E" w14:textId="77777777" w:rsidR="00275DA7" w:rsidRPr="00BE49AA" w:rsidRDefault="00275DA7" w:rsidP="00AE1B8E">
            <w:pPr>
              <w:spacing w:after="40" w:line="216" w:lineRule="auto"/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Устойчивая цифровая трансформация</w:t>
            </w:r>
          </w:p>
        </w:tc>
        <w:tc>
          <w:tcPr>
            <w:tcW w:w="4252" w:type="dxa"/>
          </w:tcPr>
          <w:p w14:paraId="3E6BEC3F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2.1</w:t>
            </w:r>
            <w:r w:rsidRPr="00BE49AA">
              <w:rPr>
                <w:b/>
                <w:bCs/>
                <w:sz w:val="20"/>
                <w:lang w:val="ru-RU"/>
              </w:rPr>
              <w:tab/>
              <w:t>Универсальное использование интернета отдельными лицами</w:t>
            </w:r>
          </w:p>
        </w:tc>
        <w:tc>
          <w:tcPr>
            <w:tcW w:w="4537" w:type="dxa"/>
          </w:tcPr>
          <w:p w14:paraId="4D52F844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отдельных лиц, пользующихся интернетом (в разбивке по городским/сельским районам; в совокупности по регионам, уровню развития) (индикатор по задаче 17.8.1 ЦУР, ответственная организация – МСЭ)</w:t>
            </w:r>
          </w:p>
        </w:tc>
      </w:tr>
      <w:tr w:rsidR="00275DA7" w:rsidRPr="006D02A0" w14:paraId="26EFCEA1" w14:textId="77777777" w:rsidTr="00AE1B8E">
        <w:tc>
          <w:tcPr>
            <w:tcW w:w="846" w:type="dxa"/>
            <w:vMerge/>
          </w:tcPr>
          <w:p w14:paraId="5BAC5203" w14:textId="77777777" w:rsidR="00275DA7" w:rsidRPr="00BE49AA" w:rsidRDefault="00275DA7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7CD33619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2.2</w:t>
            </w:r>
            <w:r w:rsidRPr="00BE49AA">
              <w:rPr>
                <w:b/>
                <w:bCs/>
                <w:sz w:val="20"/>
                <w:lang w:val="ru-RU"/>
              </w:rPr>
              <w:tab/>
              <w:t>Сокращение всех цифровых разрывов (</w:t>
            </w:r>
            <w:proofErr w:type="gramStart"/>
            <w:r w:rsidRPr="00BE49AA">
              <w:rPr>
                <w:b/>
                <w:bCs/>
                <w:sz w:val="20"/>
                <w:lang w:val="ru-RU"/>
              </w:rPr>
              <w:t>в частности</w:t>
            </w:r>
            <w:proofErr w:type="gramEnd"/>
            <w:r w:rsidRPr="00BE49AA">
              <w:rPr>
                <w:b/>
                <w:bCs/>
                <w:sz w:val="20"/>
                <w:lang w:val="ru-RU"/>
              </w:rPr>
              <w:t xml:space="preserve"> по признаку пола, возрасту, между городскими и сельскими районами)</w:t>
            </w:r>
          </w:p>
        </w:tc>
        <w:tc>
          <w:tcPr>
            <w:tcW w:w="4537" w:type="dxa"/>
          </w:tcPr>
          <w:p w14:paraId="4DCF5B56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отдельных лиц, пользующихся интернетом (в разбивке по признаку пола, возрасту, городским/сельским районам)</w:t>
            </w:r>
          </w:p>
        </w:tc>
      </w:tr>
      <w:tr w:rsidR="00275DA7" w:rsidRPr="006D02A0" w14:paraId="4BB2F963" w14:textId="77777777" w:rsidTr="00AE1B8E">
        <w:tc>
          <w:tcPr>
            <w:tcW w:w="846" w:type="dxa"/>
            <w:vMerge/>
          </w:tcPr>
          <w:p w14:paraId="58D6CEE7" w14:textId="77777777" w:rsidR="00275DA7" w:rsidRPr="00BE49AA" w:rsidRDefault="00275DA7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43CC5AA5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2.3</w:t>
            </w:r>
            <w:r w:rsidRPr="00BE49AA">
              <w:rPr>
                <w:b/>
                <w:bCs/>
                <w:sz w:val="20"/>
                <w:lang w:val="ru-RU"/>
              </w:rPr>
              <w:tab/>
              <w:t>Обладание цифровыми навыками большинством физических лиц</w:t>
            </w:r>
          </w:p>
        </w:tc>
        <w:tc>
          <w:tcPr>
            <w:tcW w:w="4537" w:type="dxa"/>
          </w:tcPr>
          <w:p w14:paraId="11BE46E8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молодежи и взрослых лиц, обладающих навыками в области информационно-коммуникационных технологий (ИКТ), по типу навыков (индикатор по задаче 4.4.1 ЦУР, ответственная организация – МСЭ)</w:t>
            </w:r>
          </w:p>
        </w:tc>
      </w:tr>
      <w:tr w:rsidR="00275DA7" w:rsidRPr="006D02A0" w14:paraId="79AF5AC1" w14:textId="77777777" w:rsidTr="00AE1B8E">
        <w:tc>
          <w:tcPr>
            <w:tcW w:w="846" w:type="dxa"/>
            <w:vMerge/>
          </w:tcPr>
          <w:p w14:paraId="2C163344" w14:textId="77777777" w:rsidR="00275DA7" w:rsidRPr="00BE49AA" w:rsidRDefault="00275DA7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6AB98B8C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2.4</w:t>
            </w:r>
            <w:r w:rsidRPr="00BE49AA">
              <w:rPr>
                <w:b/>
                <w:bCs/>
                <w:sz w:val="20"/>
                <w:lang w:val="ru-RU"/>
              </w:rPr>
              <w:tab/>
              <w:t>Универсальное использование интернета предприятиями</w:t>
            </w:r>
          </w:p>
        </w:tc>
        <w:tc>
          <w:tcPr>
            <w:tcW w:w="4537" w:type="dxa"/>
          </w:tcPr>
          <w:p w14:paraId="6B2B5D83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предприятий, использующих интернет, всего и по размеру</w:t>
            </w:r>
          </w:p>
        </w:tc>
      </w:tr>
      <w:tr w:rsidR="00275DA7" w:rsidRPr="006D02A0" w14:paraId="3A80DC8F" w14:textId="77777777" w:rsidTr="00AE1B8E">
        <w:tc>
          <w:tcPr>
            <w:tcW w:w="846" w:type="dxa"/>
            <w:vMerge/>
          </w:tcPr>
          <w:p w14:paraId="57399B2B" w14:textId="77777777" w:rsidR="00275DA7" w:rsidRPr="00BE49AA" w:rsidRDefault="00275DA7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5802A09A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2.5</w:t>
            </w:r>
            <w:r w:rsidRPr="00BE49AA">
              <w:rPr>
                <w:b/>
                <w:bCs/>
                <w:sz w:val="20"/>
                <w:lang w:val="ru-RU"/>
              </w:rPr>
              <w:tab/>
              <w:t>Онлайновое общение большинства лиц с государственными службами</w:t>
            </w:r>
          </w:p>
        </w:tc>
        <w:tc>
          <w:tcPr>
            <w:tcW w:w="4537" w:type="dxa"/>
          </w:tcPr>
          <w:p w14:paraId="77D827EE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населения, взаимодействующего с государственными службами в онлайновом режиме</w:t>
            </w:r>
          </w:p>
        </w:tc>
      </w:tr>
      <w:tr w:rsidR="00275DA7" w:rsidRPr="006D02A0" w14:paraId="18D99A62" w14:textId="77777777" w:rsidTr="00AE1B8E">
        <w:tc>
          <w:tcPr>
            <w:tcW w:w="846" w:type="dxa"/>
            <w:vMerge/>
          </w:tcPr>
          <w:p w14:paraId="7C9A209A" w14:textId="77777777" w:rsidR="00275DA7" w:rsidRPr="00BE49AA" w:rsidRDefault="00275DA7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FE1BF2A" w14:textId="77777777" w:rsidR="00275DA7" w:rsidRPr="00BE49AA" w:rsidRDefault="00275DA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BE49AA">
              <w:rPr>
                <w:b/>
                <w:bCs/>
                <w:sz w:val="20"/>
                <w:lang w:val="ru-RU"/>
              </w:rPr>
              <w:t>2.6</w:t>
            </w:r>
            <w:r w:rsidRPr="00BE49AA">
              <w:rPr>
                <w:b/>
                <w:bCs/>
                <w:sz w:val="20"/>
                <w:lang w:val="ru-RU"/>
              </w:rPr>
              <w:tab/>
              <w:t>Существенное улучшение вклада ИКТ в меры, принимаемые в отношении климата</w:t>
            </w:r>
          </w:p>
        </w:tc>
        <w:tc>
          <w:tcPr>
            <w:tcW w:w="4537" w:type="dxa"/>
          </w:tcPr>
          <w:p w14:paraId="526F749D" w14:textId="77777777" w:rsidR="00275DA7" w:rsidRPr="00BE49AA" w:rsidRDefault="00275DA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Глобальные показатели переработки электронных отходов</w:t>
            </w:r>
          </w:p>
        </w:tc>
      </w:tr>
    </w:tbl>
    <w:p w14:paraId="6F0451EE" w14:textId="77777777" w:rsidR="00275DA7" w:rsidRPr="00BE49AA" w:rsidRDefault="00275DA7" w:rsidP="00275DA7">
      <w:pPr>
        <w:pStyle w:val="Headingb"/>
        <w:spacing w:after="120"/>
        <w:rPr>
          <w:lang w:val="ru-RU"/>
        </w:rPr>
      </w:pPr>
      <w:r w:rsidRPr="00BE49AA">
        <w:rPr>
          <w:lang w:val="ru-RU"/>
        </w:rPr>
        <w:lastRenderedPageBreak/>
        <w:t>B</w:t>
      </w:r>
      <w:r w:rsidRPr="00BE49AA">
        <w:rPr>
          <w:lang w:val="ru-RU"/>
        </w:rPr>
        <w:tab/>
        <w:t>Тематические приоритеты и конечные результаты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3693"/>
        <w:gridCol w:w="3822"/>
      </w:tblGrid>
      <w:tr w:rsidR="00275DA7" w:rsidRPr="00BE49AA" w14:paraId="77357AAD" w14:textId="77777777" w:rsidTr="00AE1B8E">
        <w:trPr>
          <w:trHeight w:val="101"/>
          <w:tblHeader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C7F75F" w14:textId="77777777" w:rsidR="00275DA7" w:rsidRPr="00BE49AA" w:rsidRDefault="00275DA7" w:rsidP="00AE1B8E">
            <w:pPr>
              <w:pStyle w:val="Tablehead"/>
              <w:rPr>
                <w:lang w:val="ru-RU"/>
              </w:rPr>
            </w:pPr>
            <w:r w:rsidRPr="00BE49AA">
              <w:rPr>
                <w:lang w:val="ru-RU"/>
              </w:rPr>
              <w:t>Тематические приоритеты</w:t>
            </w:r>
          </w:p>
        </w:tc>
        <w:tc>
          <w:tcPr>
            <w:tcW w:w="3693" w:type="dxa"/>
            <w:shd w:val="clear" w:color="auto" w:fill="BFBFBF" w:themeFill="background1" w:themeFillShade="BF"/>
            <w:vAlign w:val="center"/>
          </w:tcPr>
          <w:p w14:paraId="7969BE2A" w14:textId="77777777" w:rsidR="00275DA7" w:rsidRPr="00BE49AA" w:rsidRDefault="00275DA7" w:rsidP="00AE1B8E">
            <w:pPr>
              <w:pStyle w:val="Tablehead"/>
              <w:rPr>
                <w:lang w:val="ru-RU"/>
              </w:rPr>
            </w:pPr>
            <w:r w:rsidRPr="00BE49AA">
              <w:rPr>
                <w:lang w:val="ru-RU"/>
              </w:rPr>
              <w:t>Конечный результат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68B15C79" w14:textId="77777777" w:rsidR="00275DA7" w:rsidRPr="00BE49AA" w:rsidRDefault="00275DA7" w:rsidP="00AE1B8E">
            <w:pPr>
              <w:pStyle w:val="Tablehead"/>
              <w:rPr>
                <w:lang w:val="ru-RU"/>
              </w:rPr>
            </w:pPr>
            <w:r w:rsidRPr="00BE49AA">
              <w:rPr>
                <w:lang w:val="ru-RU"/>
              </w:rPr>
              <w:t>Показатели конечных результатов</w:t>
            </w:r>
          </w:p>
        </w:tc>
      </w:tr>
      <w:tr w:rsidR="00275DA7" w:rsidRPr="006D02A0" w14:paraId="0014DCBE" w14:textId="77777777" w:rsidTr="00AE1B8E">
        <w:trPr>
          <w:trHeight w:val="9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59B02E31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Использование спектра для космических и наземных служб</w:t>
            </w:r>
          </w:p>
        </w:tc>
        <w:tc>
          <w:tcPr>
            <w:tcW w:w="3693" w:type="dxa"/>
          </w:tcPr>
          <w:p w14:paraId="56E8E4A4" w14:textId="77777777" w:rsidR="00275DA7" w:rsidRPr="00BE49AA" w:rsidRDefault="00275DA7" w:rsidP="00AE1B8E">
            <w:pPr>
              <w:pStyle w:val="Tabletext"/>
              <w:rPr>
                <w:rFonts w:eastAsia="Calibri" w:cs="Calibri"/>
                <w:b/>
                <w:bCs/>
                <w:lang w:val="ru-RU"/>
              </w:rPr>
            </w:pPr>
            <w:r w:rsidRPr="00BE49AA">
              <w:rPr>
                <w:rFonts w:eastAsia="Calibri" w:cs="Calibri"/>
                <w:b/>
                <w:bCs/>
                <w:lang w:val="ru-RU"/>
              </w:rPr>
              <w:t>1</w:t>
            </w:r>
            <w:r w:rsidRPr="00BE49AA">
              <w:rPr>
                <w:rFonts w:eastAsia="Calibri" w:cs="Calibri"/>
                <w:b/>
                <w:bCs/>
                <w:lang w:val="ru-RU"/>
              </w:rPr>
              <w:tab/>
              <w:t xml:space="preserve">Эффективное, экономное, рациональное и справедливое использование радиочастотного спектра и орбитальных ресурсов </w:t>
            </w:r>
          </w:p>
          <w:p w14:paraId="3F98556C" w14:textId="77777777" w:rsidR="00275DA7" w:rsidRPr="00BE49AA" w:rsidRDefault="00275DA7" w:rsidP="00AE1B8E">
            <w:pPr>
              <w:pStyle w:val="Tabletext"/>
              <w:rPr>
                <w:i/>
                <w:iCs/>
                <w:lang w:val="ru-RU"/>
              </w:rPr>
            </w:pPr>
            <w:r w:rsidRPr="00BE49AA">
              <w:rPr>
                <w:i/>
                <w:iCs/>
                <w:lang w:val="ru-RU"/>
              </w:rPr>
              <w:t>a)</w:t>
            </w:r>
            <w:r w:rsidRPr="00BE49AA">
              <w:rPr>
                <w:i/>
                <w:iCs/>
                <w:lang w:val="ru-RU"/>
              </w:rPr>
              <w:tab/>
              <w:t xml:space="preserve">Спутниковые службы </w:t>
            </w:r>
          </w:p>
          <w:p w14:paraId="5211F503" w14:textId="77777777" w:rsidR="00275DA7" w:rsidRPr="00BE49AA" w:rsidRDefault="00275DA7" w:rsidP="00AE1B8E">
            <w:pPr>
              <w:pStyle w:val="Tabletext"/>
              <w:rPr>
                <w:lang w:val="ru-RU"/>
              </w:rPr>
            </w:pPr>
            <w:r w:rsidRPr="00BE49AA">
              <w:rPr>
                <w:i/>
                <w:iCs/>
                <w:lang w:val="ru-RU"/>
              </w:rPr>
              <w:t>b)</w:t>
            </w:r>
            <w:r w:rsidRPr="00BE49AA">
              <w:rPr>
                <w:i/>
                <w:iCs/>
                <w:lang w:val="ru-RU"/>
              </w:rPr>
              <w:tab/>
              <w:t xml:space="preserve">Наземные службы </w:t>
            </w:r>
          </w:p>
        </w:tc>
        <w:tc>
          <w:tcPr>
            <w:tcW w:w="3822" w:type="dxa"/>
          </w:tcPr>
          <w:p w14:paraId="15F159B2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Количество стран, имеющих присвоения, которые представлены для регистрации в МСРЧ и координация которых полностью завершена</w:t>
            </w:r>
          </w:p>
          <w:p w14:paraId="670AC0D4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Количество стран, имеющих присвоения, которые представлены для регистрации в МСРЧ и координация которых полностью завершена за последние четыре года</w:t>
            </w:r>
          </w:p>
          <w:p w14:paraId="22946394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имеющих земные станции, зарегистрированные в МСРЧ</w:t>
            </w:r>
          </w:p>
          <w:p w14:paraId="31BCE116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зарегистрировавших земные станции в МСРЧ за последний четырехгодичный период</w:t>
            </w:r>
          </w:p>
          <w:p w14:paraId="3613C4F0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Количество стран, зарегистрировавших присвоения наземным службам в МСРЧ с благоприятными заключениями</w:t>
            </w:r>
          </w:p>
          <w:p w14:paraId="2F76EAA7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зарегистрировавших наземные присвоения в МСРЧ за последний четырехгодичный период</w:t>
            </w:r>
          </w:p>
        </w:tc>
      </w:tr>
      <w:tr w:rsidR="00275DA7" w:rsidRPr="006D02A0" w14:paraId="3618D9B1" w14:textId="77777777" w:rsidTr="00AE1B8E">
        <w:trPr>
          <w:trHeight w:val="101"/>
          <w:jc w:val="center"/>
        </w:trPr>
        <w:tc>
          <w:tcPr>
            <w:tcW w:w="0" w:type="auto"/>
            <w:vMerge/>
          </w:tcPr>
          <w:p w14:paraId="3B6510DB" w14:textId="77777777" w:rsidR="00275DA7" w:rsidRPr="00BE49AA" w:rsidRDefault="00275DA7" w:rsidP="00AE1B8E">
            <w:pPr>
              <w:pStyle w:val="Tabletext"/>
              <w:rPr>
                <w:lang w:val="ru-RU"/>
              </w:rPr>
            </w:pPr>
          </w:p>
        </w:tc>
        <w:tc>
          <w:tcPr>
            <w:tcW w:w="3693" w:type="dxa"/>
          </w:tcPr>
          <w:p w14:paraId="2F44855E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rFonts w:eastAsia="Calibri" w:cs="Calibri"/>
                <w:b/>
                <w:bCs/>
                <w:lang w:val="ru-RU"/>
              </w:rPr>
              <w:t>2</w:t>
            </w:r>
            <w:r w:rsidRPr="00BE49AA">
              <w:rPr>
                <w:rFonts w:eastAsia="Calibri" w:cs="Calibri"/>
                <w:b/>
                <w:bCs/>
                <w:lang w:val="ru-RU"/>
              </w:rPr>
              <w:tab/>
              <w:t>Недопущение создания вредных помех</w:t>
            </w:r>
          </w:p>
          <w:p w14:paraId="72BD2629" w14:textId="77777777" w:rsidR="00275DA7" w:rsidRPr="00BE49AA" w:rsidRDefault="00275DA7" w:rsidP="00AE1B8E">
            <w:pPr>
              <w:pStyle w:val="Tabletext"/>
              <w:rPr>
                <w:rFonts w:eastAsia="Calibri" w:cs="Calibri"/>
                <w:i/>
                <w:iCs/>
                <w:lang w:val="ru-RU"/>
              </w:rPr>
            </w:pPr>
            <w:r w:rsidRPr="00BE49AA">
              <w:rPr>
                <w:rFonts w:eastAsia="Calibri" w:cs="Calibri"/>
                <w:i/>
                <w:iCs/>
                <w:lang w:val="ru-RU"/>
              </w:rPr>
              <w:t>a)</w:t>
            </w:r>
            <w:r w:rsidRPr="00BE49AA">
              <w:rPr>
                <w:rFonts w:eastAsia="Calibri" w:cs="Calibri"/>
                <w:i/>
                <w:iCs/>
                <w:lang w:val="ru-RU"/>
              </w:rPr>
              <w:tab/>
              <w:t xml:space="preserve">Космическим службам </w:t>
            </w:r>
          </w:p>
          <w:p w14:paraId="5D6DE9E1" w14:textId="77777777" w:rsidR="00275DA7" w:rsidRPr="00BE49AA" w:rsidRDefault="00275DA7" w:rsidP="00AE1B8E">
            <w:pPr>
              <w:pStyle w:val="Tabletext"/>
              <w:rPr>
                <w:rFonts w:eastAsia="Calibri" w:cs="Calibri"/>
                <w:lang w:val="ru-RU"/>
              </w:rPr>
            </w:pPr>
            <w:r w:rsidRPr="00BE49AA">
              <w:rPr>
                <w:rFonts w:eastAsia="Calibri" w:cs="Calibri"/>
                <w:i/>
                <w:iCs/>
                <w:lang w:val="ru-RU"/>
              </w:rPr>
              <w:t>b)</w:t>
            </w:r>
            <w:r w:rsidRPr="00BE49AA">
              <w:rPr>
                <w:rFonts w:eastAsia="Calibri" w:cs="Calibri"/>
                <w:i/>
                <w:iCs/>
                <w:lang w:val="ru-RU"/>
              </w:rPr>
              <w:tab/>
              <w:t xml:space="preserve">Наземным службам </w:t>
            </w:r>
          </w:p>
        </w:tc>
        <w:tc>
          <w:tcPr>
            <w:tcW w:w="3822" w:type="dxa"/>
          </w:tcPr>
          <w:p w14:paraId="5CB247A9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спектра, присвоенного спутниковым сетям, который свободен от вредных помех, о которых поступают донесения</w:t>
            </w:r>
          </w:p>
          <w:p w14:paraId="3E73FFF4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Процентная доля спектра, используемого для космических служб в пределах критериев допустимых помех, указанных в РР</w:t>
            </w:r>
          </w:p>
          <w:p w14:paraId="032EFA27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Случаи вредных помех (космические службы), о которых поступили донесения в БР и которые были устранены/подлежат устранению в течение последних четырех лет (в процентах)</w:t>
            </w:r>
          </w:p>
          <w:p w14:paraId="3C3F5AB9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Случаи вредных помех (наземные службы), о которых поступили донесения в БР и которые были устранены/подлежат устранению в течение последних четырех лет (в процентах).</w:t>
            </w:r>
          </w:p>
          <w:p w14:paraId="658839A8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Процентная доля спектра, используемого для наземных служб в пределах критериев допустимых помех, если применимо, которые указаны в РР</w:t>
            </w:r>
          </w:p>
        </w:tc>
      </w:tr>
      <w:tr w:rsidR="00275DA7" w:rsidRPr="006D02A0" w14:paraId="4B711676" w14:textId="77777777" w:rsidTr="00AE1B8E">
        <w:trPr>
          <w:trHeight w:val="2815"/>
          <w:jc w:val="center"/>
        </w:trPr>
        <w:tc>
          <w:tcPr>
            <w:tcW w:w="0" w:type="auto"/>
            <w:vMerge/>
          </w:tcPr>
          <w:p w14:paraId="72643836" w14:textId="77777777" w:rsidR="00275DA7" w:rsidRPr="00BE49AA" w:rsidRDefault="00275DA7" w:rsidP="00AE1B8E">
            <w:pPr>
              <w:pStyle w:val="Tabletext"/>
              <w:rPr>
                <w:lang w:val="ru-RU"/>
              </w:rPr>
            </w:pPr>
          </w:p>
        </w:tc>
        <w:tc>
          <w:tcPr>
            <w:tcW w:w="3693" w:type="dxa"/>
          </w:tcPr>
          <w:p w14:paraId="09CD5274" w14:textId="77777777" w:rsidR="00275DA7" w:rsidRPr="00BE49AA" w:rsidRDefault="00275DA7" w:rsidP="00AE1B8E">
            <w:pPr>
              <w:pStyle w:val="Tabletext"/>
              <w:rPr>
                <w:rFonts w:eastAsia="Calibri" w:cs="Calibri"/>
                <w:b/>
                <w:bCs/>
                <w:lang w:val="ru-RU"/>
              </w:rPr>
            </w:pPr>
            <w:r w:rsidRPr="00BE49AA">
              <w:rPr>
                <w:rFonts w:eastAsia="Calibri" w:cs="Calibri"/>
                <w:b/>
                <w:bCs/>
                <w:lang w:val="ru-RU"/>
              </w:rPr>
              <w:t>3</w:t>
            </w:r>
            <w:r w:rsidRPr="00BE49AA">
              <w:rPr>
                <w:rFonts w:cs="Calibri"/>
                <w:b/>
                <w:bCs/>
                <w:lang w:val="ru-RU"/>
              </w:rPr>
              <w:tab/>
            </w:r>
            <w:r w:rsidRPr="00BE49AA">
              <w:rPr>
                <w:b/>
                <w:bCs/>
                <w:lang w:val="ru-RU"/>
              </w:rPr>
              <w:t>Расширение применения Рекомендаций МСЭ-R, используемых для эффективного управления использованием спектра, а также для совместного использования частот и совместимости</w:t>
            </w:r>
          </w:p>
        </w:tc>
        <w:tc>
          <w:tcPr>
            <w:tcW w:w="3822" w:type="dxa"/>
          </w:tcPr>
          <w:p w14:paraId="24E0CFBC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загрузок документов соответствующих Рекомендаций</w:t>
            </w:r>
          </w:p>
          <w:p w14:paraId="5F8E1D7C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Количество стран, которые применяют такие Рекомендации и сообщают об их использовании, если возможно</w:t>
            </w:r>
          </w:p>
          <w:p w14:paraId="6A0E151B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загрузок документов серии P</w:t>
            </w:r>
          </w:p>
          <w:p w14:paraId="394C9EB3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−</w:t>
            </w:r>
            <w:r w:rsidRPr="00BE49AA">
              <w:rPr>
                <w:sz w:val="20"/>
                <w:lang w:val="ru-RU"/>
              </w:rPr>
              <w:tab/>
              <w:t>Количество стран, которые применяют такие Рекомендации и сообщают об их использовании, если возможно</w:t>
            </w:r>
          </w:p>
        </w:tc>
      </w:tr>
      <w:tr w:rsidR="00275DA7" w:rsidRPr="006D02A0" w14:paraId="0F2469A8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4C779A1D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Международные ресурсы нумерации в области электросвязи</w:t>
            </w:r>
          </w:p>
        </w:tc>
        <w:tc>
          <w:tcPr>
            <w:tcW w:w="3693" w:type="dxa"/>
          </w:tcPr>
          <w:p w14:paraId="23601DEF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</w:t>
            </w:r>
            <w:r w:rsidRPr="00BE49AA">
              <w:rPr>
                <w:b/>
                <w:bCs/>
                <w:lang w:val="ru-RU"/>
              </w:rPr>
              <w:tab/>
              <w:t>Эффективное распределение и управление международными ресурсами нумерации, наименования, адресации и идентификации в области электросвязи (ННАИ) в соответствии с Рекомендациями и процедурами МСЭ-Т</w:t>
            </w:r>
          </w:p>
        </w:tc>
        <w:tc>
          <w:tcPr>
            <w:tcW w:w="3822" w:type="dxa"/>
          </w:tcPr>
          <w:p w14:paraId="396913AB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уведомлений об изменении национальных планов нумерации</w:t>
            </w:r>
          </w:p>
        </w:tc>
      </w:tr>
      <w:tr w:rsidR="00275DA7" w:rsidRPr="00BE49AA" w14:paraId="4AAC1F57" w14:textId="77777777" w:rsidTr="00AE1B8E">
        <w:trPr>
          <w:trHeight w:val="101"/>
          <w:jc w:val="center"/>
        </w:trPr>
        <w:tc>
          <w:tcPr>
            <w:tcW w:w="0" w:type="auto"/>
            <w:vMerge/>
          </w:tcPr>
          <w:p w14:paraId="02F6000B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326C4757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</w:t>
            </w:r>
            <w:r w:rsidRPr="00BE49AA">
              <w:rPr>
                <w:b/>
                <w:bCs/>
                <w:lang w:val="ru-RU"/>
              </w:rPr>
              <w:tab/>
              <w:t>Повышение доступности сетей и услуг международной электросвязи</w:t>
            </w:r>
          </w:p>
        </w:tc>
        <w:tc>
          <w:tcPr>
            <w:tcW w:w="3822" w:type="dxa"/>
          </w:tcPr>
          <w:p w14:paraId="7EF9A7ED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и тип присвоений</w:t>
            </w:r>
          </w:p>
        </w:tc>
      </w:tr>
      <w:tr w:rsidR="00275DA7" w:rsidRPr="006D02A0" w14:paraId="28D4565F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483B2A57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20D42E5D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3</w:t>
            </w:r>
            <w:r w:rsidRPr="00BE49AA">
              <w:rPr>
                <w:b/>
                <w:bCs/>
                <w:lang w:val="ru-RU"/>
              </w:rPr>
              <w:tab/>
              <w:t>Сокращение незаконного присвоения и неправомерного использования ресурсов нумерации, наименования, адресации и идентификации (ННАИ)</w:t>
            </w:r>
          </w:p>
        </w:tc>
        <w:tc>
          <w:tcPr>
            <w:tcW w:w="3822" w:type="dxa"/>
          </w:tcPr>
          <w:p w14:paraId="070368B3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уведомлений о неправомерном использовании национальных планов нумерации E.164</w:t>
            </w:r>
          </w:p>
        </w:tc>
      </w:tr>
      <w:tr w:rsidR="00275DA7" w:rsidRPr="006D02A0" w14:paraId="3D2D9982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75024EF4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Инфраструктура и услуги</w:t>
            </w:r>
          </w:p>
        </w:tc>
        <w:tc>
          <w:tcPr>
            <w:tcW w:w="3693" w:type="dxa"/>
          </w:tcPr>
          <w:p w14:paraId="749BDBAD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</w:t>
            </w:r>
            <w:r w:rsidRPr="00BE49AA">
              <w:rPr>
                <w:b/>
                <w:bCs/>
                <w:lang w:val="ru-RU"/>
              </w:rPr>
              <w:tab/>
              <w:t>Улучшение доступа к услугам фиксированной и подвижной широкополосной связи</w:t>
            </w:r>
          </w:p>
        </w:tc>
        <w:tc>
          <w:tcPr>
            <w:tcW w:w="3822" w:type="dxa"/>
          </w:tcPr>
          <w:p w14:paraId="1A477190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и процентная доля контрактов на услуги фиксированной/подвижной широкополосной связи (индикатор по задаче 17.6.2 ЦУР, ответственная организация – МСЭ)</w:t>
            </w:r>
          </w:p>
          <w:p w14:paraId="41DC6293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контрактов на услуги фиксированного широкополосного доступа (по пропускной способности)</w:t>
            </w:r>
          </w:p>
          <w:p w14:paraId="3EBE8342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 xml:space="preserve">Процентная доля контрактов на услуги фиксированного широкополосного доступа (по технологии: на базе медного провода, волокна, 4G/5G, другое) </w:t>
            </w:r>
          </w:p>
          <w:p w14:paraId="2DBE5D5C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охваченного населения (по типу сети)</w:t>
            </w:r>
          </w:p>
          <w:p w14:paraId="7B1058DA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имеющих национальный план электросвязи в чрезвычайных ситуациях в рамках своих национальных и местных стратегий снижения риска бедствий</w:t>
            </w:r>
          </w:p>
        </w:tc>
      </w:tr>
      <w:tr w:rsidR="00275DA7" w:rsidRPr="006D02A0" w14:paraId="09552487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1966E2E0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1B1A6C44" w14:textId="77777777" w:rsidR="00275DA7" w:rsidRPr="00BE49AA" w:rsidRDefault="00275DA7" w:rsidP="00AE1B8E">
            <w:pPr>
              <w:pStyle w:val="Tabletext"/>
              <w:rPr>
                <w:lang w:val="ru-RU"/>
              </w:rPr>
            </w:pPr>
            <w:r w:rsidRPr="00BE49AA">
              <w:rPr>
                <w:b/>
                <w:bCs/>
                <w:lang w:val="ru-RU"/>
              </w:rPr>
              <w:t>2</w:t>
            </w:r>
            <w:r w:rsidRPr="00BE49AA">
              <w:rPr>
                <w:b/>
                <w:bCs/>
                <w:lang w:val="ru-RU"/>
              </w:rPr>
              <w:tab/>
              <w:t>Использование служб радиосвязи для определенных целей</w:t>
            </w:r>
          </w:p>
        </w:tc>
        <w:tc>
          <w:tcPr>
            <w:tcW w:w="3822" w:type="dxa"/>
          </w:tcPr>
          <w:p w14:paraId="5FB82BB7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стран, завершивших переход на цифровое наземное</w:t>
            </w:r>
            <w:r w:rsidRPr="00BE49AA">
              <w:rPr>
                <w:lang w:val="ru-RU"/>
              </w:rPr>
              <w:t xml:space="preserve"> </w:t>
            </w:r>
            <w:r w:rsidRPr="00BE49AA">
              <w:rPr>
                <w:sz w:val="20"/>
                <w:lang w:val="ru-RU"/>
              </w:rPr>
              <w:t>телевидение</w:t>
            </w:r>
          </w:p>
          <w:p w14:paraId="37720278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действующих созвездий/спутников ГНСС</w:t>
            </w:r>
          </w:p>
          <w:p w14:paraId="2BD57A28" w14:textId="77777777" w:rsidR="00275DA7" w:rsidRPr="00BE49AA" w:rsidRDefault="00275DA7" w:rsidP="00AE1B8E">
            <w:pPr>
              <w:pStyle w:val="Tabletext"/>
              <w:rPr>
                <w:i/>
                <w:lang w:val="ru-RU"/>
              </w:rPr>
            </w:pPr>
            <w:r w:rsidRPr="00BE49AA">
              <w:rPr>
                <w:i/>
                <w:lang w:val="ru-RU"/>
              </w:rPr>
              <w:t>(один и тот же действующий спутник может учитываться несколько раз, поскольку работу с реальным спутником могут вести несколько спутниковых сетей)</w:t>
            </w:r>
          </w:p>
          <w:p w14:paraId="37BC0BBA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устройств со встроенным приемником ГНСС (млрд. ед.)</w:t>
            </w:r>
          </w:p>
          <w:p w14:paraId="441AA514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спутников исследования Земли (созвездий/систем ГСО/всех спутников)</w:t>
            </w:r>
          </w:p>
          <w:p w14:paraId="4D3BC72F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эксплуатирующих спутники исследования Земли/ количество стран, использующих данные или результаты, полученные от спутников исследования Земли</w:t>
            </w:r>
          </w:p>
        </w:tc>
      </w:tr>
      <w:tr w:rsidR="00275DA7" w:rsidRPr="006D02A0" w14:paraId="0EBD6EDD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22670957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65DE0E38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3</w:t>
            </w:r>
            <w:r w:rsidRPr="00BE49AA">
              <w:rPr>
                <w:b/>
                <w:bCs/>
                <w:lang w:val="ru-RU"/>
              </w:rPr>
              <w:tab/>
              <w:t>Улучшение функциональной совместимости и показателей работы инфраструктуры и услуг</w:t>
            </w:r>
          </w:p>
        </w:tc>
        <w:tc>
          <w:tcPr>
            <w:tcW w:w="3822" w:type="dxa"/>
          </w:tcPr>
          <w:p w14:paraId="12D45C5A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утвержденных Рекомендаций, Исправлений, Поправок и Дополнений МСЭ</w:t>
            </w:r>
            <w:r>
              <w:rPr>
                <w:sz w:val="20"/>
                <w:lang w:val="ru-RU"/>
              </w:rPr>
              <w:noBreakHyphen/>
            </w:r>
            <w:r w:rsidRPr="00BE49AA">
              <w:rPr>
                <w:sz w:val="20"/>
                <w:lang w:val="ru-RU"/>
              </w:rPr>
              <w:t>Т, касающихся инфраструктуры и услуг</w:t>
            </w:r>
          </w:p>
          <w:p w14:paraId="77E7B2A5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загрузок Рекомендаций, Исправлений, Поправок и Дополнений МСЭ-Т, касающихся инфраструктуры и услуг</w:t>
            </w:r>
          </w:p>
        </w:tc>
      </w:tr>
      <w:tr w:rsidR="00275DA7" w:rsidRPr="006D02A0" w14:paraId="0CC3E59F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1452BEC6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Приложения</w:t>
            </w:r>
          </w:p>
        </w:tc>
        <w:tc>
          <w:tcPr>
            <w:tcW w:w="3693" w:type="dxa"/>
          </w:tcPr>
          <w:p w14:paraId="456D6508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</w:t>
            </w:r>
            <w:r w:rsidRPr="00BE49AA">
              <w:rPr>
                <w:b/>
                <w:bCs/>
                <w:lang w:val="ru-RU"/>
              </w:rPr>
              <w:tab/>
              <w:t>Улучшение функциональной совместимости и показателей работы приложений</w:t>
            </w:r>
          </w:p>
        </w:tc>
        <w:tc>
          <w:tcPr>
            <w:tcW w:w="3822" w:type="dxa"/>
          </w:tcPr>
          <w:p w14:paraId="10C9B91A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утвержденных Рекомендаций МСЭ-Т, Исправлений, Поправок и Дополнений, относящихся к приложениям</w:t>
            </w:r>
          </w:p>
          <w:p w14:paraId="25CEE214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загрузок Рекомендаций МСЭ-Т, Исправлений, Поправок и Дополнений, относящихся к приложениям</w:t>
            </w:r>
          </w:p>
        </w:tc>
      </w:tr>
      <w:tr w:rsidR="00275DA7" w:rsidRPr="006D02A0" w14:paraId="32E63653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524CBBC2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64CBE7C0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</w:t>
            </w:r>
            <w:r w:rsidRPr="00BE49AA">
              <w:rPr>
                <w:b/>
                <w:bCs/>
                <w:lang w:val="ru-RU"/>
              </w:rPr>
              <w:tab/>
              <w:t>Более широкое внедрение и использование приложений электросвязи/ИКТ, включая электронное правительство</w:t>
            </w:r>
          </w:p>
        </w:tc>
        <w:tc>
          <w:tcPr>
            <w:tcW w:w="3822" w:type="dxa"/>
          </w:tcPr>
          <w:p w14:paraId="7D86AEA0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использования приложений электронного правительства</w:t>
            </w:r>
          </w:p>
        </w:tc>
      </w:tr>
      <w:tr w:rsidR="00275DA7" w:rsidRPr="006D02A0" w14:paraId="5BA222A7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44BECDEB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66EE79F3" w14:textId="77777777" w:rsidR="00275DA7" w:rsidRPr="00BE49AA" w:rsidRDefault="00275DA7" w:rsidP="00AE1B8E">
            <w:pPr>
              <w:pStyle w:val="Tabletext"/>
              <w:keepNext/>
              <w:keepLines/>
              <w:pageBreakBefore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3</w:t>
            </w:r>
            <w:r w:rsidRPr="00BE49AA">
              <w:rPr>
                <w:b/>
                <w:bCs/>
                <w:lang w:val="ru-RU"/>
              </w:rPr>
              <w:tab/>
              <w:t>Расширенное развертывание сетей и услуг электросвязи/ИКТ, необходимых для таких приложений</w:t>
            </w:r>
          </w:p>
        </w:tc>
        <w:tc>
          <w:tcPr>
            <w:tcW w:w="3822" w:type="dxa"/>
          </w:tcPr>
          <w:p w14:paraId="65C9475A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Численность населения, охваченного как минимум сетью подвижной связи 4G</w:t>
            </w:r>
          </w:p>
          <w:p w14:paraId="75C32CFF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 xml:space="preserve">Фиксированный широкополосный доступ (процент от общего числа) </w:t>
            </w:r>
            <w:r>
              <w:rPr>
                <w:sz w:val="20"/>
                <w:lang w:val="ru-RU"/>
              </w:rPr>
              <w:br/>
            </w:r>
            <w:r w:rsidRPr="00BE49AA">
              <w:rPr>
                <w:sz w:val="20"/>
                <w:lang w:val="ru-RU"/>
              </w:rPr>
              <w:t>&gt; 10</w:t>
            </w:r>
            <w:r>
              <w:rPr>
                <w:sz w:val="20"/>
                <w:lang w:val="ru-RU"/>
              </w:rPr>
              <w:t> </w:t>
            </w:r>
            <w:r w:rsidRPr="00BE49AA">
              <w:rPr>
                <w:sz w:val="20"/>
                <w:lang w:val="ru-RU"/>
              </w:rPr>
              <w:t>Мбит/с</w:t>
            </w:r>
          </w:p>
        </w:tc>
      </w:tr>
      <w:tr w:rsidR="00275DA7" w:rsidRPr="00BE49AA" w14:paraId="0C30A978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76184FC9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1DB9BA2C" w14:textId="77777777" w:rsidR="00275DA7" w:rsidRPr="00BE49AA" w:rsidRDefault="00275DA7" w:rsidP="00AE1B8E">
            <w:pPr>
              <w:pStyle w:val="Tabletext"/>
              <w:keepNext/>
              <w:keepLines/>
              <w:pageBreakBefore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4</w:t>
            </w:r>
            <w:r w:rsidRPr="00BE49AA">
              <w:rPr>
                <w:b/>
                <w:bCs/>
                <w:lang w:val="ru-RU"/>
              </w:rPr>
              <w:tab/>
              <w:t>Совершенствование потенциала использования приложений электросвязи/ИКТ для устойчивого развития</w:t>
            </w:r>
          </w:p>
        </w:tc>
        <w:tc>
          <w:tcPr>
            <w:tcW w:w="3822" w:type="dxa"/>
          </w:tcPr>
          <w:p w14:paraId="7927F00A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Принятие цифровых стратегий</w:t>
            </w:r>
          </w:p>
        </w:tc>
      </w:tr>
      <w:tr w:rsidR="00275DA7" w:rsidRPr="006D02A0" w14:paraId="73C41472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41E2218F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Благоприятная среда</w:t>
            </w:r>
          </w:p>
        </w:tc>
        <w:tc>
          <w:tcPr>
            <w:tcW w:w="3693" w:type="dxa"/>
          </w:tcPr>
          <w:p w14:paraId="1B2E30EF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</w:t>
            </w:r>
            <w:r w:rsidRPr="00BE49AA">
              <w:rPr>
                <w:b/>
                <w:bCs/>
                <w:lang w:val="ru-RU"/>
              </w:rPr>
              <w:tab/>
              <w:t>Стимулирующая политическая и нормативно-правовая среда для инноваций и инвестиций, способствующая социально-экономическому росту</w:t>
            </w:r>
          </w:p>
        </w:tc>
        <w:tc>
          <w:tcPr>
            <w:tcW w:w="3822" w:type="dxa"/>
          </w:tcPr>
          <w:p w14:paraId="56180D53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переходящих на систему регулирования нового поколения (G1–G4) и/или на более высокий уровень готовности к цифровой трансформации (G5)</w:t>
            </w:r>
          </w:p>
        </w:tc>
      </w:tr>
      <w:tr w:rsidR="00275DA7" w:rsidRPr="00BE49AA" w14:paraId="25F960EF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44515DD0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0088CCE8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</w:t>
            </w:r>
            <w:r w:rsidRPr="00BE49AA">
              <w:rPr>
                <w:b/>
                <w:bCs/>
                <w:lang w:val="ru-RU"/>
              </w:rPr>
              <w:tab/>
              <w:t xml:space="preserve">Пользователи, обладающие цифровыми навыками </w:t>
            </w:r>
          </w:p>
        </w:tc>
        <w:tc>
          <w:tcPr>
            <w:tcW w:w="3822" w:type="dxa"/>
          </w:tcPr>
          <w:p w14:paraId="1B2999AE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Процентная доля пользователей, обладающих навыками в сфере цифровых технологий – по уровню (базовые навыки, стандартные навыки и передовые навыки)</w:t>
            </w:r>
          </w:p>
        </w:tc>
      </w:tr>
      <w:tr w:rsidR="00275DA7" w:rsidRPr="006D02A0" w14:paraId="4FDBC639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6B08830E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4098AA8E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3</w:t>
            </w:r>
            <w:r w:rsidRPr="00BE49AA">
              <w:rPr>
                <w:b/>
                <w:bCs/>
                <w:lang w:val="ru-RU"/>
              </w:rPr>
              <w:tab/>
              <w:t>Более широкий охват цифровыми технологиями (включая женщин и девушек, молодежь, коренные народы, пожилых людей и лиц с ограниченными возможностями и особыми потребностями)</w:t>
            </w:r>
          </w:p>
        </w:tc>
        <w:tc>
          <w:tcPr>
            <w:tcW w:w="3822" w:type="dxa"/>
          </w:tcPr>
          <w:p w14:paraId="3BD3F290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Владение мобильными телефонами (в</w:t>
            </w:r>
            <w:r>
              <w:rPr>
                <w:sz w:val="20"/>
                <w:lang w:val="ru-RU"/>
              </w:rPr>
              <w:t> </w:t>
            </w:r>
            <w:r w:rsidRPr="00BE49AA">
              <w:rPr>
                <w:sz w:val="20"/>
                <w:lang w:val="ru-RU"/>
              </w:rPr>
              <w:t>разбивке по полу) (индикатор по задаче 5.b.1 ЦУР, ответственная организация – МСЭ)</w:t>
            </w:r>
          </w:p>
          <w:p w14:paraId="4D0D4425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Гендерный разрыв в использовании интернета</w:t>
            </w:r>
          </w:p>
          <w:p w14:paraId="10FC245F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 xml:space="preserve">Разрыв между поколениями в использовании интернета – молодежь </w:t>
            </w:r>
            <w:proofErr w:type="gramStart"/>
            <w:r w:rsidRPr="00BE49AA">
              <w:rPr>
                <w:sz w:val="20"/>
                <w:lang w:val="ru-RU"/>
              </w:rPr>
              <w:t>(&lt; 15</w:t>
            </w:r>
            <w:proofErr w:type="gramEnd"/>
            <w:r w:rsidRPr="00BE49AA">
              <w:rPr>
                <w:sz w:val="20"/>
                <w:lang w:val="ru-RU"/>
              </w:rPr>
              <w:t xml:space="preserve"> лет, 15–24 года) и пожилые люди (&gt; 75 лет)</w:t>
            </w:r>
          </w:p>
          <w:p w14:paraId="340C1DB0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 с благоприятными условиями, обеспечивающими доступность электросвязи/ИКТ для лиц с ограниченными возможностями</w:t>
            </w:r>
          </w:p>
        </w:tc>
      </w:tr>
      <w:tr w:rsidR="00275DA7" w:rsidRPr="006D02A0" w14:paraId="650FE9DC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3D505804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4E4D6D17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4</w:t>
            </w:r>
            <w:r w:rsidRPr="00BE49AA">
              <w:rPr>
                <w:b/>
                <w:bCs/>
                <w:lang w:val="ru-RU"/>
              </w:rPr>
              <w:tab/>
              <w:t>Совершенствование способности всех стран, в особенности развивающихся, разрабатывать и реализовывать стратегии, направления политики и виды практики для охвата цифровыми технологиями, доступа к электросвязи/ИКТ и их использования, реализовывать и участвовать в разработке международных стандартов, рекомендаций, примеров передового опыта и регуляторных норм МСЭ</w:t>
            </w:r>
          </w:p>
          <w:p w14:paraId="0B5EEAD1" w14:textId="77777777" w:rsidR="00275DA7" w:rsidRPr="00BE49AA" w:rsidRDefault="00275DA7" w:rsidP="00AE1B8E">
            <w:pPr>
              <w:pStyle w:val="Tabletext"/>
              <w:ind w:left="230" w:hanging="230"/>
              <w:rPr>
                <w:i/>
                <w:iCs/>
                <w:lang w:val="ru-RU"/>
              </w:rPr>
            </w:pPr>
            <w:r w:rsidRPr="00BE49AA">
              <w:rPr>
                <w:i/>
                <w:iCs/>
                <w:lang w:val="ru-RU"/>
              </w:rPr>
              <w:t>a)</w:t>
            </w:r>
            <w:r w:rsidRPr="00BE49AA">
              <w:rPr>
                <w:i/>
                <w:iCs/>
                <w:lang w:val="ru-RU"/>
              </w:rPr>
              <w:tab/>
              <w:t>Преодоление разрыва в стандартизации – расширение возможностей всех стран, в частности развивающихся стран, по разработке и внедрению Рекомендаций МСЭ-Т, доступу к ним и влиянию на них</w:t>
            </w:r>
          </w:p>
          <w:p w14:paraId="53631723" w14:textId="77777777" w:rsidR="00275DA7" w:rsidRPr="00BE49AA" w:rsidRDefault="00275DA7" w:rsidP="00AE1B8E">
            <w:pPr>
              <w:pStyle w:val="Tabletext"/>
              <w:ind w:left="230" w:hanging="230"/>
              <w:rPr>
                <w:i/>
                <w:iCs/>
                <w:lang w:val="ru-RU"/>
              </w:rPr>
            </w:pPr>
            <w:r w:rsidRPr="00BE49AA">
              <w:rPr>
                <w:i/>
                <w:iCs/>
                <w:lang w:val="ru-RU"/>
              </w:rPr>
              <w:t>b)</w:t>
            </w:r>
            <w:r w:rsidRPr="00BE49AA">
              <w:rPr>
                <w:i/>
                <w:iCs/>
                <w:lang w:val="ru-RU"/>
              </w:rPr>
              <w:tab/>
              <w:t>Расширенные знания и ноу-хау в области Регламента радиосвязи, Правил процедуры, региональных соглашений, Рекомендаций и передового опыта по использованию спектра</w:t>
            </w:r>
          </w:p>
          <w:p w14:paraId="1B7B70EF" w14:textId="77777777" w:rsidR="00275DA7" w:rsidRPr="00BE49AA" w:rsidRDefault="00275DA7" w:rsidP="00AE1B8E">
            <w:pPr>
              <w:pStyle w:val="Tabletext"/>
              <w:ind w:left="230" w:hanging="230"/>
              <w:rPr>
                <w:b/>
                <w:bCs/>
                <w:lang w:val="ru-RU"/>
              </w:rPr>
            </w:pPr>
            <w:r w:rsidRPr="00BE49AA">
              <w:rPr>
                <w:i/>
                <w:iCs/>
                <w:lang w:val="ru-RU"/>
              </w:rPr>
              <w:t>c)</w:t>
            </w:r>
            <w:r w:rsidRPr="00BE49AA">
              <w:rPr>
                <w:i/>
                <w:iCs/>
                <w:lang w:val="ru-RU"/>
              </w:rPr>
              <w:tab/>
              <w:t>Расширенное участие в 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3822" w:type="dxa"/>
          </w:tcPr>
          <w:p w14:paraId="69A844C8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занимаемых руководящих должностей в исследовательских комиссиях МСЭ</w:t>
            </w:r>
            <w:r w:rsidRPr="00BE49AA">
              <w:rPr>
                <w:sz w:val="20"/>
                <w:lang w:val="ru-RU"/>
              </w:rPr>
              <w:noBreakHyphen/>
              <w:t>Т, по уровню развития</w:t>
            </w:r>
          </w:p>
          <w:p w14:paraId="7763A331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собраний/участников исследовательских комиссий МСЭ-Т</w:t>
            </w:r>
          </w:p>
          <w:p w14:paraId="44787647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стран, представленных на собраниях исследовательских комиссий МСЭ-Т, по уровню развития</w:t>
            </w:r>
          </w:p>
          <w:p w14:paraId="5C5E55C9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вкладов, представленных на собраниях исследовательских комиссий МСЭ-Т, по уровню развития вносящей вклад организации</w:t>
            </w:r>
          </w:p>
          <w:p w14:paraId="2A0DF19D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загрузок Рекомендаций МСЭ-Т</w:t>
            </w:r>
          </w:p>
          <w:p w14:paraId="73FAD598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 xml:space="preserve">Общее количество семинаров-практикумов и других мероприятий в поддержку исследовательских комиссий МСЭ-Т/ участников </w:t>
            </w:r>
          </w:p>
          <w:p w14:paraId="78E125F2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загрузок бесплатных онлайн-публикаций МСЭ-R (</w:t>
            </w:r>
            <w:proofErr w:type="gramStart"/>
            <w:r w:rsidRPr="00BE49AA">
              <w:rPr>
                <w:sz w:val="20"/>
                <w:lang w:val="ru-RU"/>
              </w:rPr>
              <w:t>млн.</w:t>
            </w:r>
            <w:proofErr w:type="gramEnd"/>
            <w:r w:rsidRPr="00BE49AA">
              <w:rPr>
                <w:sz w:val="20"/>
                <w:lang w:val="ru-RU"/>
              </w:rPr>
              <w:t>)</w:t>
            </w:r>
          </w:p>
          <w:p w14:paraId="7079AD52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мероприятий/участников/стран, участвующих в семинарах, семинарах</w:t>
            </w:r>
            <w:r>
              <w:rPr>
                <w:sz w:val="20"/>
                <w:lang w:val="ru-RU"/>
              </w:rPr>
              <w:noBreakHyphen/>
            </w:r>
            <w:r w:rsidRPr="00BE49AA">
              <w:rPr>
                <w:sz w:val="20"/>
                <w:lang w:val="ru-RU"/>
              </w:rPr>
              <w:t>практикумах и мероприятиях по наращиванию потенциала МСЭ (всемирных и региональных семинарах и симпозиумах), организованных БР</w:t>
            </w:r>
          </w:p>
          <w:p w14:paraId="06FB1F19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Объем оказанной технической помощи по предоставляемым услугам наземной связи/странам-получателям/и затраченному рабочему времени (дней)</w:t>
            </w:r>
          </w:p>
          <w:p w14:paraId="6AE4C2BE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Общее количество мероприятий/ участников/стран/вкладов для конференций, ассамблей и собраний исследовательских комиссий МСЭ-R</w:t>
            </w:r>
          </w:p>
        </w:tc>
      </w:tr>
      <w:tr w:rsidR="00275DA7" w:rsidRPr="006D02A0" w14:paraId="627DBD22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2E8B7A0F" w14:textId="77777777" w:rsidR="00275DA7" w:rsidRPr="00BE49AA" w:rsidRDefault="00275DA7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37D662D2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5</w:t>
            </w:r>
            <w:r w:rsidRPr="00BE49AA">
              <w:rPr>
                <w:b/>
                <w:bCs/>
                <w:lang w:val="ru-RU"/>
              </w:rPr>
              <w:tab/>
              <w:t>Совершенствование принятия политики и стратегий для экологически устойчивого использования электросвязи/ИКТ</w:t>
            </w:r>
          </w:p>
        </w:tc>
        <w:tc>
          <w:tcPr>
            <w:tcW w:w="3822" w:type="dxa"/>
          </w:tcPr>
          <w:p w14:paraId="3699F62B" w14:textId="77777777" w:rsidR="00275DA7" w:rsidRPr="00BE49AA" w:rsidRDefault="00275DA7" w:rsidP="00AE1B8E">
            <w:pPr>
              <w:keepNext/>
              <w:keepLines/>
              <w:spacing w:before="40" w:after="40"/>
              <w:ind w:left="290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стран, применяющих согласованную методику сбора данных</w:t>
            </w:r>
          </w:p>
          <w:p w14:paraId="4B85AE54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 xml:space="preserve">Количество стран, принявших политику, законодательство или нормативные акты в отношении </w:t>
            </w:r>
            <w:bookmarkStart w:id="12" w:name="WfCopyCase"/>
            <w:r w:rsidRPr="00BE49AA">
              <w:rPr>
                <w:sz w:val="20"/>
                <w:lang w:val="ru-RU"/>
              </w:rPr>
              <w:t>ОЭЭО</w:t>
            </w:r>
            <w:bookmarkEnd w:id="12"/>
          </w:p>
        </w:tc>
      </w:tr>
      <w:tr w:rsidR="00275DA7" w:rsidRPr="006D02A0" w14:paraId="76B77C2A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0CCD9B6B" w14:textId="77777777" w:rsidR="00275DA7" w:rsidRPr="00BE49AA" w:rsidRDefault="00275DA7" w:rsidP="00AE1B8E">
            <w:pPr>
              <w:pStyle w:val="Tabletext"/>
              <w:keepNext/>
              <w:keepLines/>
              <w:pageBreakBefore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lastRenderedPageBreak/>
              <w:t>[Кибербезопасность</w:t>
            </w:r>
          </w:p>
        </w:tc>
        <w:tc>
          <w:tcPr>
            <w:tcW w:w="3693" w:type="dxa"/>
          </w:tcPr>
          <w:p w14:paraId="46D01816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1</w:t>
            </w:r>
            <w:r w:rsidRPr="00BE49AA">
              <w:rPr>
                <w:b/>
                <w:bCs/>
                <w:lang w:val="ru-RU"/>
              </w:rPr>
              <w:tab/>
              <w:t>Совершенствование способности членов МСЭ укреплять доверие и уверенность при использовании ИКТ</w:t>
            </w:r>
          </w:p>
        </w:tc>
        <w:tc>
          <w:tcPr>
            <w:tcW w:w="3822" w:type="dxa"/>
          </w:tcPr>
          <w:p w14:paraId="3838D105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 xml:space="preserve">Глобальный индекс кибербезопасности (GCI): количество стран, получивших оценку по GCI 85 баллов или выше </w:t>
            </w:r>
          </w:p>
        </w:tc>
      </w:tr>
      <w:tr w:rsidR="00275DA7" w:rsidRPr="006D02A0" w14:paraId="174C51CE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78233ECE" w14:textId="77777777" w:rsidR="00275DA7" w:rsidRPr="00BE49AA" w:rsidRDefault="00275DA7" w:rsidP="00AE1B8E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7B2D663C" w14:textId="77777777" w:rsidR="00275DA7" w:rsidRPr="00BE49AA" w:rsidRDefault="00275DA7" w:rsidP="00AE1B8E">
            <w:pPr>
              <w:pStyle w:val="Tabletext"/>
              <w:rPr>
                <w:b/>
                <w:bCs/>
                <w:lang w:val="ru-RU"/>
              </w:rPr>
            </w:pPr>
            <w:r w:rsidRPr="00BE49AA">
              <w:rPr>
                <w:b/>
                <w:bCs/>
                <w:lang w:val="ru-RU"/>
              </w:rPr>
              <w:t>2</w:t>
            </w:r>
            <w:r w:rsidRPr="00BE49AA">
              <w:rPr>
                <w:b/>
                <w:bCs/>
                <w:lang w:val="ru-RU"/>
              </w:rPr>
              <w:tab/>
              <w:t>Повышение уровня знаний, функциональной совместимости и показателей работы в отношении безопасности сетевой инфраструктуры, услуг и приложений</w:t>
            </w:r>
          </w:p>
        </w:tc>
        <w:tc>
          <w:tcPr>
            <w:tcW w:w="3822" w:type="dxa"/>
          </w:tcPr>
          <w:p w14:paraId="17B80050" w14:textId="77777777" w:rsidR="00275DA7" w:rsidRPr="00BE49AA" w:rsidRDefault="00275DA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утвержденных Рекомендаций МСЭ-Т, Исправлений, Поправок и Добавлений, относящихся к безопасности</w:t>
            </w:r>
          </w:p>
          <w:p w14:paraId="08F0C1ED" w14:textId="77777777" w:rsidR="00275DA7" w:rsidRPr="00BE49AA" w:rsidRDefault="00275DA7" w:rsidP="00AE1B8E">
            <w:pPr>
              <w:keepNext/>
              <w:keepLines/>
              <w:spacing w:before="40" w:after="40"/>
              <w:ind w:left="290" w:hanging="284"/>
              <w:rPr>
                <w:sz w:val="20"/>
                <w:lang w:val="ru-RU"/>
              </w:rPr>
            </w:pPr>
            <w:r w:rsidRPr="00BE49AA">
              <w:rPr>
                <w:sz w:val="20"/>
                <w:lang w:val="ru-RU"/>
              </w:rPr>
              <w:t>–</w:t>
            </w:r>
            <w:r w:rsidRPr="00BE49AA">
              <w:rPr>
                <w:sz w:val="20"/>
                <w:lang w:val="ru-RU"/>
              </w:rPr>
              <w:tab/>
              <w:t>Количество загрузок Рекомендаций МСЭ-Т, Исправлений, Поправок и Добавлений, относящихся к безопасности]</w:t>
            </w:r>
          </w:p>
        </w:tc>
      </w:tr>
    </w:tbl>
    <w:p w14:paraId="65EB01DB" w14:textId="77777777" w:rsidR="00275DA7" w:rsidRPr="00BE49AA" w:rsidRDefault="00275DA7" w:rsidP="00275DA7">
      <w:pPr>
        <w:rPr>
          <w:lang w:val="ru-RU"/>
        </w:rPr>
        <w:sectPr w:rsidR="00275DA7" w:rsidRPr="00BE49AA" w:rsidSect="00275DA7">
          <w:headerReference w:type="default" r:id="rId11"/>
          <w:footerReference w:type="default" r:id="rId12"/>
          <w:footerReference w:type="first" r:id="rId13"/>
          <w:type w:val="oddPage"/>
          <w:pgSz w:w="11907" w:h="16834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03B32D57" w14:textId="77777777" w:rsidR="00275DA7" w:rsidRPr="00BE49AA" w:rsidRDefault="00275DA7" w:rsidP="00275DA7">
      <w:pPr>
        <w:pStyle w:val="Heading1"/>
        <w:pageBreakBefore/>
        <w:rPr>
          <w:lang w:val="ru-RU"/>
        </w:rPr>
      </w:pPr>
      <w:r w:rsidRPr="00BE49AA">
        <w:rPr>
          <w:lang w:val="ru-RU"/>
        </w:rPr>
        <w:lastRenderedPageBreak/>
        <w:t>Дополнение A – Распределение ресурсов (увязка с Финансовым планом)</w:t>
      </w:r>
    </w:p>
    <w:p w14:paraId="0BDF22F9" w14:textId="77777777" w:rsidR="00275DA7" w:rsidRPr="00BE49AA" w:rsidRDefault="00275DA7" w:rsidP="00275DA7">
      <w:pPr>
        <w:keepNext/>
        <w:keepLines/>
        <w:rPr>
          <w:lang w:val="ru-RU"/>
        </w:rPr>
      </w:pPr>
      <w:r w:rsidRPr="00BE49AA">
        <w:rPr>
          <w:noProof/>
          <w:lang w:val="ru-RU"/>
        </w:rPr>
        <w:drawing>
          <wp:inline distT="0" distB="0" distL="0" distR="0" wp14:anchorId="7D675ADC" wp14:editId="0115A6E8">
            <wp:extent cx="8972550" cy="2705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285" cy="27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5F0F" w14:textId="77777777" w:rsidR="00275DA7" w:rsidRPr="00BE49AA" w:rsidRDefault="00275DA7" w:rsidP="00275DA7">
      <w:pPr>
        <w:keepNext/>
        <w:keepLines/>
        <w:rPr>
          <w:lang w:val="ru-RU"/>
        </w:rPr>
      </w:pPr>
      <w:r w:rsidRPr="00BE49AA">
        <w:rPr>
          <w:lang w:val="ru-RU"/>
        </w:rPr>
        <w:t>[</w:t>
      </w:r>
      <w:r w:rsidRPr="00BE49AA">
        <w:rPr>
          <w:i/>
          <w:iCs/>
          <w:lang w:val="ru-RU"/>
        </w:rPr>
        <w:t>Предварительные показатели; подлежат пересмотру на Полномочной конференции</w:t>
      </w:r>
      <w:r w:rsidRPr="00BE49AA">
        <w:rPr>
          <w:lang w:val="ru-RU"/>
        </w:rPr>
        <w:t xml:space="preserve"> </w:t>
      </w:r>
      <w:r w:rsidRPr="00BE49AA">
        <w:rPr>
          <w:i/>
          <w:iCs/>
          <w:lang w:val="ru-RU"/>
        </w:rPr>
        <w:t>после утверждения Финансового плана</w:t>
      </w:r>
      <w:r w:rsidRPr="00BE49AA">
        <w:rPr>
          <w:lang w:val="ru-RU"/>
        </w:rPr>
        <w:t>].</w:t>
      </w:r>
    </w:p>
    <w:p w14:paraId="5544898E" w14:textId="05500BC2" w:rsidR="00275DA7" w:rsidRPr="00275DA7" w:rsidRDefault="00275DA7" w:rsidP="00275DA7">
      <w:pPr>
        <w:pStyle w:val="Reasons"/>
        <w:rPr>
          <w:lang w:val="fr-CH"/>
        </w:rPr>
      </w:pPr>
    </w:p>
    <w:p w14:paraId="58D7543F" w14:textId="0D0C5DCA" w:rsidR="00275DA7" w:rsidRPr="00275DA7" w:rsidRDefault="00275DA7" w:rsidP="00275DA7">
      <w:pPr>
        <w:spacing w:before="840"/>
        <w:jc w:val="center"/>
        <w:rPr>
          <w:lang w:val="fr-CH"/>
        </w:rPr>
      </w:pPr>
      <w:r>
        <w:rPr>
          <w:lang w:val="fr-CH"/>
        </w:rPr>
        <w:t>__________________________</w:t>
      </w:r>
    </w:p>
    <w:sectPr w:rsidR="00275DA7" w:rsidRPr="00275DA7" w:rsidSect="00275DA7">
      <w:headerReference w:type="default" r:id="rId15"/>
      <w:footerReference w:type="default" r:id="rId16"/>
      <w:headerReference w:type="first" r:id="rId17"/>
      <w:footerReference w:type="first" r:id="rId18"/>
      <w:type w:val="oddPage"/>
      <w:pgSz w:w="16834" w:h="11913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2578" w14:textId="77777777" w:rsidR="0062155D" w:rsidRDefault="0062155D" w:rsidP="0079159C">
      <w:r>
        <w:separator/>
      </w:r>
    </w:p>
    <w:p w14:paraId="62EA3BF1" w14:textId="77777777" w:rsidR="0062155D" w:rsidRDefault="0062155D" w:rsidP="0079159C"/>
    <w:p w14:paraId="4F0A741A" w14:textId="77777777" w:rsidR="0062155D" w:rsidRDefault="0062155D" w:rsidP="0079159C"/>
    <w:p w14:paraId="5F14E455" w14:textId="77777777" w:rsidR="0062155D" w:rsidRDefault="0062155D" w:rsidP="0079159C"/>
    <w:p w14:paraId="3F887762" w14:textId="77777777" w:rsidR="0062155D" w:rsidRDefault="0062155D" w:rsidP="0079159C"/>
    <w:p w14:paraId="7158B0A8" w14:textId="77777777" w:rsidR="0062155D" w:rsidRDefault="0062155D" w:rsidP="0079159C"/>
    <w:p w14:paraId="727E16DD" w14:textId="77777777" w:rsidR="0062155D" w:rsidRDefault="0062155D" w:rsidP="0079159C"/>
    <w:p w14:paraId="6A40039C" w14:textId="77777777" w:rsidR="0062155D" w:rsidRDefault="0062155D" w:rsidP="0079159C"/>
    <w:p w14:paraId="34D76418" w14:textId="77777777" w:rsidR="0062155D" w:rsidRDefault="0062155D" w:rsidP="0079159C"/>
    <w:p w14:paraId="4627C030" w14:textId="77777777" w:rsidR="0062155D" w:rsidRDefault="0062155D" w:rsidP="0079159C"/>
    <w:p w14:paraId="7E04D89C" w14:textId="77777777" w:rsidR="0062155D" w:rsidRDefault="0062155D" w:rsidP="0079159C"/>
    <w:p w14:paraId="1AF6DD73" w14:textId="77777777" w:rsidR="0062155D" w:rsidRDefault="0062155D" w:rsidP="0079159C"/>
    <w:p w14:paraId="0B9A3329" w14:textId="77777777" w:rsidR="0062155D" w:rsidRDefault="0062155D" w:rsidP="0079159C"/>
    <w:p w14:paraId="35A97015" w14:textId="77777777" w:rsidR="0062155D" w:rsidRDefault="0062155D" w:rsidP="0079159C"/>
    <w:p w14:paraId="403D9458" w14:textId="77777777" w:rsidR="0062155D" w:rsidRDefault="0062155D" w:rsidP="004B3A6C"/>
    <w:p w14:paraId="1570CF16" w14:textId="77777777" w:rsidR="0062155D" w:rsidRDefault="0062155D" w:rsidP="004B3A6C"/>
  </w:endnote>
  <w:endnote w:type="continuationSeparator" w:id="0">
    <w:p w14:paraId="5E75FF8A" w14:textId="77777777" w:rsidR="0062155D" w:rsidRDefault="0062155D" w:rsidP="0079159C">
      <w:r>
        <w:continuationSeparator/>
      </w:r>
    </w:p>
    <w:p w14:paraId="6FD94C16" w14:textId="77777777" w:rsidR="0062155D" w:rsidRDefault="0062155D" w:rsidP="0079159C"/>
    <w:p w14:paraId="7E48EAF7" w14:textId="77777777" w:rsidR="0062155D" w:rsidRDefault="0062155D" w:rsidP="0079159C"/>
    <w:p w14:paraId="4E6AF30D" w14:textId="77777777" w:rsidR="0062155D" w:rsidRDefault="0062155D" w:rsidP="0079159C"/>
    <w:p w14:paraId="77FB1428" w14:textId="77777777" w:rsidR="0062155D" w:rsidRDefault="0062155D" w:rsidP="0079159C"/>
    <w:p w14:paraId="76414BF2" w14:textId="77777777" w:rsidR="0062155D" w:rsidRDefault="0062155D" w:rsidP="0079159C"/>
    <w:p w14:paraId="420B8836" w14:textId="77777777" w:rsidR="0062155D" w:rsidRDefault="0062155D" w:rsidP="0079159C"/>
    <w:p w14:paraId="4F755EDA" w14:textId="77777777" w:rsidR="0062155D" w:rsidRDefault="0062155D" w:rsidP="0079159C"/>
    <w:p w14:paraId="64C4A5DD" w14:textId="77777777" w:rsidR="0062155D" w:rsidRDefault="0062155D" w:rsidP="0079159C"/>
    <w:p w14:paraId="671BF2DD" w14:textId="77777777" w:rsidR="0062155D" w:rsidRDefault="0062155D" w:rsidP="0079159C"/>
    <w:p w14:paraId="3640F17C" w14:textId="77777777" w:rsidR="0062155D" w:rsidRDefault="0062155D" w:rsidP="0079159C"/>
    <w:p w14:paraId="747CFCC8" w14:textId="77777777" w:rsidR="0062155D" w:rsidRDefault="0062155D" w:rsidP="0079159C"/>
    <w:p w14:paraId="79FA8395" w14:textId="77777777" w:rsidR="0062155D" w:rsidRDefault="0062155D" w:rsidP="0079159C"/>
    <w:p w14:paraId="1A96DFF2" w14:textId="77777777" w:rsidR="0062155D" w:rsidRDefault="0062155D" w:rsidP="0079159C"/>
    <w:p w14:paraId="291A0149" w14:textId="77777777" w:rsidR="0062155D" w:rsidRDefault="0062155D" w:rsidP="004B3A6C"/>
    <w:p w14:paraId="65B0141A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100" w14:textId="77777777" w:rsidR="00275DA7" w:rsidRPr="008A7606" w:rsidRDefault="00275DA7" w:rsidP="009B0BAE">
    <w:pPr>
      <w:pStyle w:val="Footer"/>
      <w:rPr>
        <w:color w:val="F2F2F2" w:themeColor="background1" w:themeShade="F2"/>
        <w:sz w:val="18"/>
        <w:szCs w:val="18"/>
      </w:rPr>
    </w:pPr>
    <w:r w:rsidRPr="008A7606">
      <w:rPr>
        <w:color w:val="F2F2F2" w:themeColor="background1" w:themeShade="F2"/>
      </w:rPr>
      <w:fldChar w:fldCharType="begin"/>
    </w:r>
    <w:r w:rsidRPr="008A7606">
      <w:rPr>
        <w:color w:val="F2F2F2" w:themeColor="background1" w:themeShade="F2"/>
      </w:rPr>
      <w:instrText xml:space="preserve"> FILENAME \p  \* MERGEFORMAT </w:instrText>
    </w:r>
    <w:r w:rsidRPr="008A7606">
      <w:rPr>
        <w:color w:val="F2F2F2" w:themeColor="background1" w:themeShade="F2"/>
      </w:rPr>
      <w:fldChar w:fldCharType="separate"/>
    </w:r>
    <w:r w:rsidRPr="008A7606">
      <w:rPr>
        <w:color w:val="F2F2F2" w:themeColor="background1" w:themeShade="F2"/>
      </w:rPr>
      <w:t>P:\RUS\SG\CONF-SG\PP22\000\039ADD01R.docx</w:t>
    </w:r>
    <w:r w:rsidRPr="008A7606">
      <w:rPr>
        <w:color w:val="F2F2F2" w:themeColor="background1" w:themeShade="F2"/>
      </w:rPr>
      <w:fldChar w:fldCharType="end"/>
    </w:r>
    <w:r w:rsidRPr="008A7606">
      <w:rPr>
        <w:color w:val="F2F2F2" w:themeColor="background1" w:themeShade="F2"/>
      </w:rPr>
      <w:t xml:space="preserve"> (506314)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F78F" w14:textId="77777777" w:rsidR="00275DA7" w:rsidRDefault="00275DA7">
    <w:pPr>
      <w:spacing w:after="120"/>
      <w:jc w:val="center"/>
    </w:pPr>
    <w:r>
      <w:rPr>
        <w:rFonts w:ascii="Symbol" w:hAnsi="Symbol"/>
      </w:rPr>
      <w:t></w:t>
    </w:r>
    <w:r>
      <w:rPr>
        <w:sz w:val="20"/>
      </w:rPr>
      <w:t xml:space="preserve"> </w:t>
    </w:r>
    <w:r w:rsidRPr="00BA21AB">
      <w:rPr>
        <w:rStyle w:val="Hyperlink"/>
        <w:szCs w:val="22"/>
      </w:rPr>
      <w:t>www.itu.int/plenipotentiary/</w:t>
    </w:r>
    <w:r>
      <w:rPr>
        <w:sz w:val="20"/>
      </w:rPr>
      <w:t xml:space="preserve"> </w:t>
    </w:r>
    <w:r>
      <w:rPr>
        <w:rFonts w:ascii="Symbol" w:hAnsi="Symbol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9D2D" w14:textId="77777777" w:rsidR="008F5F4D" w:rsidRDefault="008A7606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5F4D">
      <w:t>Q:\TEMPLATE\ITUOffice2007\POOL\DPM templates\PP-22\PP22_R.docx</w:t>
    </w:r>
    <w:r>
      <w:fldChar w:fldCharType="end"/>
    </w:r>
    <w:r w:rsidR="008F5F4D">
      <w:t xml:space="preserve"> ( 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7FE9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9314" w14:textId="77777777" w:rsidR="0062155D" w:rsidRDefault="0062155D" w:rsidP="0079159C">
      <w:r>
        <w:t>____________________</w:t>
      </w:r>
    </w:p>
  </w:footnote>
  <w:footnote w:type="continuationSeparator" w:id="0">
    <w:p w14:paraId="38591564" w14:textId="77777777" w:rsidR="0062155D" w:rsidRDefault="0062155D" w:rsidP="0079159C">
      <w:r>
        <w:continuationSeparator/>
      </w:r>
    </w:p>
    <w:p w14:paraId="4C968002" w14:textId="77777777" w:rsidR="0062155D" w:rsidRDefault="0062155D" w:rsidP="0079159C"/>
    <w:p w14:paraId="44B9AF08" w14:textId="77777777" w:rsidR="0062155D" w:rsidRDefault="0062155D" w:rsidP="0079159C"/>
    <w:p w14:paraId="227CABBC" w14:textId="77777777" w:rsidR="0062155D" w:rsidRDefault="0062155D" w:rsidP="0079159C"/>
    <w:p w14:paraId="23D51F5E" w14:textId="77777777" w:rsidR="0062155D" w:rsidRDefault="0062155D" w:rsidP="0079159C"/>
    <w:p w14:paraId="42212B58" w14:textId="77777777" w:rsidR="0062155D" w:rsidRDefault="0062155D" w:rsidP="0079159C"/>
    <w:p w14:paraId="0D88B2C7" w14:textId="77777777" w:rsidR="0062155D" w:rsidRDefault="0062155D" w:rsidP="0079159C"/>
    <w:p w14:paraId="503F2DAC" w14:textId="77777777" w:rsidR="0062155D" w:rsidRDefault="0062155D" w:rsidP="0079159C"/>
    <w:p w14:paraId="22C7EDDD" w14:textId="77777777" w:rsidR="0062155D" w:rsidRDefault="0062155D" w:rsidP="0079159C"/>
    <w:p w14:paraId="6AFCEA9C" w14:textId="77777777" w:rsidR="0062155D" w:rsidRDefault="0062155D" w:rsidP="0079159C"/>
    <w:p w14:paraId="03C14CC6" w14:textId="77777777" w:rsidR="0062155D" w:rsidRDefault="0062155D" w:rsidP="0079159C"/>
    <w:p w14:paraId="29AB0333" w14:textId="77777777" w:rsidR="0062155D" w:rsidRDefault="0062155D" w:rsidP="0079159C"/>
    <w:p w14:paraId="20A68901" w14:textId="77777777" w:rsidR="0062155D" w:rsidRDefault="0062155D" w:rsidP="0079159C"/>
    <w:p w14:paraId="2FE2BE29" w14:textId="77777777" w:rsidR="0062155D" w:rsidRDefault="0062155D" w:rsidP="0079159C"/>
    <w:p w14:paraId="28A5F9B9" w14:textId="77777777" w:rsidR="0062155D" w:rsidRDefault="0062155D" w:rsidP="004B3A6C"/>
    <w:p w14:paraId="0269E4FC" w14:textId="77777777" w:rsidR="0062155D" w:rsidRDefault="0062155D" w:rsidP="004B3A6C"/>
  </w:footnote>
  <w:footnote w:id="1">
    <w:p w14:paraId="36B0C4DC" w14:textId="77777777" w:rsidR="00275DA7" w:rsidRPr="00937407" w:rsidRDefault="00275DA7" w:rsidP="00275DA7">
      <w:pPr>
        <w:pStyle w:val="FootnoteText"/>
        <w:rPr>
          <w:lang w:val="ru-RU"/>
        </w:rPr>
      </w:pPr>
      <w:r w:rsidRPr="00937407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>
        <w:rPr>
          <w:lang w:val="ru-RU"/>
        </w:rPr>
        <w:t>Включая женщин и девушек, молодежь, коренные народности, пожилых людей и лиц с ограниченными возможностями и особыми потребностями.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F6B4" w14:textId="77777777" w:rsidR="00275DA7" w:rsidRDefault="00275DA7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31120F8" w14:textId="77777777" w:rsidR="00275DA7" w:rsidRDefault="00275DA7" w:rsidP="005B3DEC">
    <w:pPr>
      <w:pStyle w:val="Header"/>
      <w:spacing w:after="480"/>
    </w:pPr>
    <w:r>
      <w:rPr>
        <w:noProof/>
      </w:rPr>
      <w:t>PP22/39(Add.1)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D2E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113C0551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/39(Add.1)-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69D7" w14:textId="77777777" w:rsidR="00275DA7" w:rsidRDefault="00275DA7" w:rsidP="00275DA7">
    <w:pPr>
      <w:pStyle w:val="Header"/>
    </w:pPr>
    <w:r>
      <w:fldChar w:fldCharType="begin"/>
    </w:r>
    <w:r>
      <w:instrText>PAGE</w:instrText>
    </w:r>
    <w:r>
      <w:fldChar w:fldCharType="separate"/>
    </w:r>
    <w:r>
      <w:t>21</w:t>
    </w:r>
    <w:r>
      <w:rPr>
        <w:noProof/>
      </w:rPr>
      <w:fldChar w:fldCharType="end"/>
    </w:r>
  </w:p>
  <w:p w14:paraId="1C9D0CB4" w14:textId="59CCB175" w:rsidR="00275DA7" w:rsidRDefault="00275DA7" w:rsidP="00275DA7">
    <w:pPr>
      <w:pStyle w:val="Header"/>
      <w:spacing w:after="480"/>
    </w:pPr>
    <w:r>
      <w:rPr>
        <w:noProof/>
      </w:rPr>
      <w:t>PP22/39(Add.1)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5DA7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152F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A51BC"/>
    <w:rsid w:val="008A7606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51C984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table" w:styleId="TableGrid">
    <w:name w:val="Table Grid"/>
    <w:basedOn w:val="TableNormal"/>
    <w:rsid w:val="00275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275DA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</w:style>
  <w:style w:type="table" w:styleId="PlainTable1">
    <w:name w:val="Plain Table 1"/>
    <w:basedOn w:val="TableNormal"/>
    <w:uiPriority w:val="41"/>
    <w:rsid w:val="00275D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rsid w:val="00275DA7"/>
    <w:rPr>
      <w:rFonts w:ascii="Calibri" w:hAnsi="Calibri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75DA7"/>
    <w:rPr>
      <w:rFonts w:ascii="Calibri" w:hAnsi="Calibri"/>
      <w:lang w:val="en-GB" w:eastAsia="en-US"/>
    </w:rPr>
  </w:style>
  <w:style w:type="table" w:customStyle="1" w:styleId="TableGrid1">
    <w:name w:val="Table Grid1"/>
    <w:basedOn w:val="TableNormal"/>
    <w:next w:val="TableGrid"/>
    <w:rsid w:val="00275DA7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a0652b-2c1c-4ffd-945a-a69b4064174b">DPM</DPM_x0020_Author>
    <DPM_x0020_File_x0020_name xmlns="1fa0652b-2c1c-4ffd-945a-a69b4064174b">S22-PP-C-0039!A1!MSW-R</DPM_x0020_File_x0020_name>
    <DPM_x0020_Version xmlns="1fa0652b-2c1c-4ffd-945a-a69b4064174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a0652b-2c1c-4ffd-945a-a69b4064174b" targetNamespace="http://schemas.microsoft.com/office/2006/metadata/properties" ma:root="true" ma:fieldsID="d41af5c836d734370eb92e7ee5f83852" ns2:_="" ns3:_="">
    <xsd:import namespace="996b2e75-67fd-4955-a3b0-5ab9934cb50b"/>
    <xsd:import namespace="1fa0652b-2c1c-4ffd-945a-a69b406417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652b-2c1c-4ffd-945a-a69b406417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1fa0652b-2c1c-4ffd-945a-a69b4064174b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a0652b-2c1c-4ffd-945a-a69b40641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5750</Words>
  <Characters>42963</Characters>
  <Application>Microsoft Office Word</Application>
  <DocSecurity>0</DocSecurity>
  <Lines>358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S22-PP-C-0039!A1!MSW-R</vt:lpstr>
    </vt:vector>
  </TitlesOfParts>
  <Manager/>
  <Company/>
  <LinksUpToDate>false</LinksUpToDate>
  <CharactersWithSpaces>48616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S22-PP-C-0039!A1!MSW-R</dc:title>
  <dc:subject>Plenipotentiary Conference (PP-22)</dc:subject>
  <dc:creator>Documents Proposals Manager (DPM)</dc:creator>
  <cp:keywords>DPM_v2022.6.11.1_prod</cp:keywords>
  <dc:description/>
  <cp:lastModifiedBy>Brouard, Ricarda</cp:lastModifiedBy>
  <cp:revision>2</cp:revision>
  <dcterms:created xsi:type="dcterms:W3CDTF">2022-06-23T13:34:00Z</dcterms:created>
  <dcterms:modified xsi:type="dcterms:W3CDTF">2022-06-23T13:34:00Z</dcterms:modified>
  <cp:category>Conference document</cp:category>
</cp:coreProperties>
</file>