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72F86" w14:paraId="752254F9" w14:textId="77777777" w:rsidTr="00682B62">
        <w:trPr>
          <w:cantSplit/>
        </w:trPr>
        <w:tc>
          <w:tcPr>
            <w:tcW w:w="6911" w:type="dxa"/>
          </w:tcPr>
          <w:p w14:paraId="31EE5F88" w14:textId="77777777" w:rsidR="00255FA1" w:rsidRPr="00072F86" w:rsidRDefault="00255FA1" w:rsidP="009D1B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072F86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</w:t>
            </w:r>
            <w:r w:rsidR="009D1BE0" w:rsidRPr="00072F86">
              <w:rPr>
                <w:rStyle w:val="PageNumber"/>
                <w:rFonts w:cs="Times"/>
                <w:b/>
                <w:sz w:val="30"/>
                <w:szCs w:val="30"/>
              </w:rPr>
              <w:t>22</w:t>
            </w:r>
            <w:r w:rsidRPr="00072F86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072F86">
              <w:rPr>
                <w:rStyle w:val="PageNumber"/>
                <w:rFonts w:cs="Times"/>
                <w:sz w:val="26"/>
                <w:szCs w:val="26"/>
              </w:rPr>
              <w:br/>
            </w:r>
            <w:r w:rsidR="009D1BE0" w:rsidRPr="00072F86">
              <w:rPr>
                <w:b/>
                <w:bCs/>
                <w:szCs w:val="24"/>
              </w:rPr>
              <w:t>Bucarest</w:t>
            </w:r>
            <w:r w:rsidRPr="00072F86">
              <w:rPr>
                <w:rStyle w:val="PageNumber"/>
                <w:b/>
                <w:bCs/>
                <w:szCs w:val="24"/>
              </w:rPr>
              <w:t xml:space="preserve">, </w:t>
            </w:r>
            <w:r w:rsidRPr="00072F86">
              <w:rPr>
                <w:rStyle w:val="PageNumber"/>
                <w:b/>
                <w:szCs w:val="24"/>
              </w:rPr>
              <w:t>2</w:t>
            </w:r>
            <w:r w:rsidR="009D1BE0" w:rsidRPr="00072F86">
              <w:rPr>
                <w:rStyle w:val="PageNumber"/>
                <w:b/>
                <w:szCs w:val="24"/>
              </w:rPr>
              <w:t>6</w:t>
            </w:r>
            <w:r w:rsidRPr="00072F86">
              <w:rPr>
                <w:rStyle w:val="PageNumber"/>
                <w:b/>
                <w:szCs w:val="24"/>
              </w:rPr>
              <w:t xml:space="preserve"> de </w:t>
            </w:r>
            <w:r w:rsidR="009D1BE0" w:rsidRPr="00072F86">
              <w:rPr>
                <w:rStyle w:val="PageNumber"/>
                <w:b/>
                <w:szCs w:val="24"/>
              </w:rPr>
              <w:t>septiembre</w:t>
            </w:r>
            <w:r w:rsidRPr="00072F86">
              <w:rPr>
                <w:rStyle w:val="PageNumber"/>
                <w:b/>
                <w:szCs w:val="24"/>
              </w:rPr>
              <w:t xml:space="preserve"> </w:t>
            </w:r>
            <w:r w:rsidR="00491A25" w:rsidRPr="00072F86">
              <w:rPr>
                <w:rStyle w:val="PageNumber"/>
                <w:b/>
                <w:szCs w:val="24"/>
              </w:rPr>
              <w:t>–</w:t>
            </w:r>
            <w:r w:rsidRPr="00072F86">
              <w:rPr>
                <w:rStyle w:val="PageNumber"/>
                <w:b/>
                <w:szCs w:val="24"/>
              </w:rPr>
              <w:t xml:space="preserve"> </w:t>
            </w:r>
            <w:r w:rsidR="00C43474" w:rsidRPr="00072F86">
              <w:rPr>
                <w:rStyle w:val="PageNumber"/>
                <w:b/>
                <w:szCs w:val="24"/>
              </w:rPr>
              <w:t>1</w:t>
            </w:r>
            <w:r w:rsidR="009D1BE0" w:rsidRPr="00072F86">
              <w:rPr>
                <w:rStyle w:val="PageNumber"/>
                <w:b/>
                <w:szCs w:val="24"/>
              </w:rPr>
              <w:t>4</w:t>
            </w:r>
            <w:r w:rsidRPr="00072F86">
              <w:rPr>
                <w:rStyle w:val="PageNumber"/>
                <w:b/>
                <w:szCs w:val="24"/>
              </w:rPr>
              <w:t xml:space="preserve"> de </w:t>
            </w:r>
            <w:r w:rsidR="009D1BE0" w:rsidRPr="00072F86">
              <w:rPr>
                <w:rStyle w:val="PageNumber"/>
                <w:b/>
                <w:szCs w:val="24"/>
              </w:rPr>
              <w:t>octubre</w:t>
            </w:r>
            <w:r w:rsidRPr="00072F86">
              <w:rPr>
                <w:rStyle w:val="PageNumber"/>
                <w:b/>
                <w:szCs w:val="24"/>
              </w:rPr>
              <w:t xml:space="preserve"> de 2</w:t>
            </w:r>
            <w:r w:rsidR="009D1BE0" w:rsidRPr="00072F86">
              <w:rPr>
                <w:rStyle w:val="PageNumber"/>
                <w:b/>
                <w:szCs w:val="24"/>
              </w:rPr>
              <w:t>022</w:t>
            </w:r>
          </w:p>
        </w:tc>
        <w:tc>
          <w:tcPr>
            <w:tcW w:w="3120" w:type="dxa"/>
          </w:tcPr>
          <w:p w14:paraId="20D3B70E" w14:textId="77777777" w:rsidR="00255FA1" w:rsidRPr="00072F86" w:rsidRDefault="009D1BE0" w:rsidP="00682B62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072F86">
              <w:rPr>
                <w:noProof/>
                <w:lang w:eastAsia="zh-CN"/>
              </w:rPr>
              <w:drawing>
                <wp:inline distT="0" distB="0" distL="0" distR="0" wp14:anchorId="321EEBC1" wp14:editId="6747219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072F86" w14:paraId="71D01593" w14:textId="77777777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122B9D6" w14:textId="77777777" w:rsidR="00255FA1" w:rsidRPr="00072F86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C401770" w14:textId="77777777" w:rsidR="00255FA1" w:rsidRPr="00072F86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255FA1" w:rsidRPr="00072F86" w14:paraId="7A471831" w14:textId="77777777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6D8AC33" w14:textId="77777777" w:rsidR="00255FA1" w:rsidRPr="00072F86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1530DD9" w14:textId="77777777" w:rsidR="00255FA1" w:rsidRPr="00072F86" w:rsidRDefault="00255FA1" w:rsidP="004F4BB1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2647D0" w:rsidRPr="00072F86" w14:paraId="6DEC233F" w14:textId="77777777" w:rsidTr="00682B62">
        <w:trPr>
          <w:cantSplit/>
        </w:trPr>
        <w:tc>
          <w:tcPr>
            <w:tcW w:w="6911" w:type="dxa"/>
          </w:tcPr>
          <w:p w14:paraId="14781241" w14:textId="77777777" w:rsidR="002647D0" w:rsidRPr="00072F86" w:rsidRDefault="002647D0" w:rsidP="002647D0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_tradnl"/>
              </w:rPr>
            </w:pPr>
            <w:r w:rsidRPr="00072F86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5D61043B" w14:textId="78B6CE59" w:rsidR="002647D0" w:rsidRPr="00072F86" w:rsidRDefault="002647D0" w:rsidP="002647D0">
            <w:pPr>
              <w:spacing w:before="0"/>
              <w:rPr>
                <w:rFonts w:cstheme="minorHAnsi"/>
                <w:szCs w:val="24"/>
              </w:rPr>
            </w:pPr>
            <w:r w:rsidRPr="00072F86">
              <w:rPr>
                <w:rFonts w:cstheme="minorHAnsi"/>
                <w:b/>
                <w:szCs w:val="24"/>
              </w:rPr>
              <w:t>Document</w:t>
            </w:r>
            <w:r w:rsidR="00630422" w:rsidRPr="00072F86">
              <w:rPr>
                <w:rFonts w:cstheme="minorHAnsi"/>
                <w:b/>
                <w:szCs w:val="24"/>
              </w:rPr>
              <w:t>o</w:t>
            </w:r>
            <w:r w:rsidRPr="00072F86">
              <w:rPr>
                <w:rFonts w:cstheme="minorHAnsi"/>
                <w:b/>
                <w:szCs w:val="24"/>
              </w:rPr>
              <w:t xml:space="preserve"> 41-S</w:t>
            </w:r>
          </w:p>
        </w:tc>
      </w:tr>
      <w:tr w:rsidR="002647D0" w:rsidRPr="00072F86" w14:paraId="2091105E" w14:textId="77777777" w:rsidTr="00682B62">
        <w:trPr>
          <w:cantSplit/>
        </w:trPr>
        <w:tc>
          <w:tcPr>
            <w:tcW w:w="6911" w:type="dxa"/>
          </w:tcPr>
          <w:p w14:paraId="17112399" w14:textId="77777777" w:rsidR="002647D0" w:rsidRPr="00072F86" w:rsidRDefault="002647D0" w:rsidP="002647D0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078F53DE" w14:textId="63E7D146" w:rsidR="002647D0" w:rsidRPr="00072F86" w:rsidRDefault="002647D0" w:rsidP="002647D0">
            <w:pPr>
              <w:spacing w:before="0"/>
              <w:rPr>
                <w:rFonts w:cstheme="minorHAnsi"/>
                <w:b/>
                <w:szCs w:val="24"/>
              </w:rPr>
            </w:pPr>
            <w:r w:rsidRPr="00072F86">
              <w:rPr>
                <w:rFonts w:cstheme="minorHAnsi"/>
                <w:b/>
                <w:szCs w:val="24"/>
              </w:rPr>
              <w:t>31 de mayo de 2022</w:t>
            </w:r>
          </w:p>
        </w:tc>
      </w:tr>
      <w:tr w:rsidR="002647D0" w:rsidRPr="00072F86" w14:paraId="76FA1F47" w14:textId="77777777" w:rsidTr="00682B62">
        <w:trPr>
          <w:cantSplit/>
        </w:trPr>
        <w:tc>
          <w:tcPr>
            <w:tcW w:w="6911" w:type="dxa"/>
          </w:tcPr>
          <w:p w14:paraId="782D99C5" w14:textId="77777777" w:rsidR="002647D0" w:rsidRPr="00072F86" w:rsidRDefault="002647D0" w:rsidP="002647D0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0871208B" w14:textId="724F9442" w:rsidR="002647D0" w:rsidRPr="00072F86" w:rsidRDefault="002647D0" w:rsidP="002647D0">
            <w:pPr>
              <w:spacing w:before="0"/>
              <w:rPr>
                <w:rFonts w:cstheme="minorHAnsi"/>
                <w:b/>
                <w:szCs w:val="24"/>
              </w:rPr>
            </w:pPr>
            <w:r w:rsidRPr="00072F86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255FA1" w:rsidRPr="00072F86" w14:paraId="279FC936" w14:textId="77777777" w:rsidTr="00682B62">
        <w:trPr>
          <w:cantSplit/>
        </w:trPr>
        <w:tc>
          <w:tcPr>
            <w:tcW w:w="10031" w:type="dxa"/>
            <w:gridSpan w:val="2"/>
          </w:tcPr>
          <w:p w14:paraId="748EDC21" w14:textId="77777777" w:rsidR="00255FA1" w:rsidRPr="00072F86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255FA1" w:rsidRPr="00072F86" w14:paraId="17F23CD6" w14:textId="77777777" w:rsidTr="00682B62">
        <w:trPr>
          <w:cantSplit/>
        </w:trPr>
        <w:tc>
          <w:tcPr>
            <w:tcW w:w="10031" w:type="dxa"/>
            <w:gridSpan w:val="2"/>
          </w:tcPr>
          <w:p w14:paraId="37F6F3C2" w14:textId="7061819E" w:rsidR="00255FA1" w:rsidRPr="00072F86" w:rsidRDefault="002647D0" w:rsidP="00682B62">
            <w:pPr>
              <w:pStyle w:val="Source"/>
            </w:pPr>
            <w:bookmarkStart w:id="4" w:name="dsource" w:colFirst="0" w:colLast="0"/>
            <w:bookmarkEnd w:id="3"/>
            <w:r w:rsidRPr="00072F86">
              <w:t xml:space="preserve">Nota del </w:t>
            </w:r>
            <w:proofErr w:type="gramStart"/>
            <w:r w:rsidRPr="00072F86">
              <w:t>Secretario General</w:t>
            </w:r>
            <w:proofErr w:type="gramEnd"/>
          </w:p>
        </w:tc>
      </w:tr>
      <w:tr w:rsidR="00255FA1" w:rsidRPr="00072F86" w14:paraId="063F2C97" w14:textId="77777777" w:rsidTr="00682B62">
        <w:trPr>
          <w:cantSplit/>
        </w:trPr>
        <w:tc>
          <w:tcPr>
            <w:tcW w:w="10031" w:type="dxa"/>
            <w:gridSpan w:val="2"/>
          </w:tcPr>
          <w:p w14:paraId="43148BAC" w14:textId="4BBC4F7C" w:rsidR="00255FA1" w:rsidRPr="00072F86" w:rsidRDefault="002647D0" w:rsidP="00682B62">
            <w:pPr>
              <w:pStyle w:val="Title1"/>
            </w:pPr>
            <w:bookmarkStart w:id="5" w:name="_Hlk104839004"/>
            <w:bookmarkStart w:id="6" w:name="dtitle1" w:colFirst="0" w:colLast="0"/>
            <w:bookmarkStart w:id="7" w:name="_Hlk105687167"/>
            <w:bookmarkEnd w:id="4"/>
            <w:r w:rsidRPr="00072F86">
              <w:t xml:space="preserve">RecomendaCIÓN DE LA CONFERENCIA MUNDIAL DE RADIOCOMUNICACIONES </w:t>
            </w:r>
            <w:r w:rsidR="001F7427" w:rsidRPr="00072F86">
              <w:br/>
            </w:r>
            <w:r w:rsidRPr="00072F86">
              <w:t>DE 2019 A LA CONFERENCIA DE PLENIPOTENCIARIOS</w:t>
            </w:r>
            <w:bookmarkEnd w:id="5"/>
          </w:p>
        </w:tc>
      </w:tr>
      <w:tr w:rsidR="00255FA1" w:rsidRPr="00072F86" w14:paraId="1420A2B1" w14:textId="77777777" w:rsidTr="00682B62">
        <w:trPr>
          <w:cantSplit/>
        </w:trPr>
        <w:tc>
          <w:tcPr>
            <w:tcW w:w="10031" w:type="dxa"/>
            <w:gridSpan w:val="2"/>
          </w:tcPr>
          <w:p w14:paraId="409E4DEF" w14:textId="5729C6D8" w:rsidR="00255FA1" w:rsidRPr="00072F86" w:rsidRDefault="002647D0" w:rsidP="00682B62">
            <w:pPr>
              <w:pStyle w:val="Title2"/>
            </w:pPr>
            <w:bookmarkStart w:id="8" w:name="_Hlk104839025"/>
            <w:bookmarkStart w:id="9" w:name="dtitle2" w:colFirst="0" w:colLast="0"/>
            <w:bookmarkEnd w:id="6"/>
            <w:r w:rsidRPr="00072F86">
              <w:t>invocación del Artículo 48 de la Constitución en relación CON El Reglamento de Radiocomunicaciones</w:t>
            </w:r>
            <w:bookmarkEnd w:id="8"/>
          </w:p>
        </w:tc>
      </w:tr>
      <w:tr w:rsidR="00255FA1" w:rsidRPr="00072F86" w14:paraId="108C2EC6" w14:textId="77777777" w:rsidTr="00682B62">
        <w:trPr>
          <w:cantSplit/>
        </w:trPr>
        <w:tc>
          <w:tcPr>
            <w:tcW w:w="10031" w:type="dxa"/>
            <w:gridSpan w:val="2"/>
          </w:tcPr>
          <w:p w14:paraId="430E241C" w14:textId="77777777" w:rsidR="00255FA1" w:rsidRPr="00072F86" w:rsidRDefault="00255FA1" w:rsidP="00682B62">
            <w:pPr>
              <w:pStyle w:val="Agendaitem"/>
            </w:pPr>
            <w:bookmarkStart w:id="10" w:name="dtitle3" w:colFirst="0" w:colLast="0"/>
            <w:bookmarkEnd w:id="9"/>
            <w:bookmarkEnd w:id="7"/>
          </w:p>
        </w:tc>
      </w:tr>
    </w:tbl>
    <w:bookmarkEnd w:id="10"/>
    <w:p w14:paraId="49279657" w14:textId="7A9B45EF" w:rsidR="002647D0" w:rsidRPr="00072F86" w:rsidRDefault="002647D0" w:rsidP="00144D8E">
      <w:pPr>
        <w:spacing w:before="240"/>
        <w:rPr>
          <w:szCs w:val="24"/>
        </w:rPr>
      </w:pPr>
      <w:r w:rsidRPr="00072F86">
        <w:t xml:space="preserve">La decisión de la Conferencia Mundial de Radiocomunicaciones de 2019 (CMR-19), reproducida en el Documento </w:t>
      </w:r>
      <w:hyperlink r:id="rId7" w:history="1">
        <w:r w:rsidRPr="00072F86">
          <w:rPr>
            <w:rStyle w:val="Hyperlink"/>
            <w:bCs/>
          </w:rPr>
          <w:t>569</w:t>
        </w:r>
      </w:hyperlink>
      <w:r w:rsidRPr="00072F86">
        <w:t xml:space="preserve"> (</w:t>
      </w:r>
      <w:r w:rsidRPr="00072F86">
        <w:rPr>
          <w:bCs/>
        </w:rPr>
        <w:t>Actas de la octava sesión plenaria</w:t>
      </w:r>
      <w:r w:rsidRPr="00072F86">
        <w:t xml:space="preserve">, </w:t>
      </w:r>
      <w:r w:rsidRPr="00072F86">
        <w:rPr>
          <w:rFonts w:cs="Times"/>
        </w:rPr>
        <w:t>§§ 3.8 a 3.10, Aprobación del Documento</w:t>
      </w:r>
      <w:r w:rsidR="001F7427" w:rsidRPr="00072F86">
        <w:rPr>
          <w:rFonts w:cs="Times"/>
        </w:rPr>
        <w:t> </w:t>
      </w:r>
      <w:hyperlink r:id="rId8" w:history="1">
        <w:r w:rsidRPr="00072F86">
          <w:rPr>
            <w:rStyle w:val="Hyperlink"/>
            <w:rFonts w:cs="Times"/>
            <w:bCs/>
          </w:rPr>
          <w:t>347</w:t>
        </w:r>
      </w:hyperlink>
      <w:r w:rsidRPr="00072F86">
        <w:rPr>
          <w:szCs w:val="24"/>
        </w:rPr>
        <w:t>), se presenta a la Conferencia de Plenipotenciarios de conformidad con el Artículo</w:t>
      </w:r>
      <w:r w:rsidR="001F7427" w:rsidRPr="00072F86">
        <w:rPr>
          <w:szCs w:val="24"/>
        </w:rPr>
        <w:t> </w:t>
      </w:r>
      <w:r w:rsidRPr="00072F86">
        <w:rPr>
          <w:szCs w:val="24"/>
        </w:rPr>
        <w:t>21 del Convenio de la UIT.</w:t>
      </w:r>
    </w:p>
    <w:p w14:paraId="0EBF5289" w14:textId="77777777" w:rsidR="002647D0" w:rsidRPr="00072F86" w:rsidRDefault="002647D0" w:rsidP="002647D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720"/>
        <w:ind w:left="5041" w:firstLine="720"/>
        <w:jc w:val="center"/>
        <w:textAlignment w:val="auto"/>
      </w:pPr>
      <w:r w:rsidRPr="00072F86">
        <w:t>Houlin ZHAO</w:t>
      </w:r>
    </w:p>
    <w:p w14:paraId="5CCE1DD2" w14:textId="77777777" w:rsidR="002647D0" w:rsidRPr="00072F86" w:rsidRDefault="002647D0" w:rsidP="002647D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ind w:left="5040" w:firstLine="720"/>
        <w:jc w:val="center"/>
        <w:textAlignment w:val="auto"/>
      </w:pPr>
      <w:r w:rsidRPr="00072F86">
        <w:t>Secretario General</w:t>
      </w:r>
    </w:p>
    <w:p w14:paraId="6A5AE923" w14:textId="77777777" w:rsidR="002647D0" w:rsidRPr="00072F86" w:rsidRDefault="002647D0" w:rsidP="002647D0">
      <w:pPr>
        <w:spacing w:before="2640"/>
        <w:jc w:val="both"/>
        <w:rPr>
          <w:bCs/>
        </w:rPr>
      </w:pPr>
      <w:r w:rsidRPr="00072F86">
        <w:rPr>
          <w:b/>
          <w:szCs w:val="24"/>
        </w:rPr>
        <w:t>Anexo</w:t>
      </w:r>
      <w:r w:rsidRPr="00072F86">
        <w:rPr>
          <w:szCs w:val="24"/>
        </w:rPr>
        <w:t>: 1</w:t>
      </w:r>
    </w:p>
    <w:p w14:paraId="3CAEDA7A" w14:textId="77777777" w:rsidR="002647D0" w:rsidRPr="00072F86" w:rsidRDefault="002647D0" w:rsidP="002647D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 w:rsidRPr="00072F86">
        <w:rPr>
          <w:szCs w:val="24"/>
        </w:rPr>
        <w:br w:type="page"/>
      </w:r>
    </w:p>
    <w:p w14:paraId="1B005057" w14:textId="77777777" w:rsidR="002647D0" w:rsidRPr="00072F86" w:rsidRDefault="002647D0" w:rsidP="002647D0">
      <w:pPr>
        <w:pStyle w:val="AnnexNo"/>
      </w:pPr>
      <w:r w:rsidRPr="00072F86">
        <w:lastRenderedPageBreak/>
        <w:t>ANEXO</w:t>
      </w:r>
    </w:p>
    <w:p w14:paraId="7616E129" w14:textId="2E6BB274" w:rsidR="002647D0" w:rsidRPr="00072F86" w:rsidRDefault="00144D8E" w:rsidP="002647D0">
      <w:pPr>
        <w:rPr>
          <w:rFonts w:ascii="Times New Roman" w:hAnsi="Times New Roman"/>
          <w:iCs/>
        </w:rPr>
      </w:pPr>
      <w:r w:rsidRPr="00072F86">
        <w:t>"</w:t>
      </w:r>
      <w:r w:rsidR="002647D0" w:rsidRPr="00072F86">
        <w:t xml:space="preserve">De conformidad con el punto 9.3 del orden del día de la CMR-19, la Conferencia recibió el Documento 15 de la Junta del Reglamento de Radiocomunicaciones (RRB) titulado </w:t>
      </w:r>
      <w:r w:rsidR="002647D0" w:rsidRPr="00072F86">
        <w:rPr>
          <w:i/>
        </w:rPr>
        <w:t xml:space="preserve">Informe de la Junta del Reglamento de Radiocomunicaciones sobre la Resolución </w:t>
      </w:r>
      <w:r w:rsidR="002647D0" w:rsidRPr="00072F86">
        <w:rPr>
          <w:b/>
          <w:i/>
        </w:rPr>
        <w:t>80 (Rev.CMR-07)</w:t>
      </w:r>
      <w:r w:rsidR="002647D0" w:rsidRPr="00072F86">
        <w:rPr>
          <w:i/>
        </w:rPr>
        <w:t>.</w:t>
      </w:r>
      <w:r w:rsidR="002647D0" w:rsidRPr="00072F86">
        <w:t xml:space="preserve"> Ese Informe resume las actividades de la RRB relacionadas con la Resolución </w:t>
      </w:r>
      <w:r w:rsidR="002647D0" w:rsidRPr="00072F86">
        <w:rPr>
          <w:b/>
          <w:bCs/>
        </w:rPr>
        <w:t>80</w:t>
      </w:r>
      <w:r w:rsidR="002647D0" w:rsidRPr="00072F86">
        <w:t xml:space="preserve"> </w:t>
      </w:r>
      <w:r w:rsidR="002647D0" w:rsidRPr="00072F86">
        <w:rPr>
          <w:b/>
          <w:bCs/>
        </w:rPr>
        <w:t>(Rev.</w:t>
      </w:r>
      <w:bookmarkStart w:id="11" w:name="_Hlk24508337"/>
      <w:r w:rsidR="002647D0" w:rsidRPr="00072F86">
        <w:rPr>
          <w:b/>
          <w:bCs/>
        </w:rPr>
        <w:t>CMR</w:t>
      </w:r>
      <w:bookmarkEnd w:id="11"/>
      <w:r w:rsidR="002647D0" w:rsidRPr="00072F86">
        <w:rPr>
          <w:b/>
          <w:bCs/>
        </w:rPr>
        <w:t>-07)</w:t>
      </w:r>
      <w:r w:rsidR="002647D0" w:rsidRPr="00072F86">
        <w:t xml:space="preserve">, </w:t>
      </w:r>
      <w:r w:rsidRPr="00072F86">
        <w:rPr>
          <w:i/>
          <w:iCs/>
        </w:rPr>
        <w:t>"</w:t>
      </w:r>
      <w:r w:rsidR="002647D0" w:rsidRPr="00072F86">
        <w:rPr>
          <w:i/>
        </w:rPr>
        <w:t>Diligencia debida en la aplicación de los principios recogidos en la Constitución</w:t>
      </w:r>
      <w:r w:rsidRPr="00072F86">
        <w:rPr>
          <w:i/>
        </w:rPr>
        <w:t>"</w:t>
      </w:r>
      <w:r w:rsidR="002647D0" w:rsidRPr="00072F86">
        <w:rPr>
          <w:iCs/>
        </w:rPr>
        <w:t>. En el Informe a la CMR-19, la Junta proporcionó una actualización del Informe a la CMR-15 centrada en sus esfuerzos para abordar temas a los que la Junta del Reglamento de Radiocomunicaciones había hecho frente desde la CMR</w:t>
      </w:r>
      <w:r w:rsidR="002647D0" w:rsidRPr="00072F86">
        <w:rPr>
          <w:iCs/>
        </w:rPr>
        <w:noBreakHyphen/>
        <w:t xml:space="preserve">15 y que afectan al cumplimiento de los principios contenidos en el Artículo </w:t>
      </w:r>
      <w:r w:rsidR="002647D0" w:rsidRPr="00072F86">
        <w:rPr>
          <w:b/>
          <w:bCs/>
          <w:iCs/>
        </w:rPr>
        <w:t>44</w:t>
      </w:r>
      <w:r w:rsidR="002647D0" w:rsidRPr="00072F86">
        <w:rPr>
          <w:iCs/>
        </w:rPr>
        <w:t xml:space="preserve"> de la Constitución y en el número </w:t>
      </w:r>
      <w:r w:rsidR="002647D0" w:rsidRPr="00072F86">
        <w:rPr>
          <w:b/>
          <w:bCs/>
          <w:iCs/>
        </w:rPr>
        <w:t>0.3</w:t>
      </w:r>
      <w:r w:rsidR="002647D0" w:rsidRPr="00072F86">
        <w:rPr>
          <w:iCs/>
        </w:rPr>
        <w:t xml:space="preserve"> del Preámbulo del Reglamento de Radiocomunicaciones.</w:t>
      </w:r>
    </w:p>
    <w:p w14:paraId="66C8CDA4" w14:textId="33C92CCA" w:rsidR="002647D0" w:rsidRPr="00072F86" w:rsidRDefault="002647D0" w:rsidP="002647D0">
      <w:pPr>
        <w:rPr>
          <w:i/>
          <w:iCs/>
        </w:rPr>
      </w:pPr>
      <w:r w:rsidRPr="00072F86">
        <w:t xml:space="preserve">El Informe de la Junta dice, en parte, lo siguiente: </w:t>
      </w:r>
      <w:r w:rsidR="00144D8E" w:rsidRPr="00072F86">
        <w:rPr>
          <w:i/>
          <w:iCs/>
        </w:rPr>
        <w:t>"</w:t>
      </w:r>
      <w:r w:rsidRPr="00072F86">
        <w:rPr>
          <w:i/>
          <w:iCs/>
        </w:rPr>
        <w:t xml:space="preserve">La Junta examinó las dudas planteadas por algunas administraciones respecto de la adecuación de la aplicación del Artículo </w:t>
      </w:r>
      <w:r w:rsidRPr="00072F86">
        <w:rPr>
          <w:bCs/>
          <w:i/>
          <w:iCs/>
        </w:rPr>
        <w:t>48</w:t>
      </w:r>
      <w:r w:rsidRPr="00072F86">
        <w:rPr>
          <w:i/>
          <w:iCs/>
        </w:rPr>
        <w:t xml:space="preserve"> de la Constitución de la UIT por otras administraciones. Los casos de supuesto incumplimiento del Artículo 48 de la Constitución sometidos a la Junta pueden resumirse como sigue:</w:t>
      </w:r>
    </w:p>
    <w:p w14:paraId="4085EE36" w14:textId="77777777" w:rsidR="002647D0" w:rsidRPr="00072F86" w:rsidRDefault="002647D0" w:rsidP="002647D0">
      <w:pPr>
        <w:pStyle w:val="enumlev1"/>
        <w:rPr>
          <w:i/>
          <w:iCs/>
        </w:rPr>
      </w:pPr>
      <w:r w:rsidRPr="00072F86">
        <w:t>–</w:t>
      </w:r>
      <w:r w:rsidRPr="00072F86">
        <w:tab/>
      </w:r>
      <w:r w:rsidRPr="00072F86">
        <w:rPr>
          <w:i/>
          <w:iCs/>
        </w:rPr>
        <w:t xml:space="preserve">Administraciones que invocan el Artículo 48 de la Constitución una vez que la Oficina ha puesto en marcha una investigación en virtud del número </w:t>
      </w:r>
      <w:r w:rsidRPr="00072F86">
        <w:rPr>
          <w:b/>
          <w:bCs/>
          <w:i/>
          <w:iCs/>
        </w:rPr>
        <w:t>13.6</w:t>
      </w:r>
      <w:r w:rsidRPr="00072F86">
        <w:rPr>
          <w:i/>
          <w:iCs/>
        </w:rPr>
        <w:t xml:space="preserve"> del RR como manera de evitar la aplicación </w:t>
      </w:r>
      <w:proofErr w:type="gramStart"/>
      <w:r w:rsidRPr="00072F86">
        <w:rPr>
          <w:i/>
          <w:iCs/>
        </w:rPr>
        <w:t>del mismo</w:t>
      </w:r>
      <w:proofErr w:type="gramEnd"/>
      <w:r w:rsidRPr="00072F86">
        <w:rPr>
          <w:i/>
          <w:iCs/>
        </w:rPr>
        <w:t xml:space="preserve"> y de conservar los derechos en el Registro Internacional de Frecuencias.</w:t>
      </w:r>
    </w:p>
    <w:p w14:paraId="6D105B17" w14:textId="61423CF7" w:rsidR="002647D0" w:rsidRPr="00072F86" w:rsidRDefault="002647D0" w:rsidP="002647D0">
      <w:pPr>
        <w:pStyle w:val="enumlev1"/>
      </w:pPr>
      <w:r w:rsidRPr="00072F86">
        <w:rPr>
          <w:i/>
          <w:iCs/>
        </w:rPr>
        <w:t>–</w:t>
      </w:r>
      <w:r w:rsidRPr="00072F86">
        <w:rPr>
          <w:i/>
          <w:iCs/>
        </w:rPr>
        <w:tab/>
        <w:t>Administraciones que invocan</w:t>
      </w:r>
      <w:r w:rsidRPr="00072F86">
        <w:t xml:space="preserve"> </w:t>
      </w:r>
      <w:r w:rsidRPr="00072F86">
        <w:rPr>
          <w:i/>
          <w:iCs/>
        </w:rPr>
        <w:t>el Artículo 48 de la Constitución para asignaciones de frecuencias que no se utilizan con fines militares.</w:t>
      </w:r>
      <w:r w:rsidR="00144D8E" w:rsidRPr="00072F86">
        <w:rPr>
          <w:i/>
          <w:iCs/>
        </w:rPr>
        <w:t>"</w:t>
      </w:r>
    </w:p>
    <w:p w14:paraId="27837A84" w14:textId="77777777" w:rsidR="002647D0" w:rsidRPr="00072F86" w:rsidRDefault="002647D0" w:rsidP="002647D0">
      <w:pPr>
        <w:keepNext/>
        <w:keepLines/>
      </w:pPr>
      <w:r w:rsidRPr="00072F86">
        <w:t>En respuesta al contenido de este Informe de la Junta, la Conferencia recibió varias contribuciones de administraciones que incluían diversas medidas para su consideración por la Conferencia a fin de abordar las preocupaciones planteadas por las administraciones, aunque se entendía que ninguna de esas medidas podría ser aplicada sin una instrucción específica de una Conferencia de Plenipotenciarios a una CMR para efectivamente hacerlo.</w:t>
      </w:r>
    </w:p>
    <w:p w14:paraId="79FFE8D9" w14:textId="77777777" w:rsidR="002647D0" w:rsidRPr="00072F86" w:rsidRDefault="002647D0" w:rsidP="002647D0">
      <w:r w:rsidRPr="00072F86">
        <w:t xml:space="preserve">Teniendo en cuenta el Informe de la Junta sobre la Resolución </w:t>
      </w:r>
      <w:r w:rsidRPr="00072F86">
        <w:rPr>
          <w:b/>
        </w:rPr>
        <w:t>80 (Rev.</w:t>
      </w:r>
      <w:r w:rsidRPr="00072F86">
        <w:rPr>
          <w:b/>
          <w:bCs/>
        </w:rPr>
        <w:t>CMR</w:t>
      </w:r>
      <w:r w:rsidRPr="00072F86">
        <w:rPr>
          <w:b/>
        </w:rPr>
        <w:t>-07)</w:t>
      </w:r>
      <w:r w:rsidRPr="00072F86">
        <w:t>, las contribuciones a la CMR-19 y los comentarios recibidos en la misma al respecto, la CMR</w:t>
      </w:r>
      <w:r w:rsidRPr="00072F86">
        <w:noBreakHyphen/>
        <w:t>19, de conformidad con el Artículo 21 del Convenio de la UIT, invita a la Conferencia de Plenipotenciarios de 2022 a que considere la cuestión de la invocación del Artículo 48 de la Constitución en relación al Reglamento de Radiocomunicaciones planteada en la CMR-19 y que adopte, si es necesario, las medidas necesarias, según proceda.</w:t>
      </w:r>
    </w:p>
    <w:p w14:paraId="6994D74C" w14:textId="4529C07F" w:rsidR="002647D0" w:rsidRPr="00072F86" w:rsidRDefault="002647D0" w:rsidP="002647D0">
      <w:pPr>
        <w:jc w:val="both"/>
      </w:pPr>
      <w:r w:rsidRPr="00072F86">
        <w:t>Además, y a tal fin, la CMR-19 ha encargado a la Oficina que continúe su práctica actual de responder a las solicitudes específicas de las administraciones relativas a la situación de redes de satélite individuales, incluida la indicación de si se ha invocado el Artículo 48 de la Constitución para una red de satélites.</w:t>
      </w:r>
      <w:r w:rsidR="00144D8E" w:rsidRPr="00072F86">
        <w:t>"</w:t>
      </w:r>
    </w:p>
    <w:p w14:paraId="795672B2" w14:textId="77777777" w:rsidR="00DF1207" w:rsidRPr="00072F86" w:rsidRDefault="00DF1207" w:rsidP="00411C49">
      <w:pPr>
        <w:pStyle w:val="Reasons"/>
      </w:pPr>
    </w:p>
    <w:p w14:paraId="047B01E4" w14:textId="77777777" w:rsidR="00DF1207" w:rsidRPr="00072F86" w:rsidRDefault="00DF1207">
      <w:pPr>
        <w:jc w:val="center"/>
      </w:pPr>
      <w:r w:rsidRPr="00072F86">
        <w:t>______________</w:t>
      </w:r>
    </w:p>
    <w:sectPr w:rsidR="00DF1207" w:rsidRPr="00072F86" w:rsidSect="00A70E95">
      <w:headerReference w:type="default" r:id="rId9"/>
      <w:footerReference w:type="default" r:id="rId10"/>
      <w:footerReference w:type="first" r:id="rId11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A981C" w14:textId="77777777" w:rsidR="002647D0" w:rsidRDefault="002647D0">
      <w:r>
        <w:separator/>
      </w:r>
    </w:p>
  </w:endnote>
  <w:endnote w:type="continuationSeparator" w:id="0">
    <w:p w14:paraId="236C1BE2" w14:textId="77777777" w:rsidR="002647D0" w:rsidRDefault="0026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48270" w14:textId="184D6FA6" w:rsidR="00DF1207" w:rsidRDefault="00C717D4" w:rsidP="00DF1207">
    <w:pPr>
      <w:pStyle w:val="Footer"/>
    </w:pPr>
    <w:r w:rsidRPr="00C717D4">
      <w:rPr>
        <w:color w:val="F2F2F2" w:themeColor="background1" w:themeShade="F2"/>
      </w:rPr>
      <w:fldChar w:fldCharType="begin"/>
    </w:r>
    <w:r w:rsidRPr="00C717D4">
      <w:rPr>
        <w:color w:val="F2F2F2" w:themeColor="background1" w:themeShade="F2"/>
      </w:rPr>
      <w:instrText xml:space="preserve"> FILENAME \p  \*</w:instrText>
    </w:r>
    <w:r w:rsidRPr="00C717D4">
      <w:rPr>
        <w:color w:val="F2F2F2" w:themeColor="background1" w:themeShade="F2"/>
      </w:rPr>
      <w:instrText xml:space="preserve"> MERGEFORMAT </w:instrText>
    </w:r>
    <w:r w:rsidRPr="00C717D4">
      <w:rPr>
        <w:color w:val="F2F2F2" w:themeColor="background1" w:themeShade="F2"/>
      </w:rPr>
      <w:fldChar w:fldCharType="separate"/>
    </w:r>
    <w:r w:rsidR="00072F86" w:rsidRPr="00C717D4">
      <w:rPr>
        <w:color w:val="F2F2F2" w:themeColor="background1" w:themeShade="F2"/>
      </w:rPr>
      <w:t>P:\ESP\SG\CONF-SG\PP22\000\041S.docx</w:t>
    </w:r>
    <w:r w:rsidRPr="00C717D4">
      <w:rPr>
        <w:color w:val="F2F2F2" w:themeColor="background1" w:themeShade="F2"/>
      </w:rPr>
      <w:fldChar w:fldCharType="end"/>
    </w:r>
    <w:r w:rsidR="00DF1207" w:rsidRPr="00C717D4">
      <w:rPr>
        <w:color w:val="F2F2F2" w:themeColor="background1" w:themeShade="F2"/>
      </w:rPr>
      <w:t xml:space="preserve"> (506501)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38C60" w14:textId="77777777"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42DD1B90" w14:textId="77777777" w:rsidR="004B07DB" w:rsidRPr="00255FA1" w:rsidRDefault="004B07DB" w:rsidP="004B07DB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1C22" w14:textId="77777777" w:rsidR="002647D0" w:rsidRDefault="002647D0">
      <w:r>
        <w:t>____________________</w:t>
      </w:r>
    </w:p>
  </w:footnote>
  <w:footnote w:type="continuationSeparator" w:id="0">
    <w:p w14:paraId="40217B3E" w14:textId="77777777" w:rsidR="002647D0" w:rsidRDefault="00264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54E6D" w14:textId="77777777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30C52">
      <w:rPr>
        <w:noProof/>
      </w:rPr>
      <w:t>2</w:t>
    </w:r>
    <w:r>
      <w:fldChar w:fldCharType="end"/>
    </w:r>
  </w:p>
  <w:p w14:paraId="39BE69A4" w14:textId="173B5F73" w:rsidR="00255FA1" w:rsidRDefault="00255FA1" w:rsidP="00C43474">
    <w:pPr>
      <w:pStyle w:val="Header"/>
    </w:pPr>
    <w:r>
      <w:rPr>
        <w:lang w:val="en-US"/>
      </w:rPr>
      <w:t>PP</w:t>
    </w:r>
    <w:r w:rsidR="009D1BE0">
      <w:rPr>
        <w:lang w:val="en-US"/>
      </w:rPr>
      <w:t>22</w:t>
    </w:r>
    <w:r>
      <w:t>/</w:t>
    </w:r>
    <w:r w:rsidR="00F26C08">
      <w:t>41</w:t>
    </w:r>
    <w:r w:rsidR="009A443B"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507CA"/>
    <w:rsid w:val="00072F86"/>
    <w:rsid w:val="000863AB"/>
    <w:rsid w:val="000A1523"/>
    <w:rsid w:val="000B1752"/>
    <w:rsid w:val="0010546D"/>
    <w:rsid w:val="00135F93"/>
    <w:rsid w:val="00144D8E"/>
    <w:rsid w:val="001632E3"/>
    <w:rsid w:val="001D4983"/>
    <w:rsid w:val="001D6EC3"/>
    <w:rsid w:val="001D787B"/>
    <w:rsid w:val="001E3D06"/>
    <w:rsid w:val="001F7427"/>
    <w:rsid w:val="00225F6B"/>
    <w:rsid w:val="00237C17"/>
    <w:rsid w:val="00242376"/>
    <w:rsid w:val="00255FA1"/>
    <w:rsid w:val="00262FF4"/>
    <w:rsid w:val="002647D0"/>
    <w:rsid w:val="002C6527"/>
    <w:rsid w:val="002E44FC"/>
    <w:rsid w:val="003707E5"/>
    <w:rsid w:val="00375610"/>
    <w:rsid w:val="00391611"/>
    <w:rsid w:val="003D0027"/>
    <w:rsid w:val="003E6E73"/>
    <w:rsid w:val="00484B72"/>
    <w:rsid w:val="00491A25"/>
    <w:rsid w:val="004A346E"/>
    <w:rsid w:val="004A63A9"/>
    <w:rsid w:val="004B07DB"/>
    <w:rsid w:val="004B09D4"/>
    <w:rsid w:val="004B0BCB"/>
    <w:rsid w:val="004C27F5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7ED5"/>
    <w:rsid w:val="005D1164"/>
    <w:rsid w:val="005D6488"/>
    <w:rsid w:val="005F6278"/>
    <w:rsid w:val="00601280"/>
    <w:rsid w:val="00630422"/>
    <w:rsid w:val="00641DBD"/>
    <w:rsid w:val="006426C0"/>
    <w:rsid w:val="006455D2"/>
    <w:rsid w:val="006537F3"/>
    <w:rsid w:val="006B5512"/>
    <w:rsid w:val="006C190D"/>
    <w:rsid w:val="00720686"/>
    <w:rsid w:val="00737EFF"/>
    <w:rsid w:val="00750806"/>
    <w:rsid w:val="007875D2"/>
    <w:rsid w:val="007D61E2"/>
    <w:rsid w:val="007F6EBC"/>
    <w:rsid w:val="00882773"/>
    <w:rsid w:val="008B4706"/>
    <w:rsid w:val="008B6676"/>
    <w:rsid w:val="008C3FA8"/>
    <w:rsid w:val="008E51C5"/>
    <w:rsid w:val="008F7109"/>
    <w:rsid w:val="009107B0"/>
    <w:rsid w:val="009220DE"/>
    <w:rsid w:val="00930E84"/>
    <w:rsid w:val="0099270D"/>
    <w:rsid w:val="0099551E"/>
    <w:rsid w:val="009A1A86"/>
    <w:rsid w:val="009A443B"/>
    <w:rsid w:val="009D1BE0"/>
    <w:rsid w:val="009E0C42"/>
    <w:rsid w:val="00A70E95"/>
    <w:rsid w:val="00AA1F73"/>
    <w:rsid w:val="00AB34CA"/>
    <w:rsid w:val="00AD400E"/>
    <w:rsid w:val="00AF0DC5"/>
    <w:rsid w:val="00B012B7"/>
    <w:rsid w:val="00B30C52"/>
    <w:rsid w:val="00B501AB"/>
    <w:rsid w:val="00B73978"/>
    <w:rsid w:val="00B77C4D"/>
    <w:rsid w:val="00BB13FE"/>
    <w:rsid w:val="00BC7EE2"/>
    <w:rsid w:val="00BF5475"/>
    <w:rsid w:val="00C20ED7"/>
    <w:rsid w:val="00C42D2D"/>
    <w:rsid w:val="00C43474"/>
    <w:rsid w:val="00C61A48"/>
    <w:rsid w:val="00C717D4"/>
    <w:rsid w:val="00C80F8F"/>
    <w:rsid w:val="00C84355"/>
    <w:rsid w:val="00C84A65"/>
    <w:rsid w:val="00CA3051"/>
    <w:rsid w:val="00CD20D9"/>
    <w:rsid w:val="00CD701A"/>
    <w:rsid w:val="00D05AAE"/>
    <w:rsid w:val="00D05E6B"/>
    <w:rsid w:val="00D254A6"/>
    <w:rsid w:val="00D42B55"/>
    <w:rsid w:val="00D57D70"/>
    <w:rsid w:val="00DF1207"/>
    <w:rsid w:val="00E05D81"/>
    <w:rsid w:val="00E53DFC"/>
    <w:rsid w:val="00E66FC3"/>
    <w:rsid w:val="00E677DD"/>
    <w:rsid w:val="00E77F17"/>
    <w:rsid w:val="00E809D8"/>
    <w:rsid w:val="00E921EC"/>
    <w:rsid w:val="00EB23D0"/>
    <w:rsid w:val="00EC395A"/>
    <w:rsid w:val="00F01632"/>
    <w:rsid w:val="00F04858"/>
    <w:rsid w:val="00F13AA4"/>
    <w:rsid w:val="00F26C08"/>
    <w:rsid w:val="00F3510D"/>
    <w:rsid w:val="00F43C07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071546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character" w:customStyle="1" w:styleId="enumlev1Char">
    <w:name w:val="enumlev1 Char"/>
    <w:link w:val="enumlev1"/>
    <w:locked/>
    <w:rsid w:val="002647D0"/>
    <w:rPr>
      <w:rFonts w:ascii="Calibri" w:hAnsi="Calibri"/>
      <w:sz w:val="24"/>
      <w:lang w:val="es-ES_tradnl" w:eastAsia="en-US"/>
    </w:rPr>
  </w:style>
  <w:style w:type="character" w:styleId="FollowedHyperlink">
    <w:name w:val="FollowedHyperlink"/>
    <w:basedOn w:val="DefaultParagraphFont"/>
    <w:semiHidden/>
    <w:unhideWhenUsed/>
    <w:rsid w:val="00F26C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6-WRC19-C-0347/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R16-WRC19-C-0569/e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3216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ITU</Company>
  <LinksUpToDate>false</LinksUpToDate>
  <CharactersWithSpaces>3776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Spanish</dc:creator>
  <cp:keywords>PP-22, PP22</cp:keywords>
  <dc:description/>
  <cp:lastModifiedBy>Xue, Kun</cp:lastModifiedBy>
  <cp:revision>2</cp:revision>
  <dcterms:created xsi:type="dcterms:W3CDTF">2022-06-09T15:15:00Z</dcterms:created>
  <dcterms:modified xsi:type="dcterms:W3CDTF">2022-06-09T15:15:00Z</dcterms:modified>
  <cp:category>Conference document</cp:category>
</cp:coreProperties>
</file>