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A30444" w14:paraId="575B4CC3" w14:textId="77777777" w:rsidTr="00E63DAB">
        <w:trPr>
          <w:cantSplit/>
        </w:trPr>
        <w:tc>
          <w:tcPr>
            <w:tcW w:w="6911" w:type="dxa"/>
          </w:tcPr>
          <w:p w14:paraId="5831E7B5" w14:textId="77777777" w:rsidR="00F96AB4" w:rsidRPr="00A3044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A3044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30444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A3044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30444">
              <w:rPr>
                <w:rFonts w:ascii="Verdana" w:hAnsi="Verdana"/>
                <w:szCs w:val="22"/>
                <w:lang w:val="ru-RU"/>
              </w:rPr>
              <w:br/>
            </w:r>
            <w:r w:rsidR="00513BE3" w:rsidRPr="00A30444">
              <w:rPr>
                <w:b/>
                <w:bCs/>
                <w:lang w:val="ru-RU"/>
              </w:rPr>
              <w:t>Бухарест</w:t>
            </w:r>
            <w:r w:rsidRPr="00A30444">
              <w:rPr>
                <w:b/>
                <w:bCs/>
                <w:lang w:val="ru-RU"/>
              </w:rPr>
              <w:t>, 2</w:t>
            </w:r>
            <w:r w:rsidR="00513BE3" w:rsidRPr="00A30444">
              <w:rPr>
                <w:b/>
                <w:bCs/>
                <w:lang w:val="ru-RU"/>
              </w:rPr>
              <w:t>6</w:t>
            </w:r>
            <w:r w:rsidRPr="00A30444">
              <w:rPr>
                <w:b/>
                <w:bCs/>
                <w:lang w:val="ru-RU"/>
              </w:rPr>
              <w:t xml:space="preserve"> </w:t>
            </w:r>
            <w:r w:rsidR="00513BE3" w:rsidRPr="00A30444">
              <w:rPr>
                <w:b/>
                <w:bCs/>
                <w:lang w:val="ru-RU"/>
              </w:rPr>
              <w:t xml:space="preserve">сентября </w:t>
            </w:r>
            <w:r w:rsidRPr="00A30444">
              <w:rPr>
                <w:b/>
                <w:bCs/>
                <w:lang w:val="ru-RU"/>
              </w:rPr>
              <w:t xml:space="preserve">– </w:t>
            </w:r>
            <w:r w:rsidR="002D024B" w:rsidRPr="00A30444">
              <w:rPr>
                <w:b/>
                <w:bCs/>
                <w:lang w:val="ru-RU"/>
              </w:rPr>
              <w:t>1</w:t>
            </w:r>
            <w:r w:rsidR="00513BE3" w:rsidRPr="00A30444">
              <w:rPr>
                <w:b/>
                <w:bCs/>
                <w:lang w:val="ru-RU"/>
              </w:rPr>
              <w:t>4</w:t>
            </w:r>
            <w:r w:rsidRPr="00A30444">
              <w:rPr>
                <w:b/>
                <w:bCs/>
                <w:lang w:val="ru-RU"/>
              </w:rPr>
              <w:t xml:space="preserve"> </w:t>
            </w:r>
            <w:r w:rsidR="00513BE3" w:rsidRPr="00A30444">
              <w:rPr>
                <w:b/>
                <w:bCs/>
                <w:lang w:val="ru-RU"/>
              </w:rPr>
              <w:t xml:space="preserve">октября </w:t>
            </w:r>
            <w:r w:rsidRPr="00A30444">
              <w:rPr>
                <w:b/>
                <w:bCs/>
                <w:lang w:val="ru-RU"/>
              </w:rPr>
              <w:t>20</w:t>
            </w:r>
            <w:r w:rsidR="00513BE3" w:rsidRPr="00A30444">
              <w:rPr>
                <w:b/>
                <w:bCs/>
                <w:lang w:val="ru-RU"/>
              </w:rPr>
              <w:t>22</w:t>
            </w:r>
            <w:r w:rsidRPr="00A3044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0D92E4AC" w14:textId="77777777" w:rsidR="00F96AB4" w:rsidRPr="00A30444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A30444">
              <w:rPr>
                <w:noProof/>
                <w:lang w:val="ru-RU" w:eastAsia="zh-CN"/>
              </w:rPr>
              <w:drawing>
                <wp:inline distT="0" distB="0" distL="0" distR="0" wp14:anchorId="6A75BE32" wp14:editId="420E62A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30444" w14:paraId="74DAEE28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49CAA1B" w14:textId="77777777" w:rsidR="00F96AB4" w:rsidRPr="00A3044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36C2C5" w14:textId="77777777" w:rsidR="00F96AB4" w:rsidRPr="00A3044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A30444" w14:paraId="3A9A62AB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EF78A2" w14:textId="77777777" w:rsidR="00F96AB4" w:rsidRPr="00A3044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6F39B52" w14:textId="77777777" w:rsidR="00F96AB4" w:rsidRPr="00A3044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E4258F" w14:paraId="6CF3858E" w14:textId="77777777" w:rsidTr="00E63DAB">
        <w:trPr>
          <w:cantSplit/>
        </w:trPr>
        <w:tc>
          <w:tcPr>
            <w:tcW w:w="6911" w:type="dxa"/>
          </w:tcPr>
          <w:p w14:paraId="4FC817B5" w14:textId="77777777" w:rsidR="00F96AB4" w:rsidRPr="00A3044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3044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A424F93" w14:textId="77777777" w:rsidR="00F96AB4" w:rsidRPr="00A3044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30444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A30444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A3044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A30444" w14:paraId="5371E8CF" w14:textId="77777777" w:rsidTr="00E63DAB">
        <w:trPr>
          <w:cantSplit/>
        </w:trPr>
        <w:tc>
          <w:tcPr>
            <w:tcW w:w="6911" w:type="dxa"/>
          </w:tcPr>
          <w:p w14:paraId="5557798B" w14:textId="77777777" w:rsidR="00F96AB4" w:rsidRPr="00A3044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7DEA523" w14:textId="77777777" w:rsidR="00F96AB4" w:rsidRPr="00A304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30444">
              <w:rPr>
                <w:rFonts w:cstheme="minorHAnsi"/>
                <w:b/>
                <w:bCs/>
                <w:szCs w:val="28"/>
                <w:lang w:val="ru-RU"/>
              </w:rPr>
              <w:t>3 июня 2022 года</w:t>
            </w:r>
          </w:p>
        </w:tc>
      </w:tr>
      <w:tr w:rsidR="00F96AB4" w:rsidRPr="00A30444" w14:paraId="75A372C3" w14:textId="77777777" w:rsidTr="00E63DAB">
        <w:trPr>
          <w:cantSplit/>
        </w:trPr>
        <w:tc>
          <w:tcPr>
            <w:tcW w:w="6911" w:type="dxa"/>
          </w:tcPr>
          <w:p w14:paraId="53FD36C6" w14:textId="77777777" w:rsidR="00F96AB4" w:rsidRPr="00A3044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42B2126" w14:textId="77777777" w:rsidR="00F96AB4" w:rsidRPr="00A304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3044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A30444" w14:paraId="52E6DF80" w14:textId="77777777" w:rsidTr="00E63DAB">
        <w:trPr>
          <w:cantSplit/>
        </w:trPr>
        <w:tc>
          <w:tcPr>
            <w:tcW w:w="10031" w:type="dxa"/>
            <w:gridSpan w:val="2"/>
          </w:tcPr>
          <w:p w14:paraId="1A769961" w14:textId="77777777" w:rsidR="00F96AB4" w:rsidRPr="00A3044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446482" w14:paraId="23086C71" w14:textId="77777777" w:rsidTr="00E63DAB">
        <w:trPr>
          <w:cantSplit/>
        </w:trPr>
        <w:tc>
          <w:tcPr>
            <w:tcW w:w="10031" w:type="dxa"/>
            <w:gridSpan w:val="2"/>
          </w:tcPr>
          <w:p w14:paraId="7E19135A" w14:textId="213F7815" w:rsidR="00F96AB4" w:rsidRPr="00A30444" w:rsidRDefault="00A3044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A30444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A30444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A30444" w14:paraId="2B23D1DE" w14:textId="77777777" w:rsidTr="00E63DAB">
        <w:trPr>
          <w:cantSplit/>
        </w:trPr>
        <w:tc>
          <w:tcPr>
            <w:tcW w:w="10031" w:type="dxa"/>
            <w:gridSpan w:val="2"/>
          </w:tcPr>
          <w:p w14:paraId="1534F190" w14:textId="5A8F0F59" w:rsidR="00F96AB4" w:rsidRPr="00A30444" w:rsidRDefault="00F62F43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E1A63">
              <w:rPr>
                <w:caps w:val="0"/>
                <w:lang w:val="ru-RU"/>
              </w:rPr>
              <w:t>КОНЦЕПЦИЯ СЕПТ ДЛЯ МСЭ</w:t>
            </w:r>
          </w:p>
        </w:tc>
      </w:tr>
      <w:tr w:rsidR="00F96AB4" w:rsidRPr="00A30444" w14:paraId="110B9FBE" w14:textId="77777777" w:rsidTr="00E63DAB">
        <w:trPr>
          <w:cantSplit/>
        </w:trPr>
        <w:tc>
          <w:tcPr>
            <w:tcW w:w="10031" w:type="dxa"/>
            <w:gridSpan w:val="2"/>
          </w:tcPr>
          <w:p w14:paraId="1837001A" w14:textId="6B770988" w:rsidR="00F96AB4" w:rsidRPr="00A30444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A30444" w14:paraId="2EF17E39" w14:textId="77777777" w:rsidTr="00E63DAB">
        <w:trPr>
          <w:cantSplit/>
        </w:trPr>
        <w:tc>
          <w:tcPr>
            <w:tcW w:w="10031" w:type="dxa"/>
            <w:gridSpan w:val="2"/>
          </w:tcPr>
          <w:p w14:paraId="05FBFBA4" w14:textId="77777777" w:rsidR="00F96AB4" w:rsidRPr="00A3044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053110D1" w14:textId="77777777" w:rsidR="00875EC0" w:rsidRPr="00A30444" w:rsidRDefault="00895215">
      <w:pPr>
        <w:pStyle w:val="Proposal"/>
      </w:pPr>
      <w:r w:rsidRPr="00A30444">
        <w:tab/>
        <w:t>EUR/44A1/1</w:t>
      </w:r>
    </w:p>
    <w:p w14:paraId="399F6A59" w14:textId="77777777" w:rsidR="00A30444" w:rsidRPr="009E1A63" w:rsidRDefault="00A30444" w:rsidP="00A30444">
      <w:pPr>
        <w:pStyle w:val="VolumeTitle"/>
        <w:rPr>
          <w:lang w:val="ru-RU"/>
        </w:rPr>
      </w:pPr>
      <w:r w:rsidRPr="009E1A63">
        <w:rPr>
          <w:caps w:val="0"/>
          <w:lang w:val="ru-RU"/>
        </w:rPr>
        <w:t>Концепция СЕПТ для МСЭ</w:t>
      </w:r>
    </w:p>
    <w:p w14:paraId="33BF9ACB" w14:textId="77777777" w:rsidR="00A30444" w:rsidRPr="009E1A63" w:rsidRDefault="00A30444" w:rsidP="00A30444">
      <w:pPr>
        <w:pStyle w:val="Headingb"/>
        <w:rPr>
          <w:lang w:val="ru-RU"/>
        </w:rPr>
      </w:pPr>
      <w:r w:rsidRPr="009E1A63">
        <w:rPr>
          <w:lang w:val="ru-RU"/>
        </w:rPr>
        <w:t>Улучшение жизни людей и сообществ</w:t>
      </w:r>
    </w:p>
    <w:p w14:paraId="58A23C01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В последние годы электросвязь/ИКТ расширялись и развивались стремительными темпами.</w:t>
      </w:r>
    </w:p>
    <w:p w14:paraId="62E4DF88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Повсеместное распространение электросвязи/ИКТ открывает огромные возможности для человечества и всего мира, но в то же время может порождать новые проблемы для правительств и обществ. Пандемия COVID-19 ускорила технологическое развитие и внедрение решений в области ИКТ. Возникли новые проблемы, а существующие вопросы стали еще более актуальными для международного сообщества. Они затрагивают не только технические аспекты, но также влияют на социально-экономическую сферу. Одним из таких вопросов является доступ к широкополосному интернету, что ставит важную задачу преодоления существующих цифровых разрывов, в том числе по региональному, гендерному и возрастному признакам.</w:t>
      </w:r>
    </w:p>
    <w:p w14:paraId="01605733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Концепция СЕПТ предполагает наличие сильного, результативного и эффективного Союза, который занимает оптимальное положение в системе органов</w:t>
      </w:r>
      <w:r>
        <w:rPr>
          <w:lang w:val="ru-RU"/>
        </w:rPr>
        <w:t xml:space="preserve"> по</w:t>
      </w:r>
      <w:r w:rsidRPr="009E1A63">
        <w:rPr>
          <w:lang w:val="ru-RU"/>
        </w:rPr>
        <w:t xml:space="preserve"> международн</w:t>
      </w:r>
      <w:r>
        <w:rPr>
          <w:lang w:val="ru-RU"/>
        </w:rPr>
        <w:t>ой</w:t>
      </w:r>
      <w:r w:rsidRPr="009E1A63">
        <w:rPr>
          <w:lang w:val="ru-RU"/>
        </w:rPr>
        <w:t xml:space="preserve"> электросвязи/ИКТ, с тем чтобы внести свой вклад в будущее, в котором инновационные технологии электросвязи/ИКТ будут стимулировать социально-экономическое развитие во всех регионах мира для улучшения жизни людей и сообществ.</w:t>
      </w:r>
    </w:p>
    <w:p w14:paraId="67FDFD7E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 xml:space="preserve">Развитие и внедрение электросвязи/ИКТ является важным инструментом в достижении устойчивого развития. </w:t>
      </w:r>
      <w:r>
        <w:rPr>
          <w:lang w:val="ru-RU"/>
        </w:rPr>
        <w:t xml:space="preserve">Поэтому ориентиром для </w:t>
      </w:r>
      <w:r w:rsidRPr="009E1A63">
        <w:rPr>
          <w:lang w:val="ru-RU"/>
        </w:rPr>
        <w:t>наши</w:t>
      </w:r>
      <w:r>
        <w:rPr>
          <w:lang w:val="ru-RU"/>
        </w:rPr>
        <w:t>х</w:t>
      </w:r>
      <w:r w:rsidRPr="009E1A63">
        <w:rPr>
          <w:lang w:val="ru-RU"/>
        </w:rPr>
        <w:t xml:space="preserve"> совместны</w:t>
      </w:r>
      <w:r>
        <w:rPr>
          <w:lang w:val="ru-RU"/>
        </w:rPr>
        <w:t>х</w:t>
      </w:r>
      <w:r w:rsidRPr="009E1A63">
        <w:rPr>
          <w:lang w:val="ru-RU"/>
        </w:rPr>
        <w:t xml:space="preserve"> усили</w:t>
      </w:r>
      <w:r>
        <w:rPr>
          <w:lang w:val="ru-RU"/>
        </w:rPr>
        <w:t>й</w:t>
      </w:r>
      <w:r w:rsidRPr="009E1A63">
        <w:rPr>
          <w:lang w:val="ru-RU"/>
        </w:rPr>
        <w:t xml:space="preserve"> по реализации этой концепции системы ООН </w:t>
      </w:r>
      <w:r>
        <w:rPr>
          <w:lang w:val="ru-RU"/>
        </w:rPr>
        <w:t xml:space="preserve">служат </w:t>
      </w:r>
      <w:r w:rsidRPr="009E1A63">
        <w:rPr>
          <w:lang w:val="ru-RU"/>
        </w:rPr>
        <w:t xml:space="preserve">более широкие рамки Целей в области устойчивого развития, </w:t>
      </w:r>
      <w:r>
        <w:rPr>
          <w:lang w:val="ru-RU"/>
        </w:rPr>
        <w:t xml:space="preserve">решений </w:t>
      </w:r>
      <w:r w:rsidRPr="009E1A63">
        <w:rPr>
          <w:lang w:val="ru-RU"/>
        </w:rPr>
        <w:t xml:space="preserve">Всемирной встречи на высшем уровне по вопросам информационного общества, Дорожной карты Генерального секретаря ООН </w:t>
      </w:r>
      <w:r>
        <w:rPr>
          <w:lang w:val="ru-RU"/>
        </w:rPr>
        <w:t xml:space="preserve">по </w:t>
      </w:r>
      <w:r w:rsidRPr="009E1A63">
        <w:rPr>
          <w:lang w:val="ru-RU"/>
        </w:rPr>
        <w:t>цифрово</w:t>
      </w:r>
      <w:r>
        <w:rPr>
          <w:lang w:val="ru-RU"/>
        </w:rPr>
        <w:t>му</w:t>
      </w:r>
      <w:r w:rsidRPr="009E1A63">
        <w:rPr>
          <w:lang w:val="ru-RU"/>
        </w:rPr>
        <w:t xml:space="preserve"> сотрудничеств</w:t>
      </w:r>
      <w:r>
        <w:rPr>
          <w:lang w:val="ru-RU"/>
        </w:rPr>
        <w:t>у</w:t>
      </w:r>
      <w:r w:rsidRPr="009E1A63">
        <w:rPr>
          <w:lang w:val="ru-RU"/>
        </w:rPr>
        <w:t>, а также доклада Генерального секретаря ООН "Наша общая повестка дня" и, наконец, услови</w:t>
      </w:r>
      <w:r>
        <w:rPr>
          <w:lang w:val="ru-RU"/>
        </w:rPr>
        <w:t>й</w:t>
      </w:r>
      <w:r w:rsidRPr="009E1A63">
        <w:rPr>
          <w:lang w:val="ru-RU"/>
        </w:rPr>
        <w:t>, обстоятельств и развити</w:t>
      </w:r>
      <w:r>
        <w:rPr>
          <w:lang w:val="ru-RU"/>
        </w:rPr>
        <w:t>я</w:t>
      </w:r>
      <w:r w:rsidRPr="009E1A63">
        <w:rPr>
          <w:lang w:val="ru-RU"/>
        </w:rPr>
        <w:t xml:space="preserve"> отрасли, которая должна реализовать эти важные цели.</w:t>
      </w:r>
    </w:p>
    <w:p w14:paraId="15F2ACEF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lastRenderedPageBreak/>
        <w:t xml:space="preserve">Со стремительным развитием электросвязи/ИКТ растет сложность нормативно-правовой базы и стандартизации. Быстро развивающиеся сети электросвязи, как наземные, так и космические, требуют все большего доступа к дефицитным ресурсам, таким как согласованный спектр. Странам может быть трудно ориентироваться в этой среде, решать новые задачи, с которыми мы сталкиваемся, и использовать все преимущества инноваций. </w:t>
      </w:r>
    </w:p>
    <w:p w14:paraId="19E109D2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МСЭ, выполняя свою роль по реализации проектов в рамках системы развития О</w:t>
      </w:r>
      <w:r>
        <w:rPr>
          <w:lang w:val="ru-RU"/>
        </w:rPr>
        <w:t>рганизации Объединенных Наций</w:t>
      </w:r>
      <w:r w:rsidRPr="009E1A63">
        <w:rPr>
          <w:lang w:val="ru-RU"/>
        </w:rPr>
        <w:t>, должен занимать центральное место в обеспечении вклада, который электросвязь/ИКТ могут внести в устойчивое развитие, и должен готовиться к пересмотру Целей в области устойчивого развития в 2030 году.</w:t>
      </w:r>
    </w:p>
    <w:p w14:paraId="69426B38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Наконец, чтобы идти в ногу с быстрыми технологическими изменениями, МСЭ должен способствовать инновациям и новым применениям, в частности, для радиосвязи и спутников, где уникальная компетенция и роль МСЭ-R по обеспечению справедливого доступа и рационального использования природных ресурсов спектра и орбит может способствовать улучшению доступа к услугам электросвязи/ИКТ.</w:t>
      </w:r>
    </w:p>
    <w:p w14:paraId="34182A72" w14:textId="77777777" w:rsidR="00A30444" w:rsidRPr="009E1A63" w:rsidRDefault="00A30444" w:rsidP="00A30444">
      <w:pPr>
        <w:pStyle w:val="Headingb"/>
        <w:rPr>
          <w:lang w:val="ru-RU"/>
        </w:rPr>
      </w:pPr>
      <w:r w:rsidRPr="009E1A63">
        <w:rPr>
          <w:lang w:val="ru-RU"/>
        </w:rPr>
        <w:t>Опора на основные компетенции</w:t>
      </w:r>
    </w:p>
    <w:p w14:paraId="1E212EDC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Необходимо, чтобы МСЭ играл стратегическую роль в международной среде электросвязи/ИКТ, и мы считаем, что МСЭ может сыграть свою роль в связанных с электросвязью/ИКТ аспектах традиционных и появляющихся технологий. Однако ресурсы МСЭ ограничены, и чтобы оказать значимое влияние, он должен сосредоточить свои усилия и определить приоритеты. Сосредоточившись на тех областях, где Союз в состоянии эффективно выполнять необходимую работу</w:t>
      </w:r>
      <w:r>
        <w:rPr>
          <w:lang w:val="ru-RU"/>
        </w:rPr>
        <w:t>, отвечающую высоким требованиям к качеству,</w:t>
      </w:r>
      <w:r w:rsidRPr="009E1A63">
        <w:rPr>
          <w:lang w:val="ru-RU"/>
        </w:rPr>
        <w:t xml:space="preserve"> на основе своих ключевых компетенций, он может принести большую пользу для всех своих Членов и, в свою очередь, для правительственных органов, населения и компаний частного сектора, являющихся потребителями продуктов и услуг. Этот уникальный международный опыт не является чем-то само собой разумеющимся; его необходимо сохранить.</w:t>
      </w:r>
    </w:p>
    <w:p w14:paraId="7A0F606C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 xml:space="preserve">МСЭ следует работать над расширением возможностей установления соединений, принимая во внимание все цифровые технологии для электросвязи/ИКТ и </w:t>
      </w:r>
      <w:r>
        <w:rPr>
          <w:lang w:val="ru-RU"/>
        </w:rPr>
        <w:t>осуществляя масштабную</w:t>
      </w:r>
      <w:r w:rsidRPr="009E1A63">
        <w:rPr>
          <w:lang w:val="ru-RU"/>
        </w:rPr>
        <w:t xml:space="preserve"> деятельност</w:t>
      </w:r>
      <w:r>
        <w:rPr>
          <w:lang w:val="ru-RU"/>
        </w:rPr>
        <w:t>ь</w:t>
      </w:r>
      <w:r w:rsidRPr="009E1A63">
        <w:rPr>
          <w:lang w:val="ru-RU"/>
        </w:rPr>
        <w:t xml:space="preserve"> по развитию потенциала для развивающихся стран.</w:t>
      </w:r>
    </w:p>
    <w:p w14:paraId="3AF2F969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С момента своего создания МСЭ завоевал прочную репутацию специализированного учреждения ООН по электросвязи/ИКТ, опираясь на опыт трех своих Секторов и на вклады всех своих Членов, включая компании отрасли, МСП и академические организации.</w:t>
      </w:r>
    </w:p>
    <w:p w14:paraId="1656F375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МСЭ, являясь специализированным учреждением ООН, должен представлять интересы своих Членов и обеспечивать соответствующую платформу для обсуждения наиболее острых и актуальных вопросов в рамках своего мандата.</w:t>
      </w:r>
    </w:p>
    <w:p w14:paraId="20C69FD4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 xml:space="preserve">С ускорением технологических изменений многие темы, такие как искусственный интеллект, квантовые технологии или интернет вещей, становятся все более актуальными и наполняются содержанием. МСЭ работает в среде международных организаций и форумов, которые стремятся активно развиваться в этих новых областях. Для обеспечения оптимального использования ресурсов этих организаций и их членов необходимы координация и сотрудничество между </w:t>
      </w:r>
      <w:r>
        <w:rPr>
          <w:lang w:val="ru-RU"/>
        </w:rPr>
        <w:t>этими организациями</w:t>
      </w:r>
      <w:r w:rsidRPr="009E1A63">
        <w:rPr>
          <w:lang w:val="ru-RU"/>
        </w:rPr>
        <w:t xml:space="preserve">. В связи с этим, по мере того как новые технологические </w:t>
      </w:r>
      <w:r>
        <w:rPr>
          <w:lang w:val="ru-RU"/>
        </w:rPr>
        <w:t>достижения</w:t>
      </w:r>
      <w:r w:rsidRPr="009E1A63">
        <w:rPr>
          <w:lang w:val="ru-RU"/>
        </w:rPr>
        <w:t xml:space="preserve"> поднимают важные проблемы и указывают на новые возможности, требующие адекватного стратегического реагирования, МСЭ имеет наилучшие возможности, учитывая его основные компетенции и деятельность трех Секторов, сосредоточиться на вопросах стандартов электросвязи, радиосвязи и поддержки развивающихся стран.</w:t>
      </w:r>
    </w:p>
    <w:p w14:paraId="7EEE5710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СЕПТ считает работу МСЭ важной для развития электросвязи/ИКТ на основе подхода, ориентированного на человека и международные права человека, и обязуется поддерживать МСЭ в этом отношении.</w:t>
      </w:r>
    </w:p>
    <w:p w14:paraId="188EF2DB" w14:textId="77777777" w:rsidR="00A30444" w:rsidRPr="009E1A63" w:rsidRDefault="00A30444" w:rsidP="00A30444">
      <w:pPr>
        <w:pStyle w:val="Headingb"/>
        <w:rPr>
          <w:lang w:val="ru-RU"/>
        </w:rPr>
      </w:pPr>
      <w:r w:rsidRPr="009E1A63">
        <w:rPr>
          <w:lang w:val="ru-RU"/>
        </w:rPr>
        <w:lastRenderedPageBreak/>
        <w:t>Улучшение сотрудничества и взаимодействия</w:t>
      </w:r>
    </w:p>
    <w:p w14:paraId="3F0780B8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 xml:space="preserve">Для выполнения Повестки дня в области устойчивого развития на период до 2030 года осталось менее десяти лет. В эти короткие сроки для реализации </w:t>
      </w:r>
      <w:r>
        <w:rPr>
          <w:lang w:val="ru-RU"/>
        </w:rPr>
        <w:t>данной</w:t>
      </w:r>
      <w:r w:rsidRPr="009E1A63">
        <w:rPr>
          <w:lang w:val="ru-RU"/>
        </w:rPr>
        <w:t xml:space="preserve"> концепции потребуется глобальное и широкое сотрудничество в рамках системы ООН и за ее пределами: сотрудничество не только между всеми странами, но и между всеми заинтересованными сторонами и организациями. Такое сотрудничество открывает возможности для формирования синергии и повышения эффективности, что ведет к большей результативности. МСЭ должен постоянно стремиться к расширению сотрудничества с другими организациями, с тем чтобы повышать результативность своей деятельности и эффективно использовать имеющиеся в его распоряжении ресурсы.</w:t>
      </w:r>
    </w:p>
    <w:p w14:paraId="1DE1DF6C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МСЭ должен сыграть решающую роль в расширении возможностей установления соединений во всем мире, содействии развитию инфраструктуры электросвязи/ИКТ и преодолении цифрового разрыва. В этой роли Союз может выполнять важную стимулирующую функцию также и для других участников процесса развития.</w:t>
      </w:r>
    </w:p>
    <w:p w14:paraId="7D44FE22" w14:textId="77777777" w:rsidR="00A30444" w:rsidRPr="009E1A63" w:rsidRDefault="00A30444" w:rsidP="00A30444">
      <w:pPr>
        <w:rPr>
          <w:lang w:val="ru-RU"/>
        </w:rPr>
      </w:pPr>
      <w:r w:rsidRPr="009E1A63">
        <w:rPr>
          <w:szCs w:val="24"/>
          <w:lang w:val="ru-RU"/>
        </w:rPr>
        <w:t xml:space="preserve">В области стандартизации МСЭ также следует неизменно расширять свое сотрудничество с другими организациями (которые следует рассматривать как партнеров, а не конкурентов), с тем чтобы лучше использовать имеющиеся ресурсы. К таким партнерским организациям относятся организации по разработке стандартов и другие международные органы и </w:t>
      </w:r>
      <w:r>
        <w:rPr>
          <w:szCs w:val="24"/>
          <w:lang w:val="ru-RU"/>
        </w:rPr>
        <w:t>организации</w:t>
      </w:r>
      <w:r w:rsidRPr="009E1A63">
        <w:rPr>
          <w:szCs w:val="24"/>
          <w:lang w:val="ru-RU"/>
        </w:rPr>
        <w:t>. Эти организации могут извлечь взаимную выгоду из установления общего понимания того, как именно лучше координировать соответствующую деятельность. Поэтому важно, чтобы при принятии решений о приоритетах в работе Союза учитывался не только собственный вклад МСЭ, но и те области, где МСЭ может воспользоваться опытом партнеров.</w:t>
      </w:r>
    </w:p>
    <w:p w14:paraId="5AD65EA1" w14:textId="77777777" w:rsidR="00A30444" w:rsidRPr="009E1A63" w:rsidRDefault="00A30444" w:rsidP="00A30444">
      <w:pPr>
        <w:pStyle w:val="Headingb"/>
        <w:ind w:left="0" w:firstLine="0"/>
        <w:rPr>
          <w:lang w:val="ru-RU"/>
        </w:rPr>
      </w:pPr>
      <w:r w:rsidRPr="009E1A63">
        <w:rPr>
          <w:lang w:val="ru-RU"/>
        </w:rPr>
        <w:t>Использование открытости и прозрачности Союза для всех заинтересованных сторон на основе принципов надлежащего управления</w:t>
      </w:r>
    </w:p>
    <w:p w14:paraId="6CF91F20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МСЭ является одной из старейших глобальных организаций; его история насчитывает более 155</w:t>
      </w:r>
      <w:r>
        <w:rPr>
          <w:lang w:val="en-US"/>
        </w:rPr>
        <w:t> </w:t>
      </w:r>
      <w:r w:rsidRPr="009E1A63">
        <w:rPr>
          <w:lang w:val="ru-RU"/>
        </w:rPr>
        <w:t>лет, и Союз обладает большим сообществом Членов, имеет значимый голос и потенциал для того, чтобы стать примером для других организаций.</w:t>
      </w:r>
    </w:p>
    <w:p w14:paraId="2C2C0A42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МСЭ открыт для различных заинтересованных сторон, включая малые и средние предприятия отрасли и академические организации, которые могут внести непосредственный вклад в работу Союза, и полагается на них. Такие заинтересованные стороны ценят свое участие в деятельности всех трех секторов Союза</w:t>
      </w:r>
      <w:r>
        <w:rPr>
          <w:lang w:val="ru-RU"/>
        </w:rPr>
        <w:t>,</w:t>
      </w:r>
      <w:r w:rsidRPr="009E1A63">
        <w:rPr>
          <w:lang w:val="ru-RU"/>
        </w:rPr>
        <w:t xml:space="preserve"> тем </w:t>
      </w:r>
      <w:proofErr w:type="gramStart"/>
      <w:r w:rsidRPr="009E1A63">
        <w:rPr>
          <w:lang w:val="ru-RU"/>
        </w:rPr>
        <w:t>более</w:t>
      </w:r>
      <w:proofErr w:type="gramEnd"/>
      <w:r w:rsidRPr="009E1A63">
        <w:rPr>
          <w:lang w:val="ru-RU"/>
        </w:rPr>
        <w:t xml:space="preserve"> когда МСЭ направляет свои ресурсы на деятельность с высокой добавленной стоимостью, где его опыт широко признан. В этом контексте МСЭ должен продолжать уделять первоочередное внимание тому, как сохранить существующих Членов Секторов, Ассоциированных членов и Академически</w:t>
      </w:r>
      <w:r>
        <w:rPr>
          <w:lang w:val="ru-RU"/>
        </w:rPr>
        <w:t>е</w:t>
      </w:r>
      <w:r w:rsidRPr="009E1A63">
        <w:rPr>
          <w:lang w:val="ru-RU"/>
        </w:rPr>
        <w:t xml:space="preserve"> организаци</w:t>
      </w:r>
      <w:r>
        <w:rPr>
          <w:lang w:val="ru-RU"/>
        </w:rPr>
        <w:t>и</w:t>
      </w:r>
      <w:r w:rsidRPr="009E1A63">
        <w:rPr>
          <w:lang w:val="ru-RU"/>
        </w:rPr>
        <w:t xml:space="preserve"> –член</w:t>
      </w:r>
      <w:r>
        <w:rPr>
          <w:lang w:val="ru-RU"/>
        </w:rPr>
        <w:t>ы</w:t>
      </w:r>
      <w:r w:rsidRPr="009E1A63">
        <w:rPr>
          <w:lang w:val="ru-RU"/>
        </w:rPr>
        <w:t xml:space="preserve"> МСЭ и укрепить их долгосрочное участие, а также привлечь новых членов. Экспертные знания этих участников незаменимы для обеспечения качества работы МСЭ, и стимулирование их дальнейшего участия является важнейшей задачей.</w:t>
      </w:r>
    </w:p>
    <w:p w14:paraId="309254BA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На протяжении многих лет МСЭ вв</w:t>
      </w:r>
      <w:r>
        <w:rPr>
          <w:lang w:val="ru-RU"/>
        </w:rPr>
        <w:t>одил</w:t>
      </w:r>
      <w:r w:rsidRPr="009E1A63">
        <w:rPr>
          <w:lang w:val="ru-RU"/>
        </w:rPr>
        <w:t xml:space="preserve"> в действие многочисленные правила, процедуры и методы работы, способствова</w:t>
      </w:r>
      <w:r>
        <w:rPr>
          <w:lang w:val="ru-RU"/>
        </w:rPr>
        <w:t>вшие</w:t>
      </w:r>
      <w:r w:rsidRPr="009E1A63">
        <w:rPr>
          <w:lang w:val="ru-RU"/>
        </w:rPr>
        <w:t xml:space="preserve"> формированию эффективных процессов принятия решений на основе правил и консенсуса, которые сегодня широко признаны и широко используются Членами. Формирование консенсуса, обеспечение того, чтобы все заинтересованные стороны были услышаны, и разработка доказательной базы для всех решений также являются важным аспектом способности МСЭ укреплять свою репутацию организации, работающей с привлечением различных заинтересованных сторон.</w:t>
      </w:r>
    </w:p>
    <w:p w14:paraId="78C939BC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Все усилия, направленные на повышение доступности, прозрачности и удобства для пользователей этих процедур, могут только усилить привлекательность МСЭ для Членов и партнеров и помочь получить существенный вклад от отраслевых и технических экспертов.</w:t>
      </w:r>
    </w:p>
    <w:p w14:paraId="5AB8DD27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lastRenderedPageBreak/>
        <w:t xml:space="preserve">СЕПТ полагает, что МСЭ </w:t>
      </w:r>
      <w:r>
        <w:rPr>
          <w:lang w:val="ru-RU"/>
        </w:rPr>
        <w:t>следует</w:t>
      </w:r>
      <w:r w:rsidRPr="009E1A63">
        <w:rPr>
          <w:lang w:val="ru-RU"/>
        </w:rPr>
        <w:t xml:space="preserve"> содействовать обмену опытом между организациями и оказывать поддержку развивающимся странам в ориентации в комплексной среде электросвязи/ИКТ. Союз может поддержать своих Членов путем развития потенциала, поощрения партнерства между государственным и частным секторами и создания благоприятной среды для инвестиций, а также путем содействия формированию представления о более широкой среде электросвязи/ИКТ и предоставления информации и руководящих указаний для Членов.</w:t>
      </w:r>
    </w:p>
    <w:p w14:paraId="010904C0" w14:textId="77777777" w:rsidR="00A30444" w:rsidRPr="009E1A63" w:rsidRDefault="00A30444" w:rsidP="00A30444">
      <w:pPr>
        <w:rPr>
          <w:bCs/>
          <w:lang w:val="ru-RU"/>
        </w:rPr>
      </w:pPr>
      <w:r w:rsidRPr="009E1A63">
        <w:rPr>
          <w:bCs/>
          <w:lang w:val="ru-RU"/>
        </w:rPr>
        <w:t xml:space="preserve">МСЭ может играть важную роль не только разрабатывая собственные стандарты, но и содействуя пониманию общей среды </w:t>
      </w:r>
      <w:r>
        <w:rPr>
          <w:bCs/>
          <w:lang w:val="ru-RU"/>
        </w:rPr>
        <w:t>технических стандартов</w:t>
      </w:r>
      <w:r w:rsidRPr="009E1A63">
        <w:rPr>
          <w:bCs/>
          <w:lang w:val="ru-RU"/>
        </w:rPr>
        <w:t xml:space="preserve"> для</w:t>
      </w:r>
      <w:r>
        <w:rPr>
          <w:bCs/>
          <w:lang w:val="ru-RU"/>
        </w:rPr>
        <w:t xml:space="preserve"> </w:t>
      </w:r>
      <w:r w:rsidRPr="009E1A63">
        <w:rPr>
          <w:bCs/>
          <w:lang w:val="ru-RU"/>
        </w:rPr>
        <w:t>предоставления информации и рекомендаций Членам, повышая осведомленность о международно-признанных стандартах, разработанных другими органами, и своих собственных стандартах, а также направляя Членов в другие соответствующие организации в случаях, когда это целесообразно.</w:t>
      </w:r>
      <w:r w:rsidRPr="009E1A63">
        <w:rPr>
          <w:lang w:val="ru-RU"/>
        </w:rPr>
        <w:t xml:space="preserve"> </w:t>
      </w:r>
    </w:p>
    <w:p w14:paraId="5207FC96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 xml:space="preserve">Сквозным приоритетным вопросом для МСЭ остаются гендерные аспекты. Мы призываем </w:t>
      </w:r>
      <w:r>
        <w:rPr>
          <w:lang w:val="ru-RU"/>
        </w:rPr>
        <w:t>изменить</w:t>
      </w:r>
      <w:r w:rsidRPr="009E1A63">
        <w:rPr>
          <w:lang w:val="ru-RU"/>
        </w:rPr>
        <w:t xml:space="preserve"> методы работы МСЭ для улучшения гендерного баланса, а также уделять особое внимание гендерным вопросам в деятельности МСЭ, включая его работу по устранению цифрового разрыва и достижению ЦУР.</w:t>
      </w:r>
    </w:p>
    <w:p w14:paraId="1771E13C" w14:textId="77777777" w:rsidR="00A30444" w:rsidRPr="009E1A63" w:rsidRDefault="00A30444" w:rsidP="00A30444">
      <w:pPr>
        <w:rPr>
          <w:lang w:val="ru-RU"/>
        </w:rPr>
      </w:pPr>
      <w:r>
        <w:rPr>
          <w:lang w:val="ru-RU"/>
        </w:rPr>
        <w:t>Т</w:t>
      </w:r>
      <w:r w:rsidRPr="009E1A63">
        <w:rPr>
          <w:lang w:val="ru-RU"/>
        </w:rPr>
        <w:t xml:space="preserve">акже </w:t>
      </w:r>
      <w:r>
        <w:rPr>
          <w:lang w:val="ru-RU"/>
        </w:rPr>
        <w:t>следует стимулировать</w:t>
      </w:r>
      <w:r w:rsidRPr="009E1A63">
        <w:rPr>
          <w:lang w:val="ru-RU"/>
        </w:rPr>
        <w:t xml:space="preserve"> большую открытость и прозрачность, в том числе путем обмена информацией, </w:t>
      </w:r>
      <w:r w:rsidRPr="00350C28">
        <w:rPr>
          <w:lang w:val="ru-RU"/>
        </w:rPr>
        <w:t>поощрения</w:t>
      </w:r>
      <w:r w:rsidRPr="009E1A63">
        <w:rPr>
          <w:lang w:val="ru-RU"/>
        </w:rPr>
        <w:t xml:space="preserve"> участия всех заинтересованных сторон, а также поддержания прозрачности в отношении ролей и обязанностей в рамках Союза и при использовании ресурсов. Это упростит для МСЭ построение партнерских отношений, привлечение новых Членов и получение существенного вклада со стороны отрасли и технических экспертов.</w:t>
      </w:r>
    </w:p>
    <w:p w14:paraId="06DA7877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 xml:space="preserve">Такая открытость и прозрачность также является следствием надлежащего управления, которое благоприятствует результативности, эффективности и инновациям. С этой целью СЕПТ настоятельно рекомендует принять такие подходы, как управление, ориентированное на результаты, на уровне Союза, и </w:t>
      </w:r>
      <w:r>
        <w:rPr>
          <w:lang w:val="ru-RU"/>
        </w:rPr>
        <w:t>уделение внимания</w:t>
      </w:r>
      <w:r w:rsidRPr="009E1A63">
        <w:rPr>
          <w:lang w:val="ru-RU"/>
        </w:rPr>
        <w:t xml:space="preserve"> надежной доказательной баз</w:t>
      </w:r>
      <w:r>
        <w:rPr>
          <w:lang w:val="ru-RU"/>
        </w:rPr>
        <w:t>е</w:t>
      </w:r>
      <w:r w:rsidRPr="009E1A63">
        <w:rPr>
          <w:lang w:val="ru-RU"/>
        </w:rPr>
        <w:t>, после успешного внедрения таких подходов в Бюро развития электросвязи.</w:t>
      </w:r>
    </w:p>
    <w:p w14:paraId="064C3384" w14:textId="77777777" w:rsidR="00A30444" w:rsidRPr="009E1A63" w:rsidRDefault="00A30444" w:rsidP="00A30444">
      <w:pPr>
        <w:rPr>
          <w:lang w:val="ru-RU"/>
        </w:rPr>
      </w:pPr>
      <w:r w:rsidRPr="009E1A63">
        <w:rPr>
          <w:lang w:val="ru-RU"/>
        </w:rPr>
        <w:t>СЕПТ также полагает, что концепция "Единого МСЭ" должна и в дальнейшем определять текущие и будущие реформы Союза, поскольку МСЭ может сделать больше для повышения эффективности сотрудничества и более тесной работы между тремя Секторами Союза, с тем чтобы избежать любого возможного дублирования работы и обеспечить надлежащее распределение работы между Секторами.</w:t>
      </w:r>
    </w:p>
    <w:p w14:paraId="346110F7" w14:textId="77777777" w:rsidR="00A30444" w:rsidRPr="009E1A63" w:rsidRDefault="00A30444" w:rsidP="00A30444">
      <w:pPr>
        <w:pStyle w:val="Reasons"/>
        <w:rPr>
          <w:lang w:val="ru-RU"/>
        </w:rPr>
      </w:pPr>
    </w:p>
    <w:p w14:paraId="3E8409B8" w14:textId="747F5A7D" w:rsidR="00875EC0" w:rsidRPr="00A30444" w:rsidRDefault="00A30444" w:rsidP="00A30444">
      <w:pPr>
        <w:spacing w:before="480"/>
        <w:jc w:val="center"/>
      </w:pPr>
      <w:r>
        <w:t>______________</w:t>
      </w:r>
    </w:p>
    <w:sectPr w:rsidR="00875EC0" w:rsidRPr="00A30444" w:rsidSect="000217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10C4" w14:textId="77777777" w:rsidR="0062155D" w:rsidRDefault="0062155D" w:rsidP="0079159C">
      <w:r>
        <w:separator/>
      </w:r>
    </w:p>
    <w:p w14:paraId="2F0CE514" w14:textId="77777777" w:rsidR="0062155D" w:rsidRDefault="0062155D" w:rsidP="0079159C"/>
    <w:p w14:paraId="1CBCFABF" w14:textId="77777777" w:rsidR="0062155D" w:rsidRDefault="0062155D" w:rsidP="0079159C"/>
    <w:p w14:paraId="18EC39FF" w14:textId="77777777" w:rsidR="0062155D" w:rsidRDefault="0062155D" w:rsidP="0079159C"/>
    <w:p w14:paraId="39799F7D" w14:textId="77777777" w:rsidR="0062155D" w:rsidRDefault="0062155D" w:rsidP="0079159C"/>
    <w:p w14:paraId="09E84C90" w14:textId="77777777" w:rsidR="0062155D" w:rsidRDefault="0062155D" w:rsidP="0079159C"/>
    <w:p w14:paraId="2FCDF519" w14:textId="77777777" w:rsidR="0062155D" w:rsidRDefault="0062155D" w:rsidP="0079159C"/>
    <w:p w14:paraId="0B40902F" w14:textId="77777777" w:rsidR="0062155D" w:rsidRDefault="0062155D" w:rsidP="0079159C"/>
    <w:p w14:paraId="46E81538" w14:textId="77777777" w:rsidR="0062155D" w:rsidRDefault="0062155D" w:rsidP="0079159C"/>
    <w:p w14:paraId="5082DD62" w14:textId="77777777" w:rsidR="0062155D" w:rsidRDefault="0062155D" w:rsidP="0079159C"/>
    <w:p w14:paraId="4773E2DA" w14:textId="77777777" w:rsidR="0062155D" w:rsidRDefault="0062155D" w:rsidP="0079159C"/>
    <w:p w14:paraId="43D28E66" w14:textId="77777777" w:rsidR="0062155D" w:rsidRDefault="0062155D" w:rsidP="0079159C"/>
    <w:p w14:paraId="7FADCAA6" w14:textId="77777777" w:rsidR="0062155D" w:rsidRDefault="0062155D" w:rsidP="0079159C"/>
    <w:p w14:paraId="49443C36" w14:textId="77777777" w:rsidR="0062155D" w:rsidRDefault="0062155D" w:rsidP="0079159C"/>
    <w:p w14:paraId="59C6D1D6" w14:textId="77777777" w:rsidR="0062155D" w:rsidRDefault="0062155D" w:rsidP="004B3A6C"/>
    <w:p w14:paraId="3B6CE000" w14:textId="77777777" w:rsidR="0062155D" w:rsidRDefault="0062155D" w:rsidP="004B3A6C"/>
  </w:endnote>
  <w:endnote w:type="continuationSeparator" w:id="0">
    <w:p w14:paraId="7F968E09" w14:textId="77777777" w:rsidR="0062155D" w:rsidRDefault="0062155D" w:rsidP="0079159C">
      <w:r>
        <w:continuationSeparator/>
      </w:r>
    </w:p>
    <w:p w14:paraId="4DD3E295" w14:textId="77777777" w:rsidR="0062155D" w:rsidRDefault="0062155D" w:rsidP="0079159C"/>
    <w:p w14:paraId="54A85CF2" w14:textId="77777777" w:rsidR="0062155D" w:rsidRDefault="0062155D" w:rsidP="0079159C"/>
    <w:p w14:paraId="5A02A28E" w14:textId="77777777" w:rsidR="0062155D" w:rsidRDefault="0062155D" w:rsidP="0079159C"/>
    <w:p w14:paraId="3222F7FB" w14:textId="77777777" w:rsidR="0062155D" w:rsidRDefault="0062155D" w:rsidP="0079159C"/>
    <w:p w14:paraId="02901C39" w14:textId="77777777" w:rsidR="0062155D" w:rsidRDefault="0062155D" w:rsidP="0079159C"/>
    <w:p w14:paraId="6D97677C" w14:textId="77777777" w:rsidR="0062155D" w:rsidRDefault="0062155D" w:rsidP="0079159C"/>
    <w:p w14:paraId="6469E367" w14:textId="77777777" w:rsidR="0062155D" w:rsidRDefault="0062155D" w:rsidP="0079159C"/>
    <w:p w14:paraId="4D45D1CA" w14:textId="77777777" w:rsidR="0062155D" w:rsidRDefault="0062155D" w:rsidP="0079159C"/>
    <w:p w14:paraId="0A8E1764" w14:textId="77777777" w:rsidR="0062155D" w:rsidRDefault="0062155D" w:rsidP="0079159C"/>
    <w:p w14:paraId="0824051D" w14:textId="77777777" w:rsidR="0062155D" w:rsidRDefault="0062155D" w:rsidP="0079159C"/>
    <w:p w14:paraId="68E4DC56" w14:textId="77777777" w:rsidR="0062155D" w:rsidRDefault="0062155D" w:rsidP="0079159C"/>
    <w:p w14:paraId="2EE5AEED" w14:textId="77777777" w:rsidR="0062155D" w:rsidRDefault="0062155D" w:rsidP="0079159C"/>
    <w:p w14:paraId="3C749237" w14:textId="77777777" w:rsidR="0062155D" w:rsidRDefault="0062155D" w:rsidP="0079159C"/>
    <w:p w14:paraId="5F1A12D5" w14:textId="77777777" w:rsidR="0062155D" w:rsidRDefault="0062155D" w:rsidP="004B3A6C"/>
    <w:p w14:paraId="065160D4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8EF5" w14:textId="77777777" w:rsidR="00E4258F" w:rsidRDefault="00E42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D702" w14:textId="79157EDC" w:rsidR="008F5F4D" w:rsidRDefault="00E4258F" w:rsidP="008F5F4D">
    <w:pPr>
      <w:pStyle w:val="Footer"/>
    </w:pPr>
    <w:r w:rsidRPr="00E4258F">
      <w:rPr>
        <w:color w:val="F2F2F2" w:themeColor="background1" w:themeShade="F2"/>
      </w:rPr>
      <w:fldChar w:fldCharType="begin"/>
    </w:r>
    <w:r w:rsidRPr="00E4258F">
      <w:rPr>
        <w:color w:val="F2F2F2" w:themeColor="background1" w:themeShade="F2"/>
      </w:rPr>
      <w:instrText xml:space="preserve"> FILENAME \p  \* MERGEFORMAT </w:instrText>
    </w:r>
    <w:r w:rsidRPr="00E4258F">
      <w:rPr>
        <w:color w:val="F2F2F2" w:themeColor="background1" w:themeShade="F2"/>
      </w:rPr>
      <w:fldChar w:fldCharType="separate"/>
    </w:r>
    <w:r w:rsidR="00446482" w:rsidRPr="00E4258F">
      <w:rPr>
        <w:color w:val="F2F2F2" w:themeColor="background1" w:themeShade="F2"/>
      </w:rPr>
      <w:t>P:\RUS\SG\CONF-SG\PP22\000\044ADD01R.docx</w:t>
    </w:r>
    <w:r w:rsidRPr="00E4258F">
      <w:rPr>
        <w:color w:val="F2F2F2" w:themeColor="background1" w:themeShade="F2"/>
      </w:rPr>
      <w:fldChar w:fldCharType="end"/>
    </w:r>
    <w:r w:rsidR="008F5F4D" w:rsidRPr="00E4258F">
      <w:rPr>
        <w:color w:val="F2F2F2" w:themeColor="background1" w:themeShade="F2"/>
      </w:rPr>
      <w:t xml:space="preserve"> (</w:t>
    </w:r>
    <w:r w:rsidR="00A30444" w:rsidRPr="00E4258F">
      <w:rPr>
        <w:color w:val="F2F2F2" w:themeColor="background1" w:themeShade="F2"/>
      </w:rPr>
      <w:t>507363</w:t>
    </w:r>
    <w:r w:rsidR="008F5F4D" w:rsidRPr="00E4258F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2948" w14:textId="2F625A5B" w:rsidR="005C3DE4" w:rsidRPr="00A30444" w:rsidRDefault="00D37469" w:rsidP="00A3044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5604" w14:textId="77777777" w:rsidR="0062155D" w:rsidRDefault="0062155D" w:rsidP="0079159C">
      <w:r>
        <w:t>____________________</w:t>
      </w:r>
    </w:p>
  </w:footnote>
  <w:footnote w:type="continuationSeparator" w:id="0">
    <w:p w14:paraId="2D344631" w14:textId="77777777" w:rsidR="0062155D" w:rsidRDefault="0062155D" w:rsidP="0079159C">
      <w:r>
        <w:continuationSeparator/>
      </w:r>
    </w:p>
    <w:p w14:paraId="49759D64" w14:textId="77777777" w:rsidR="0062155D" w:rsidRDefault="0062155D" w:rsidP="0079159C"/>
    <w:p w14:paraId="4023EC21" w14:textId="77777777" w:rsidR="0062155D" w:rsidRDefault="0062155D" w:rsidP="0079159C"/>
    <w:p w14:paraId="3D268FEC" w14:textId="77777777" w:rsidR="0062155D" w:rsidRDefault="0062155D" w:rsidP="0079159C"/>
    <w:p w14:paraId="0B6C13B9" w14:textId="77777777" w:rsidR="0062155D" w:rsidRDefault="0062155D" w:rsidP="0079159C"/>
    <w:p w14:paraId="4C3D6285" w14:textId="77777777" w:rsidR="0062155D" w:rsidRDefault="0062155D" w:rsidP="0079159C"/>
    <w:p w14:paraId="69F958A3" w14:textId="77777777" w:rsidR="0062155D" w:rsidRDefault="0062155D" w:rsidP="0079159C"/>
    <w:p w14:paraId="1DCA5AA1" w14:textId="77777777" w:rsidR="0062155D" w:rsidRDefault="0062155D" w:rsidP="0079159C"/>
    <w:p w14:paraId="77039E2A" w14:textId="77777777" w:rsidR="0062155D" w:rsidRDefault="0062155D" w:rsidP="0079159C"/>
    <w:p w14:paraId="60D79CA1" w14:textId="77777777" w:rsidR="0062155D" w:rsidRDefault="0062155D" w:rsidP="0079159C"/>
    <w:p w14:paraId="4AA0B191" w14:textId="77777777" w:rsidR="0062155D" w:rsidRDefault="0062155D" w:rsidP="0079159C"/>
    <w:p w14:paraId="11C8E2CB" w14:textId="77777777" w:rsidR="0062155D" w:rsidRDefault="0062155D" w:rsidP="0079159C"/>
    <w:p w14:paraId="62B1346D" w14:textId="77777777" w:rsidR="0062155D" w:rsidRDefault="0062155D" w:rsidP="0079159C"/>
    <w:p w14:paraId="433519A8" w14:textId="77777777" w:rsidR="0062155D" w:rsidRDefault="0062155D" w:rsidP="0079159C"/>
    <w:p w14:paraId="672616A0" w14:textId="77777777" w:rsidR="0062155D" w:rsidRDefault="0062155D" w:rsidP="004B3A6C"/>
    <w:p w14:paraId="3B3ED4BD" w14:textId="77777777" w:rsidR="0062155D" w:rsidRDefault="0062155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0D1A" w14:textId="77777777" w:rsidR="00E4258F" w:rsidRDefault="00E42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4C2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6DDD2757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/44(Add.1)-</w:t>
    </w:r>
    <w:r w:rsidRPr="00010B43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8A0A" w14:textId="77777777" w:rsidR="00E4258F" w:rsidRDefault="00E42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46482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17DDD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75EC0"/>
    <w:rsid w:val="008941C7"/>
    <w:rsid w:val="00895215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0444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4258F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2F43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6F855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ffccbe3-a1ba-4696-addb-496845744151">DPM</DPM_x0020_Author>
    <DPM_x0020_File_x0020_name xmlns="6ffccbe3-a1ba-4696-addb-496845744151">S22-PP-C-0044!A1!MSW-R</DPM_x0020_File_x0020_name>
    <DPM_x0020_Version xmlns="6ffccbe3-a1ba-4696-addb-49684574415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ffccbe3-a1ba-4696-addb-496845744151" targetNamespace="http://schemas.microsoft.com/office/2006/metadata/properties" ma:root="true" ma:fieldsID="d41af5c836d734370eb92e7ee5f83852" ns2:_="" ns3:_="">
    <xsd:import namespace="996b2e75-67fd-4955-a3b0-5ab9934cb50b"/>
    <xsd:import namespace="6ffccbe3-a1ba-4696-addb-49684574415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cbe3-a1ba-4696-addb-49684574415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6ffccbe3-a1ba-4696-addb-49684574415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ffccbe3-a1ba-4696-addb-496845744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10305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S22-PP-C-0044!A1!MSW-R</vt:lpstr>
    </vt:vector>
  </TitlesOfParts>
  <Manager/>
  <Company/>
  <LinksUpToDate>false</LinksUpToDate>
  <CharactersWithSpaces>11769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S22-PP-C-0044!A1!MSW-R</dc:title>
  <dc:subject>Plenipotentiary Conference (PP-22)</dc:subject>
  <dc:creator>Documents Proposals Manager (DPM)</dc:creator>
  <cp:keywords>DPM_v2022.8.26.1_prod</cp:keywords>
  <dc:description/>
  <cp:lastModifiedBy>Xue, Kun</cp:lastModifiedBy>
  <cp:revision>2</cp:revision>
  <dcterms:created xsi:type="dcterms:W3CDTF">2022-08-30T15:43:00Z</dcterms:created>
  <dcterms:modified xsi:type="dcterms:W3CDTF">2022-08-30T15:43:00Z</dcterms:modified>
  <cp:category>Conference document</cp:category>
</cp:coreProperties>
</file>