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453A5810" w14:textId="77777777" w:rsidTr="006A046E">
        <w:trPr>
          <w:cantSplit/>
        </w:trPr>
        <w:tc>
          <w:tcPr>
            <w:tcW w:w="6911" w:type="dxa"/>
          </w:tcPr>
          <w:p w14:paraId="64B10035" w14:textId="77777777" w:rsidR="00BD1614" w:rsidRPr="00960D89" w:rsidRDefault="00BD1614" w:rsidP="002A7A1D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7561D521" w14:textId="77777777" w:rsidR="00BD1614" w:rsidRPr="008C10D9" w:rsidRDefault="002A7A1D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6F3532E1" wp14:editId="66EDE769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751280BC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512810" w14:textId="77777777"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67AEE3D" w14:textId="77777777"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56D6C212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E19FAF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7B7F24A" w14:textId="77777777"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18A7F682" w14:textId="77777777" w:rsidTr="006A046E">
        <w:trPr>
          <w:cantSplit/>
        </w:trPr>
        <w:tc>
          <w:tcPr>
            <w:tcW w:w="6911" w:type="dxa"/>
          </w:tcPr>
          <w:p w14:paraId="07E0076E" w14:textId="77777777"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3889C71A" w14:textId="77777777"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Addendum 25 au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 44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14:paraId="18F6C193" w14:textId="77777777" w:rsidTr="006A046E">
        <w:trPr>
          <w:cantSplit/>
        </w:trPr>
        <w:tc>
          <w:tcPr>
            <w:tcW w:w="6911" w:type="dxa"/>
          </w:tcPr>
          <w:p w14:paraId="7EA88654" w14:textId="77777777"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236520F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9 août 2022</w:t>
            </w:r>
          </w:p>
        </w:tc>
      </w:tr>
      <w:tr w:rsidR="00BD1614" w:rsidRPr="002A6F8F" w14:paraId="366A80CD" w14:textId="77777777" w:rsidTr="006A046E">
        <w:trPr>
          <w:cantSplit/>
        </w:trPr>
        <w:tc>
          <w:tcPr>
            <w:tcW w:w="6911" w:type="dxa"/>
          </w:tcPr>
          <w:p w14:paraId="4D6CD9C0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63EA812D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B611C9D" w14:textId="77777777" w:rsidTr="006A046E">
        <w:trPr>
          <w:cantSplit/>
        </w:trPr>
        <w:tc>
          <w:tcPr>
            <w:tcW w:w="10031" w:type="dxa"/>
            <w:gridSpan w:val="2"/>
          </w:tcPr>
          <w:p w14:paraId="2EDC1011" w14:textId="77777777"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23C6B115" w14:textId="77777777" w:rsidTr="006A046E">
        <w:trPr>
          <w:cantSplit/>
        </w:trPr>
        <w:tc>
          <w:tcPr>
            <w:tcW w:w="10031" w:type="dxa"/>
            <w:gridSpan w:val="2"/>
          </w:tcPr>
          <w:p w14:paraId="679394F7" w14:textId="72F31439" w:rsidR="00BD1614" w:rsidRPr="00FB131D" w:rsidRDefault="003909AC" w:rsidP="000B2826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FB131D">
              <w:rPr>
                <w:lang w:val="fr-CH"/>
              </w:rPr>
              <w:t>É</w:t>
            </w:r>
            <w:r w:rsidR="00BD1614" w:rsidRPr="00FB131D">
              <w:rPr>
                <w:lang w:val="fr-CH"/>
              </w:rPr>
              <w:t xml:space="preserve">tats Membres de la Conférence européenne des Administrations </w:t>
            </w:r>
            <w:r w:rsidR="000B2826">
              <w:rPr>
                <w:lang w:val="fr-CH"/>
              </w:rPr>
              <w:br/>
            </w:r>
            <w:r w:rsidR="00BD1614" w:rsidRPr="00FB131D">
              <w:rPr>
                <w:lang w:val="fr-CH"/>
              </w:rPr>
              <w:t>des postes et télécommunications (CEPT)</w:t>
            </w:r>
          </w:p>
        </w:tc>
      </w:tr>
      <w:tr w:rsidR="00BD1614" w:rsidRPr="002A6F8F" w14:paraId="22EFD1E0" w14:textId="77777777" w:rsidTr="006A046E">
        <w:trPr>
          <w:cantSplit/>
        </w:trPr>
        <w:tc>
          <w:tcPr>
            <w:tcW w:w="10031" w:type="dxa"/>
            <w:gridSpan w:val="2"/>
          </w:tcPr>
          <w:p w14:paraId="188434F1" w14:textId="3D9B2604" w:rsidR="00BD1614" w:rsidRPr="00FB131D" w:rsidRDefault="00BD1614" w:rsidP="000B2826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FB131D">
              <w:rPr>
                <w:lang w:val="fr-CH"/>
              </w:rPr>
              <w:t xml:space="preserve">ECP 28 </w:t>
            </w:r>
            <w:r w:rsidR="003909AC" w:rsidRPr="00FB131D">
              <w:rPr>
                <w:lang w:val="fr-CH"/>
              </w:rPr>
              <w:t>–</w:t>
            </w:r>
            <w:r w:rsidRPr="00FB131D">
              <w:rPr>
                <w:lang w:val="fr-CH"/>
              </w:rPr>
              <w:t xml:space="preserve"> </w:t>
            </w:r>
            <w:r w:rsidR="00541EAF" w:rsidRPr="00FB131D">
              <w:rPr>
                <w:lang w:val="fr-CH"/>
              </w:rPr>
              <w:t>PROJET DE NOUVELLE</w:t>
            </w:r>
            <w:r w:rsidRPr="00FB131D">
              <w:rPr>
                <w:lang w:val="fr-CH"/>
              </w:rPr>
              <w:t xml:space="preserve"> R</w:t>
            </w:r>
            <w:r w:rsidR="003909AC" w:rsidRPr="00FB131D">
              <w:rPr>
                <w:lang w:val="fr-CH"/>
              </w:rPr>
              <w:t>é</w:t>
            </w:r>
            <w:r w:rsidRPr="00FB131D">
              <w:rPr>
                <w:lang w:val="fr-CH"/>
              </w:rPr>
              <w:t>SOLUTION [EUR-2</w:t>
            </w:r>
            <w:proofErr w:type="gramStart"/>
            <w:r w:rsidRPr="00FB131D">
              <w:rPr>
                <w:lang w:val="fr-CH"/>
              </w:rPr>
              <w:t>]:</w:t>
            </w:r>
            <w:proofErr w:type="gramEnd"/>
          </w:p>
        </w:tc>
      </w:tr>
      <w:tr w:rsidR="00BD1614" w:rsidRPr="002A6F8F" w14:paraId="47CE1A46" w14:textId="77777777" w:rsidTr="006A046E">
        <w:trPr>
          <w:cantSplit/>
        </w:trPr>
        <w:tc>
          <w:tcPr>
            <w:tcW w:w="10031" w:type="dxa"/>
            <w:gridSpan w:val="2"/>
          </w:tcPr>
          <w:p w14:paraId="65534D6C" w14:textId="7A6B67DD" w:rsidR="00BD1614" w:rsidRPr="00FB131D" w:rsidRDefault="003909AC" w:rsidP="00FB131D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  <w:r w:rsidRPr="00FB131D">
              <w:rPr>
                <w:lang w:val="fr-CH"/>
              </w:rPr>
              <w:t>LES TECHNOLOGIES FONDÉES SUR L</w:t>
            </w:r>
            <w:r w:rsidR="00FB131D">
              <w:rPr>
                <w:lang w:val="fr-CH"/>
              </w:rPr>
              <w:t>'</w:t>
            </w:r>
            <w:r w:rsidRPr="00FB131D">
              <w:rPr>
                <w:lang w:val="fr-CH"/>
              </w:rPr>
              <w:t>INTELLIGE</w:t>
            </w:r>
            <w:r w:rsidR="00FB131D">
              <w:rPr>
                <w:lang w:val="fr-CH"/>
              </w:rPr>
              <w:t>NCE ARTIFICIELLE AU SERVICE DES </w:t>
            </w:r>
            <w:r w:rsidRPr="00FB131D">
              <w:rPr>
                <w:lang w:val="fr-CH"/>
              </w:rPr>
              <w:t>TÉLÉCOMMUNICATIONS/TECHNOLOGIES DE L</w:t>
            </w:r>
            <w:r w:rsidR="00FB131D">
              <w:rPr>
                <w:lang w:val="fr-CH"/>
              </w:rPr>
              <w:t>'</w:t>
            </w:r>
            <w:r w:rsidRPr="00FB131D">
              <w:rPr>
                <w:lang w:val="fr-CH"/>
              </w:rPr>
              <w:t xml:space="preserve">INFORMATION ET DE </w:t>
            </w:r>
            <w:r w:rsidR="00FB131D">
              <w:rPr>
                <w:lang w:val="fr-CH"/>
              </w:rPr>
              <w:br/>
            </w:r>
            <w:r w:rsidRPr="00FB131D">
              <w:rPr>
                <w:lang w:val="fr-CH"/>
              </w:rPr>
              <w:t xml:space="preserve">LA COMMUNICATION ET DU PROGRAMME DE DÉVELOPPEMENT </w:t>
            </w:r>
            <w:r w:rsidR="00FB131D">
              <w:rPr>
                <w:lang w:val="fr-CH"/>
              </w:rPr>
              <w:br/>
            </w:r>
            <w:r w:rsidRPr="00FB131D">
              <w:rPr>
                <w:lang w:val="fr-CH"/>
              </w:rPr>
              <w:t>DURABLE À L</w:t>
            </w:r>
            <w:r w:rsidR="00FB131D">
              <w:rPr>
                <w:lang w:val="fr-CH"/>
              </w:rPr>
              <w:t>'</w:t>
            </w:r>
            <w:r w:rsidRPr="00FB131D">
              <w:rPr>
                <w:lang w:val="fr-CH"/>
              </w:rPr>
              <w:t>HORIZON 2030</w:t>
            </w:r>
          </w:p>
        </w:tc>
      </w:tr>
      <w:tr w:rsidR="00BD1614" w14:paraId="5C20CF79" w14:textId="77777777" w:rsidTr="006A046E">
        <w:trPr>
          <w:cantSplit/>
        </w:trPr>
        <w:tc>
          <w:tcPr>
            <w:tcW w:w="10031" w:type="dxa"/>
            <w:gridSpan w:val="2"/>
          </w:tcPr>
          <w:p w14:paraId="48D2DACD" w14:textId="77777777" w:rsidR="00BD1614" w:rsidRDefault="00BD1614" w:rsidP="000B2826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3296166" w14:textId="77777777" w:rsidR="00BD1614" w:rsidRDefault="00BD1614" w:rsidP="000B28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3B3DDBC" w14:textId="2B8C26C3" w:rsidR="0090129C" w:rsidRDefault="000D4D96" w:rsidP="00FB131D">
      <w:pPr>
        <w:pStyle w:val="Proposal"/>
      </w:pPr>
      <w:r>
        <w:lastRenderedPageBreak/>
        <w:t>ADD</w:t>
      </w:r>
      <w:r>
        <w:tab/>
        <w:t>EUR/44A25/1</w:t>
      </w:r>
    </w:p>
    <w:p w14:paraId="6C7B86AD" w14:textId="77777777" w:rsidR="000D4D96" w:rsidRDefault="000D4D96" w:rsidP="00FB131D">
      <w:pPr>
        <w:pStyle w:val="ResNo"/>
      </w:pPr>
      <w:r>
        <w:t>Projet de nouvelle Résolution [EUR-2]</w:t>
      </w:r>
    </w:p>
    <w:p w14:paraId="59EA9C79" w14:textId="44F0F7DC" w:rsidR="000D4D96" w:rsidRDefault="000D4D96" w:rsidP="00FB131D">
      <w:pPr>
        <w:pStyle w:val="Restitle"/>
      </w:pPr>
      <w:r w:rsidRPr="002F0536">
        <w:t>Les technologies fondées sur l</w:t>
      </w:r>
      <w:r w:rsidR="00FB131D">
        <w:t>'</w:t>
      </w:r>
      <w:r w:rsidRPr="002F0536">
        <w:t>intelligence artificielle au service des télécommunications/technologies de l</w:t>
      </w:r>
      <w:r w:rsidR="00FB131D">
        <w:t>'</w:t>
      </w:r>
      <w:r w:rsidRPr="002F0536">
        <w:t xml:space="preserve">information et de la communication </w:t>
      </w:r>
      <w:r w:rsidR="00FB131D">
        <w:br/>
      </w:r>
      <w:r w:rsidRPr="002F0536">
        <w:t>et du Programme de développement durable à l</w:t>
      </w:r>
      <w:r w:rsidR="00FB131D">
        <w:t>'</w:t>
      </w:r>
      <w:r w:rsidRPr="002F0536">
        <w:t>horizon 2030</w:t>
      </w:r>
    </w:p>
    <w:p w14:paraId="1881B117" w14:textId="1A7E4E33" w:rsidR="000D4D96" w:rsidRPr="009F5F2D" w:rsidRDefault="000D4D96" w:rsidP="00FB131D">
      <w:pPr>
        <w:pStyle w:val="Normalaftertitle"/>
      </w:pPr>
      <w:r w:rsidRPr="009F5F2D">
        <w:t>La Conférence de plénipotentiaires de l</w:t>
      </w:r>
      <w:r w:rsidR="00FB131D">
        <w:t>'</w:t>
      </w:r>
      <w:r w:rsidRPr="009F5F2D">
        <w:t>Union internationale des télécommunications</w:t>
      </w:r>
      <w:r>
        <w:t xml:space="preserve"> (Bucarest, 2022),</w:t>
      </w:r>
    </w:p>
    <w:p w14:paraId="42737EBF" w14:textId="77777777" w:rsidR="000D4D96" w:rsidRPr="00DD13D0" w:rsidRDefault="000D4D96" w:rsidP="00FB131D">
      <w:pPr>
        <w:pStyle w:val="Call"/>
      </w:pPr>
      <w:proofErr w:type="gramStart"/>
      <w:r>
        <w:t>rappelant</w:t>
      </w:r>
      <w:proofErr w:type="gramEnd"/>
    </w:p>
    <w:p w14:paraId="63D2327C" w14:textId="4B4BFC17" w:rsidR="000D4D96" w:rsidRPr="00E35A1C" w:rsidRDefault="000D4D96" w:rsidP="00FB131D">
      <w:pPr>
        <w:pStyle w:val="Normalaftertitle"/>
        <w:rPr>
          <w:rFonts w:asciiTheme="minorHAnsi" w:hAnsiTheme="minorHAnsi"/>
          <w:szCs w:val="24"/>
        </w:rPr>
      </w:pPr>
      <w:r w:rsidRPr="00E35A1C">
        <w:rPr>
          <w:rFonts w:asciiTheme="minorHAnsi" w:hAnsiTheme="minorHAnsi"/>
          <w:i/>
          <w:iCs/>
          <w:szCs w:val="24"/>
        </w:rPr>
        <w:t>a)</w:t>
      </w:r>
      <w:r w:rsidRPr="00E35A1C">
        <w:rPr>
          <w:rFonts w:asciiTheme="minorHAnsi" w:hAnsiTheme="minorHAnsi"/>
          <w:szCs w:val="24"/>
        </w:rPr>
        <w:tab/>
      </w:r>
      <w:r w:rsidRPr="00E35A1C">
        <w:rPr>
          <w:rFonts w:eastAsia="Calibri"/>
          <w:color w:val="000000"/>
          <w:szCs w:val="24"/>
        </w:rPr>
        <w:t>la Résolution 70/1 de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 xml:space="preserve">Assemblée générale des Nations Unies, intitulée "Transformer notre </w:t>
      </w:r>
      <w:proofErr w:type="gramStart"/>
      <w:r w:rsidRPr="00E35A1C">
        <w:rPr>
          <w:rFonts w:eastAsia="Calibri"/>
          <w:color w:val="000000"/>
          <w:szCs w:val="24"/>
        </w:rPr>
        <w:t>monde:</w:t>
      </w:r>
      <w:proofErr w:type="gramEnd"/>
      <w:r w:rsidRPr="00E35A1C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le Programme</w:t>
      </w:r>
      <w:r w:rsidRPr="00E35A1C">
        <w:rPr>
          <w:rFonts w:eastAsia="Calibri"/>
          <w:color w:val="000000"/>
          <w:szCs w:val="24"/>
        </w:rPr>
        <w:t xml:space="preserve"> de développement durable à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>horizon 2030";</w:t>
      </w:r>
    </w:p>
    <w:p w14:paraId="11E7BBBB" w14:textId="7A7EBE10" w:rsidR="000D4D96" w:rsidRPr="00E35A1C" w:rsidRDefault="000D4D96" w:rsidP="00FB131D">
      <w:pPr>
        <w:rPr>
          <w:rFonts w:asciiTheme="minorHAnsi" w:hAnsiTheme="minorHAnsi"/>
          <w:szCs w:val="24"/>
        </w:rPr>
      </w:pPr>
      <w:r w:rsidRPr="00E35A1C">
        <w:rPr>
          <w:rFonts w:asciiTheme="minorHAnsi" w:hAnsiTheme="minorHAnsi"/>
          <w:i/>
          <w:iCs/>
          <w:szCs w:val="24"/>
        </w:rPr>
        <w:t>b)</w:t>
      </w:r>
      <w:r w:rsidRPr="00E35A1C">
        <w:rPr>
          <w:rFonts w:asciiTheme="minorHAnsi" w:hAnsiTheme="minorHAnsi"/>
          <w:szCs w:val="24"/>
        </w:rPr>
        <w:tab/>
      </w:r>
      <w:r w:rsidRPr="00E35A1C">
        <w:rPr>
          <w:rFonts w:eastAsia="Calibri"/>
          <w:color w:val="000000"/>
          <w:szCs w:val="24"/>
        </w:rPr>
        <w:t>la Résolution 70/125 de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>Assemblée générale des Nations Unies</w:t>
      </w:r>
      <w:r>
        <w:rPr>
          <w:rFonts w:eastAsia="Calibri"/>
          <w:color w:val="000000"/>
          <w:szCs w:val="24"/>
        </w:rPr>
        <w:t>, intitulée "D</w:t>
      </w:r>
      <w:r w:rsidRPr="00E35A1C">
        <w:rPr>
          <w:rFonts w:eastAsia="Calibri"/>
          <w:color w:val="000000"/>
          <w:szCs w:val="24"/>
        </w:rPr>
        <w:t>ocument final de la réunion de haut niveau de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>Assemblée générale sur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>examen d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 xml:space="preserve">ensemble de la mise en </w:t>
      </w:r>
      <w:r w:rsidR="00AE7CCA" w:rsidRPr="00E35A1C">
        <w:rPr>
          <w:rFonts w:eastAsia="Calibri"/>
          <w:color w:val="000000"/>
          <w:szCs w:val="24"/>
        </w:rPr>
        <w:t>œuvre</w:t>
      </w:r>
      <w:r w:rsidRPr="00E35A1C">
        <w:rPr>
          <w:rFonts w:eastAsia="Calibri"/>
          <w:color w:val="000000"/>
          <w:szCs w:val="24"/>
        </w:rPr>
        <w:t xml:space="preserve"> des textes issus du Sommet mondial sur la société de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>information</w:t>
      </w:r>
      <w:proofErr w:type="gramStart"/>
      <w:r>
        <w:rPr>
          <w:rFonts w:eastAsia="Calibri"/>
          <w:color w:val="000000"/>
          <w:szCs w:val="24"/>
        </w:rPr>
        <w:t>"</w:t>
      </w:r>
      <w:r w:rsidRPr="00E35A1C">
        <w:rPr>
          <w:rFonts w:asciiTheme="minorHAnsi" w:hAnsiTheme="minorHAnsi"/>
          <w:szCs w:val="24"/>
        </w:rPr>
        <w:t>;</w:t>
      </w:r>
      <w:proofErr w:type="gramEnd"/>
    </w:p>
    <w:p w14:paraId="0219B201" w14:textId="4472F36D" w:rsidR="000D4D96" w:rsidRPr="00E35A1C" w:rsidRDefault="000D4D96" w:rsidP="00FB131D">
      <w:pPr>
        <w:rPr>
          <w:rFonts w:eastAsia="Calibri"/>
          <w:color w:val="000000"/>
          <w:szCs w:val="24"/>
        </w:rPr>
      </w:pPr>
      <w:r w:rsidRPr="00E35A1C">
        <w:rPr>
          <w:rFonts w:asciiTheme="minorHAnsi" w:hAnsiTheme="minorHAnsi"/>
          <w:i/>
          <w:iCs/>
          <w:szCs w:val="24"/>
        </w:rPr>
        <w:t>c)</w:t>
      </w:r>
      <w:r w:rsidRPr="00E35A1C">
        <w:rPr>
          <w:rFonts w:asciiTheme="minorHAnsi" w:hAnsiTheme="minorHAnsi"/>
          <w:szCs w:val="24"/>
        </w:rPr>
        <w:tab/>
        <w:t xml:space="preserve">la </w:t>
      </w:r>
      <w:r w:rsidRPr="00E35A1C">
        <w:t xml:space="preserve">Résolution 139 </w:t>
      </w:r>
      <w:r w:rsidRPr="00E35A1C">
        <w:rPr>
          <w:color w:val="231F20"/>
          <w:w w:val="105"/>
          <w:szCs w:val="24"/>
        </w:rPr>
        <w:t xml:space="preserve">(Rév. </w:t>
      </w:r>
      <w:r w:rsidR="00FB131D">
        <w:rPr>
          <w:color w:val="231F20"/>
          <w:w w:val="105"/>
          <w:szCs w:val="24"/>
        </w:rPr>
        <w:t>Bucarest, 2022</w:t>
      </w:r>
      <w:r w:rsidRPr="00E35A1C">
        <w:rPr>
          <w:color w:val="231F20"/>
          <w:w w:val="105"/>
          <w:szCs w:val="24"/>
        </w:rPr>
        <w:t xml:space="preserve">) </w:t>
      </w:r>
      <w:r>
        <w:rPr>
          <w:szCs w:val="24"/>
        </w:rPr>
        <w:t>de la</w:t>
      </w:r>
      <w:r w:rsidR="00FB131D">
        <w:rPr>
          <w:szCs w:val="24"/>
        </w:rPr>
        <w:t xml:space="preserve"> </w:t>
      </w:r>
      <w:r>
        <w:rPr>
          <w:szCs w:val="24"/>
        </w:rPr>
        <w:t>Conférence</w:t>
      </w:r>
      <w:r w:rsidR="00791BE8">
        <w:rPr>
          <w:szCs w:val="24"/>
        </w:rPr>
        <w:t xml:space="preserve"> de plé</w:t>
      </w:r>
      <w:r w:rsidR="009F0B9B">
        <w:rPr>
          <w:szCs w:val="24"/>
        </w:rPr>
        <w:t>nipotentiaires</w:t>
      </w:r>
      <w:r>
        <w:rPr>
          <w:szCs w:val="24"/>
        </w:rPr>
        <w:t xml:space="preserve"> sur</w:t>
      </w:r>
      <w:r w:rsidRPr="00E35A1C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u</w:t>
      </w:r>
      <w:r w:rsidRPr="00E35A1C">
        <w:rPr>
          <w:rFonts w:eastAsia="Calibri"/>
          <w:color w:val="000000"/>
          <w:szCs w:val="24"/>
        </w:rPr>
        <w:t>tilisation des télécommunications et des technologies de</w:t>
      </w:r>
      <w:r>
        <w:rPr>
          <w:rFonts w:eastAsia="Calibri"/>
          <w:color w:val="000000"/>
          <w:szCs w:val="24"/>
        </w:rPr>
        <w:t xml:space="preserve"> </w:t>
      </w:r>
      <w:r w:rsidRPr="00E35A1C">
        <w:rPr>
          <w:rFonts w:eastAsia="Calibri"/>
          <w:color w:val="000000"/>
          <w:szCs w:val="24"/>
        </w:rPr>
        <w:t>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>information et de la communication pour réduire la fracture</w:t>
      </w:r>
      <w:r>
        <w:rPr>
          <w:rFonts w:eastAsia="Calibri"/>
          <w:color w:val="000000"/>
          <w:szCs w:val="24"/>
        </w:rPr>
        <w:t xml:space="preserve"> </w:t>
      </w:r>
      <w:r w:rsidRPr="00E35A1C">
        <w:rPr>
          <w:rFonts w:eastAsia="Calibri"/>
          <w:color w:val="000000"/>
          <w:szCs w:val="24"/>
        </w:rPr>
        <w:t>numérique et édifier une société de l</w:t>
      </w:r>
      <w:r w:rsidR="00FB131D">
        <w:rPr>
          <w:rFonts w:eastAsia="Calibri"/>
          <w:color w:val="000000"/>
          <w:szCs w:val="24"/>
        </w:rPr>
        <w:t>'</w:t>
      </w:r>
      <w:r w:rsidRPr="00E35A1C">
        <w:rPr>
          <w:rFonts w:eastAsia="Calibri"/>
          <w:color w:val="000000"/>
          <w:szCs w:val="24"/>
        </w:rPr>
        <w:t xml:space="preserve">information </w:t>
      </w:r>
      <w:proofErr w:type="gramStart"/>
      <w:r w:rsidRPr="00E35A1C">
        <w:rPr>
          <w:rFonts w:eastAsia="Calibri"/>
          <w:color w:val="000000"/>
          <w:szCs w:val="24"/>
        </w:rPr>
        <w:t>inclusive;</w:t>
      </w:r>
      <w:proofErr w:type="gramEnd"/>
    </w:p>
    <w:p w14:paraId="2ECE8544" w14:textId="28007EF9" w:rsidR="000D4D96" w:rsidRPr="00E35A1C" w:rsidRDefault="000D4D96" w:rsidP="00FB131D">
      <w:pPr>
        <w:rPr>
          <w:rFonts w:eastAsia="Calibri"/>
          <w:color w:val="000000"/>
          <w:szCs w:val="24"/>
        </w:rPr>
      </w:pPr>
      <w:r w:rsidRPr="00E35A1C">
        <w:rPr>
          <w:rFonts w:asciiTheme="minorHAnsi" w:hAnsiTheme="minorHAnsi"/>
          <w:i/>
          <w:iCs/>
          <w:szCs w:val="24"/>
        </w:rPr>
        <w:t>d)</w:t>
      </w:r>
      <w:r w:rsidRPr="00E35A1C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 xml:space="preserve">la </w:t>
      </w:r>
      <w:r w:rsidRPr="00E35A1C">
        <w:rPr>
          <w:rFonts w:eastAsia="Calibri"/>
          <w:color w:val="000000"/>
          <w:szCs w:val="24"/>
          <w:lang w:val="uz-Cyrl-UZ"/>
        </w:rPr>
        <w:t>Résolution 140 (</w:t>
      </w:r>
      <w:r>
        <w:rPr>
          <w:rFonts w:eastAsia="Calibri"/>
          <w:color w:val="000000"/>
          <w:szCs w:val="24"/>
        </w:rPr>
        <w:t>R</w:t>
      </w:r>
      <w:r w:rsidRPr="00E35A1C">
        <w:rPr>
          <w:rFonts w:eastAsia="Calibri"/>
          <w:color w:val="000000"/>
          <w:szCs w:val="24"/>
          <w:lang w:val="uz-Cyrl-UZ"/>
        </w:rPr>
        <w:t xml:space="preserve">év. </w:t>
      </w:r>
      <w:r w:rsidR="00FB131D">
        <w:rPr>
          <w:rFonts w:eastAsia="Calibri"/>
          <w:color w:val="000000"/>
          <w:szCs w:val="24"/>
        </w:rPr>
        <w:t>Bucarest, 2022</w:t>
      </w:r>
      <w:r w:rsidRPr="00E35A1C">
        <w:rPr>
          <w:rFonts w:eastAsia="Calibri"/>
          <w:color w:val="000000"/>
          <w:szCs w:val="24"/>
          <w:lang w:val="uz-Cyrl-UZ"/>
        </w:rPr>
        <w:t>)</w:t>
      </w:r>
      <w:r>
        <w:rPr>
          <w:rFonts w:eastAsia="Calibri"/>
          <w:color w:val="000000"/>
          <w:szCs w:val="24"/>
        </w:rPr>
        <w:t xml:space="preserve"> </w:t>
      </w:r>
      <w:r>
        <w:rPr>
          <w:szCs w:val="24"/>
        </w:rPr>
        <w:t>de la</w:t>
      </w:r>
      <w:r w:rsidR="00FB131D">
        <w:rPr>
          <w:szCs w:val="24"/>
        </w:rPr>
        <w:t xml:space="preserve"> </w:t>
      </w:r>
      <w:r>
        <w:rPr>
          <w:szCs w:val="24"/>
        </w:rPr>
        <w:t>Conférence</w:t>
      </w:r>
      <w:r w:rsidR="00FB131D">
        <w:rPr>
          <w:szCs w:val="24"/>
        </w:rPr>
        <w:t xml:space="preserve"> </w:t>
      </w:r>
      <w:r w:rsidR="009F0B9B">
        <w:rPr>
          <w:szCs w:val="24"/>
        </w:rPr>
        <w:t xml:space="preserve">de plénipotentiaires </w:t>
      </w:r>
      <w:r>
        <w:rPr>
          <w:rFonts w:eastAsia="Calibri"/>
          <w:color w:val="000000"/>
          <w:szCs w:val="24"/>
        </w:rPr>
        <w:t>sur le r</w:t>
      </w:r>
      <w:r w:rsidRPr="00E35A1C">
        <w:rPr>
          <w:rFonts w:eastAsia="Calibri"/>
          <w:color w:val="000000"/>
          <w:szCs w:val="24"/>
          <w:lang w:val="uz-Cyrl-UZ"/>
        </w:rPr>
        <w:t>ôle de l</w:t>
      </w:r>
      <w:r w:rsidR="00FB131D">
        <w:rPr>
          <w:rFonts w:eastAsia="Calibri"/>
          <w:color w:val="000000"/>
          <w:szCs w:val="24"/>
          <w:lang w:val="uz-Cyrl-UZ"/>
        </w:rPr>
        <w:t>'</w:t>
      </w:r>
      <w:r w:rsidRPr="00E35A1C">
        <w:rPr>
          <w:rFonts w:eastAsia="Calibri"/>
          <w:color w:val="000000"/>
          <w:szCs w:val="24"/>
          <w:lang w:val="uz-Cyrl-UZ"/>
        </w:rPr>
        <w:t xml:space="preserve">UIT dans la mise </w:t>
      </w:r>
      <w:r>
        <w:rPr>
          <w:rFonts w:eastAsia="Calibri"/>
          <w:color w:val="000000"/>
          <w:szCs w:val="24"/>
        </w:rPr>
        <w:t xml:space="preserve">en </w:t>
      </w:r>
      <w:r w:rsidR="00AE7CCA">
        <w:rPr>
          <w:rFonts w:eastAsia="Calibri"/>
          <w:color w:val="000000"/>
          <w:szCs w:val="24"/>
        </w:rPr>
        <w:t>œuvre</w:t>
      </w:r>
      <w:r>
        <w:rPr>
          <w:rFonts w:eastAsia="Calibri"/>
          <w:color w:val="000000"/>
          <w:szCs w:val="24"/>
        </w:rPr>
        <w:t xml:space="preserve"> des résultats </w:t>
      </w:r>
      <w:r w:rsidRPr="00E35A1C">
        <w:rPr>
          <w:rFonts w:eastAsia="Calibri"/>
          <w:color w:val="000000"/>
          <w:szCs w:val="24"/>
          <w:lang w:val="uz-Cyrl-UZ"/>
        </w:rPr>
        <w:t>du</w:t>
      </w:r>
      <w:r>
        <w:rPr>
          <w:rFonts w:eastAsia="Calibri"/>
          <w:color w:val="000000"/>
          <w:szCs w:val="24"/>
        </w:rPr>
        <w:t xml:space="preserve"> </w:t>
      </w:r>
      <w:r w:rsidRPr="00E35A1C">
        <w:rPr>
          <w:rFonts w:eastAsia="Calibri"/>
          <w:color w:val="000000"/>
          <w:szCs w:val="24"/>
          <w:lang w:val="uz-Cyrl-UZ"/>
        </w:rPr>
        <w:t>Sommet mondial sur la société de l</w:t>
      </w:r>
      <w:r w:rsidR="00FB131D">
        <w:rPr>
          <w:rFonts w:eastAsia="Calibri"/>
          <w:color w:val="000000"/>
          <w:szCs w:val="24"/>
          <w:lang w:val="uz-Cyrl-UZ"/>
        </w:rPr>
        <w:t>'</w:t>
      </w:r>
      <w:r w:rsidRPr="00E35A1C">
        <w:rPr>
          <w:rFonts w:eastAsia="Calibri"/>
          <w:color w:val="000000"/>
          <w:szCs w:val="24"/>
          <w:lang w:val="uz-Cyrl-UZ"/>
        </w:rPr>
        <w:t>information</w:t>
      </w:r>
      <w:r>
        <w:rPr>
          <w:rFonts w:eastAsia="Calibri"/>
          <w:color w:val="000000"/>
          <w:szCs w:val="24"/>
        </w:rPr>
        <w:t>,</w:t>
      </w:r>
      <w:r w:rsidRPr="00E35A1C">
        <w:rPr>
          <w:rFonts w:eastAsia="Calibri"/>
          <w:color w:val="000000"/>
          <w:szCs w:val="24"/>
          <w:lang w:val="uz-Cyrl-UZ"/>
        </w:rPr>
        <w:t xml:space="preserve"> </w:t>
      </w:r>
    </w:p>
    <w:p w14:paraId="43DB3E53" w14:textId="77777777" w:rsidR="000D4D96" w:rsidRPr="00BE3378" w:rsidRDefault="000D4D96" w:rsidP="00FB131D">
      <w:pPr>
        <w:pStyle w:val="Call"/>
      </w:pPr>
      <w:proofErr w:type="gramStart"/>
      <w:r w:rsidRPr="00BE3378">
        <w:t>notant</w:t>
      </w:r>
      <w:proofErr w:type="gramEnd"/>
    </w:p>
    <w:p w14:paraId="4CF2BE9C" w14:textId="1C066935" w:rsidR="000D4D96" w:rsidRPr="00C34AAF" w:rsidRDefault="000D4D96" w:rsidP="00FB131D">
      <w:r w:rsidRPr="00C34AAF">
        <w:rPr>
          <w:rFonts w:asciiTheme="minorHAnsi" w:hAnsiTheme="minorHAnsi"/>
          <w:i/>
          <w:iCs/>
          <w:szCs w:val="24"/>
        </w:rPr>
        <w:t>a)</w:t>
      </w:r>
      <w:r w:rsidRPr="00C34AAF">
        <w:tab/>
      </w:r>
      <w:r>
        <w:t xml:space="preserve">les </w:t>
      </w:r>
      <w:r w:rsidRPr="00947393">
        <w:t xml:space="preserve">sommets mondiaux </w:t>
      </w:r>
      <w:r>
        <w:t>de la série "</w:t>
      </w:r>
      <w:r w:rsidRPr="005D75AA">
        <w:t>L</w:t>
      </w:r>
      <w:r w:rsidR="00FB131D">
        <w:t>'</w:t>
      </w:r>
      <w:r w:rsidRPr="005D75AA">
        <w:t>intelligence artificielle au service du bien social</w:t>
      </w:r>
      <w:r>
        <w:t>", organisées par l</w:t>
      </w:r>
      <w:r w:rsidR="00FB131D">
        <w:t>'</w:t>
      </w:r>
      <w:r w:rsidRPr="00C34AAF">
        <w:t>UIT</w:t>
      </w:r>
      <w:r>
        <w:t xml:space="preserve"> en partenariat avec la Fondation XPRIZE, l</w:t>
      </w:r>
      <w:r w:rsidR="00FB131D">
        <w:t>'</w:t>
      </w:r>
      <w:r>
        <w:t>Association for Computing Machinery (ACM) et plus de 30 autres institutions et organismes des Nations Unies, afin d</w:t>
      </w:r>
      <w:r w:rsidR="00FB131D">
        <w:t>'</w:t>
      </w:r>
      <w:r>
        <w:t>étudier la façon dont les innovations dans le domaine des technologies faisant appel à l</w:t>
      </w:r>
      <w:r w:rsidR="00FB131D">
        <w:t>'</w:t>
      </w:r>
      <w:r>
        <w:t>intelligence artificielle (IA) peuvent contribuer à la réalisation des Objectifs de développement durable</w:t>
      </w:r>
      <w:r w:rsidR="00CE5DB7">
        <w:t xml:space="preserve"> (ODD)</w:t>
      </w:r>
      <w:r>
        <w:t xml:space="preserve"> à l</w:t>
      </w:r>
      <w:r w:rsidR="00FB131D">
        <w:t>'</w:t>
      </w:r>
      <w:r>
        <w:t xml:space="preserve">horizon </w:t>
      </w:r>
      <w:proofErr w:type="gramStart"/>
      <w:r>
        <w:t>2030</w:t>
      </w:r>
      <w:r w:rsidRPr="00C34AAF">
        <w:t>;</w:t>
      </w:r>
      <w:proofErr w:type="gramEnd"/>
    </w:p>
    <w:p w14:paraId="178732F4" w14:textId="1F8C836C" w:rsidR="000D4D96" w:rsidRPr="00C34AAF" w:rsidRDefault="000D4D96" w:rsidP="00FB131D">
      <w:r w:rsidRPr="00C34AAF">
        <w:rPr>
          <w:rFonts w:asciiTheme="minorHAnsi" w:hAnsiTheme="minorHAnsi"/>
          <w:i/>
          <w:iCs/>
          <w:szCs w:val="24"/>
        </w:rPr>
        <w:t>b)</w:t>
      </w:r>
      <w:r w:rsidRPr="00C34AAF">
        <w:tab/>
      </w:r>
      <w:r w:rsidR="00BD1957" w:rsidRPr="00BD1957">
        <w:t xml:space="preserve">les activités menées par </w:t>
      </w:r>
      <w:r w:rsidR="002C78BD">
        <w:t>plusieurs</w:t>
      </w:r>
      <w:r w:rsidR="00BD1957" w:rsidRPr="00BD1957">
        <w:t xml:space="preserve"> </w:t>
      </w:r>
      <w:r w:rsidR="009F0B9B">
        <w:t>c</w:t>
      </w:r>
      <w:r w:rsidR="009F0B9B" w:rsidRPr="00BD1957">
        <w:t xml:space="preserve">ommissions </w:t>
      </w:r>
      <w:r w:rsidR="00BD1957" w:rsidRPr="00BD1957">
        <w:t>d</w:t>
      </w:r>
      <w:r w:rsidR="00FB131D">
        <w:t>'</w:t>
      </w:r>
      <w:r w:rsidR="00BD1957" w:rsidRPr="00BD1957">
        <w:t xml:space="preserve">études et groupes spécialisés </w:t>
      </w:r>
      <w:r w:rsidR="009F0B9B">
        <w:t>du Secteur de la normalisation des télécommunications de l</w:t>
      </w:r>
      <w:r w:rsidR="00FB131D">
        <w:t>'</w:t>
      </w:r>
      <w:r w:rsidR="009F0B9B">
        <w:t>UIT</w:t>
      </w:r>
      <w:r w:rsidR="00FB131D">
        <w:t xml:space="preserve"> </w:t>
      </w:r>
      <w:r w:rsidR="002C78BD">
        <w:t>au sujet du</w:t>
      </w:r>
      <w:r w:rsidR="00BD1957" w:rsidRPr="00BD1957">
        <w:t xml:space="preserve"> potentiel des technologies </w:t>
      </w:r>
      <w:r w:rsidR="00BD1957">
        <w:t xml:space="preserve">IA </w:t>
      </w:r>
      <w:r w:rsidR="00BD1957" w:rsidRPr="00BD1957">
        <w:t>dans le domaine des télécommunications/</w:t>
      </w:r>
      <w:r w:rsidR="009F0B9B" w:rsidRPr="00E35A1C">
        <w:rPr>
          <w:rFonts w:eastAsia="Calibri"/>
          <w:color w:val="000000"/>
          <w:szCs w:val="24"/>
        </w:rPr>
        <w:t>technologies de</w:t>
      </w:r>
      <w:r w:rsidR="009F0B9B">
        <w:rPr>
          <w:rFonts w:eastAsia="Calibri"/>
          <w:color w:val="000000"/>
          <w:szCs w:val="24"/>
        </w:rPr>
        <w:t xml:space="preserve"> </w:t>
      </w:r>
      <w:r w:rsidR="009F0B9B" w:rsidRPr="00E35A1C">
        <w:rPr>
          <w:rFonts w:eastAsia="Calibri"/>
          <w:color w:val="000000"/>
          <w:szCs w:val="24"/>
        </w:rPr>
        <w:t>l</w:t>
      </w:r>
      <w:r w:rsidR="00FB131D">
        <w:rPr>
          <w:rFonts w:eastAsia="Calibri"/>
          <w:color w:val="000000"/>
          <w:szCs w:val="24"/>
        </w:rPr>
        <w:t>'</w:t>
      </w:r>
      <w:r w:rsidR="009F0B9B" w:rsidRPr="00E35A1C">
        <w:rPr>
          <w:rFonts w:eastAsia="Calibri"/>
          <w:color w:val="000000"/>
          <w:szCs w:val="24"/>
        </w:rPr>
        <w:t xml:space="preserve">information et de la communication </w:t>
      </w:r>
      <w:r w:rsidR="009F0B9B">
        <w:rPr>
          <w:rFonts w:eastAsia="Calibri"/>
          <w:color w:val="000000"/>
          <w:szCs w:val="24"/>
        </w:rPr>
        <w:t>(</w:t>
      </w:r>
      <w:r w:rsidR="00BD1957" w:rsidRPr="00BD1957">
        <w:t>TIC</w:t>
      </w:r>
      <w:proofErr w:type="gramStart"/>
      <w:r w:rsidR="009F0B9B">
        <w:t>)</w:t>
      </w:r>
      <w:r w:rsidRPr="00C34AAF">
        <w:t>;</w:t>
      </w:r>
      <w:proofErr w:type="gramEnd"/>
    </w:p>
    <w:p w14:paraId="38BA6AAC" w14:textId="33E1E5FE" w:rsidR="000D4D96" w:rsidRPr="00725485" w:rsidRDefault="000D4D96" w:rsidP="00FB131D">
      <w:pPr>
        <w:rPr>
          <w:rFonts w:eastAsia="Calibri"/>
          <w:color w:val="000000"/>
          <w:szCs w:val="24"/>
        </w:rPr>
      </w:pPr>
      <w:r w:rsidRPr="00725485">
        <w:rPr>
          <w:rFonts w:asciiTheme="minorHAnsi" w:hAnsiTheme="minorHAnsi"/>
          <w:i/>
          <w:iCs/>
          <w:szCs w:val="24"/>
        </w:rPr>
        <w:t>c)</w:t>
      </w:r>
      <w:r w:rsidRPr="00725485">
        <w:tab/>
        <w:t>la création</w:t>
      </w:r>
      <w:r>
        <w:t>, en septembre 2017,</w:t>
      </w:r>
      <w:r w:rsidRPr="00725485">
        <w:t xml:space="preserve"> </w:t>
      </w:r>
      <w:r>
        <w:t>du Centre pour l</w:t>
      </w:r>
      <w:r w:rsidR="00FB131D">
        <w:t>'</w:t>
      </w:r>
      <w:r w:rsidRPr="00725485">
        <w:t>intelligence ar</w:t>
      </w:r>
      <w:r>
        <w:t>tificielle et la robotique de l</w:t>
      </w:r>
      <w:r w:rsidR="00FB131D">
        <w:t>'</w:t>
      </w:r>
      <w:r w:rsidRPr="00725485">
        <w:t>Institut interrégional de recherche des Nations Unies sur la criminalité et la justice</w:t>
      </w:r>
      <w:r>
        <w:t xml:space="preserve"> (UNICRI)</w:t>
      </w:r>
      <w:r w:rsidRPr="00725485"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</w:rPr>
        <w:t>afin 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améliorer les activités de coordination, de collecte et de diffusion de connaissances, de sensibilisation et de </w:t>
      </w:r>
      <w:proofErr w:type="gramStart"/>
      <w:r>
        <w:rPr>
          <w:rFonts w:eastAsia="Calibri"/>
          <w:color w:val="000000"/>
          <w:szCs w:val="24"/>
        </w:rPr>
        <w:t>communication</w:t>
      </w:r>
      <w:r w:rsidRPr="00725485">
        <w:rPr>
          <w:rFonts w:eastAsia="Calibri"/>
          <w:color w:val="000000"/>
          <w:szCs w:val="24"/>
        </w:rPr>
        <w:t>;</w:t>
      </w:r>
      <w:proofErr w:type="gramEnd"/>
    </w:p>
    <w:p w14:paraId="629B0C84" w14:textId="2A545EC2" w:rsidR="000D4D96" w:rsidRPr="00E15645" w:rsidRDefault="000D4D96" w:rsidP="00FB131D">
      <w:r w:rsidRPr="00E15645">
        <w:rPr>
          <w:rFonts w:asciiTheme="minorHAnsi" w:hAnsiTheme="minorHAnsi"/>
          <w:i/>
          <w:iCs/>
          <w:szCs w:val="24"/>
        </w:rPr>
        <w:t>d)</w:t>
      </w:r>
      <w:r w:rsidRPr="00E15645">
        <w:tab/>
        <w:t xml:space="preserve">les </w:t>
      </w:r>
      <w:r>
        <w:t>activités menées par l</w:t>
      </w:r>
      <w:r w:rsidR="00FB131D">
        <w:t>'</w:t>
      </w:r>
      <w:r w:rsidRPr="00E15645">
        <w:t xml:space="preserve">Organisation de coopération et de développement économiques (OCDE) </w:t>
      </w:r>
      <w:r>
        <w:t>dans le domaine de l</w:t>
      </w:r>
      <w:r w:rsidR="00FB131D">
        <w:t>'</w:t>
      </w:r>
      <w:r w:rsidRPr="00E15645">
        <w:t>intel</w:t>
      </w:r>
      <w:r>
        <w:t>ligence artificielle, notamment les résultats de la Conférence de l</w:t>
      </w:r>
      <w:r w:rsidR="00FB131D">
        <w:t>'</w:t>
      </w:r>
      <w:r>
        <w:t xml:space="preserve">OCDE sur le thème "Intelligence </w:t>
      </w:r>
      <w:proofErr w:type="gramStart"/>
      <w:r>
        <w:t>artificielle:</w:t>
      </w:r>
      <w:proofErr w:type="gramEnd"/>
      <w:r>
        <w:t xml:space="preserve"> </w:t>
      </w:r>
      <w:r w:rsidR="009F0B9B">
        <w:t xml:space="preserve">machines </w:t>
      </w:r>
      <w:r>
        <w:t>intelligentes, politiques intelligentes", et les travaux de cette organisation sur l</w:t>
      </w:r>
      <w:r w:rsidR="00FB131D">
        <w:t>'</w:t>
      </w:r>
      <w:r>
        <w:t>intelligence artificielle, notamment le rapport analytique qu</w:t>
      </w:r>
      <w:r w:rsidR="00FB131D">
        <w:t>'</w:t>
      </w:r>
      <w:r>
        <w:t>elle a élaboré, ainsi que ceux menés par son groupe d</w:t>
      </w:r>
      <w:r w:rsidR="00FB131D">
        <w:t>'</w:t>
      </w:r>
      <w:r>
        <w:t>experts;</w:t>
      </w:r>
    </w:p>
    <w:p w14:paraId="713C2175" w14:textId="0D16C452" w:rsidR="000D4D96" w:rsidRPr="00181639" w:rsidRDefault="000D4D96" w:rsidP="00FB131D">
      <w:pPr>
        <w:tabs>
          <w:tab w:val="left" w:pos="528"/>
        </w:tabs>
      </w:pPr>
      <w:r w:rsidRPr="00181639">
        <w:rPr>
          <w:rFonts w:asciiTheme="minorHAnsi" w:hAnsiTheme="minorHAnsi"/>
          <w:i/>
          <w:iCs/>
          <w:szCs w:val="24"/>
        </w:rPr>
        <w:lastRenderedPageBreak/>
        <w:t>e)</w:t>
      </w:r>
      <w:r w:rsidRPr="00181639">
        <w:tab/>
        <w:t>les initiatives</w:t>
      </w:r>
      <w:r w:rsidR="00FB131D">
        <w:t xml:space="preserve"> </w:t>
      </w:r>
      <w:r w:rsidR="00211C6D">
        <w:t>en cours de</w:t>
      </w:r>
      <w:r w:rsidR="00FB131D">
        <w:t xml:space="preserve"> </w:t>
      </w:r>
      <w:r>
        <w:t>diverses organisations internationales</w:t>
      </w:r>
      <w:r w:rsidR="007220A6">
        <w:t>,</w:t>
      </w:r>
      <w:r w:rsidR="007220A6" w:rsidRPr="007220A6">
        <w:t xml:space="preserve"> </w:t>
      </w:r>
      <w:r w:rsidR="007220A6" w:rsidRPr="00181639">
        <w:t>organis</w:t>
      </w:r>
      <w:r w:rsidR="007220A6">
        <w:t xml:space="preserve">ations </w:t>
      </w:r>
      <w:r w:rsidR="007220A6" w:rsidRPr="00181639">
        <w:t>de normali</w:t>
      </w:r>
      <w:r w:rsidR="007220A6">
        <w:t>sation</w:t>
      </w:r>
      <w:r>
        <w:t xml:space="preserve"> </w:t>
      </w:r>
      <w:r w:rsidRPr="00181639">
        <w:t xml:space="preserve">et </w:t>
      </w:r>
      <w:r>
        <w:t>conférences universitaires et</w:t>
      </w:r>
      <w:r w:rsidRPr="00181639">
        <w:t xml:space="preserve"> </w:t>
      </w:r>
      <w:r>
        <w:t>divers</w:t>
      </w:r>
      <w:r w:rsidR="00FB131D">
        <w:t xml:space="preserve"> </w:t>
      </w:r>
      <w:r w:rsidRPr="00181639">
        <w:t>forums du secteur privé</w:t>
      </w:r>
      <w:r w:rsidR="007220A6">
        <w:t xml:space="preserve"> pour faire face aux</w:t>
      </w:r>
      <w:r w:rsidR="00FB131D">
        <w:t xml:space="preserve"> </w:t>
      </w:r>
      <w:r w:rsidR="007220A6">
        <w:t>enjeux d</w:t>
      </w:r>
      <w:r w:rsidR="00FB131D">
        <w:t>'</w:t>
      </w:r>
      <w:r w:rsidR="007220A6" w:rsidRPr="00181639">
        <w:t xml:space="preserve">ordre social, économique, éthique et technique </w:t>
      </w:r>
      <w:r w:rsidR="007220A6">
        <w:t>de l</w:t>
      </w:r>
      <w:r w:rsidR="00FB131D">
        <w:t>'</w:t>
      </w:r>
      <w:r w:rsidR="007220A6" w:rsidRPr="00181639">
        <w:t>intelligence artificielle</w:t>
      </w:r>
      <w:r>
        <w:t>, notamment dans le cadre de la Conférence des Nations Unies sur le commerce et le développement (CNUCED), du Sommet annuel sur l</w:t>
      </w:r>
      <w:r w:rsidR="00FB131D">
        <w:t>'</w:t>
      </w:r>
      <w:r>
        <w:t>intelligence artificielle, de l</w:t>
      </w:r>
      <w:r w:rsidR="00FB131D">
        <w:t>'</w:t>
      </w:r>
      <w:r>
        <w:t xml:space="preserve">Organisation internationale de normalisation et du </w:t>
      </w:r>
      <w:r>
        <w:rPr>
          <w:rFonts w:eastAsia="Calibri"/>
          <w:color w:val="000000"/>
          <w:szCs w:val="24"/>
        </w:rPr>
        <w:t>Partenariat pour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intelligence artificielle au service des peuples et de la société</w:t>
      </w:r>
      <w:r w:rsidRPr="00181639">
        <w:t>,</w:t>
      </w:r>
    </w:p>
    <w:p w14:paraId="2ADC68DC" w14:textId="77777777" w:rsidR="000D4D96" w:rsidRPr="00181639" w:rsidRDefault="000D4D96" w:rsidP="00FB131D">
      <w:pPr>
        <w:pStyle w:val="Call"/>
      </w:pPr>
      <w:proofErr w:type="gramStart"/>
      <w:r w:rsidRPr="00181639">
        <w:t>considérant</w:t>
      </w:r>
      <w:proofErr w:type="gramEnd"/>
    </w:p>
    <w:p w14:paraId="64AF945D" w14:textId="7B1BC60F" w:rsidR="000D4D96" w:rsidRPr="00181639" w:rsidRDefault="000D4D96" w:rsidP="00FB131D">
      <w:pPr>
        <w:rPr>
          <w:rFonts w:eastAsia="Calibri"/>
          <w:color w:val="000000"/>
          <w:szCs w:val="24"/>
        </w:rPr>
      </w:pPr>
      <w:r w:rsidRPr="00181639">
        <w:rPr>
          <w:rFonts w:asciiTheme="minorHAnsi" w:hAnsiTheme="minorHAnsi"/>
          <w:i/>
          <w:iCs/>
          <w:szCs w:val="24"/>
        </w:rPr>
        <w:t>a)</w:t>
      </w:r>
      <w:r w:rsidRPr="00181639">
        <w:tab/>
      </w:r>
      <w:r>
        <w:t>que l</w:t>
      </w:r>
      <w:r w:rsidR="00FB131D">
        <w:t>'</w:t>
      </w:r>
      <w:r w:rsidRPr="00181639">
        <w:t xml:space="preserve">Union a notamment pour </w:t>
      </w:r>
      <w:proofErr w:type="gramStart"/>
      <w:r w:rsidRPr="00181639">
        <w:t>objet</w:t>
      </w:r>
      <w:r w:rsidRPr="00181639">
        <w:rPr>
          <w:rFonts w:eastAsia="Calibri"/>
          <w:color w:val="000000"/>
          <w:szCs w:val="24"/>
        </w:rPr>
        <w:t>:</w:t>
      </w:r>
      <w:proofErr w:type="gramEnd"/>
    </w:p>
    <w:p w14:paraId="3EDBA8D3" w14:textId="1B399BFC" w:rsidR="000D4D96" w:rsidRPr="00AB3A6A" w:rsidRDefault="000D4D96" w:rsidP="00FB131D">
      <w:pPr>
        <w:pStyle w:val="enumlev1"/>
        <w:rPr>
          <w:rFonts w:eastAsia="Calibri"/>
        </w:rPr>
      </w:pPr>
      <w:r>
        <w:rPr>
          <w:rFonts w:eastAsia="Calibri"/>
        </w:rPr>
        <w:t>–</w:t>
      </w:r>
      <w:r w:rsidRPr="00AB3A6A">
        <w:rPr>
          <w:rFonts w:eastAsia="Calibri"/>
        </w:rPr>
        <w:tab/>
      </w:r>
      <w:r>
        <w:rPr>
          <w:rFonts w:eastAsia="Calibri"/>
        </w:rPr>
        <w:t>de s</w:t>
      </w:r>
      <w:r w:rsidR="00FB131D">
        <w:rPr>
          <w:rFonts w:eastAsia="Calibri"/>
        </w:rPr>
        <w:t>'</w:t>
      </w:r>
      <w:r w:rsidRPr="00AB3A6A">
        <w:rPr>
          <w:rFonts w:eastAsia="Calibri"/>
        </w:rPr>
        <w:t>efforcer d</w:t>
      </w:r>
      <w:r w:rsidR="00FB131D">
        <w:rPr>
          <w:rFonts w:eastAsia="Calibri"/>
        </w:rPr>
        <w:t>'</w:t>
      </w:r>
      <w:r w:rsidRPr="00AB3A6A">
        <w:rPr>
          <w:rFonts w:eastAsia="Calibri"/>
        </w:rPr>
        <w:t xml:space="preserve">étendre les avantages des nouvelles technologies de télécommunication à tous les habitants de la </w:t>
      </w:r>
      <w:proofErr w:type="gramStart"/>
      <w:r w:rsidRPr="00AB3A6A">
        <w:rPr>
          <w:rFonts w:eastAsia="Calibri"/>
        </w:rPr>
        <w:t>planète;</w:t>
      </w:r>
      <w:proofErr w:type="gramEnd"/>
    </w:p>
    <w:p w14:paraId="0BE875DB" w14:textId="2EFD26DC" w:rsidR="000D4D96" w:rsidRPr="009F156E" w:rsidRDefault="000D4D96" w:rsidP="00FB131D">
      <w:pPr>
        <w:pStyle w:val="enumlev1"/>
        <w:rPr>
          <w:rFonts w:eastAsia="Calibri"/>
        </w:rPr>
      </w:pPr>
      <w:r>
        <w:rPr>
          <w:rFonts w:eastAsia="Calibri"/>
        </w:rPr>
        <w:t>–</w:t>
      </w:r>
      <w:r w:rsidRPr="009F156E">
        <w:rPr>
          <w:rFonts w:eastAsia="Calibri"/>
        </w:rPr>
        <w:tab/>
      </w:r>
      <w:r>
        <w:rPr>
          <w:rFonts w:eastAsia="Calibri"/>
        </w:rPr>
        <w:t>de p</w:t>
      </w:r>
      <w:r w:rsidRPr="009F156E">
        <w:rPr>
          <w:rFonts w:eastAsia="Calibri"/>
        </w:rPr>
        <w:t>ro</w:t>
      </w:r>
      <w:r>
        <w:rPr>
          <w:rFonts w:eastAsia="Calibri"/>
        </w:rPr>
        <w:t>mouvoir, au niveau international,</w:t>
      </w:r>
      <w:r w:rsidRPr="009F156E">
        <w:rPr>
          <w:rFonts w:eastAsia="Calibri"/>
        </w:rPr>
        <w:t xml:space="preserve"> l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>adoption d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>une approche plus générale des questions de télécommunication, en raison de la mondialisation de l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>économie et de la société de l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>information, en collaborant avec d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 xml:space="preserve">autres organisations </w:t>
      </w:r>
      <w:r>
        <w:rPr>
          <w:rFonts w:eastAsia="Calibri"/>
        </w:rPr>
        <w:t>i</w:t>
      </w:r>
      <w:r w:rsidRPr="009F156E">
        <w:rPr>
          <w:rFonts w:eastAsia="Calibri"/>
        </w:rPr>
        <w:t>ntergouvernementales régionales et internationales ainsi qu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>avec les organisations non gouvernementales qui s</w:t>
      </w:r>
      <w:r w:rsidR="00FB131D">
        <w:rPr>
          <w:rFonts w:eastAsia="Calibri"/>
        </w:rPr>
        <w:t>'</w:t>
      </w:r>
      <w:r w:rsidRPr="009F156E">
        <w:rPr>
          <w:rFonts w:eastAsia="Calibri"/>
        </w:rPr>
        <w:t xml:space="preserve">occupent de </w:t>
      </w:r>
      <w:proofErr w:type="gramStart"/>
      <w:r w:rsidRPr="009F156E">
        <w:rPr>
          <w:rFonts w:eastAsia="Calibri"/>
        </w:rPr>
        <w:t>télécommunications;</w:t>
      </w:r>
      <w:proofErr w:type="gramEnd"/>
    </w:p>
    <w:p w14:paraId="6FFE05CF" w14:textId="6ABA0CC8" w:rsidR="000D4D96" w:rsidRPr="009F156E" w:rsidRDefault="000D4D96" w:rsidP="00FB131D">
      <w:pPr>
        <w:pStyle w:val="enumlev1"/>
      </w:pPr>
      <w:r>
        <w:t>–</w:t>
      </w:r>
      <w:r w:rsidRPr="009F156E">
        <w:tab/>
      </w:r>
      <w:r>
        <w:t>d</w:t>
      </w:r>
      <w:r w:rsidR="00FB131D">
        <w:t>'</w:t>
      </w:r>
      <w:r w:rsidRPr="009F156E">
        <w:t>encourage</w:t>
      </w:r>
      <w:r>
        <w:t>r</w:t>
      </w:r>
      <w:r w:rsidRPr="009F156E">
        <w:t xml:space="preserve"> la participation des entités concernées aux activités de l</w:t>
      </w:r>
      <w:r w:rsidR="00FB131D">
        <w:t>'</w:t>
      </w:r>
      <w:r w:rsidRPr="009F156E">
        <w:t>Union et la coopération avec les organisations régionales ou autres en vue de répondre à l</w:t>
      </w:r>
      <w:r w:rsidR="00FB131D">
        <w:t>'</w:t>
      </w:r>
      <w:r w:rsidRPr="009F156E">
        <w:t xml:space="preserve">objet de </w:t>
      </w:r>
      <w:proofErr w:type="gramStart"/>
      <w:r w:rsidRPr="009F156E">
        <w:t>l</w:t>
      </w:r>
      <w:r w:rsidR="00FB131D">
        <w:t>'</w:t>
      </w:r>
      <w:r w:rsidRPr="009F156E">
        <w:t>Union;</w:t>
      </w:r>
      <w:proofErr w:type="gramEnd"/>
    </w:p>
    <w:p w14:paraId="7F31B953" w14:textId="3C57F2E7" w:rsidR="000D4D96" w:rsidRPr="009A7076" w:rsidRDefault="000D4D96" w:rsidP="00FB131D">
      <w:pPr>
        <w:rPr>
          <w:rFonts w:eastAsia="Calibri"/>
          <w:color w:val="000000"/>
          <w:szCs w:val="24"/>
        </w:rPr>
      </w:pPr>
      <w:r w:rsidRPr="009A7076">
        <w:rPr>
          <w:rFonts w:asciiTheme="minorHAnsi" w:hAnsiTheme="minorHAnsi"/>
          <w:i/>
          <w:iCs/>
          <w:szCs w:val="24"/>
        </w:rPr>
        <w:t>b)</w:t>
      </w:r>
      <w:r w:rsidRPr="009A7076">
        <w:tab/>
        <w:t>que le Secteur du développem</w:t>
      </w:r>
      <w:r>
        <w:t>ent des télécommunications de l</w:t>
      </w:r>
      <w:r w:rsidR="00FB131D">
        <w:t>'</w:t>
      </w:r>
      <w:r w:rsidRPr="009A7076">
        <w:t>UIT (UIT-D</w:t>
      </w:r>
      <w:r>
        <w:t xml:space="preserve">) joue un rôle important </w:t>
      </w:r>
      <w:r w:rsidR="005B5672" w:rsidRPr="005B5672">
        <w:t>dans la promotion</w:t>
      </w:r>
      <w:r w:rsidR="00FB131D">
        <w:t xml:space="preserve"> </w:t>
      </w:r>
      <w:r w:rsidR="005B5672">
        <w:t xml:space="preserve">de </w:t>
      </w:r>
      <w:r>
        <w:t>la coopération internationale sur les questions liées au développement des télécommunications et des</w:t>
      </w:r>
      <w:r w:rsidR="00FB131D">
        <w:t xml:space="preserve"> </w:t>
      </w:r>
      <w:r>
        <w:t>TIC</w:t>
      </w:r>
      <w:r w:rsidR="00FB131D">
        <w:t xml:space="preserve"> </w:t>
      </w:r>
      <w:r>
        <w:t>et la création d</w:t>
      </w:r>
      <w:r w:rsidR="00FB131D">
        <w:t>'</w:t>
      </w:r>
      <w:r>
        <w:t xml:space="preserve">un environnement propice au développement des </w:t>
      </w:r>
      <w:proofErr w:type="gramStart"/>
      <w:r>
        <w:t>TIC</w:t>
      </w:r>
      <w:r w:rsidRPr="009A7076">
        <w:rPr>
          <w:rFonts w:eastAsia="Calibri"/>
          <w:color w:val="000000"/>
          <w:szCs w:val="24"/>
        </w:rPr>
        <w:t>;</w:t>
      </w:r>
      <w:proofErr w:type="gramEnd"/>
    </w:p>
    <w:p w14:paraId="319FB158" w14:textId="5B7FB7A2" w:rsidR="000D4D96" w:rsidRPr="00BE3378" w:rsidRDefault="000D4D96" w:rsidP="00FB131D">
      <w:r w:rsidRPr="009A7076">
        <w:rPr>
          <w:rFonts w:asciiTheme="minorHAnsi" w:hAnsiTheme="minorHAnsi"/>
          <w:i/>
          <w:iCs/>
          <w:szCs w:val="24"/>
        </w:rPr>
        <w:t>c)</w:t>
      </w:r>
      <w:r w:rsidRPr="009A7076">
        <w:tab/>
        <w:t xml:space="preserve">que les </w:t>
      </w:r>
      <w:r>
        <w:rPr>
          <w:rFonts w:eastAsia="Calibri"/>
          <w:color w:val="000000"/>
          <w:szCs w:val="24"/>
        </w:rPr>
        <w:t>m</w:t>
      </w:r>
      <w:r w:rsidRPr="009A7076">
        <w:rPr>
          <w:rFonts w:eastAsia="Calibri"/>
          <w:color w:val="000000"/>
          <w:szCs w:val="24"/>
        </w:rPr>
        <w:t>embres de l</w:t>
      </w:r>
      <w:r w:rsidR="00FB131D">
        <w:rPr>
          <w:rFonts w:eastAsia="Calibri"/>
          <w:color w:val="000000"/>
          <w:szCs w:val="24"/>
        </w:rPr>
        <w:t>'</w:t>
      </w:r>
      <w:r w:rsidRPr="009A7076">
        <w:rPr>
          <w:rFonts w:eastAsia="Calibri"/>
          <w:color w:val="000000"/>
          <w:szCs w:val="24"/>
        </w:rPr>
        <w:t xml:space="preserve">UIT </w:t>
      </w:r>
      <w:r>
        <w:rPr>
          <w:rFonts w:eastAsia="Calibri"/>
          <w:color w:val="000000"/>
          <w:szCs w:val="24"/>
        </w:rPr>
        <w:t>mènent actuellement des travaux qui peuvent aider à mieux comprendre et mieux cerner la contribution que peuvent apporter les technologies IA à la réalisation du Programme de développement durable à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horizon 2030,</w:t>
      </w:r>
    </w:p>
    <w:p w14:paraId="5663511D" w14:textId="77777777" w:rsidR="000D4D96" w:rsidRPr="009A7076" w:rsidRDefault="000D4D96" w:rsidP="00FB131D">
      <w:pPr>
        <w:pStyle w:val="Call"/>
      </w:pPr>
      <w:proofErr w:type="gramStart"/>
      <w:r w:rsidRPr="009A7076">
        <w:t>considérant</w:t>
      </w:r>
      <w:proofErr w:type="gramEnd"/>
      <w:r w:rsidRPr="009A7076">
        <w:t xml:space="preserve"> en outre</w:t>
      </w:r>
    </w:p>
    <w:p w14:paraId="3B2B9EB3" w14:textId="74C20802" w:rsidR="000D4D96" w:rsidRPr="009A7076" w:rsidRDefault="000D4D96" w:rsidP="00FB131D">
      <w:r w:rsidRPr="009A7076">
        <w:rPr>
          <w:rFonts w:asciiTheme="minorHAnsi" w:hAnsiTheme="minorHAnsi"/>
          <w:i/>
          <w:iCs/>
          <w:szCs w:val="24"/>
        </w:rPr>
        <w:t>a)</w:t>
      </w:r>
      <w:r w:rsidRPr="009A7076">
        <w:tab/>
        <w:t>que l</w:t>
      </w:r>
      <w:r w:rsidR="00FB131D">
        <w:t>'</w:t>
      </w:r>
      <w:r w:rsidRPr="009A7076">
        <w:t>environnement international des télécommunications/TIC continu</w:t>
      </w:r>
      <w:r>
        <w:t>era d</w:t>
      </w:r>
      <w:r w:rsidR="00FB131D">
        <w:t>'</w:t>
      </w:r>
      <w:r>
        <w:t>évoluer sous l</w:t>
      </w:r>
      <w:r w:rsidR="00FB131D">
        <w:t>'</w:t>
      </w:r>
      <w:r w:rsidRPr="009A7076">
        <w:t xml:space="preserve">effet des avancées technologiques et que les </w:t>
      </w:r>
      <w:r w:rsidR="003D4774">
        <w:t>fournisseurs</w:t>
      </w:r>
      <w:r w:rsidR="003D4774" w:rsidRPr="009A7076">
        <w:t xml:space="preserve"> </w:t>
      </w:r>
      <w:r w:rsidRPr="009A7076">
        <w:t xml:space="preserve">de télécommunications </w:t>
      </w:r>
      <w:r w:rsidR="003D4774">
        <w:t xml:space="preserve">auront </w:t>
      </w:r>
      <w:r>
        <w:t xml:space="preserve">peut-être recours aux technologies IA pour fournir et gérer des réseaux et des services de </w:t>
      </w:r>
      <w:proofErr w:type="gramStart"/>
      <w:r>
        <w:t>télécommunication</w:t>
      </w:r>
      <w:r w:rsidRPr="009A7076">
        <w:rPr>
          <w:rFonts w:eastAsia="Calibri"/>
          <w:color w:val="000000"/>
          <w:szCs w:val="24"/>
        </w:rPr>
        <w:t>;</w:t>
      </w:r>
      <w:proofErr w:type="gramEnd"/>
    </w:p>
    <w:p w14:paraId="137418B7" w14:textId="27B9E077" w:rsidR="000D4D96" w:rsidRPr="005A4B97" w:rsidRDefault="000D4D96" w:rsidP="00FB131D">
      <w:r w:rsidRPr="009A7076">
        <w:rPr>
          <w:rFonts w:asciiTheme="minorHAnsi" w:hAnsiTheme="minorHAnsi"/>
          <w:i/>
          <w:iCs/>
          <w:szCs w:val="24"/>
        </w:rPr>
        <w:t>b)</w:t>
      </w:r>
      <w:r w:rsidRPr="009A7076">
        <w:tab/>
      </w:r>
      <w:r>
        <w:t>que le développement</w:t>
      </w:r>
      <w:r w:rsidR="00FB131D">
        <w:t xml:space="preserve"> </w:t>
      </w:r>
      <w:r w:rsidRPr="009A7076">
        <w:t xml:space="preserve">des technologies </w:t>
      </w:r>
      <w:r>
        <w:t xml:space="preserve">IA pour </w:t>
      </w:r>
      <w:r w:rsidR="003D4774">
        <w:t>la fourniture et la gestion</w:t>
      </w:r>
      <w:r>
        <w:t xml:space="preserve"> de</w:t>
      </w:r>
      <w:r w:rsidR="00FB131D">
        <w:t xml:space="preserve"> </w:t>
      </w:r>
      <w:r>
        <w:t>réseaux et de</w:t>
      </w:r>
      <w:r w:rsidR="00FB131D">
        <w:t xml:space="preserve"> </w:t>
      </w:r>
      <w:r>
        <w:t>services</w:t>
      </w:r>
      <w:r w:rsidRPr="009A7076">
        <w:t xml:space="preserve"> de télécommunication/TIC </w:t>
      </w:r>
      <w:r>
        <w:t>ouvre des perspectives</w:t>
      </w:r>
      <w:r w:rsidR="003D4774">
        <w:t>,</w:t>
      </w:r>
      <w:r>
        <w:t xml:space="preserve"> mais pose aussi des </w:t>
      </w:r>
      <w:proofErr w:type="gramStart"/>
      <w:r>
        <w:t>problèmes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67E4D63B" w14:textId="48714F8A" w:rsidR="000D4D96" w:rsidRPr="005A4B97" w:rsidRDefault="000D4D96" w:rsidP="00FB131D">
      <w:r w:rsidRPr="005A4B97">
        <w:rPr>
          <w:rFonts w:asciiTheme="minorHAnsi" w:hAnsiTheme="minorHAnsi"/>
          <w:i/>
          <w:iCs/>
          <w:szCs w:val="24"/>
        </w:rPr>
        <w:t>c)</w:t>
      </w:r>
      <w:r w:rsidRPr="005A4B97">
        <w:tab/>
      </w:r>
      <w:r>
        <w:t>que l</w:t>
      </w:r>
      <w:r w:rsidR="00FB131D">
        <w:t>'</w:t>
      </w:r>
      <w:r w:rsidRPr="005A4B97">
        <w:t xml:space="preserve">utilisation des technologies </w:t>
      </w:r>
      <w:r>
        <w:t>IA</w:t>
      </w:r>
      <w:r w:rsidRPr="005A4B97">
        <w:t xml:space="preserve"> </w:t>
      </w:r>
      <w:r>
        <w:t>donnera peut-être naissance à différents types de services de télécommunication/TIC nouveaux et innovants</w:t>
      </w:r>
      <w:r w:rsidR="00FB131D">
        <w:t xml:space="preserve"> </w:t>
      </w:r>
      <w:r>
        <w:t>répond</w:t>
      </w:r>
      <w:r w:rsidR="0051242C">
        <w:t>a</w:t>
      </w:r>
      <w:r>
        <w:t xml:space="preserve">nt aux besoins des Etats Membres dans divers secteurs et diverses régions du </w:t>
      </w:r>
      <w:proofErr w:type="gramStart"/>
      <w:r>
        <w:t>monde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5C6979C0" w14:textId="1ECEED1B" w:rsidR="000D4D96" w:rsidRPr="005A4B97" w:rsidRDefault="000D4D96" w:rsidP="00FB131D">
      <w:r w:rsidRPr="005A4B97">
        <w:rPr>
          <w:rFonts w:asciiTheme="minorHAnsi" w:hAnsiTheme="minorHAnsi"/>
          <w:i/>
          <w:iCs/>
          <w:szCs w:val="24"/>
        </w:rPr>
        <w:t>d)</w:t>
      </w:r>
      <w:r w:rsidRPr="005A4B97">
        <w:tab/>
        <w:t>que le secteur privé et les établissements universitaires</w:t>
      </w:r>
      <w:r w:rsidR="00BD1957">
        <w:t xml:space="preserve">, ainsi que </w:t>
      </w:r>
      <w:r w:rsidR="00BD1957" w:rsidRPr="005A4B97">
        <w:t>le secteur public</w:t>
      </w:r>
      <w:r w:rsidR="00BD1957">
        <w:t xml:space="preserve"> et</w:t>
      </w:r>
      <w:r w:rsidR="00BD1957" w:rsidRPr="005A4B97">
        <w:t xml:space="preserve"> la société civile</w:t>
      </w:r>
      <w:r w:rsidR="00BD1957">
        <w:t>,</w:t>
      </w:r>
      <w:r w:rsidRPr="005A4B97">
        <w:t xml:space="preserve"> ont un rôle important à jouer dans </w:t>
      </w:r>
      <w:r>
        <w:t>le développement</w:t>
      </w:r>
      <w:r w:rsidRPr="005A4B97">
        <w:t xml:space="preserve"> des technologies </w:t>
      </w:r>
      <w:r>
        <w:t>IA</w:t>
      </w:r>
      <w:r w:rsidRPr="005A4B97">
        <w:t xml:space="preserve">, en particulier pour ce qui est </w:t>
      </w:r>
      <w:r>
        <w:t>de l</w:t>
      </w:r>
      <w:r w:rsidR="00FB131D">
        <w:t>'</w:t>
      </w:r>
      <w:r>
        <w:t xml:space="preserve">évaluation </w:t>
      </w:r>
      <w:r w:rsidR="00D91754">
        <w:t>d</w:t>
      </w:r>
      <w:r w:rsidRPr="005A4B97">
        <w:t>e</w:t>
      </w:r>
      <w:r w:rsidR="0051242C">
        <w:t xml:space="preserve"> se</w:t>
      </w:r>
      <w:r w:rsidRPr="005A4B97">
        <w:t xml:space="preserve">s incidences économiques et sociales, </w:t>
      </w:r>
      <w:r>
        <w:t xml:space="preserve">et </w:t>
      </w:r>
      <w:r w:rsidRPr="005A4B97">
        <w:t>notamment</w:t>
      </w:r>
      <w:r w:rsidR="00FB131D">
        <w:t xml:space="preserve"> </w:t>
      </w:r>
      <w:r w:rsidR="009D4D8C">
        <w:t>de</w:t>
      </w:r>
      <w:r w:rsidR="00FB131D">
        <w:t xml:space="preserve"> </w:t>
      </w:r>
      <w:r w:rsidR="001D0594">
        <w:t>l</w:t>
      </w:r>
      <w:r w:rsidR="00FB131D">
        <w:t>'</w:t>
      </w:r>
      <w:r w:rsidR="009D4D8C">
        <w:t>application</w:t>
      </w:r>
      <w:r>
        <w:t xml:space="preserve"> </w:t>
      </w:r>
      <w:r w:rsidR="001D0594">
        <w:t xml:space="preserve">de ces technologies </w:t>
      </w:r>
      <w:r>
        <w:t>aux services de télécommunication/</w:t>
      </w:r>
      <w:proofErr w:type="gramStart"/>
      <w:r>
        <w:t>TIC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5570A6B8" w14:textId="7C253396" w:rsidR="000D4D96" w:rsidRPr="005A4B97" w:rsidRDefault="000D4D96" w:rsidP="00FB131D">
      <w:r>
        <w:rPr>
          <w:rFonts w:asciiTheme="minorHAnsi" w:hAnsiTheme="minorHAnsi"/>
          <w:i/>
          <w:iCs/>
          <w:szCs w:val="24"/>
        </w:rPr>
        <w:t>e</w:t>
      </w:r>
      <w:r w:rsidRPr="005A4B97">
        <w:rPr>
          <w:rFonts w:asciiTheme="minorHAnsi" w:hAnsiTheme="minorHAnsi"/>
          <w:i/>
          <w:iCs/>
          <w:szCs w:val="24"/>
        </w:rPr>
        <w:t>)</w:t>
      </w:r>
      <w:r w:rsidRPr="005A4B97">
        <w:tab/>
        <w:t xml:space="preserve">que les </w:t>
      </w:r>
      <w:r w:rsidR="002A59E4" w:rsidRPr="002A59E4">
        <w:rPr>
          <w:caps/>
        </w:rPr>
        <w:t>é</w:t>
      </w:r>
      <w:r w:rsidRPr="005A4B97">
        <w:t xml:space="preserve">tats Membres ont un rôle important à jouer </w:t>
      </w:r>
      <w:r w:rsidR="009D4D8C" w:rsidRPr="009D4D8C">
        <w:t>dans la compréhension des</w:t>
      </w:r>
      <w:r w:rsidR="00FB131D">
        <w:t xml:space="preserve"> </w:t>
      </w:r>
      <w:r w:rsidRPr="005A4B97">
        <w:t>incidences et</w:t>
      </w:r>
      <w:r w:rsidR="00FB131D">
        <w:t xml:space="preserve"> </w:t>
      </w:r>
      <w:r w:rsidR="009D4D8C">
        <w:t xml:space="preserve">des </w:t>
      </w:r>
      <w:r w:rsidRPr="005A4B97">
        <w:t xml:space="preserve">enjeux des technologies </w:t>
      </w:r>
      <w:r>
        <w:t>IA</w:t>
      </w:r>
      <w:r w:rsidRPr="005A4B97">
        <w:t xml:space="preserve"> déployées </w:t>
      </w:r>
      <w:r>
        <w:t xml:space="preserve">dans les limites de leur juridiction </w:t>
      </w:r>
      <w:r w:rsidRPr="005A4B97">
        <w:t>et</w:t>
      </w:r>
      <w:r w:rsidR="00FB131D">
        <w:t xml:space="preserve"> </w:t>
      </w:r>
      <w:r w:rsidR="009D4D8C">
        <w:t>dans la mise</w:t>
      </w:r>
      <w:r w:rsidRPr="005A4B97">
        <w:t xml:space="preserve"> en place </w:t>
      </w:r>
      <w:r>
        <w:t>d</w:t>
      </w:r>
      <w:r w:rsidRPr="005A4B97">
        <w:t>e</w:t>
      </w:r>
      <w:r w:rsidR="00FB131D">
        <w:t xml:space="preserve"> </w:t>
      </w:r>
      <w:r w:rsidRPr="005A4B97">
        <w:t>cadres réglementaires</w:t>
      </w:r>
      <w:r w:rsidR="002A59E4">
        <w:t xml:space="preserve"> </w:t>
      </w:r>
      <w:r w:rsidR="002C1051">
        <w:t xml:space="preserve">nationaux </w:t>
      </w:r>
      <w:proofErr w:type="gramStart"/>
      <w:r w:rsidR="002C1051">
        <w:t>adaptés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5DB8D73B" w14:textId="7A91BB6B" w:rsidR="000D4D96" w:rsidRPr="005A4B97" w:rsidRDefault="000D4D96" w:rsidP="00FB131D">
      <w:r>
        <w:rPr>
          <w:rFonts w:asciiTheme="minorHAnsi" w:hAnsiTheme="minorHAnsi"/>
          <w:i/>
          <w:iCs/>
          <w:szCs w:val="24"/>
        </w:rPr>
        <w:lastRenderedPageBreak/>
        <w:t>f</w:t>
      </w:r>
      <w:r w:rsidRPr="005A4B97">
        <w:rPr>
          <w:rFonts w:asciiTheme="minorHAnsi" w:hAnsiTheme="minorHAnsi"/>
          <w:i/>
          <w:iCs/>
          <w:szCs w:val="24"/>
        </w:rPr>
        <w:t>)</w:t>
      </w:r>
      <w:r w:rsidRPr="005A4B97">
        <w:tab/>
      </w:r>
      <w:r>
        <w:t>que l</w:t>
      </w:r>
      <w:r w:rsidR="00FB131D">
        <w:t>'</w:t>
      </w:r>
      <w:r w:rsidRPr="005A4B97">
        <w:t xml:space="preserve">application des technologies </w:t>
      </w:r>
      <w:r>
        <w:t>IA</w:t>
      </w:r>
      <w:r w:rsidRPr="005A4B97">
        <w:t xml:space="preserve"> aux services de télécommunication/TIC peut contribuer à la réalisation du Program</w:t>
      </w:r>
      <w:r>
        <w:t>me de développement durable à l</w:t>
      </w:r>
      <w:r w:rsidR="00FB131D">
        <w:t>'</w:t>
      </w:r>
      <w:r w:rsidRPr="005A4B97">
        <w:t xml:space="preserve">horizon </w:t>
      </w:r>
      <w:proofErr w:type="gramStart"/>
      <w:r w:rsidRPr="005A4B97">
        <w:t>2030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1725CBFA" w14:textId="1269789A" w:rsidR="000D4D96" w:rsidRPr="005A4B97" w:rsidRDefault="000D4D96" w:rsidP="00FB131D">
      <w:r>
        <w:rPr>
          <w:rFonts w:asciiTheme="minorHAnsi" w:hAnsiTheme="minorHAnsi"/>
          <w:i/>
          <w:iCs/>
          <w:szCs w:val="24"/>
        </w:rPr>
        <w:t>g</w:t>
      </w:r>
      <w:r w:rsidRPr="005A4B97">
        <w:rPr>
          <w:rFonts w:asciiTheme="minorHAnsi" w:hAnsiTheme="minorHAnsi"/>
          <w:i/>
          <w:iCs/>
          <w:szCs w:val="24"/>
        </w:rPr>
        <w:t>)</w:t>
      </w:r>
      <w:r w:rsidRPr="005A4B97">
        <w:tab/>
        <w:t xml:space="preserve">que le développement des technologies </w:t>
      </w:r>
      <w:r>
        <w:t xml:space="preserve">IA met en jeu un large éventail de </w:t>
      </w:r>
      <w:r w:rsidR="002C1051">
        <w:t>questions d</w:t>
      </w:r>
      <w:r w:rsidR="00FB131D">
        <w:t>'</w:t>
      </w:r>
      <w:r w:rsidR="002C1051">
        <w:t xml:space="preserve">ordre </w:t>
      </w:r>
      <w:r>
        <w:t>social, économique</w:t>
      </w:r>
      <w:r w:rsidR="00FB131D">
        <w:t xml:space="preserve"> </w:t>
      </w:r>
      <w:r>
        <w:t>et éthique, dont beaucoup ne relèvent pas du mandat de l</w:t>
      </w:r>
      <w:r w:rsidR="00FB131D">
        <w:t>'</w:t>
      </w:r>
      <w:r>
        <w:t>UIT et sont traitées par d</w:t>
      </w:r>
      <w:r w:rsidR="00FB131D">
        <w:t>'</w:t>
      </w:r>
      <w:r>
        <w:t xml:space="preserve">autres organismes </w:t>
      </w:r>
      <w:r w:rsidR="002C1051">
        <w:t xml:space="preserve">du système </w:t>
      </w:r>
      <w:r>
        <w:t>des Nations Unies et d</w:t>
      </w:r>
      <w:r w:rsidR="00FB131D">
        <w:t>'</w:t>
      </w:r>
      <w:r>
        <w:t xml:space="preserve">autres institutions </w:t>
      </w:r>
      <w:proofErr w:type="gramStart"/>
      <w:r>
        <w:t>internationales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200EEB9F" w14:textId="02A0D717" w:rsidR="000D4D96" w:rsidRPr="005A4B97" w:rsidRDefault="000D4D96" w:rsidP="00FB131D">
      <w:r>
        <w:rPr>
          <w:rFonts w:asciiTheme="minorHAnsi" w:hAnsiTheme="minorHAnsi"/>
          <w:i/>
          <w:iCs/>
          <w:szCs w:val="24"/>
        </w:rPr>
        <w:t>h</w:t>
      </w:r>
      <w:r w:rsidRPr="005A4B97">
        <w:rPr>
          <w:rFonts w:asciiTheme="minorHAnsi" w:hAnsiTheme="minorHAnsi"/>
          <w:i/>
          <w:iCs/>
          <w:szCs w:val="24"/>
        </w:rPr>
        <w:t>)</w:t>
      </w:r>
      <w:r w:rsidRPr="005A4B97">
        <w:tab/>
      </w:r>
      <w:r>
        <w:t>que l</w:t>
      </w:r>
      <w:r w:rsidR="00FB131D">
        <w:t>'</w:t>
      </w:r>
      <w:r>
        <w:t>UIT peut faciliter l</w:t>
      </w:r>
      <w:r w:rsidR="00FB131D">
        <w:t>'</w:t>
      </w:r>
      <w:r>
        <w:t>échange d</w:t>
      </w:r>
      <w:r w:rsidR="00FB131D">
        <w:t>'</w:t>
      </w:r>
      <w:r w:rsidRPr="005A4B97">
        <w:t xml:space="preserve">informations entre les </w:t>
      </w:r>
      <w:r w:rsidR="002C1051">
        <w:t>entités</w:t>
      </w:r>
      <w:r w:rsidR="00FB131D">
        <w:t xml:space="preserve"> </w:t>
      </w:r>
      <w:r w:rsidR="002C1051">
        <w:t xml:space="preserve">du système </w:t>
      </w:r>
      <w:r w:rsidRPr="005A4B97">
        <w:t>des Nations Unies, les Etats Membres et les M</w:t>
      </w:r>
      <w:r>
        <w:t xml:space="preserve">embres de Secteur sur </w:t>
      </w:r>
      <w:r w:rsidR="001D0594">
        <w:t>les</w:t>
      </w:r>
      <w:r w:rsidRPr="005A4B97">
        <w:t xml:space="preserve"> technologies </w:t>
      </w:r>
      <w:r>
        <w:t>IA</w:t>
      </w:r>
      <w:r w:rsidRPr="005A4B97">
        <w:t xml:space="preserve"> </w:t>
      </w:r>
      <w:r w:rsidR="001D0594">
        <w:t xml:space="preserve">appliquées </w:t>
      </w:r>
      <w:r w:rsidR="002C1051">
        <w:t>aux</w:t>
      </w:r>
      <w:r>
        <w:t xml:space="preserve"> </w:t>
      </w:r>
      <w:r w:rsidRPr="005A4B97">
        <w:t>télécommunications/</w:t>
      </w:r>
      <w:proofErr w:type="gramStart"/>
      <w:r w:rsidRPr="005A4B97">
        <w:t>TIC</w:t>
      </w:r>
      <w:r w:rsidRPr="005A4B97">
        <w:rPr>
          <w:rFonts w:eastAsia="Calibri"/>
          <w:color w:val="000000"/>
          <w:szCs w:val="24"/>
        </w:rPr>
        <w:t>;</w:t>
      </w:r>
      <w:proofErr w:type="gramEnd"/>
    </w:p>
    <w:p w14:paraId="7771F645" w14:textId="2EE0111D" w:rsidR="000D4D96" w:rsidRPr="00FE568B" w:rsidRDefault="000D4D96" w:rsidP="00FB131D">
      <w:r>
        <w:rPr>
          <w:rFonts w:asciiTheme="minorHAnsi" w:hAnsiTheme="minorHAnsi"/>
          <w:i/>
          <w:iCs/>
          <w:szCs w:val="24"/>
        </w:rPr>
        <w:t>i</w:t>
      </w:r>
      <w:r w:rsidRPr="005A4B97">
        <w:rPr>
          <w:rFonts w:asciiTheme="minorHAnsi" w:hAnsiTheme="minorHAnsi"/>
          <w:i/>
          <w:iCs/>
          <w:szCs w:val="24"/>
        </w:rPr>
        <w:t>)</w:t>
      </w:r>
      <w:r w:rsidRPr="005A4B97">
        <w:tab/>
      </w:r>
      <w:r>
        <w:t>que l</w:t>
      </w:r>
      <w:r w:rsidR="00FB131D">
        <w:t>'</w:t>
      </w:r>
      <w:r>
        <w:t>UIT et d</w:t>
      </w:r>
      <w:r w:rsidR="00FB131D">
        <w:t>'</w:t>
      </w:r>
      <w:r w:rsidRPr="005A4B97">
        <w:t xml:space="preserve">autres </w:t>
      </w:r>
      <w:r>
        <w:t>institutions</w:t>
      </w:r>
      <w:r w:rsidRPr="005A4B97">
        <w:t xml:space="preserve"> </w:t>
      </w:r>
      <w:r w:rsidR="002C1051">
        <w:t xml:space="preserve">du système </w:t>
      </w:r>
      <w:r w:rsidRPr="005A4B97">
        <w:t xml:space="preserve">des Nations Unies, dans le cadre de leurs mandats respectifs, doivent coopérer entre </w:t>
      </w:r>
      <w:r>
        <w:t>elles et avec d</w:t>
      </w:r>
      <w:r w:rsidR="00FB131D">
        <w:t>'</w:t>
      </w:r>
      <w:r>
        <w:t>autres organisations internationales, diverses organisations de normalisation et d</w:t>
      </w:r>
      <w:r w:rsidR="00FB131D">
        <w:t>'</w:t>
      </w:r>
      <w:r>
        <w:t>autres entités du secteur privé, dans le cadre de processus ouverts et transparents associant le secteur privé, les gouvernements, les établissements universitaires, les milieux techniques, la société civile et</w:t>
      </w:r>
      <w:r w:rsidR="00FB131D">
        <w:t xml:space="preserve"> </w:t>
      </w:r>
      <w:r w:rsidR="001D0594">
        <w:t>d</w:t>
      </w:r>
      <w:r w:rsidR="00FB131D">
        <w:t>'</w:t>
      </w:r>
      <w:r>
        <w:t>autres parties prenantes intéressées, afin d</w:t>
      </w:r>
      <w:r w:rsidR="00FB131D">
        <w:t>'</w:t>
      </w:r>
      <w:r>
        <w:t>optimiser</w:t>
      </w:r>
      <w:r w:rsidR="00FB131D">
        <w:t xml:space="preserve"> </w:t>
      </w:r>
      <w:r>
        <w:t>leur contribution à la réalisation du Programme de développement durable à l</w:t>
      </w:r>
      <w:r w:rsidR="00FB131D">
        <w:t>'</w:t>
      </w:r>
      <w:r>
        <w:t>horizon 2030</w:t>
      </w:r>
      <w:r w:rsidRPr="00FE568B">
        <w:rPr>
          <w:rFonts w:eastAsia="Calibri"/>
          <w:color w:val="000000"/>
          <w:szCs w:val="24"/>
        </w:rPr>
        <w:t>,</w:t>
      </w:r>
    </w:p>
    <w:p w14:paraId="6A01A827" w14:textId="77777777" w:rsidR="000D4D96" w:rsidRPr="00FE568B" w:rsidRDefault="000D4D96" w:rsidP="00FB131D">
      <w:pPr>
        <w:pStyle w:val="Call"/>
      </w:pPr>
      <w:proofErr w:type="gramStart"/>
      <w:r w:rsidRPr="00FE568B">
        <w:t>décide</w:t>
      </w:r>
      <w:proofErr w:type="gramEnd"/>
    </w:p>
    <w:p w14:paraId="5C9CE05E" w14:textId="41A10AAA" w:rsidR="000D4D96" w:rsidRPr="00D97B4F" w:rsidRDefault="000D4D96" w:rsidP="00FB131D">
      <w:proofErr w:type="gramStart"/>
      <w:r>
        <w:t>de</w:t>
      </w:r>
      <w:proofErr w:type="gramEnd"/>
      <w:r>
        <w:t xml:space="preserve"> </w:t>
      </w:r>
      <w:r w:rsidR="001D0594">
        <w:t xml:space="preserve">veiller à ce </w:t>
      </w:r>
      <w:r w:rsidRPr="00FE568B">
        <w:t>que les Eta</w:t>
      </w:r>
      <w:r>
        <w:t>ts Membres so</w:t>
      </w:r>
      <w:r w:rsidR="001D0594">
        <w:t>ie</w:t>
      </w:r>
      <w:r>
        <w:t xml:space="preserve">nt en mesure de fournir des renseignements et des avis et de </w:t>
      </w:r>
      <w:r w:rsidR="001D0594">
        <w:t xml:space="preserve">tirer </w:t>
      </w:r>
      <w:r>
        <w:t xml:space="preserve">pleinement </w:t>
      </w:r>
      <w:r w:rsidR="001D0594">
        <w:t xml:space="preserve">parti </w:t>
      </w:r>
      <w:r>
        <w:t>de ceux qui existent actuellement au sein de l</w:t>
      </w:r>
      <w:r w:rsidR="00FB131D">
        <w:t>'</w:t>
      </w:r>
      <w:r>
        <w:t>Union, d</w:t>
      </w:r>
      <w:r w:rsidR="00FB131D">
        <w:t>'</w:t>
      </w:r>
      <w:r>
        <w:t xml:space="preserve">autres </w:t>
      </w:r>
      <w:r w:rsidR="001D0594">
        <w:t xml:space="preserve">organismes du système </w:t>
      </w:r>
      <w:r>
        <w:t>des Nations Unies et organis</w:t>
      </w:r>
      <w:r w:rsidR="001D0594">
        <w:t>ations</w:t>
      </w:r>
      <w:r w:rsidR="00FB131D">
        <w:t xml:space="preserve"> </w:t>
      </w:r>
      <w:r>
        <w:t>de normalisation et d</w:t>
      </w:r>
      <w:r w:rsidR="00FB131D">
        <w:t>'</w:t>
      </w:r>
      <w:r>
        <w:t>autres organisations compétentes, afin d</w:t>
      </w:r>
      <w:r w:rsidR="00FB131D">
        <w:t>'</w:t>
      </w:r>
      <w:r>
        <w:t>optimiser la contribution que les technologies IA appliquées aux télécommunications/TIC peuvent apporter à la réalisation du Programme de développement durable à l</w:t>
      </w:r>
      <w:r w:rsidR="00FB131D">
        <w:t>'</w:t>
      </w:r>
      <w:r>
        <w:t>horizon 2030</w:t>
      </w:r>
      <w:r w:rsidRPr="00D97B4F">
        <w:rPr>
          <w:color w:val="231F20"/>
          <w:w w:val="105"/>
        </w:rPr>
        <w:t>,</w:t>
      </w:r>
    </w:p>
    <w:p w14:paraId="09586E30" w14:textId="77777777" w:rsidR="000D4D96" w:rsidRPr="003B61CB" w:rsidRDefault="000D4D96" w:rsidP="00FB131D">
      <w:pPr>
        <w:pStyle w:val="Call"/>
      </w:pPr>
      <w:proofErr w:type="gramStart"/>
      <w:r w:rsidRPr="003B61CB">
        <w:t>charge</w:t>
      </w:r>
      <w:proofErr w:type="gramEnd"/>
      <w:r w:rsidRPr="003B61CB">
        <w:t xml:space="preserve"> le Secrétaire général</w:t>
      </w:r>
    </w:p>
    <w:p w14:paraId="2087DA77" w14:textId="3CCF2CC6" w:rsidR="000D4D96" w:rsidRPr="00D97B4F" w:rsidRDefault="000D4D96" w:rsidP="00FB131D">
      <w:r w:rsidRPr="00D97B4F">
        <w:t>1</w:t>
      </w:r>
      <w:r w:rsidRPr="00D97B4F">
        <w:tab/>
        <w:t>de promouvoir un</w:t>
      </w:r>
      <w:r>
        <w:t>e coopération et des échanges d</w:t>
      </w:r>
      <w:r w:rsidR="00FB131D">
        <w:t>'</w:t>
      </w:r>
      <w:r w:rsidRPr="00D97B4F">
        <w:t>information</w:t>
      </w:r>
      <w:r>
        <w:t>s fructueux avec d</w:t>
      </w:r>
      <w:r w:rsidR="00FB131D">
        <w:t>'</w:t>
      </w:r>
      <w:r w:rsidRPr="00D97B4F">
        <w:t>autres entit</w:t>
      </w:r>
      <w:r>
        <w:t xml:space="preserve">és </w:t>
      </w:r>
      <w:r w:rsidR="005B7256">
        <w:t xml:space="preserve">du système </w:t>
      </w:r>
      <w:r>
        <w:t>des Nations Unies, notamment, mais non exclusivement, l</w:t>
      </w:r>
      <w:r w:rsidR="00FB131D">
        <w:t>'</w:t>
      </w:r>
      <w:r w:rsidRPr="00D97B4F">
        <w:t>Organisation des Nations Unies pour l</w:t>
      </w:r>
      <w:r w:rsidR="00FB131D">
        <w:t>'</w:t>
      </w:r>
      <w:r w:rsidRPr="00D97B4F">
        <w:t>éducation, la science et la culture</w:t>
      </w:r>
      <w:r>
        <w:t xml:space="preserve"> , la CNUCED, le Programme des Nations Unies pour le développement , l</w:t>
      </w:r>
      <w:r w:rsidR="00FB131D">
        <w:t>'</w:t>
      </w:r>
      <w:r>
        <w:t>Organisation internationale du travail , l</w:t>
      </w:r>
      <w:r w:rsidR="00FB131D">
        <w:t>'</w:t>
      </w:r>
      <w:r>
        <w:t>Organisation mondiale de la propriété intellectuelle , le Forum sur la gouvernance de l</w:t>
      </w:r>
      <w:r w:rsidR="00FB131D">
        <w:t>'</w:t>
      </w:r>
      <w:r>
        <w:t>Internet, la Commission de la science et la technique au service du développement et le Forum multipartite sur la science, la technologie et l</w:t>
      </w:r>
      <w:r w:rsidR="00FB131D">
        <w:t>'</w:t>
      </w:r>
      <w:r>
        <w:t>innovation</w:t>
      </w:r>
      <w:r w:rsidRPr="00D97B4F">
        <w:rPr>
          <w:rFonts w:eastAsia="Calibri"/>
          <w:color w:val="000000"/>
          <w:szCs w:val="24"/>
        </w:rPr>
        <w:t xml:space="preserve">, conformément </w:t>
      </w:r>
      <w:r>
        <w:rPr>
          <w:rFonts w:eastAsia="Calibri"/>
          <w:color w:val="000000"/>
          <w:szCs w:val="24"/>
        </w:rPr>
        <w:t xml:space="preserve">à leurs </w:t>
      </w:r>
      <w:r w:rsidRPr="00D97B4F">
        <w:rPr>
          <w:rFonts w:eastAsia="Calibri"/>
          <w:color w:val="000000"/>
          <w:szCs w:val="24"/>
        </w:rPr>
        <w:t>mandats respectifs, afin de</w:t>
      </w:r>
      <w:r>
        <w:rPr>
          <w:rFonts w:eastAsia="Calibri"/>
          <w:color w:val="000000"/>
          <w:szCs w:val="24"/>
        </w:rPr>
        <w:t xml:space="preserve"> favoriser une compréhension commune du potentiel qu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offrent les technologies IA lorsqu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elles sont mises au service des télécommunications/TIC, pour contribuer à la réalisation du Programme de développement durable à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horizon 2030</w:t>
      </w:r>
      <w:r w:rsidRPr="00D97B4F">
        <w:t>;</w:t>
      </w:r>
    </w:p>
    <w:p w14:paraId="16D4D575" w14:textId="592EBDD2" w:rsidR="000D4D96" w:rsidRPr="00DC6658" w:rsidRDefault="000D4D96" w:rsidP="00FB131D">
      <w:pPr>
        <w:rPr>
          <w:rFonts w:eastAsia="Calibri"/>
          <w:color w:val="000000"/>
          <w:szCs w:val="24"/>
        </w:rPr>
      </w:pPr>
      <w:r w:rsidRPr="00D97B4F">
        <w:t>2</w:t>
      </w:r>
      <w:r w:rsidRPr="00D97B4F">
        <w:tab/>
        <w:t xml:space="preserve">de </w:t>
      </w:r>
      <w:r>
        <w:t>veiller à ce que les activités de l</w:t>
      </w:r>
      <w:r w:rsidR="00FB131D">
        <w:t>'</w:t>
      </w:r>
      <w:r w:rsidRPr="00D97B4F">
        <w:t xml:space="preserve">Union relatives aux </w:t>
      </w:r>
      <w:r>
        <w:t>technologies IA s</w:t>
      </w:r>
      <w:r w:rsidR="00FB131D">
        <w:t>'</w:t>
      </w:r>
      <w:r w:rsidRPr="00D97B4F">
        <w:t xml:space="preserve">inscrivent dans le cadre du </w:t>
      </w:r>
      <w:r>
        <w:t>mandat et des compétences fondamentales de l</w:t>
      </w:r>
      <w:r w:rsidR="00FB131D">
        <w:t>'</w:t>
      </w:r>
      <w:r>
        <w:t>UIT</w:t>
      </w:r>
      <w:r w:rsidR="00BD1957">
        <w:t xml:space="preserve"> et</w:t>
      </w:r>
      <w:r>
        <w:t xml:space="preserve"> appuient les télécommunications/TIC</w:t>
      </w:r>
      <w:r w:rsidR="00BD1957">
        <w:t>,</w:t>
      </w:r>
      <w:r>
        <w:t xml:space="preserve"> et </w:t>
      </w:r>
      <w:r w:rsidR="00BD1957">
        <w:t xml:space="preserve">à ce que </w:t>
      </w:r>
      <w:r w:rsidR="00A63B16">
        <w:t>l</w:t>
      </w:r>
      <w:r w:rsidR="00FB131D">
        <w:t>'</w:t>
      </w:r>
      <w:r w:rsidR="00A63B16">
        <w:t xml:space="preserve">UIT </w:t>
      </w:r>
      <w:r w:rsidR="005B7256">
        <w:t>ait recours aux</w:t>
      </w:r>
      <w:r w:rsidR="00FB131D">
        <w:t xml:space="preserve"> </w:t>
      </w:r>
      <w:r w:rsidR="00BD1957">
        <w:t xml:space="preserve">mécanismes de coopération </w:t>
      </w:r>
      <w:r w:rsidR="005B7256">
        <w:t xml:space="preserve">existants </w:t>
      </w:r>
      <w:r w:rsidR="00A63B16">
        <w:t>avec d</w:t>
      </w:r>
      <w:r w:rsidR="00FB131D">
        <w:t>'</w:t>
      </w:r>
      <w:r w:rsidR="00A63B16">
        <w:t>autres organisations</w:t>
      </w:r>
      <w:r w:rsidR="005B7256">
        <w:t>,</w:t>
      </w:r>
      <w:r w:rsidR="00A63B16">
        <w:t xml:space="preserve"> pour éviter </w:t>
      </w:r>
      <w:r w:rsidR="005B7256" w:rsidRPr="005B7256">
        <w:t xml:space="preserve">toute répétition des </w:t>
      </w:r>
      <w:proofErr w:type="gramStart"/>
      <w:r w:rsidR="005B7256" w:rsidRPr="005B7256">
        <w:t>tâche</w:t>
      </w:r>
      <w:r w:rsidR="005B7256">
        <w:t>s</w:t>
      </w:r>
      <w:r w:rsidRPr="00DC6658">
        <w:rPr>
          <w:rFonts w:eastAsia="Calibri"/>
          <w:color w:val="000000"/>
          <w:szCs w:val="24"/>
        </w:rPr>
        <w:t>;</w:t>
      </w:r>
      <w:proofErr w:type="gramEnd"/>
    </w:p>
    <w:p w14:paraId="7E0DB541" w14:textId="7BA92DE5" w:rsidR="000D4D96" w:rsidRPr="00DC6658" w:rsidRDefault="000D4D96" w:rsidP="00FB131D">
      <w:pPr>
        <w:rPr>
          <w:rFonts w:eastAsia="Calibri"/>
          <w:color w:val="000000"/>
          <w:szCs w:val="24"/>
        </w:rPr>
      </w:pPr>
      <w:r w:rsidRPr="00DC6658">
        <w:rPr>
          <w:rFonts w:eastAsia="Calibri"/>
          <w:color w:val="000000"/>
          <w:szCs w:val="24"/>
        </w:rPr>
        <w:t>3</w:t>
      </w:r>
      <w:r w:rsidRPr="00DC6658">
        <w:rPr>
          <w:rFonts w:eastAsia="Calibri"/>
          <w:color w:val="000000"/>
          <w:szCs w:val="24"/>
        </w:rPr>
        <w:tab/>
        <w:t xml:space="preserve">de </w:t>
      </w:r>
      <w:r>
        <w:rPr>
          <w:rFonts w:eastAsia="Calibri"/>
          <w:color w:val="000000"/>
          <w:szCs w:val="24"/>
        </w:rPr>
        <w:t>faire en sorte que les activités de l</w:t>
      </w:r>
      <w:r w:rsidR="00FB131D">
        <w:rPr>
          <w:rFonts w:eastAsia="Calibri"/>
          <w:color w:val="000000"/>
          <w:szCs w:val="24"/>
        </w:rPr>
        <w:t>'</w:t>
      </w:r>
      <w:r w:rsidRPr="00DC6658">
        <w:rPr>
          <w:rFonts w:eastAsia="Calibri"/>
          <w:color w:val="000000"/>
          <w:szCs w:val="24"/>
        </w:rPr>
        <w:t xml:space="preserve">Union relatives </w:t>
      </w:r>
      <w:r w:rsidRPr="00D97B4F">
        <w:t xml:space="preserve">aux technologies </w:t>
      </w:r>
      <w:r>
        <w:t xml:space="preserve">IA soient </w:t>
      </w:r>
      <w:r w:rsidR="005B7256">
        <w:t xml:space="preserve">en phase </w:t>
      </w:r>
      <w:r>
        <w:t xml:space="preserve">avec les activités des autres </w:t>
      </w:r>
      <w:r w:rsidR="005B7256">
        <w:t xml:space="preserve">entités </w:t>
      </w:r>
      <w:r>
        <w:t>concerné</w:t>
      </w:r>
      <w:r w:rsidR="005B7256">
        <w:t>e</w:t>
      </w:r>
      <w:r>
        <w:t xml:space="preserve">s </w:t>
      </w:r>
      <w:r w:rsidR="005B7256">
        <w:t xml:space="preserve">du système </w:t>
      </w:r>
      <w:r>
        <w:t xml:space="preserve">des Nations Unies </w:t>
      </w:r>
      <w:r w:rsidR="00CE5DB7">
        <w:t>menant</w:t>
      </w:r>
      <w:r>
        <w:t xml:space="preserve"> des travaux dans le domaine des </w:t>
      </w:r>
      <w:r w:rsidRPr="00D97B4F">
        <w:t xml:space="preserve">technologies </w:t>
      </w:r>
      <w:r>
        <w:t xml:space="preserve">IA et viennent les </w:t>
      </w:r>
      <w:proofErr w:type="gramStart"/>
      <w:r>
        <w:t>compléter;</w:t>
      </w:r>
      <w:proofErr w:type="gramEnd"/>
    </w:p>
    <w:p w14:paraId="6EEF70F4" w14:textId="36ABB220" w:rsidR="000D4D96" w:rsidRPr="00DC6658" w:rsidRDefault="000D4D96" w:rsidP="00FB131D">
      <w:pPr>
        <w:rPr>
          <w:rFonts w:eastAsia="Calibri"/>
          <w:color w:val="000000"/>
          <w:szCs w:val="24"/>
        </w:rPr>
      </w:pPr>
      <w:r w:rsidRPr="00DC6658">
        <w:rPr>
          <w:rFonts w:eastAsia="Calibri"/>
          <w:color w:val="000000"/>
          <w:szCs w:val="24"/>
        </w:rPr>
        <w:t>4</w:t>
      </w:r>
      <w:r w:rsidRPr="00DC6658"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>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informer les </w:t>
      </w:r>
      <w:r w:rsidR="00AE7CCA" w:rsidRPr="00DC6658">
        <w:rPr>
          <w:rFonts w:eastAsia="Calibri"/>
          <w:color w:val="000000"/>
          <w:szCs w:val="24"/>
        </w:rPr>
        <w:t>États</w:t>
      </w:r>
      <w:r w:rsidRPr="00DC6658">
        <w:rPr>
          <w:rFonts w:eastAsia="Calibri"/>
          <w:color w:val="000000"/>
          <w:szCs w:val="24"/>
        </w:rPr>
        <w:t xml:space="preserve"> Membre</w:t>
      </w:r>
      <w:r>
        <w:rPr>
          <w:rFonts w:eastAsia="Calibri"/>
          <w:color w:val="000000"/>
          <w:szCs w:val="24"/>
        </w:rPr>
        <w:t>s des avis et de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appui qui peuvent être obtenus à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échelle du système des Nations Unies, afin de mettre en avant le potentiel qu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offrent les technologies IA mises au service des télécommunications/TIC, de façon à contribuer à la réalisation des</w:t>
      </w:r>
      <w:r w:rsidR="00FB131D">
        <w:rPr>
          <w:rFonts w:eastAsia="Calibri"/>
          <w:color w:val="000000"/>
          <w:szCs w:val="24"/>
        </w:rPr>
        <w:t xml:space="preserve"> </w:t>
      </w:r>
      <w:proofErr w:type="gramStart"/>
      <w:r w:rsidR="00CE5DB7">
        <w:rPr>
          <w:rFonts w:eastAsia="Calibri"/>
          <w:color w:val="000000"/>
          <w:szCs w:val="24"/>
        </w:rPr>
        <w:t>ODD</w:t>
      </w:r>
      <w:r w:rsidR="002A59E4">
        <w:rPr>
          <w:rFonts w:eastAsia="Calibri"/>
          <w:color w:val="000000"/>
          <w:szCs w:val="24"/>
        </w:rPr>
        <w:t>;</w:t>
      </w:r>
      <w:proofErr w:type="gramEnd"/>
    </w:p>
    <w:p w14:paraId="72CD21AC" w14:textId="465456C2" w:rsidR="000D4D96" w:rsidRPr="005633C6" w:rsidRDefault="000D4D96" w:rsidP="00FB131D">
      <w:pPr>
        <w:rPr>
          <w:rFonts w:eastAsia="Calibri"/>
          <w:color w:val="000000"/>
          <w:szCs w:val="24"/>
        </w:rPr>
      </w:pPr>
      <w:r w:rsidRPr="005633C6">
        <w:rPr>
          <w:rFonts w:eastAsia="Calibri"/>
          <w:color w:val="000000"/>
          <w:szCs w:val="24"/>
        </w:rPr>
        <w:lastRenderedPageBreak/>
        <w:t>5</w:t>
      </w:r>
      <w:r w:rsidRPr="005633C6"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>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encourager </w:t>
      </w:r>
      <w:r w:rsidRPr="005633C6">
        <w:rPr>
          <w:rFonts w:eastAsia="Calibri"/>
          <w:color w:val="000000"/>
          <w:szCs w:val="24"/>
        </w:rPr>
        <w:t>un</w:t>
      </w:r>
      <w:r>
        <w:rPr>
          <w:rFonts w:eastAsia="Calibri"/>
          <w:color w:val="000000"/>
          <w:szCs w:val="24"/>
        </w:rPr>
        <w:t>e coopération fructueuse avec d</w:t>
      </w:r>
      <w:r w:rsidR="00FB131D">
        <w:rPr>
          <w:rFonts w:eastAsia="Calibri"/>
          <w:color w:val="000000"/>
          <w:szCs w:val="24"/>
        </w:rPr>
        <w:t>'</w:t>
      </w:r>
      <w:r w:rsidRPr="005633C6">
        <w:rPr>
          <w:rFonts w:eastAsia="Calibri"/>
          <w:color w:val="000000"/>
          <w:szCs w:val="24"/>
        </w:rPr>
        <w:t xml:space="preserve">autres organisations internationales </w:t>
      </w:r>
      <w:r>
        <w:rPr>
          <w:rFonts w:eastAsia="Calibri"/>
          <w:color w:val="000000"/>
          <w:szCs w:val="24"/>
        </w:rPr>
        <w:t>concernées</w:t>
      </w:r>
      <w:r w:rsidRPr="005633C6"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</w:rPr>
        <w:t>notamment avec d</w:t>
      </w:r>
      <w:r w:rsidR="00FB131D">
        <w:rPr>
          <w:rFonts w:eastAsia="Calibri"/>
          <w:color w:val="000000"/>
          <w:szCs w:val="24"/>
        </w:rPr>
        <w:t>'</w:t>
      </w:r>
      <w:r w:rsidRPr="005633C6">
        <w:rPr>
          <w:rFonts w:eastAsia="Calibri"/>
          <w:color w:val="000000"/>
          <w:szCs w:val="24"/>
        </w:rPr>
        <w:t xml:space="preserve">autres </w:t>
      </w:r>
      <w:r>
        <w:rPr>
          <w:rFonts w:eastAsia="Calibri"/>
          <w:color w:val="000000"/>
          <w:szCs w:val="24"/>
        </w:rPr>
        <w:t>organis</w:t>
      </w:r>
      <w:r w:rsidR="00CE5DB7">
        <w:rPr>
          <w:rFonts w:eastAsia="Calibri"/>
          <w:color w:val="000000"/>
          <w:szCs w:val="24"/>
        </w:rPr>
        <w:t>ations</w:t>
      </w:r>
      <w:r w:rsidR="00FB131D">
        <w:rPr>
          <w:rFonts w:eastAsia="Calibri"/>
          <w:color w:val="000000"/>
          <w:szCs w:val="24"/>
        </w:rPr>
        <w:t xml:space="preserve"> </w:t>
      </w:r>
      <w:r w:rsidRPr="005633C6">
        <w:rPr>
          <w:rFonts w:eastAsia="Calibri"/>
          <w:color w:val="000000"/>
          <w:szCs w:val="24"/>
        </w:rPr>
        <w:t xml:space="preserve">de normalisation, </w:t>
      </w:r>
      <w:r>
        <w:rPr>
          <w:rFonts w:eastAsia="Calibri"/>
          <w:color w:val="000000"/>
          <w:szCs w:val="24"/>
        </w:rPr>
        <w:t>l</w:t>
      </w:r>
      <w:r w:rsidR="00FB131D">
        <w:rPr>
          <w:rFonts w:eastAsia="Calibri"/>
          <w:color w:val="000000"/>
          <w:szCs w:val="24"/>
        </w:rPr>
        <w:t>'</w:t>
      </w:r>
      <w:r w:rsidRPr="005633C6">
        <w:rPr>
          <w:rFonts w:eastAsia="Calibri"/>
          <w:color w:val="000000"/>
          <w:szCs w:val="24"/>
        </w:rPr>
        <w:t>OCDE, des initiatives multi-part</w:t>
      </w:r>
      <w:r>
        <w:rPr>
          <w:rFonts w:eastAsia="Calibri"/>
          <w:color w:val="000000"/>
          <w:szCs w:val="24"/>
        </w:rPr>
        <w:t xml:space="preserve">ies prenantes et </w:t>
      </w:r>
      <w:r w:rsidR="00CE5DB7">
        <w:rPr>
          <w:rFonts w:eastAsia="Calibri"/>
          <w:color w:val="000000"/>
          <w:szCs w:val="24"/>
        </w:rPr>
        <w:t>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autres entités du secteur privé, de la société civile et des milieux universitaires et </w:t>
      </w:r>
      <w:r w:rsidR="00CE5DB7">
        <w:rPr>
          <w:rFonts w:eastAsia="Calibri"/>
          <w:color w:val="000000"/>
          <w:szCs w:val="24"/>
        </w:rPr>
        <w:t>d</w:t>
      </w:r>
      <w:r w:rsidR="00FB131D">
        <w:rPr>
          <w:rFonts w:eastAsia="Calibri"/>
          <w:color w:val="000000"/>
          <w:szCs w:val="24"/>
        </w:rPr>
        <w:t>'</w:t>
      </w:r>
      <w:r w:rsidR="00CE5DB7" w:rsidRPr="005633C6">
        <w:rPr>
          <w:rFonts w:eastAsia="Calibri"/>
          <w:color w:val="000000"/>
          <w:szCs w:val="24"/>
        </w:rPr>
        <w:t xml:space="preserve">autres </w:t>
      </w:r>
      <w:r w:rsidR="00CE5DB7">
        <w:rPr>
          <w:rFonts w:eastAsia="Calibri"/>
          <w:color w:val="000000"/>
          <w:szCs w:val="24"/>
        </w:rPr>
        <w:t>organisations</w:t>
      </w:r>
      <w:r w:rsidR="00FB131D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 xml:space="preserve">techniques, afin de mettre en valeur la contribution que les </w:t>
      </w:r>
      <w:r w:rsidRPr="00D97B4F">
        <w:t xml:space="preserve">technologies </w:t>
      </w:r>
      <w:r>
        <w:t>AI, lorsqu</w:t>
      </w:r>
      <w:r w:rsidR="00FB131D">
        <w:t>'</w:t>
      </w:r>
      <w:r>
        <w:t>elles sont mises au service des télécommunications/TIC, peuvent apporter à la réalisation du Programme de développement durable à l</w:t>
      </w:r>
      <w:r w:rsidR="00FB131D">
        <w:t>'</w:t>
      </w:r>
      <w:r>
        <w:t>horizon 2030</w:t>
      </w:r>
      <w:r w:rsidRPr="005633C6">
        <w:rPr>
          <w:rFonts w:eastAsia="Calibri"/>
          <w:color w:val="000000"/>
          <w:szCs w:val="24"/>
        </w:rPr>
        <w:t>;</w:t>
      </w:r>
    </w:p>
    <w:p w14:paraId="4291A604" w14:textId="62B6F92C" w:rsidR="000D4D96" w:rsidRPr="005633C6" w:rsidRDefault="000D4D96" w:rsidP="00FB131D">
      <w:pPr>
        <w:rPr>
          <w:rFonts w:eastAsia="Calibri"/>
          <w:color w:val="000000"/>
          <w:szCs w:val="24"/>
        </w:rPr>
      </w:pPr>
      <w:r w:rsidRPr="005633C6">
        <w:rPr>
          <w:rFonts w:eastAsia="Calibri"/>
          <w:color w:val="000000"/>
          <w:szCs w:val="24"/>
        </w:rPr>
        <w:t>6</w:t>
      </w:r>
      <w:r w:rsidRPr="005633C6"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>de déterminer si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UIT pourrait contribuer, en communiquant des informations sur les</w:t>
      </w:r>
      <w:r w:rsidRPr="005633C6">
        <w:rPr>
          <w:rFonts w:eastAsia="Calibri"/>
          <w:color w:val="000000"/>
          <w:szCs w:val="24"/>
        </w:rPr>
        <w:t xml:space="preserve"> aspects</w:t>
      </w:r>
      <w:r>
        <w:rPr>
          <w:rFonts w:eastAsia="Calibri"/>
          <w:color w:val="000000"/>
          <w:szCs w:val="24"/>
        </w:rPr>
        <w:t xml:space="preserve"> des </w:t>
      </w:r>
      <w:r w:rsidRPr="00D97B4F">
        <w:t xml:space="preserve">technologies </w:t>
      </w:r>
      <w:r>
        <w:t>IA touchant aux télécommunications/TIC, aux initiatives actuelles liées au développement et au déploiement de l</w:t>
      </w:r>
      <w:r w:rsidR="00FB131D">
        <w:t>'</w:t>
      </w:r>
      <w:r>
        <w:t xml:space="preserve">intelligence artificielle, notamment celles visées au point </w:t>
      </w:r>
      <w:r w:rsidRPr="008C5E21">
        <w:rPr>
          <w:i/>
          <w:iCs/>
        </w:rPr>
        <w:t>e)</w:t>
      </w:r>
      <w:r>
        <w:t xml:space="preserve"> du </w:t>
      </w:r>
      <w:r w:rsidRPr="005633C6">
        <w:rPr>
          <w:i/>
          <w:iCs/>
        </w:rPr>
        <w:t>notant</w:t>
      </w:r>
      <w:r w:rsidR="00992DAB">
        <w:rPr>
          <w:i/>
          <w:iCs/>
        </w:rPr>
        <w:t xml:space="preserve"> ci-</w:t>
      </w:r>
      <w:proofErr w:type="gramStart"/>
      <w:r w:rsidR="00992DAB">
        <w:rPr>
          <w:i/>
          <w:iCs/>
        </w:rPr>
        <w:t>dessus</w:t>
      </w:r>
      <w:r w:rsidRPr="005633C6">
        <w:rPr>
          <w:rFonts w:eastAsia="Calibri"/>
          <w:color w:val="000000"/>
          <w:szCs w:val="24"/>
        </w:rPr>
        <w:t>;</w:t>
      </w:r>
      <w:proofErr w:type="gramEnd"/>
    </w:p>
    <w:p w14:paraId="689ABBE5" w14:textId="0A57AC6F" w:rsidR="000D4D96" w:rsidRPr="005633C6" w:rsidRDefault="000D4D96" w:rsidP="00FB131D">
      <w:pPr>
        <w:rPr>
          <w:rFonts w:eastAsia="Calibri"/>
          <w:color w:val="000000"/>
          <w:szCs w:val="24"/>
        </w:rPr>
      </w:pPr>
      <w:r w:rsidRPr="005633C6">
        <w:rPr>
          <w:rFonts w:eastAsia="Calibri"/>
          <w:color w:val="000000"/>
          <w:szCs w:val="24"/>
        </w:rPr>
        <w:t>7</w:t>
      </w:r>
      <w:r w:rsidRPr="005633C6">
        <w:rPr>
          <w:rFonts w:eastAsia="Calibri"/>
          <w:color w:val="000000"/>
          <w:szCs w:val="24"/>
        </w:rPr>
        <w:tab/>
        <w:t>de faire rapport chaque année au Con</w:t>
      </w:r>
      <w:r>
        <w:rPr>
          <w:rFonts w:eastAsia="Calibri"/>
          <w:color w:val="000000"/>
          <w:szCs w:val="24"/>
        </w:rPr>
        <w:t>seil sur les activités</w:t>
      </w:r>
      <w:r w:rsidR="00FB131D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relatives aux questions liées à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intelligence artificielle qui ont des incidences stratégiques ou financières importantes pour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Union</w:t>
      </w:r>
      <w:r w:rsidRPr="005633C6">
        <w:rPr>
          <w:rFonts w:eastAsia="Calibri"/>
          <w:color w:val="000000"/>
          <w:szCs w:val="24"/>
        </w:rPr>
        <w:t>,</w:t>
      </w:r>
    </w:p>
    <w:p w14:paraId="1327353C" w14:textId="77777777" w:rsidR="000D4D96" w:rsidRPr="003B61CB" w:rsidRDefault="000D4D96" w:rsidP="00FB131D">
      <w:pPr>
        <w:pStyle w:val="Call"/>
      </w:pPr>
      <w:proofErr w:type="gramStart"/>
      <w:r w:rsidRPr="003B61CB">
        <w:t>charge</w:t>
      </w:r>
      <w:proofErr w:type="gramEnd"/>
      <w:r w:rsidRPr="003B61CB">
        <w:t xml:space="preserve"> le Directeur du Bureau de développement des télécommunications</w:t>
      </w:r>
    </w:p>
    <w:p w14:paraId="6231E7A2" w14:textId="7AA5EE6F" w:rsidR="000D4D96" w:rsidRPr="009A6FAE" w:rsidRDefault="000D4D96" w:rsidP="00FB131D">
      <w:pPr>
        <w:rPr>
          <w:rFonts w:eastAsia="Calibri"/>
          <w:color w:val="000000"/>
          <w:szCs w:val="24"/>
        </w:rPr>
      </w:pPr>
      <w:r w:rsidRPr="009A6FAE">
        <w:t>1</w:t>
      </w:r>
      <w:r w:rsidRPr="009A6FAE">
        <w:tab/>
      </w:r>
      <w:r>
        <w:t>d</w:t>
      </w:r>
      <w:r w:rsidR="00FB131D">
        <w:t>'</w:t>
      </w:r>
      <w:r>
        <w:t xml:space="preserve">avoir recours aux </w:t>
      </w:r>
      <w:r w:rsidRPr="009A6FAE">
        <w:t xml:space="preserve">mécanismes existants pour communiquer aux Etats Membres des informations </w:t>
      </w:r>
      <w:r>
        <w:t>sur le potentiel qu</w:t>
      </w:r>
      <w:r w:rsidR="00FB131D">
        <w:t>'</w:t>
      </w:r>
      <w:r>
        <w:t xml:space="preserve">offrent les </w:t>
      </w:r>
      <w:r w:rsidRPr="00D97B4F">
        <w:t xml:space="preserve">technologies </w:t>
      </w:r>
      <w:r>
        <w:t>IA, lorsqu</w:t>
      </w:r>
      <w:r w:rsidR="00FB131D">
        <w:t>'</w:t>
      </w:r>
      <w:r>
        <w:t xml:space="preserve">elles sont mises au service des réseaux et des services de télécommunication/TIC, pour contribuer à la réalisation des </w:t>
      </w:r>
      <w:r w:rsidR="00CE5DB7">
        <w:t>ODD</w:t>
      </w:r>
      <w:r>
        <w:t xml:space="preserve">, dans le cadre du mandat de </w:t>
      </w:r>
      <w:proofErr w:type="gramStart"/>
      <w:r>
        <w:t>l</w:t>
      </w:r>
      <w:r w:rsidR="00FB131D">
        <w:t>'</w:t>
      </w:r>
      <w:r>
        <w:t>Union</w:t>
      </w:r>
      <w:r w:rsidRPr="009A6FAE">
        <w:rPr>
          <w:rFonts w:eastAsia="Calibri"/>
          <w:color w:val="000000"/>
          <w:szCs w:val="24"/>
        </w:rPr>
        <w:t>;</w:t>
      </w:r>
      <w:proofErr w:type="gramEnd"/>
    </w:p>
    <w:p w14:paraId="2F900B78" w14:textId="671AAC75" w:rsidR="000D4D96" w:rsidRPr="009A6FAE" w:rsidRDefault="000D4D96" w:rsidP="00FB131D">
      <w:pPr>
        <w:rPr>
          <w:rFonts w:eastAsia="Calibri"/>
          <w:color w:val="000000"/>
          <w:szCs w:val="24"/>
        </w:rPr>
      </w:pPr>
      <w:r w:rsidRPr="009A6FAE">
        <w:rPr>
          <w:rFonts w:eastAsia="Calibri"/>
          <w:color w:val="000000"/>
          <w:szCs w:val="24"/>
        </w:rPr>
        <w:t>2</w:t>
      </w:r>
      <w:r w:rsidRPr="009A6FAE"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>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avoir recours aux </w:t>
      </w:r>
      <w:r w:rsidRPr="009A6FAE">
        <w:rPr>
          <w:rFonts w:eastAsia="Calibri"/>
          <w:color w:val="000000"/>
          <w:szCs w:val="24"/>
        </w:rPr>
        <w:t xml:space="preserve">mécanismes existants pour communiquer aux Etats Membres des informations sur les </w:t>
      </w:r>
      <w:r>
        <w:rPr>
          <w:rFonts w:eastAsia="Calibri"/>
          <w:color w:val="000000"/>
          <w:szCs w:val="24"/>
        </w:rPr>
        <w:t>avis et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appui qui peuvent être obtenus auprès 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autres organismes </w:t>
      </w:r>
      <w:r w:rsidR="00992DAB">
        <w:rPr>
          <w:rFonts w:eastAsia="Calibri"/>
          <w:color w:val="000000"/>
          <w:szCs w:val="24"/>
        </w:rPr>
        <w:t xml:space="preserve">du système </w:t>
      </w:r>
      <w:r>
        <w:rPr>
          <w:rFonts w:eastAsia="Calibri"/>
          <w:color w:val="000000"/>
          <w:szCs w:val="24"/>
        </w:rPr>
        <w:t>des Nations Unies, des Etats Membres, des Membres de Secteur et 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autres organisations compétentes en ce qui concerne la contribution que les </w:t>
      </w:r>
      <w:r w:rsidRPr="00D97B4F">
        <w:t xml:space="preserve">technologies </w:t>
      </w:r>
      <w:r>
        <w:t xml:space="preserve">IA </w:t>
      </w:r>
      <w:r>
        <w:rPr>
          <w:rFonts w:eastAsia="Calibri"/>
          <w:color w:val="000000"/>
          <w:szCs w:val="24"/>
        </w:rPr>
        <w:t xml:space="preserve">peuvent apporter </w:t>
      </w:r>
      <w:r>
        <w:t xml:space="preserve">à la réalisation des </w:t>
      </w:r>
      <w:r w:rsidR="00CE5DB7">
        <w:t>ODD</w:t>
      </w:r>
      <w:r>
        <w:t xml:space="preserve"> à l</w:t>
      </w:r>
      <w:r w:rsidR="00FB131D">
        <w:t>'</w:t>
      </w:r>
      <w:r>
        <w:t>horizon 2030</w:t>
      </w:r>
      <w:r w:rsidRPr="009A6FAE">
        <w:rPr>
          <w:rFonts w:eastAsia="Calibri"/>
          <w:color w:val="000000"/>
          <w:szCs w:val="24"/>
        </w:rPr>
        <w:t>,</w:t>
      </w:r>
    </w:p>
    <w:p w14:paraId="4414B75C" w14:textId="77777777" w:rsidR="000D4D96" w:rsidRPr="003B61CB" w:rsidRDefault="000D4D96" w:rsidP="00FB131D">
      <w:pPr>
        <w:pStyle w:val="Call"/>
      </w:pPr>
      <w:proofErr w:type="gramStart"/>
      <w:r w:rsidRPr="003B61CB">
        <w:t>invite</w:t>
      </w:r>
      <w:proofErr w:type="gramEnd"/>
      <w:r w:rsidRPr="003B61CB">
        <w:t xml:space="preserve"> les Etats Membres, les Membres de Secteur et les établissements universitaires</w:t>
      </w:r>
    </w:p>
    <w:p w14:paraId="69CB2A2C" w14:textId="6DB62D70" w:rsidR="000D4D96" w:rsidRPr="009A6FAE" w:rsidRDefault="000D4D96" w:rsidP="00FB131D">
      <w:pPr>
        <w:rPr>
          <w:rFonts w:eastAsia="Calibri"/>
          <w:color w:val="000000"/>
          <w:szCs w:val="24"/>
        </w:rPr>
      </w:pPr>
      <w:r w:rsidRPr="009A6FAE">
        <w:t>1</w:t>
      </w:r>
      <w:r w:rsidRPr="009A6FAE">
        <w:tab/>
        <w:t xml:space="preserve">à contribuer aux débats </w:t>
      </w:r>
      <w:r>
        <w:t>sur la façon dont les technologies IA, lorsqu</w:t>
      </w:r>
      <w:r w:rsidR="00FB131D">
        <w:t>'</w:t>
      </w:r>
      <w:r>
        <w:t xml:space="preserve">elles sont mises au service des réseaux et des services de télécommunication/TIC, peuvent contribuer à la réalisation des </w:t>
      </w:r>
      <w:r w:rsidR="00CE5DB7">
        <w:t>ODD</w:t>
      </w:r>
      <w:r>
        <w:t xml:space="preserve"> à l</w:t>
      </w:r>
      <w:r w:rsidR="00FB131D">
        <w:t>'</w:t>
      </w:r>
      <w:r>
        <w:t xml:space="preserve">horizon 2030, dans le cadre du mandat de </w:t>
      </w:r>
      <w:proofErr w:type="gramStart"/>
      <w:r>
        <w:t>l</w:t>
      </w:r>
      <w:r w:rsidR="00FB131D">
        <w:t>'</w:t>
      </w:r>
      <w:r>
        <w:t>Union</w:t>
      </w:r>
      <w:r w:rsidRPr="009A6FAE">
        <w:rPr>
          <w:rFonts w:eastAsia="Calibri"/>
          <w:color w:val="000000"/>
          <w:szCs w:val="24"/>
        </w:rPr>
        <w:t>;</w:t>
      </w:r>
      <w:proofErr w:type="gramEnd"/>
    </w:p>
    <w:p w14:paraId="321DCD73" w14:textId="66C2FF65" w:rsidR="000D4D96" w:rsidRPr="009A6FAE" w:rsidRDefault="000D4D96" w:rsidP="00FB131D">
      <w:pPr>
        <w:rPr>
          <w:rFonts w:eastAsia="Calibri"/>
          <w:color w:val="000000"/>
          <w:szCs w:val="24"/>
        </w:rPr>
      </w:pPr>
      <w:r w:rsidRPr="009A6FAE">
        <w:rPr>
          <w:rFonts w:eastAsia="Calibri"/>
          <w:color w:val="000000"/>
          <w:szCs w:val="24"/>
        </w:rPr>
        <w:t>2</w:t>
      </w:r>
      <w:r w:rsidRPr="009A6FAE">
        <w:rPr>
          <w:rFonts w:eastAsia="Calibri"/>
          <w:color w:val="000000"/>
          <w:szCs w:val="24"/>
        </w:rPr>
        <w:tab/>
        <w:t xml:space="preserve">à contribuer aux débats </w:t>
      </w:r>
      <w:r>
        <w:rPr>
          <w:rFonts w:eastAsia="Calibri"/>
          <w:color w:val="000000"/>
          <w:szCs w:val="24"/>
        </w:rPr>
        <w:t xml:space="preserve">sur </w:t>
      </w:r>
      <w:r w:rsidRPr="009A6FAE">
        <w:rPr>
          <w:rFonts w:eastAsia="Calibri"/>
          <w:color w:val="000000"/>
          <w:szCs w:val="24"/>
        </w:rPr>
        <w:t xml:space="preserve">les incidences </w:t>
      </w:r>
      <w:r>
        <w:rPr>
          <w:rFonts w:eastAsia="Calibri"/>
          <w:color w:val="000000"/>
          <w:szCs w:val="24"/>
        </w:rPr>
        <w:t>que pourrait avoir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utilisation de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intelligence artificielle au service des</w:t>
      </w:r>
      <w:r w:rsidRPr="009A6FAE">
        <w:rPr>
          <w:rFonts w:eastAsia="Calibri"/>
          <w:color w:val="000000"/>
          <w:szCs w:val="24"/>
        </w:rPr>
        <w:t xml:space="preserve"> télécommunication</w:t>
      </w:r>
      <w:r>
        <w:rPr>
          <w:rFonts w:eastAsia="Calibri"/>
          <w:color w:val="000000"/>
          <w:szCs w:val="24"/>
        </w:rPr>
        <w:t>s/TIC</w:t>
      </w:r>
      <w:r w:rsidR="00992DAB" w:rsidRPr="00992DAB">
        <w:t xml:space="preserve"> </w:t>
      </w:r>
      <w:r w:rsidR="00992DAB" w:rsidRPr="00992DAB">
        <w:rPr>
          <w:rFonts w:eastAsia="Calibri"/>
          <w:color w:val="000000"/>
          <w:szCs w:val="24"/>
        </w:rPr>
        <w:t>et les problèmes</w:t>
      </w:r>
      <w:r w:rsidR="00992DAB">
        <w:rPr>
          <w:rFonts w:eastAsia="Calibri"/>
          <w:color w:val="000000"/>
          <w:szCs w:val="24"/>
        </w:rPr>
        <w:t xml:space="preserve"> </w:t>
      </w:r>
      <w:r w:rsidR="00992DAB" w:rsidRPr="00992DAB">
        <w:rPr>
          <w:rFonts w:eastAsia="Calibri"/>
          <w:color w:val="000000"/>
          <w:szCs w:val="24"/>
        </w:rPr>
        <w:t>qui pourraient en résulter</w:t>
      </w:r>
      <w:r w:rsidR="00992DAB">
        <w:rPr>
          <w:rFonts w:eastAsia="Calibri"/>
          <w:color w:val="000000"/>
          <w:szCs w:val="24"/>
        </w:rPr>
        <w:t>,</w:t>
      </w:r>
      <w:r>
        <w:rPr>
          <w:rFonts w:eastAsia="Calibri"/>
          <w:color w:val="000000"/>
          <w:szCs w:val="24"/>
        </w:rPr>
        <w:t xml:space="preserve"> compte tenu </w:t>
      </w:r>
      <w:r w:rsidR="00992DAB">
        <w:rPr>
          <w:rFonts w:eastAsia="Calibri"/>
          <w:color w:val="000000"/>
          <w:szCs w:val="24"/>
        </w:rPr>
        <w:t>de l</w:t>
      </w:r>
      <w:r w:rsidR="00FB131D">
        <w:rPr>
          <w:rFonts w:eastAsia="Calibri"/>
          <w:color w:val="000000"/>
          <w:szCs w:val="24"/>
        </w:rPr>
        <w:t>'</w:t>
      </w:r>
      <w:r w:rsidR="00992DAB">
        <w:rPr>
          <w:rFonts w:eastAsia="Calibri"/>
          <w:color w:val="000000"/>
          <w:szCs w:val="24"/>
        </w:rPr>
        <w:t>objectif tendant à</w:t>
      </w:r>
      <w:r>
        <w:rPr>
          <w:rFonts w:eastAsia="Calibri"/>
          <w:color w:val="000000"/>
          <w:szCs w:val="24"/>
        </w:rPr>
        <w:t xml:space="preserve"> atteindre les </w:t>
      </w:r>
      <w:r w:rsidR="00CE5DB7">
        <w:rPr>
          <w:rFonts w:eastAsia="Calibri"/>
          <w:color w:val="000000"/>
          <w:szCs w:val="24"/>
        </w:rPr>
        <w:t>ODD</w:t>
      </w:r>
      <w:r w:rsidR="00FB131D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à l</w:t>
      </w:r>
      <w:r w:rsidR="00FB131D">
        <w:rPr>
          <w:rFonts w:eastAsia="Calibri"/>
          <w:color w:val="000000"/>
          <w:szCs w:val="24"/>
        </w:rPr>
        <w:t>'</w:t>
      </w:r>
      <w:r w:rsidRPr="009A6FAE">
        <w:rPr>
          <w:rFonts w:eastAsia="Calibri"/>
          <w:color w:val="000000"/>
          <w:szCs w:val="24"/>
        </w:rPr>
        <w:t>horizon 2030</w:t>
      </w:r>
      <w:r>
        <w:rPr>
          <w:rFonts w:eastAsia="Calibri"/>
          <w:color w:val="000000"/>
          <w:szCs w:val="24"/>
        </w:rPr>
        <w:t xml:space="preserve">, dans le cadre du mandat de </w:t>
      </w:r>
      <w:proofErr w:type="gramStart"/>
      <w:r>
        <w:rPr>
          <w:rFonts w:eastAsia="Calibri"/>
          <w:color w:val="000000"/>
          <w:szCs w:val="24"/>
        </w:rPr>
        <w:t>l</w:t>
      </w:r>
      <w:r w:rsidR="00FB131D">
        <w:rPr>
          <w:rFonts w:eastAsia="Calibri"/>
          <w:color w:val="000000"/>
          <w:szCs w:val="24"/>
        </w:rPr>
        <w:t>'</w:t>
      </w:r>
      <w:r w:rsidRPr="009A6FAE">
        <w:rPr>
          <w:rFonts w:eastAsia="Calibri"/>
          <w:color w:val="000000"/>
          <w:szCs w:val="24"/>
        </w:rPr>
        <w:t>Union;</w:t>
      </w:r>
      <w:proofErr w:type="gramEnd"/>
    </w:p>
    <w:p w14:paraId="3C5F8B18" w14:textId="5CE6DC0C" w:rsidR="000D4D96" w:rsidRPr="00BE3378" w:rsidRDefault="000D4D96" w:rsidP="00FB131D">
      <w:r w:rsidRPr="009A6FAE">
        <w:rPr>
          <w:rFonts w:eastAsia="Calibri"/>
          <w:color w:val="000000"/>
          <w:szCs w:val="24"/>
        </w:rPr>
        <w:t>3</w:t>
      </w:r>
      <w:r w:rsidRPr="009A6FAE"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>à échanger des données d</w:t>
      </w:r>
      <w:r w:rsidR="00FB131D">
        <w:rPr>
          <w:rFonts w:eastAsia="Calibri"/>
          <w:color w:val="000000"/>
          <w:szCs w:val="24"/>
        </w:rPr>
        <w:t>'</w:t>
      </w:r>
      <w:r w:rsidRPr="009A6FAE">
        <w:rPr>
          <w:rFonts w:eastAsia="Calibri"/>
          <w:color w:val="000000"/>
          <w:szCs w:val="24"/>
        </w:rPr>
        <w:t>expérience, en particulier</w:t>
      </w:r>
      <w:r>
        <w:rPr>
          <w:rFonts w:eastAsia="Calibri"/>
          <w:color w:val="000000"/>
          <w:szCs w:val="24"/>
        </w:rPr>
        <w:t xml:space="preserve"> en ce qui concerne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action menée pour favoriser la coopération multi-parties prenantes en vue d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 xml:space="preserve">étendre les avantages </w:t>
      </w:r>
      <w:r w:rsidR="00C21808">
        <w:rPr>
          <w:rFonts w:eastAsia="Calibri"/>
          <w:color w:val="000000"/>
          <w:szCs w:val="24"/>
        </w:rPr>
        <w:t>des</w:t>
      </w:r>
      <w:r>
        <w:rPr>
          <w:rFonts w:eastAsia="Calibri"/>
          <w:color w:val="000000"/>
          <w:szCs w:val="24"/>
        </w:rPr>
        <w:t xml:space="preserve"> technologies IA et de permettre aux membres de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UIT de mieux comprendre le rôle que peuvent jouer les technologies IA à l</w:t>
      </w:r>
      <w:r w:rsidR="00FB131D">
        <w:rPr>
          <w:rFonts w:eastAsia="Calibri"/>
          <w:color w:val="000000"/>
          <w:szCs w:val="24"/>
        </w:rPr>
        <w:t>'</w:t>
      </w:r>
      <w:r>
        <w:rPr>
          <w:rFonts w:eastAsia="Calibri"/>
          <w:color w:val="000000"/>
          <w:szCs w:val="24"/>
        </w:rPr>
        <w:t>appui des télécommunications/TIC.</w:t>
      </w:r>
    </w:p>
    <w:p w14:paraId="31AE6AA1" w14:textId="77777777" w:rsidR="000D4D96" w:rsidRDefault="000D4D96" w:rsidP="00FB131D">
      <w:pPr>
        <w:pStyle w:val="Reasons"/>
      </w:pPr>
    </w:p>
    <w:p w14:paraId="0B3D73A4" w14:textId="77777777" w:rsidR="000D4D96" w:rsidRDefault="000D4D96" w:rsidP="00FB131D">
      <w:pPr>
        <w:jc w:val="center"/>
      </w:pPr>
      <w:r>
        <w:t>______________</w:t>
      </w:r>
    </w:p>
    <w:sectPr w:rsidR="000D4D96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8540" w14:textId="77777777" w:rsidR="007E383A" w:rsidRDefault="007E383A">
      <w:r>
        <w:separator/>
      </w:r>
    </w:p>
  </w:endnote>
  <w:endnote w:type="continuationSeparator" w:id="0">
    <w:p w14:paraId="4B20CA71" w14:textId="77777777" w:rsidR="007E383A" w:rsidRDefault="007E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2707" w14:textId="3BAFD1DC" w:rsidR="003909AC" w:rsidRPr="00FB131D" w:rsidRDefault="002675C8" w:rsidP="000B2826">
    <w:pPr>
      <w:pStyle w:val="Footer"/>
      <w:rPr>
        <w:lang w:val="en-GB"/>
      </w:rPr>
    </w:pPr>
    <w:r w:rsidRPr="002675C8">
      <w:rPr>
        <w:color w:val="F2F2F2" w:themeColor="background1" w:themeShade="F2"/>
      </w:rPr>
      <w:fldChar w:fldCharType="begin"/>
    </w:r>
    <w:r w:rsidRPr="002675C8">
      <w:rPr>
        <w:color w:val="F2F2F2" w:themeColor="background1" w:themeShade="F2"/>
      </w:rPr>
      <w:instrText xml:space="preserve"> FILENAME \p  \* MERGEFORMAT </w:instrText>
    </w:r>
    <w:r w:rsidRPr="002675C8">
      <w:rPr>
        <w:color w:val="F2F2F2" w:themeColor="background1" w:themeShade="F2"/>
      </w:rPr>
      <w:fldChar w:fldCharType="separate"/>
    </w:r>
    <w:r w:rsidR="000B2826" w:rsidRPr="002675C8">
      <w:rPr>
        <w:color w:val="F2F2F2" w:themeColor="background1" w:themeShade="F2"/>
      </w:rPr>
      <w:t>P:\FRA\SG\CONF-SG\PP22\000\044ADD25F.docx</w:t>
    </w:r>
    <w:r w:rsidRPr="002675C8">
      <w:rPr>
        <w:color w:val="F2F2F2" w:themeColor="background1" w:themeShade="F2"/>
      </w:rPr>
      <w:fldChar w:fldCharType="end"/>
    </w:r>
    <w:r w:rsidR="003909AC" w:rsidRPr="002675C8">
      <w:rPr>
        <w:color w:val="F2F2F2" w:themeColor="background1" w:themeShade="F2"/>
        <w:lang w:val="en-GB"/>
      </w:rPr>
      <w:t xml:space="preserve"> (510974)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AAF" w14:textId="7355F2BD" w:rsidR="000C467B" w:rsidRDefault="000D15FB" w:rsidP="00E12DE8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219A" w14:textId="77777777" w:rsidR="007E383A" w:rsidRDefault="007E383A">
      <w:r>
        <w:t>____________________</w:t>
      </w:r>
    </w:p>
  </w:footnote>
  <w:footnote w:type="continuationSeparator" w:id="0">
    <w:p w14:paraId="43B07FA0" w14:textId="77777777" w:rsidR="007E383A" w:rsidRDefault="007E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4E8" w14:textId="1BFC6FC9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E7CCA">
      <w:rPr>
        <w:noProof/>
      </w:rPr>
      <w:t>5</w:t>
    </w:r>
    <w:r>
      <w:fldChar w:fldCharType="end"/>
    </w:r>
  </w:p>
  <w:p w14:paraId="4A1B492B" w14:textId="77777777" w:rsidR="00BD1614" w:rsidRDefault="00BD1614" w:rsidP="001E2226">
    <w:pPr>
      <w:pStyle w:val="Header"/>
    </w:pPr>
    <w:r>
      <w:t>PP</w:t>
    </w:r>
    <w:r w:rsidR="002A7A1D">
      <w:t>22</w:t>
    </w:r>
    <w:r>
      <w:t>/44(Add.</w:t>
    </w:r>
    <w:proofErr w:type="gramStart"/>
    <w:r>
      <w:t>25)-</w:t>
    </w:r>
    <w:proofErr w:type="gramEnd"/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CC8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4F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946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F8B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E2B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83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2C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6EF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20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825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9436317">
    <w:abstractNumId w:val="9"/>
  </w:num>
  <w:num w:numId="2" w16cid:durableId="1117454781">
    <w:abstractNumId w:val="7"/>
  </w:num>
  <w:num w:numId="3" w16cid:durableId="403725572">
    <w:abstractNumId w:val="6"/>
  </w:num>
  <w:num w:numId="4" w16cid:durableId="668948485">
    <w:abstractNumId w:val="5"/>
  </w:num>
  <w:num w:numId="5" w16cid:durableId="2107311439">
    <w:abstractNumId w:val="4"/>
  </w:num>
  <w:num w:numId="6" w16cid:durableId="756558284">
    <w:abstractNumId w:val="8"/>
  </w:num>
  <w:num w:numId="7" w16cid:durableId="2128113992">
    <w:abstractNumId w:val="3"/>
  </w:num>
  <w:num w:numId="8" w16cid:durableId="1470056645">
    <w:abstractNumId w:val="2"/>
  </w:num>
  <w:num w:numId="9" w16cid:durableId="1182477011">
    <w:abstractNumId w:val="1"/>
  </w:num>
  <w:num w:numId="10" w16cid:durableId="17827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B2826"/>
    <w:rsid w:val="000C467B"/>
    <w:rsid w:val="000D15FB"/>
    <w:rsid w:val="000D4D96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0594"/>
    <w:rsid w:val="001D31B2"/>
    <w:rsid w:val="001E1B9B"/>
    <w:rsid w:val="001E2226"/>
    <w:rsid w:val="001F6233"/>
    <w:rsid w:val="00211C6D"/>
    <w:rsid w:val="002355CD"/>
    <w:rsid w:val="002675C8"/>
    <w:rsid w:val="00270B2F"/>
    <w:rsid w:val="002A0E1B"/>
    <w:rsid w:val="002A59E4"/>
    <w:rsid w:val="002A7A1D"/>
    <w:rsid w:val="002C1051"/>
    <w:rsid w:val="002C1059"/>
    <w:rsid w:val="002C2F9C"/>
    <w:rsid w:val="002C78BD"/>
    <w:rsid w:val="00322DEA"/>
    <w:rsid w:val="00355FBD"/>
    <w:rsid w:val="00381461"/>
    <w:rsid w:val="003909AC"/>
    <w:rsid w:val="00391C12"/>
    <w:rsid w:val="003A0B7D"/>
    <w:rsid w:val="003A45C2"/>
    <w:rsid w:val="003C4BE2"/>
    <w:rsid w:val="003D147D"/>
    <w:rsid w:val="003D4774"/>
    <w:rsid w:val="003D637A"/>
    <w:rsid w:val="004162FF"/>
    <w:rsid w:val="00430015"/>
    <w:rsid w:val="004678D0"/>
    <w:rsid w:val="00482954"/>
    <w:rsid w:val="004951C0"/>
    <w:rsid w:val="004C7646"/>
    <w:rsid w:val="0051242C"/>
    <w:rsid w:val="00524001"/>
    <w:rsid w:val="00541EAF"/>
    <w:rsid w:val="00564B63"/>
    <w:rsid w:val="00575DC7"/>
    <w:rsid w:val="005836C2"/>
    <w:rsid w:val="005A4EFD"/>
    <w:rsid w:val="005A5ABE"/>
    <w:rsid w:val="005B5672"/>
    <w:rsid w:val="005B7256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20A6"/>
    <w:rsid w:val="00727C2F"/>
    <w:rsid w:val="00735F13"/>
    <w:rsid w:val="007717F2"/>
    <w:rsid w:val="00772E3B"/>
    <w:rsid w:val="0078134C"/>
    <w:rsid w:val="00791BE8"/>
    <w:rsid w:val="007A5830"/>
    <w:rsid w:val="007D21FB"/>
    <w:rsid w:val="007E383A"/>
    <w:rsid w:val="00801256"/>
    <w:rsid w:val="008703CB"/>
    <w:rsid w:val="0087550D"/>
    <w:rsid w:val="008B61AF"/>
    <w:rsid w:val="008C0655"/>
    <w:rsid w:val="008C33C2"/>
    <w:rsid w:val="008C6137"/>
    <w:rsid w:val="008E2DB4"/>
    <w:rsid w:val="0090129C"/>
    <w:rsid w:val="00901DD5"/>
    <w:rsid w:val="0090735B"/>
    <w:rsid w:val="00912D5E"/>
    <w:rsid w:val="00934340"/>
    <w:rsid w:val="00956DC7"/>
    <w:rsid w:val="00966CD3"/>
    <w:rsid w:val="00987A20"/>
    <w:rsid w:val="00992DAB"/>
    <w:rsid w:val="009A0E15"/>
    <w:rsid w:val="009D4037"/>
    <w:rsid w:val="009D4D8C"/>
    <w:rsid w:val="009F0592"/>
    <w:rsid w:val="009F0B9B"/>
    <w:rsid w:val="00A20E72"/>
    <w:rsid w:val="00A246DC"/>
    <w:rsid w:val="00A47BAF"/>
    <w:rsid w:val="00A542D3"/>
    <w:rsid w:val="00A5784F"/>
    <w:rsid w:val="00A63B16"/>
    <w:rsid w:val="00A8436E"/>
    <w:rsid w:val="00A95B66"/>
    <w:rsid w:val="00AE0667"/>
    <w:rsid w:val="00AE7CCA"/>
    <w:rsid w:val="00B41E0A"/>
    <w:rsid w:val="00B56DE0"/>
    <w:rsid w:val="00B71F12"/>
    <w:rsid w:val="00B76FEC"/>
    <w:rsid w:val="00B96B1E"/>
    <w:rsid w:val="00BB2A6F"/>
    <w:rsid w:val="00BD1614"/>
    <w:rsid w:val="00BD1957"/>
    <w:rsid w:val="00BD382C"/>
    <w:rsid w:val="00BD5DA6"/>
    <w:rsid w:val="00BF7D25"/>
    <w:rsid w:val="00C010C0"/>
    <w:rsid w:val="00C21808"/>
    <w:rsid w:val="00C40CB5"/>
    <w:rsid w:val="00C54CE6"/>
    <w:rsid w:val="00C575E2"/>
    <w:rsid w:val="00C7368B"/>
    <w:rsid w:val="00C92746"/>
    <w:rsid w:val="00CC4DC5"/>
    <w:rsid w:val="00CE1A7C"/>
    <w:rsid w:val="00CE5DB7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91754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12DE8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9041F"/>
    <w:rsid w:val="00F94A16"/>
    <w:rsid w:val="00FA1B77"/>
    <w:rsid w:val="00FB131D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2DB8E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0D4D96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791BE8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940013e-7a22-4706-b851-190c7db7204e">DPM</DPM_x0020_Author>
    <DPM_x0020_File_x0020_name xmlns="3940013e-7a22-4706-b851-190c7db7204e">S22-PP-C-0044!A25!MSW-F</DPM_x0020_File_x0020_name>
    <DPM_x0020_Version xmlns="3940013e-7a22-4706-b851-190c7db7204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940013e-7a22-4706-b851-190c7db7204e" targetNamespace="http://schemas.microsoft.com/office/2006/metadata/properties" ma:root="true" ma:fieldsID="d41af5c836d734370eb92e7ee5f83852" ns2:_="" ns3:_="">
    <xsd:import namespace="996b2e75-67fd-4955-a3b0-5ab9934cb50b"/>
    <xsd:import namespace="3940013e-7a22-4706-b851-190c7db7204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013e-7a22-4706-b851-190c7db7204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3940013e-7a22-4706-b851-190c7db7204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940013e-7a22-4706-b851-190c7db72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1832</Words>
  <Characters>11048</Characters>
  <Application>Microsoft Office Word</Application>
  <DocSecurity>4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S22-PP-C-0044!A25!MSW-F</vt:lpstr>
      <vt:lpstr>S22-PP-C-0044!A25!MSW-F</vt:lpstr>
    </vt:vector>
  </TitlesOfParts>
  <Manager/>
  <Company/>
  <LinksUpToDate>false</LinksUpToDate>
  <CharactersWithSpaces>12855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S22-PP-C-0044!A25!MSW-F</dc:title>
  <dc:subject>Plenipotentiary Conference (PP-22)</dc:subject>
  <dc:creator>Documents Proposals Manager (DPM)</dc:creator>
  <cp:keywords>DPM_v2022.8.26.1_prod</cp:keywords>
  <dc:description/>
  <cp:lastModifiedBy>Xue, Kun</cp:lastModifiedBy>
  <cp:revision>2</cp:revision>
  <dcterms:created xsi:type="dcterms:W3CDTF">2022-09-01T14:15:00Z</dcterms:created>
  <dcterms:modified xsi:type="dcterms:W3CDTF">2022-09-01T14:15:00Z</dcterms:modified>
  <cp:category>Conference document</cp:category>
</cp:coreProperties>
</file>