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14:paraId="59D44D16" w14:textId="77777777" w:rsidTr="00223330">
        <w:trPr>
          <w:cantSplit/>
        </w:trPr>
        <w:tc>
          <w:tcPr>
            <w:tcW w:w="6911" w:type="dxa"/>
          </w:tcPr>
          <w:p w14:paraId="05647047" w14:textId="03293651" w:rsidR="00C710E5" w:rsidRPr="00566240" w:rsidRDefault="009E68C1" w:rsidP="002554F9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</w:t>
            </w:r>
            <w:r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22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</w:t>
            </w:r>
            <w:r>
              <w:rPr>
                <w:b/>
                <w:bCs/>
                <w:szCs w:val="24"/>
                <w:lang w:eastAsia="zh-CN"/>
              </w:rPr>
              <w:t>22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>
              <w:rPr>
                <w:b/>
                <w:bCs/>
                <w:szCs w:val="24"/>
                <w:lang w:eastAsia="zh-CN"/>
              </w:rPr>
              <w:t>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</w:t>
            </w:r>
            <w:r>
              <w:rPr>
                <w:b/>
                <w:bCs/>
                <w:szCs w:val="24"/>
                <w:lang w:eastAsia="zh-CN"/>
              </w:rPr>
              <w:t>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1</w:t>
            </w:r>
            <w:r>
              <w:rPr>
                <w:b/>
                <w:bCs/>
                <w:szCs w:val="24"/>
                <w:lang w:eastAsia="zh-CN"/>
              </w:rPr>
              <w:t>4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Pr="002554F9">
              <w:rPr>
                <w:rFonts w:ascii="SimSun" w:hAnsi="SimSun" w:hint="eastAsia"/>
                <w:b/>
                <w:bCs/>
                <w:szCs w:val="24"/>
                <w:lang w:eastAsia="zh-CN"/>
              </w:rPr>
              <w:t>布加勒斯特</w:t>
            </w:r>
            <w:bookmarkEnd w:id="0"/>
          </w:p>
        </w:tc>
        <w:tc>
          <w:tcPr>
            <w:tcW w:w="3120" w:type="dxa"/>
          </w:tcPr>
          <w:p w14:paraId="7933F894" w14:textId="2626208D" w:rsidR="00C710E5" w:rsidRPr="00622560" w:rsidRDefault="002554F9" w:rsidP="00223330"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1FBB99B7" wp14:editId="7B04C8C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14:paraId="4F42F07D" w14:textId="77777777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09E20A1" w14:textId="77777777" w:rsidR="00C710E5" w:rsidRPr="00617BE4" w:rsidRDefault="00C710E5" w:rsidP="0022333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D569FF3" w14:textId="77777777" w:rsidR="00C710E5" w:rsidRPr="00AC79BA" w:rsidRDefault="00C710E5" w:rsidP="00AC79BA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14:paraId="21BF31F4" w14:textId="77777777" w:rsidTr="00824213">
        <w:trPr>
          <w:cantSplit/>
          <w:trHeight w:val="90"/>
        </w:trPr>
        <w:tc>
          <w:tcPr>
            <w:tcW w:w="6911" w:type="dxa"/>
            <w:tcBorders>
              <w:top w:val="single" w:sz="12" w:space="0" w:color="auto"/>
            </w:tcBorders>
          </w:tcPr>
          <w:p w14:paraId="5610C2A0" w14:textId="77777777"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C075E72" w14:textId="77777777"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14:paraId="47426B87" w14:textId="77777777" w:rsidTr="00223330">
        <w:trPr>
          <w:cantSplit/>
          <w:trHeight w:val="23"/>
        </w:trPr>
        <w:tc>
          <w:tcPr>
            <w:tcW w:w="6911" w:type="dxa"/>
          </w:tcPr>
          <w:p w14:paraId="3EEC1EC1" w14:textId="64922430" w:rsidR="000C0900" w:rsidRPr="007F0374" w:rsidRDefault="000077F8" w:rsidP="000C0900">
            <w:pPr>
              <w:pStyle w:val="Committee"/>
              <w:framePr w:hSpace="0" w:wrap="auto" w:hAnchor="text" w:yAlign="inline"/>
            </w:pPr>
            <w:proofErr w:type="spellStart"/>
            <w:r>
              <w:rPr>
                <w:rFonts w:hint="eastAsia"/>
              </w:rPr>
              <w:t>全体会议</w:t>
            </w:r>
            <w:proofErr w:type="spellEnd"/>
          </w:p>
        </w:tc>
        <w:tc>
          <w:tcPr>
            <w:tcW w:w="3120" w:type="dxa"/>
          </w:tcPr>
          <w:p w14:paraId="0364A609" w14:textId="734B8069" w:rsidR="000C0900" w:rsidRPr="007F0374" w:rsidRDefault="000077F8" w:rsidP="002D5622">
            <w:pPr>
              <w:spacing w:before="0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 w:hint="eastAsia"/>
                <w:b/>
                <w:szCs w:val="24"/>
              </w:rPr>
              <w:t>文件</w:t>
            </w:r>
            <w:proofErr w:type="spellEnd"/>
            <w:r w:rsidR="002D5622">
              <w:rPr>
                <w:rFonts w:cstheme="minorHAnsi"/>
                <w:b/>
                <w:szCs w:val="24"/>
              </w:rPr>
              <w:t xml:space="preserve"> 46</w:t>
            </w:r>
            <w:r>
              <w:rPr>
                <w:rFonts w:cstheme="minorHAnsi"/>
                <w:b/>
                <w:szCs w:val="24"/>
              </w:rPr>
              <w:t>-C</w:t>
            </w:r>
          </w:p>
        </w:tc>
      </w:tr>
      <w:tr w:rsidR="00FC2542" w:rsidRPr="00C324A8" w14:paraId="339166C0" w14:textId="77777777" w:rsidTr="00223330">
        <w:trPr>
          <w:cantSplit/>
          <w:trHeight w:val="23"/>
        </w:trPr>
        <w:tc>
          <w:tcPr>
            <w:tcW w:w="6911" w:type="dxa"/>
          </w:tcPr>
          <w:p w14:paraId="5A240617" w14:textId="5D655A66" w:rsidR="00FC2542" w:rsidRPr="007F0374" w:rsidRDefault="00FC2542" w:rsidP="00FC254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330A7759" w14:textId="6C9FF0AC" w:rsidR="00FC2542" w:rsidRPr="007F0374" w:rsidRDefault="000077F8" w:rsidP="002D5622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202</w:t>
            </w:r>
            <w:r w:rsidR="002D5622">
              <w:rPr>
                <w:rFonts w:cstheme="minorHAnsi"/>
                <w:b/>
                <w:bCs/>
                <w:szCs w:val="24"/>
              </w:rPr>
              <w:t>2</w:t>
            </w:r>
            <w:r>
              <w:rPr>
                <w:rFonts w:cstheme="minorHAnsi" w:hint="eastAsia"/>
                <w:b/>
                <w:bCs/>
                <w:szCs w:val="24"/>
              </w:rPr>
              <w:t>年</w:t>
            </w:r>
            <w:r w:rsidR="002D5622">
              <w:rPr>
                <w:rFonts w:cstheme="minorHAnsi"/>
                <w:b/>
                <w:bCs/>
                <w:szCs w:val="24"/>
              </w:rPr>
              <w:t>6</w:t>
            </w:r>
            <w:r>
              <w:rPr>
                <w:rFonts w:cstheme="minorHAnsi" w:hint="eastAsia"/>
                <w:b/>
                <w:bCs/>
                <w:szCs w:val="24"/>
              </w:rPr>
              <w:t>月</w:t>
            </w:r>
            <w:r w:rsidR="002D5622">
              <w:rPr>
                <w:rFonts w:cstheme="minorHAnsi"/>
                <w:b/>
                <w:bCs/>
                <w:szCs w:val="24"/>
              </w:rPr>
              <w:t>20</w:t>
            </w:r>
            <w:r>
              <w:rPr>
                <w:rFonts w:cstheme="minorHAnsi" w:hint="eastAsia"/>
                <w:b/>
                <w:bCs/>
                <w:szCs w:val="24"/>
              </w:rPr>
              <w:t>日</w:t>
            </w:r>
          </w:p>
        </w:tc>
      </w:tr>
      <w:tr w:rsidR="00FC2542" w:rsidRPr="00C324A8" w14:paraId="166C37A6" w14:textId="77777777" w:rsidTr="00223330">
        <w:trPr>
          <w:cantSplit/>
          <w:trHeight w:val="23"/>
        </w:trPr>
        <w:tc>
          <w:tcPr>
            <w:tcW w:w="6911" w:type="dxa"/>
          </w:tcPr>
          <w:p w14:paraId="6C1FB049" w14:textId="77777777" w:rsidR="00FC2542" w:rsidRPr="007F0374" w:rsidRDefault="00FC2542" w:rsidP="00FC254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16BAC6E0" w14:textId="491F9793" w:rsidR="00FC2542" w:rsidRPr="007F0374" w:rsidRDefault="000077F8" w:rsidP="00FC2542">
            <w:pPr>
              <w:spacing w:before="0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 w:hint="eastAsia"/>
                <w:b/>
                <w:bCs/>
                <w:szCs w:val="24"/>
              </w:rPr>
              <w:t>原文：英文</w:t>
            </w:r>
            <w:proofErr w:type="spellEnd"/>
          </w:p>
        </w:tc>
      </w:tr>
      <w:tr w:rsidR="00C710E5" w:rsidRPr="00C324A8" w14:paraId="1693E50B" w14:textId="77777777" w:rsidTr="00223330">
        <w:trPr>
          <w:cantSplit/>
          <w:trHeight w:val="23"/>
        </w:trPr>
        <w:tc>
          <w:tcPr>
            <w:tcW w:w="10031" w:type="dxa"/>
            <w:gridSpan w:val="2"/>
          </w:tcPr>
          <w:p w14:paraId="509F9E97" w14:textId="77777777" w:rsidR="00C710E5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14:paraId="5795604A" w14:textId="77777777" w:rsidTr="00223330">
        <w:trPr>
          <w:cantSplit/>
        </w:trPr>
        <w:tc>
          <w:tcPr>
            <w:tcW w:w="10031" w:type="dxa"/>
            <w:gridSpan w:val="2"/>
          </w:tcPr>
          <w:p w14:paraId="42C696D6" w14:textId="6A01A6D1" w:rsidR="00C710E5" w:rsidRDefault="003E54FE" w:rsidP="00223330">
            <w:pPr>
              <w:pStyle w:val="Source"/>
            </w:pPr>
            <w:bookmarkStart w:id="4" w:name="dsource" w:colFirst="0" w:colLast="0"/>
            <w:bookmarkEnd w:id="1"/>
            <w:bookmarkEnd w:id="3"/>
            <w:r>
              <w:rPr>
                <w:rFonts w:hint="eastAsia"/>
                <w:lang w:eastAsia="zh-CN"/>
              </w:rPr>
              <w:t>理事会的报告</w:t>
            </w:r>
          </w:p>
        </w:tc>
      </w:tr>
      <w:tr w:rsidR="00C710E5" w14:paraId="2E27296C" w14:textId="77777777" w:rsidTr="00223330">
        <w:trPr>
          <w:cantSplit/>
        </w:trPr>
        <w:tc>
          <w:tcPr>
            <w:tcW w:w="10031" w:type="dxa"/>
            <w:gridSpan w:val="2"/>
          </w:tcPr>
          <w:p w14:paraId="189BDAD7" w14:textId="3ADBD8D1" w:rsidR="00C710E5" w:rsidRDefault="002D5622" w:rsidP="00223330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 w:rsidRPr="002D5622">
              <w:rPr>
                <w:rFonts w:hint="eastAsia"/>
                <w:lang w:eastAsia="zh-CN"/>
              </w:rPr>
              <w:t>理事会财务和人力资源工作组四年期报告</w:t>
            </w:r>
          </w:p>
        </w:tc>
      </w:tr>
      <w:bookmarkEnd w:id="5"/>
    </w:tbl>
    <w:p w14:paraId="70B4CEE7" w14:textId="77777777" w:rsidR="00C710E5" w:rsidRDefault="00C710E5" w:rsidP="00231ABC">
      <w:pPr>
        <w:rPr>
          <w:lang w:val="en-US" w:eastAsia="zh-CN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4E7F66" w14:paraId="6B1DD6FD" w14:textId="77777777" w:rsidTr="004E7F66">
        <w:trPr>
          <w:trHeight w:val="254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F9E79" w14:textId="683BCACD" w:rsidR="004E7F66" w:rsidRPr="00D54729" w:rsidRDefault="00C26EA0" w:rsidP="004E7F66">
            <w:pPr>
              <w:spacing w:after="120"/>
              <w:ind w:left="567" w:hanging="567"/>
              <w:outlineLvl w:val="0"/>
              <w:rPr>
                <w:b/>
                <w:szCs w:val="24"/>
                <w:lang w:eastAsia="zh-CN"/>
              </w:rPr>
            </w:pPr>
            <w:r w:rsidRPr="00C26EA0">
              <w:rPr>
                <w:rFonts w:hint="eastAsia"/>
                <w:b/>
                <w:lang w:eastAsia="zh-CN"/>
              </w:rPr>
              <w:t>概要</w:t>
            </w:r>
          </w:p>
          <w:p w14:paraId="439F5B81" w14:textId="03E7622B" w:rsidR="004E7F66" w:rsidRPr="00D54729" w:rsidRDefault="00C26EA0" w:rsidP="009170F9">
            <w:pPr>
              <w:tabs>
                <w:tab w:val="center" w:pos="9072"/>
              </w:tabs>
              <w:snapToGrid w:val="0"/>
              <w:spacing w:after="120"/>
              <w:ind w:right="91" w:firstLineChars="200" w:firstLine="480"/>
              <w:rPr>
                <w:rFonts w:cs="Calibri"/>
                <w:b/>
                <w:color w:val="800000"/>
                <w:szCs w:val="24"/>
                <w:lang w:eastAsia="zh-CN"/>
              </w:rPr>
            </w:pPr>
            <w:r w:rsidRPr="00D54729">
              <w:rPr>
                <w:rFonts w:cs="Arial" w:hint="eastAsia"/>
                <w:szCs w:val="24"/>
                <w:lang w:eastAsia="zh-CN"/>
              </w:rPr>
              <w:t>根据全权代表大会第</w:t>
            </w:r>
            <w:r w:rsidRPr="00D54729">
              <w:rPr>
                <w:rFonts w:cs="Arial" w:hint="eastAsia"/>
                <w:szCs w:val="24"/>
                <w:lang w:eastAsia="zh-CN"/>
              </w:rPr>
              <w:t>11</w:t>
            </w:r>
            <w:r w:rsidRPr="00D54729">
              <w:rPr>
                <w:rFonts w:cs="Arial" w:hint="eastAsia"/>
                <w:szCs w:val="24"/>
                <w:lang w:eastAsia="zh-CN"/>
              </w:rPr>
              <w:t>号决定（</w:t>
            </w:r>
            <w:r w:rsidRPr="00D54729">
              <w:rPr>
                <w:rFonts w:cs="Arial" w:hint="eastAsia"/>
                <w:szCs w:val="24"/>
                <w:lang w:eastAsia="zh-CN"/>
              </w:rPr>
              <w:t>2018</w:t>
            </w:r>
            <w:r w:rsidRPr="00D54729">
              <w:rPr>
                <w:rFonts w:cs="Arial" w:hint="eastAsia"/>
                <w:szCs w:val="24"/>
                <w:lang w:eastAsia="zh-CN"/>
              </w:rPr>
              <w:t>年，迪拜，修订版），</w:t>
            </w:r>
            <w:r w:rsidR="003E54FE" w:rsidRPr="00D54729">
              <w:rPr>
                <w:rFonts w:cs="Arial" w:hint="eastAsia"/>
                <w:szCs w:val="24"/>
                <w:lang w:eastAsia="zh-CN"/>
              </w:rPr>
              <w:t>理事会财务和人力资源工作组（</w:t>
            </w:r>
            <w:r w:rsidRPr="00D54729">
              <w:rPr>
                <w:rFonts w:eastAsia="MS Mincho" w:cs="Arial"/>
                <w:szCs w:val="24"/>
                <w:lang w:eastAsia="zh-CN"/>
              </w:rPr>
              <w:t>CWG-</w:t>
            </w:r>
            <w:r w:rsidR="003E54FE" w:rsidRPr="00D54729">
              <w:rPr>
                <w:rFonts w:eastAsia="MS Mincho" w:cs="Arial" w:hint="eastAsia"/>
                <w:szCs w:val="24"/>
                <w:lang w:eastAsia="zh-CN"/>
              </w:rPr>
              <w:t>FHR</w:t>
            </w:r>
            <w:r w:rsidR="003E54FE" w:rsidRPr="00D54729">
              <w:rPr>
                <w:rFonts w:eastAsia="MS Mincho" w:cs="Arial" w:hint="eastAsia"/>
                <w:szCs w:val="24"/>
                <w:lang w:eastAsia="zh-CN"/>
              </w:rPr>
              <w:t>）</w:t>
            </w:r>
            <w:r w:rsidRPr="00D54729">
              <w:rPr>
                <w:rFonts w:eastAsiaTheme="minorEastAsia" w:cs="Arial" w:hint="eastAsia"/>
                <w:szCs w:val="24"/>
                <w:lang w:eastAsia="zh-CN"/>
              </w:rPr>
              <w:t>主席</w:t>
            </w:r>
            <w:r w:rsidRPr="00D54729">
              <w:rPr>
                <w:rFonts w:cs="Arial" w:hint="eastAsia"/>
                <w:szCs w:val="24"/>
                <w:lang w:eastAsia="zh-CN"/>
              </w:rPr>
              <w:t>向理事会</w:t>
            </w:r>
            <w:r w:rsidRPr="00D54729">
              <w:rPr>
                <w:rFonts w:cs="Arial" w:hint="eastAsia"/>
                <w:szCs w:val="24"/>
                <w:lang w:eastAsia="zh-CN"/>
              </w:rPr>
              <w:t>2022</w:t>
            </w:r>
            <w:r w:rsidRPr="00D54729">
              <w:rPr>
                <w:rFonts w:cs="Arial" w:hint="eastAsia"/>
                <w:szCs w:val="24"/>
                <w:lang w:eastAsia="zh-CN"/>
              </w:rPr>
              <w:t>年会议提交了</w:t>
            </w:r>
            <w:r w:rsidRPr="00D54729">
              <w:rPr>
                <w:rFonts w:eastAsia="MS Mincho" w:cs="Arial"/>
                <w:szCs w:val="24"/>
                <w:lang w:eastAsia="zh-CN"/>
              </w:rPr>
              <w:t>CWG</w:t>
            </w:r>
            <w:r w:rsidR="0047333C">
              <w:rPr>
                <w:rFonts w:eastAsia="MS Mincho" w:cs="Arial"/>
                <w:szCs w:val="24"/>
                <w:lang w:eastAsia="zh-CN"/>
              </w:rPr>
              <w:noBreakHyphen/>
            </w:r>
            <w:r w:rsidR="00673396" w:rsidRPr="00D54729">
              <w:rPr>
                <w:rFonts w:eastAsia="MS Mincho" w:cs="Arial" w:hint="eastAsia"/>
                <w:szCs w:val="24"/>
                <w:lang w:eastAsia="zh-CN"/>
              </w:rPr>
              <w:t>FHR</w:t>
            </w:r>
            <w:r w:rsidRPr="00D54729">
              <w:rPr>
                <w:rFonts w:cs="Arial" w:hint="eastAsia"/>
                <w:szCs w:val="24"/>
                <w:lang w:eastAsia="zh-CN"/>
              </w:rPr>
              <w:t>四年期报告，供理事会审议并向</w:t>
            </w:r>
            <w:r w:rsidRPr="00D54729">
              <w:rPr>
                <w:rFonts w:cs="Arial" w:hint="eastAsia"/>
                <w:szCs w:val="24"/>
                <w:lang w:eastAsia="zh-CN"/>
              </w:rPr>
              <w:t>2022</w:t>
            </w:r>
            <w:r w:rsidRPr="00D54729">
              <w:rPr>
                <w:rFonts w:cs="Arial" w:hint="eastAsia"/>
                <w:szCs w:val="24"/>
                <w:lang w:eastAsia="zh-CN"/>
              </w:rPr>
              <w:t>年全权代表大会提交建议</w:t>
            </w:r>
            <w:r w:rsidR="00673396" w:rsidRPr="00D54729">
              <w:rPr>
                <w:rFonts w:cs="Arial" w:hint="eastAsia"/>
                <w:szCs w:val="24"/>
                <w:lang w:eastAsia="zh-CN"/>
              </w:rPr>
              <w:t>（</w:t>
            </w:r>
            <w:r w:rsidR="009F6CAE">
              <w:fldChar w:fldCharType="begin"/>
            </w:r>
            <w:r w:rsidR="009F6CAE">
              <w:rPr>
                <w:lang w:eastAsia="zh-CN"/>
              </w:rPr>
              <w:instrText>HYPERLINK "http://www.itu.int/md/S22-CL-C-0054/en"</w:instrText>
            </w:r>
            <w:r w:rsidR="009F6CAE">
              <w:fldChar w:fldCharType="separate"/>
            </w:r>
            <w:r w:rsidR="00673396" w:rsidRPr="00D54729">
              <w:rPr>
                <w:rFonts w:cs="Calibri"/>
                <w:color w:val="0000FF"/>
                <w:szCs w:val="24"/>
                <w:u w:val="single"/>
                <w:lang w:eastAsia="zh-CN"/>
              </w:rPr>
              <w:t>C22/54</w:t>
            </w:r>
            <w:r w:rsidR="009F6CAE">
              <w:rPr>
                <w:rFonts w:cs="Calibri"/>
                <w:color w:val="0000FF"/>
                <w:szCs w:val="24"/>
                <w:u w:val="single"/>
                <w:lang w:eastAsia="zh-CN"/>
              </w:rPr>
              <w:fldChar w:fldCharType="end"/>
            </w:r>
            <w:r w:rsidR="00673396" w:rsidRPr="00D54729">
              <w:rPr>
                <w:rFonts w:cs="Arial" w:hint="eastAsia"/>
                <w:szCs w:val="24"/>
                <w:lang w:eastAsia="zh-CN"/>
              </w:rPr>
              <w:t>号文件）</w:t>
            </w:r>
            <w:r w:rsidRPr="00D54729">
              <w:rPr>
                <w:rFonts w:cs="Arial" w:hint="eastAsia"/>
                <w:szCs w:val="24"/>
                <w:lang w:eastAsia="zh-CN"/>
              </w:rPr>
              <w:t>。</w:t>
            </w:r>
          </w:p>
          <w:p w14:paraId="53862BA5" w14:textId="0C39B535" w:rsidR="004E7F66" w:rsidRPr="00D54729" w:rsidRDefault="00C26EA0" w:rsidP="009170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adjustRightInd/>
              <w:spacing w:after="120"/>
              <w:ind w:firstLineChars="200" w:firstLine="480"/>
              <w:textAlignment w:val="auto"/>
              <w:rPr>
                <w:rFonts w:eastAsia="MS Mincho" w:cs="Arial"/>
                <w:szCs w:val="24"/>
                <w:lang w:eastAsia="zh-CN"/>
              </w:rPr>
            </w:pPr>
            <w:r w:rsidRPr="00D54729">
              <w:rPr>
                <w:rFonts w:cstheme="minorHAnsi" w:hint="eastAsia"/>
                <w:szCs w:val="24"/>
                <w:lang w:eastAsia="zh-CN"/>
              </w:rPr>
              <w:t>理事会将</w:t>
            </w:r>
            <w:r w:rsidRPr="00D54729">
              <w:rPr>
                <w:rFonts w:cstheme="minorHAnsi"/>
                <w:szCs w:val="24"/>
                <w:lang w:eastAsia="zh-CN"/>
              </w:rPr>
              <w:t>C22/5</w:t>
            </w:r>
            <w:r w:rsidR="00673396" w:rsidRPr="00D54729">
              <w:rPr>
                <w:rFonts w:cstheme="minorHAnsi"/>
                <w:szCs w:val="24"/>
                <w:lang w:eastAsia="zh-CN"/>
              </w:rPr>
              <w:t>4</w:t>
            </w:r>
            <w:r w:rsidRPr="00D54729">
              <w:rPr>
                <w:rFonts w:cstheme="minorHAnsi" w:hint="eastAsia"/>
                <w:szCs w:val="24"/>
                <w:lang w:eastAsia="zh-CN"/>
              </w:rPr>
              <w:t>号文件中的报告</w:t>
            </w:r>
            <w:r w:rsidRPr="00D54729">
              <w:rPr>
                <w:rFonts w:cstheme="minorHAnsi" w:hint="eastAsia"/>
                <w:b/>
                <w:bCs/>
                <w:szCs w:val="24"/>
                <w:lang w:eastAsia="zh-CN"/>
              </w:rPr>
              <w:t>记录在案</w:t>
            </w:r>
            <w:r w:rsidRPr="00D54729">
              <w:rPr>
                <w:rFonts w:cstheme="minorHAnsi" w:hint="eastAsia"/>
                <w:szCs w:val="24"/>
                <w:lang w:eastAsia="zh-CN"/>
              </w:rPr>
              <w:t>，并</w:t>
            </w:r>
            <w:r w:rsidRPr="00D54729">
              <w:rPr>
                <w:rFonts w:cstheme="minorHAnsi" w:hint="eastAsia"/>
                <w:b/>
                <w:bCs/>
                <w:szCs w:val="24"/>
                <w:lang w:eastAsia="zh-CN"/>
              </w:rPr>
              <w:t>同意</w:t>
            </w:r>
            <w:r w:rsidRPr="00D54729">
              <w:rPr>
                <w:rFonts w:cstheme="minorHAnsi" w:hint="eastAsia"/>
                <w:szCs w:val="24"/>
                <w:lang w:eastAsia="zh-CN"/>
              </w:rPr>
              <w:t>将其转呈全权代表大会。</w:t>
            </w:r>
          </w:p>
          <w:p w14:paraId="5D45333B" w14:textId="51241576" w:rsidR="004E7F66" w:rsidRPr="00D54729" w:rsidRDefault="00C26EA0" w:rsidP="009170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adjustRightInd/>
              <w:spacing w:after="120"/>
              <w:ind w:firstLineChars="200" w:firstLine="500"/>
              <w:textAlignment w:val="auto"/>
              <w:rPr>
                <w:rFonts w:eastAsia="MS Mincho" w:cs="Arial"/>
                <w:bCs/>
                <w:szCs w:val="24"/>
                <w:lang w:eastAsia="zh-CN"/>
              </w:rPr>
            </w:pPr>
            <w:r w:rsidRPr="00D54729">
              <w:rPr>
                <w:rFonts w:hint="eastAsia"/>
                <w:spacing w:val="5"/>
                <w:szCs w:val="24"/>
                <w:lang w:eastAsia="zh-CN"/>
              </w:rPr>
              <w:t>本报告</w:t>
            </w:r>
            <w:r w:rsidRPr="00D54729">
              <w:rPr>
                <w:rFonts w:hint="eastAsia"/>
                <w:szCs w:val="24"/>
                <w:lang w:eastAsia="zh-CN"/>
              </w:rPr>
              <w:t>总结</w:t>
            </w:r>
            <w:r w:rsidR="006368BF" w:rsidRPr="00D54729">
              <w:rPr>
                <w:rFonts w:hint="eastAsia"/>
                <w:szCs w:val="24"/>
                <w:lang w:eastAsia="zh-CN"/>
              </w:rPr>
              <w:t>了</w:t>
            </w:r>
            <w:r w:rsidRPr="00D54729">
              <w:rPr>
                <w:szCs w:val="24"/>
                <w:lang w:eastAsia="zh-CN"/>
              </w:rPr>
              <w:t>2019</w:t>
            </w:r>
            <w:r w:rsidRPr="00D54729">
              <w:rPr>
                <w:rFonts w:hint="eastAsia"/>
                <w:szCs w:val="24"/>
                <w:lang w:eastAsia="zh-CN"/>
              </w:rPr>
              <w:t>年</w:t>
            </w:r>
            <w:r w:rsidR="006368BF" w:rsidRPr="00D54729">
              <w:rPr>
                <w:szCs w:val="24"/>
                <w:lang w:eastAsia="zh-CN"/>
              </w:rPr>
              <w:t>1</w:t>
            </w:r>
            <w:r w:rsidRPr="00D54729">
              <w:rPr>
                <w:rFonts w:hint="eastAsia"/>
                <w:szCs w:val="24"/>
                <w:lang w:eastAsia="zh-CN"/>
              </w:rPr>
              <w:t>月至</w:t>
            </w:r>
            <w:r w:rsidRPr="00D54729">
              <w:rPr>
                <w:szCs w:val="24"/>
                <w:lang w:eastAsia="zh-CN"/>
              </w:rPr>
              <w:t>2022</w:t>
            </w:r>
            <w:r w:rsidRPr="00D54729">
              <w:rPr>
                <w:rFonts w:hint="eastAsia"/>
                <w:szCs w:val="24"/>
                <w:lang w:eastAsia="zh-CN"/>
              </w:rPr>
              <w:t>年</w:t>
            </w:r>
            <w:r w:rsidRPr="00D54729">
              <w:rPr>
                <w:szCs w:val="24"/>
                <w:lang w:eastAsia="zh-CN"/>
              </w:rPr>
              <w:t>1</w:t>
            </w:r>
            <w:r w:rsidRPr="00D54729">
              <w:rPr>
                <w:rFonts w:hint="eastAsia"/>
                <w:szCs w:val="24"/>
                <w:lang w:eastAsia="zh-CN"/>
              </w:rPr>
              <w:t>月召开的</w:t>
            </w:r>
            <w:r w:rsidRPr="00D54729">
              <w:rPr>
                <w:szCs w:val="24"/>
                <w:lang w:eastAsia="zh-CN"/>
              </w:rPr>
              <w:t>CWG-</w:t>
            </w:r>
            <w:r w:rsidR="006368BF" w:rsidRPr="00D54729">
              <w:rPr>
                <w:rFonts w:hint="eastAsia"/>
                <w:szCs w:val="24"/>
                <w:lang w:eastAsia="zh-CN"/>
              </w:rPr>
              <w:t>FHR</w:t>
            </w:r>
            <w:r w:rsidRPr="00D54729">
              <w:rPr>
                <w:rFonts w:hint="eastAsia"/>
                <w:szCs w:val="24"/>
                <w:lang w:eastAsia="zh-CN"/>
              </w:rPr>
              <w:t>会议的主要结果。</w:t>
            </w:r>
            <w:r w:rsidRPr="00D54729">
              <w:rPr>
                <w:rFonts w:cs="Arial" w:hint="eastAsia"/>
                <w:szCs w:val="24"/>
                <w:lang w:eastAsia="zh-CN"/>
              </w:rPr>
              <w:t>反映理事国建议的理事会</w:t>
            </w:r>
            <w:r w:rsidRPr="00D54729">
              <w:rPr>
                <w:rFonts w:cs="Arial" w:hint="eastAsia"/>
                <w:szCs w:val="24"/>
                <w:lang w:eastAsia="zh-CN"/>
              </w:rPr>
              <w:t>2022</w:t>
            </w:r>
            <w:r w:rsidRPr="00D54729">
              <w:rPr>
                <w:rFonts w:cs="Arial" w:hint="eastAsia"/>
                <w:szCs w:val="24"/>
                <w:lang w:eastAsia="zh-CN"/>
              </w:rPr>
              <w:t>年会议第</w:t>
            </w:r>
            <w:r w:rsidR="006368BF" w:rsidRPr="00D54729">
              <w:rPr>
                <w:rFonts w:cs="Arial" w:hint="eastAsia"/>
                <w:szCs w:val="24"/>
                <w:lang w:eastAsia="zh-CN"/>
              </w:rPr>
              <w:t>八</w:t>
            </w:r>
            <w:r w:rsidRPr="00D54729">
              <w:rPr>
                <w:rFonts w:cs="Arial" w:hint="eastAsia"/>
                <w:szCs w:val="24"/>
                <w:lang w:eastAsia="zh-CN"/>
              </w:rPr>
              <w:t>次全体会议的摘要记录摘录作为附件</w:t>
            </w:r>
            <w:r w:rsidRPr="00D54729">
              <w:rPr>
                <w:rFonts w:cs="Arial" w:hint="eastAsia"/>
                <w:szCs w:val="24"/>
                <w:lang w:eastAsia="zh-CN"/>
              </w:rPr>
              <w:t>1</w:t>
            </w:r>
            <w:r w:rsidRPr="00D54729">
              <w:rPr>
                <w:rFonts w:cs="Arial" w:hint="eastAsia"/>
                <w:szCs w:val="24"/>
                <w:lang w:eastAsia="zh-CN"/>
              </w:rPr>
              <w:t>附于本报告。</w:t>
            </w:r>
          </w:p>
          <w:p w14:paraId="42CB338D" w14:textId="7FDAE3C1" w:rsidR="004E7F66" w:rsidRPr="00D54729" w:rsidRDefault="00C26EA0" w:rsidP="009170F9">
            <w:pPr>
              <w:keepNext/>
              <w:keepLines/>
              <w:spacing w:after="120"/>
              <w:ind w:left="567" w:hanging="567"/>
              <w:outlineLvl w:val="0"/>
              <w:rPr>
                <w:b/>
                <w:szCs w:val="24"/>
                <w:lang w:eastAsia="zh-CN"/>
              </w:rPr>
            </w:pPr>
            <w:r w:rsidRPr="00D54729">
              <w:rPr>
                <w:rFonts w:hint="eastAsia"/>
                <w:b/>
                <w:szCs w:val="24"/>
                <w:lang w:eastAsia="zh-CN"/>
              </w:rPr>
              <w:t>需采取的行动</w:t>
            </w:r>
          </w:p>
          <w:p w14:paraId="08858F41" w14:textId="216F795E" w:rsidR="004E7F66" w:rsidRPr="00D54729" w:rsidRDefault="00CB642F" w:rsidP="009170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ind w:firstLineChars="200" w:firstLine="480"/>
              <w:rPr>
                <w:rFonts w:cs="Calibri"/>
                <w:b/>
                <w:bCs/>
                <w:color w:val="800000"/>
                <w:szCs w:val="24"/>
                <w:lang w:val="en-US" w:eastAsia="zh-CN"/>
              </w:rPr>
            </w:pPr>
            <w:r w:rsidRPr="00D54729">
              <w:rPr>
                <w:rFonts w:cs="Calibri" w:hint="eastAsia"/>
                <w:szCs w:val="24"/>
                <w:lang w:eastAsia="zh-CN"/>
              </w:rPr>
              <w:t>请全权代表大会</w:t>
            </w:r>
            <w:r w:rsidRPr="00D54729">
              <w:rPr>
                <w:rFonts w:cs="Calibri" w:hint="eastAsia"/>
                <w:b/>
                <w:szCs w:val="24"/>
                <w:lang w:eastAsia="zh-CN"/>
              </w:rPr>
              <w:t>审议</w:t>
            </w:r>
            <w:r w:rsidRPr="00D54729">
              <w:rPr>
                <w:rFonts w:cs="Calibri" w:hint="eastAsia"/>
                <w:szCs w:val="24"/>
                <w:lang w:eastAsia="zh-CN"/>
              </w:rPr>
              <w:t>本报告并</w:t>
            </w:r>
            <w:r w:rsidRPr="00D54729">
              <w:rPr>
                <w:rFonts w:cs="Calibri" w:hint="eastAsia"/>
                <w:b/>
                <w:szCs w:val="24"/>
                <w:lang w:eastAsia="zh-CN"/>
              </w:rPr>
              <w:t>酌情采取必要行动</w:t>
            </w:r>
            <w:r w:rsidRPr="00D54729">
              <w:rPr>
                <w:rFonts w:hint="eastAsia"/>
                <w:szCs w:val="24"/>
                <w:lang w:val="en-US" w:eastAsia="zh-CN"/>
              </w:rPr>
              <w:t>，</w:t>
            </w:r>
            <w:r w:rsidRPr="00D54729">
              <w:rPr>
                <w:szCs w:val="24"/>
                <w:lang w:val="de-DE" w:eastAsia="zh-CN"/>
              </w:rPr>
              <w:t>特别是在今后四年继续开展</w:t>
            </w:r>
            <w:r w:rsidR="00FA5CCD" w:rsidRPr="00D54729">
              <w:rPr>
                <w:szCs w:val="24"/>
                <w:lang w:val="de-DE" w:eastAsia="zh-CN"/>
              </w:rPr>
              <w:t>CWG-FHR</w:t>
            </w:r>
            <w:r w:rsidR="00FA5CCD" w:rsidRPr="00D54729">
              <w:rPr>
                <w:rFonts w:hint="eastAsia"/>
                <w:szCs w:val="24"/>
                <w:lang w:val="de-DE" w:eastAsia="zh-CN"/>
              </w:rPr>
              <w:t>的</w:t>
            </w:r>
            <w:r w:rsidRPr="00D54729">
              <w:rPr>
                <w:szCs w:val="24"/>
                <w:lang w:val="de-DE" w:eastAsia="zh-CN"/>
              </w:rPr>
              <w:t>活动。</w:t>
            </w:r>
          </w:p>
          <w:p w14:paraId="06D55ABA" w14:textId="77777777" w:rsidR="004E7F66" w:rsidRPr="00D54729" w:rsidRDefault="004E7F66" w:rsidP="009170F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adjustRightInd/>
              <w:spacing w:after="120"/>
              <w:jc w:val="center"/>
              <w:textAlignment w:val="auto"/>
              <w:rPr>
                <w:rFonts w:eastAsia="Times New Roman"/>
                <w:szCs w:val="24"/>
                <w:lang w:eastAsia="zh-CN"/>
              </w:rPr>
            </w:pPr>
            <w:r w:rsidRPr="00D54729">
              <w:rPr>
                <w:rFonts w:eastAsia="Times New Roman"/>
                <w:szCs w:val="24"/>
                <w:lang w:eastAsia="zh-CN"/>
              </w:rPr>
              <w:t>____________</w:t>
            </w:r>
          </w:p>
          <w:p w14:paraId="42064831" w14:textId="0C3192BF" w:rsidR="004E7F66" w:rsidRPr="00D54729" w:rsidRDefault="0089587F" w:rsidP="009170F9">
            <w:pPr>
              <w:keepNext/>
              <w:keepLines/>
              <w:spacing w:after="120"/>
              <w:ind w:left="567" w:hanging="567"/>
              <w:outlineLvl w:val="0"/>
              <w:rPr>
                <w:b/>
                <w:szCs w:val="24"/>
                <w:lang w:eastAsia="zh-CN"/>
              </w:rPr>
            </w:pPr>
            <w:r w:rsidRPr="00D54729">
              <w:rPr>
                <w:rFonts w:hint="eastAsia"/>
                <w:b/>
                <w:szCs w:val="24"/>
                <w:lang w:eastAsia="zh-CN"/>
              </w:rPr>
              <w:t>参考文件</w:t>
            </w:r>
          </w:p>
          <w:bookmarkStart w:id="6" w:name="lt_pId024"/>
          <w:p w14:paraId="060C699A" w14:textId="5C6A0781" w:rsidR="004E7F66" w:rsidRPr="00D54729" w:rsidRDefault="0089587F" w:rsidP="009170F9">
            <w:pPr>
              <w:rPr>
                <w:szCs w:val="24"/>
                <w:highlight w:val="yellow"/>
                <w:lang w:eastAsia="zh-CN"/>
              </w:rPr>
            </w:pPr>
            <w:r w:rsidRPr="00D54729">
              <w:fldChar w:fldCharType="begin"/>
            </w:r>
            <w:r w:rsidR="004D6311">
              <w:rPr>
                <w:szCs w:val="24"/>
                <w:lang w:eastAsia="zh-CN"/>
              </w:rPr>
              <w:instrText>HYPERLINK "https://www.itu.int/en/council/Documents/basic-texts/DEC-011-C.pdf"</w:instrText>
            </w:r>
            <w:r w:rsidRPr="00D54729">
              <w:fldChar w:fldCharType="separate"/>
            </w:r>
            <w:bookmarkStart w:id="7" w:name="lt_pId020"/>
            <w:r w:rsidRPr="00D54729">
              <w:rPr>
                <w:rStyle w:val="Hyperlink"/>
                <w:rFonts w:eastAsia="STKaiti" w:cstheme="minorHAnsi"/>
                <w:bCs/>
                <w:iCs/>
                <w:szCs w:val="24"/>
                <w:lang w:eastAsia="zh-CN"/>
              </w:rPr>
              <w:t>全权代表大会第</w:t>
            </w:r>
            <w:r w:rsidRPr="00D54729">
              <w:rPr>
                <w:rStyle w:val="Hyperlink"/>
                <w:rFonts w:eastAsia="STKaiti" w:cstheme="minorHAnsi"/>
                <w:bCs/>
                <w:iCs/>
                <w:szCs w:val="24"/>
                <w:lang w:eastAsia="zh-CN"/>
              </w:rPr>
              <w:t>11</w:t>
            </w:r>
            <w:r w:rsidRPr="00D54729">
              <w:rPr>
                <w:rStyle w:val="Hyperlink"/>
                <w:rFonts w:eastAsia="STKaiti" w:cstheme="minorHAnsi"/>
                <w:bCs/>
                <w:iCs/>
                <w:szCs w:val="24"/>
                <w:lang w:eastAsia="zh-CN"/>
              </w:rPr>
              <w:t>号决定</w:t>
            </w:r>
            <w:r w:rsidRPr="00D54729">
              <w:rPr>
                <w:rStyle w:val="Hyperlink"/>
                <w:rFonts w:eastAsia="STKaiti" w:cstheme="minorHAnsi" w:hint="eastAsia"/>
                <w:bCs/>
                <w:iCs/>
                <w:szCs w:val="24"/>
                <w:lang w:eastAsia="zh-CN"/>
              </w:rPr>
              <w:t>（</w:t>
            </w:r>
            <w:r w:rsidRPr="00D54729">
              <w:rPr>
                <w:rStyle w:val="Hyperlink"/>
                <w:rFonts w:eastAsia="STKaiti" w:cstheme="minorHAnsi"/>
                <w:bCs/>
                <w:iCs/>
                <w:szCs w:val="24"/>
                <w:lang w:eastAsia="zh-CN"/>
              </w:rPr>
              <w:t>2018</w:t>
            </w:r>
            <w:r w:rsidRPr="00D54729">
              <w:rPr>
                <w:rStyle w:val="Hyperlink"/>
                <w:rFonts w:eastAsia="STKaiti" w:cstheme="minorHAnsi"/>
                <w:bCs/>
                <w:iCs/>
                <w:szCs w:val="24"/>
                <w:lang w:eastAsia="zh-CN"/>
              </w:rPr>
              <w:t>年，迪拜，修订版</w:t>
            </w:r>
            <w:r w:rsidRPr="00D54729">
              <w:rPr>
                <w:rStyle w:val="Hyperlink"/>
                <w:rFonts w:eastAsia="STKaiti" w:cstheme="minorHAnsi" w:hint="eastAsia"/>
                <w:bCs/>
                <w:iCs/>
                <w:szCs w:val="24"/>
                <w:lang w:eastAsia="zh-CN"/>
              </w:rPr>
              <w:t>）</w:t>
            </w:r>
            <w:bookmarkEnd w:id="7"/>
            <w:r w:rsidRPr="00D54729">
              <w:rPr>
                <w:rStyle w:val="Hyperlink"/>
                <w:rFonts w:eastAsia="STKaiti" w:cstheme="minorHAnsi"/>
                <w:bCs/>
                <w:iCs/>
                <w:szCs w:val="24"/>
                <w:lang w:eastAsia="zh-CN"/>
              </w:rPr>
              <w:fldChar w:fldCharType="end"/>
            </w:r>
            <w:bookmarkEnd w:id="6"/>
            <w:r w:rsidR="00C91638" w:rsidRPr="004D6311">
              <w:rPr>
                <w:rFonts w:ascii="STKaiti" w:eastAsia="STKaiti" w:hAnsi="STKaiti" w:cs="Calibri" w:hint="eastAsia"/>
                <w:szCs w:val="24"/>
                <w:lang w:eastAsia="zh-CN"/>
              </w:rPr>
              <w:t>、</w:t>
            </w:r>
            <w:r w:rsidR="009F6CAE">
              <w:fldChar w:fldCharType="begin"/>
            </w:r>
            <w:r w:rsidR="009F6CAE">
              <w:rPr>
                <w:lang w:eastAsia="zh-CN"/>
              </w:rPr>
              <w:instrText>HYPERLINK "https://www.itu.int/md/S19-CL-C-0142/en"</w:instrText>
            </w:r>
            <w:r w:rsidR="009F6CAE">
              <w:fldChar w:fldCharType="separate"/>
            </w:r>
            <w:r w:rsidR="00C91638" w:rsidRPr="00D54729">
              <w:rPr>
                <w:rStyle w:val="Hyperlink"/>
                <w:rFonts w:eastAsia="STKaiti" w:hint="eastAsia"/>
                <w:szCs w:val="24"/>
                <w:lang w:eastAsia="zh-CN"/>
              </w:rPr>
              <w:t>第</w:t>
            </w:r>
            <w:r w:rsidR="00C91638" w:rsidRPr="00D54729">
              <w:rPr>
                <w:rStyle w:val="Hyperlink"/>
                <w:rFonts w:eastAsia="STKaiti" w:hint="eastAsia"/>
                <w:szCs w:val="24"/>
                <w:lang w:eastAsia="zh-CN"/>
              </w:rPr>
              <w:t>563</w:t>
            </w:r>
            <w:r w:rsidR="00C91638" w:rsidRPr="00D54729">
              <w:rPr>
                <w:rStyle w:val="Hyperlink"/>
                <w:rFonts w:eastAsia="STKaiti" w:hint="eastAsia"/>
                <w:szCs w:val="24"/>
                <w:lang w:eastAsia="zh-CN"/>
              </w:rPr>
              <w:t>号决定（</w:t>
            </w:r>
            <w:r w:rsidR="00C91638" w:rsidRPr="00D54729">
              <w:rPr>
                <w:rStyle w:val="Hyperlink"/>
                <w:rFonts w:eastAsia="STKaiti" w:hint="eastAsia"/>
                <w:szCs w:val="24"/>
                <w:lang w:eastAsia="zh-CN"/>
              </w:rPr>
              <w:t>2019</w:t>
            </w:r>
            <w:r w:rsidR="00C91638" w:rsidRPr="00D54729">
              <w:rPr>
                <w:rStyle w:val="Hyperlink"/>
                <w:rFonts w:eastAsia="STKaiti" w:hint="eastAsia"/>
                <w:szCs w:val="24"/>
                <w:lang w:eastAsia="zh-CN"/>
              </w:rPr>
              <w:t>年，修改版）</w:t>
            </w:r>
            <w:r w:rsidR="009F6CAE">
              <w:rPr>
                <w:rStyle w:val="Hyperlink"/>
                <w:rFonts w:eastAsia="STKaiti"/>
                <w:szCs w:val="24"/>
                <w:lang w:eastAsia="zh-CN"/>
              </w:rPr>
              <w:fldChar w:fldCharType="end"/>
            </w:r>
          </w:p>
          <w:p w14:paraId="253BFEB5" w14:textId="263F265F" w:rsidR="004E7F66" w:rsidRPr="00D54729" w:rsidRDefault="009F6CAE" w:rsidP="009170F9">
            <w:pPr>
              <w:spacing w:before="0"/>
              <w:rPr>
                <w:rFonts w:eastAsia="STKaiti" w:cs="Calibri"/>
                <w:b/>
                <w:iCs/>
                <w:color w:val="800000"/>
                <w:szCs w:val="24"/>
                <w:lang w:eastAsia="zh-CN"/>
              </w:rPr>
            </w:pPr>
            <w:r>
              <w:fldChar w:fldCharType="begin"/>
            </w:r>
            <w:r>
              <w:rPr>
                <w:lang w:eastAsia="zh-CN"/>
              </w:rPr>
              <w:instrText>HYPERLINK "https://www.itu.int/en/council/cwg-fhr/Pages/default.aspx"</w:instrText>
            </w:r>
            <w:r>
              <w:fldChar w:fldCharType="separate"/>
            </w:r>
            <w:r w:rsidR="006368BF" w:rsidRPr="00D54729">
              <w:rPr>
                <w:rStyle w:val="Hyperlink"/>
                <w:rFonts w:eastAsia="STKaiti" w:cstheme="minorHAnsi"/>
                <w:iCs/>
                <w:szCs w:val="24"/>
                <w:bdr w:val="none" w:sz="0" w:space="0" w:color="auto" w:frame="1"/>
                <w:lang w:eastAsia="zh-CN"/>
              </w:rPr>
              <w:t>CWG-FHR</w:t>
            </w:r>
            <w:r w:rsidR="006368BF" w:rsidRPr="00D54729">
              <w:rPr>
                <w:rStyle w:val="Hyperlink"/>
                <w:rFonts w:eastAsia="STKaiti" w:cstheme="minorHAnsi"/>
                <w:iCs/>
                <w:szCs w:val="24"/>
                <w:bdr w:val="none" w:sz="0" w:space="0" w:color="auto" w:frame="1"/>
                <w:lang w:eastAsia="zh-CN"/>
              </w:rPr>
              <w:t>网页</w:t>
            </w:r>
            <w:r>
              <w:rPr>
                <w:rStyle w:val="Hyperlink"/>
                <w:rFonts w:eastAsia="STKaiti" w:cstheme="minorHAnsi"/>
                <w:iCs/>
                <w:szCs w:val="24"/>
                <w:bdr w:val="none" w:sz="0" w:space="0" w:color="auto" w:frame="1"/>
                <w:lang w:eastAsia="zh-CN"/>
              </w:rPr>
              <w:fldChar w:fldCharType="end"/>
            </w:r>
          </w:p>
          <w:bookmarkStart w:id="8" w:name="lt_pId026"/>
          <w:p w14:paraId="09A71D5B" w14:textId="71DFC359" w:rsidR="004E7F66" w:rsidRPr="00061238" w:rsidRDefault="004E7F66" w:rsidP="00D23BE8">
            <w:pPr>
              <w:spacing w:before="0" w:after="120"/>
              <w:rPr>
                <w:rFonts w:ascii="STKaiti" w:eastAsia="STKaiti" w:hAnsi="STKaiti" w:cs="Arial"/>
                <w:sz w:val="22"/>
                <w:szCs w:val="22"/>
                <w:lang w:val="en-US" w:eastAsia="zh-CN"/>
              </w:rPr>
            </w:pPr>
            <w:r w:rsidRPr="00D54729">
              <w:rPr>
                <w:rFonts w:eastAsia="STKaiti"/>
                <w:szCs w:val="24"/>
              </w:rPr>
              <w:fldChar w:fldCharType="begin"/>
            </w:r>
            <w:r w:rsidR="00061238" w:rsidRPr="00D54729">
              <w:rPr>
                <w:rFonts w:eastAsia="STKaiti"/>
                <w:szCs w:val="24"/>
                <w:lang w:eastAsia="zh-CN"/>
              </w:rPr>
              <w:instrText>HYPERLINK "https://www.itu.int/md/S22-CL-C-0088/en"</w:instrText>
            </w:r>
            <w:r w:rsidRPr="00D54729">
              <w:rPr>
                <w:rFonts w:eastAsia="STKaiti"/>
                <w:szCs w:val="24"/>
              </w:rPr>
            </w:r>
            <w:r w:rsidRPr="00D54729">
              <w:rPr>
                <w:rFonts w:eastAsia="STKaiti"/>
                <w:szCs w:val="24"/>
              </w:rPr>
              <w:fldChar w:fldCharType="separate"/>
            </w:r>
            <w:r w:rsidR="00061238" w:rsidRPr="00D54729">
              <w:rPr>
                <w:rFonts w:eastAsia="STKaiti"/>
                <w:color w:val="0000FF"/>
                <w:szCs w:val="24"/>
                <w:u w:val="single"/>
                <w:lang w:eastAsia="zh-CN"/>
              </w:rPr>
              <w:t>理事会</w:t>
            </w:r>
            <w:r w:rsidR="00061238" w:rsidRPr="00D54729">
              <w:rPr>
                <w:rFonts w:eastAsia="STKaiti"/>
                <w:color w:val="0000FF"/>
                <w:szCs w:val="24"/>
                <w:u w:val="single"/>
                <w:lang w:eastAsia="zh-CN"/>
              </w:rPr>
              <w:t>C22/88</w:t>
            </w:r>
            <w:r w:rsidR="00061238" w:rsidRPr="004D6311">
              <w:rPr>
                <w:rFonts w:ascii="STKaiti" w:eastAsia="STKaiti" w:hAnsi="STKaiti" w:cs="Calibri"/>
                <w:szCs w:val="24"/>
                <w:lang w:eastAsia="zh-CN"/>
              </w:rPr>
              <w:t>、</w:t>
            </w:r>
            <w:r w:rsidRPr="00D54729">
              <w:rPr>
                <w:rFonts w:eastAsia="STKaiti"/>
                <w:color w:val="0000FF"/>
                <w:szCs w:val="24"/>
                <w:u w:val="single"/>
              </w:rPr>
              <w:fldChar w:fldCharType="end"/>
            </w:r>
            <w:bookmarkStart w:id="9" w:name="lt_pId027"/>
            <w:bookmarkEnd w:id="8"/>
            <w:r w:rsidRPr="00D54729">
              <w:rPr>
                <w:rFonts w:eastAsia="STKaiti"/>
                <w:szCs w:val="24"/>
              </w:rPr>
              <w:fldChar w:fldCharType="begin"/>
            </w:r>
            <w:r w:rsidR="00061238" w:rsidRPr="00D54729">
              <w:rPr>
                <w:rFonts w:eastAsia="STKaiti"/>
                <w:szCs w:val="24"/>
                <w:lang w:eastAsia="zh-CN"/>
              </w:rPr>
              <w:instrText>HYPERLINK "https://www.itu.int/md/S22-CL-C-0054/en"</w:instrText>
            </w:r>
            <w:r w:rsidRPr="00D54729">
              <w:rPr>
                <w:rFonts w:eastAsia="STKaiti"/>
                <w:szCs w:val="24"/>
              </w:rPr>
            </w:r>
            <w:r w:rsidRPr="00D54729">
              <w:rPr>
                <w:rFonts w:eastAsia="STKaiti"/>
                <w:szCs w:val="24"/>
              </w:rPr>
              <w:fldChar w:fldCharType="separate"/>
            </w:r>
            <w:r w:rsidRPr="00D54729">
              <w:rPr>
                <w:rFonts w:eastAsia="STKaiti"/>
                <w:color w:val="0000FF"/>
                <w:szCs w:val="24"/>
                <w:u w:val="single"/>
                <w:lang w:eastAsia="zh-CN"/>
              </w:rPr>
              <w:t>C22/54</w:t>
            </w:r>
            <w:r w:rsidRPr="00D54729">
              <w:rPr>
                <w:rFonts w:eastAsia="STKaiti"/>
                <w:color w:val="0000FF"/>
                <w:szCs w:val="24"/>
                <w:u w:val="single"/>
              </w:rPr>
              <w:fldChar w:fldCharType="end"/>
            </w:r>
            <w:bookmarkEnd w:id="9"/>
            <w:r w:rsidR="00061238" w:rsidRPr="004D6311">
              <w:rPr>
                <w:rFonts w:ascii="STKaiti" w:eastAsia="STKaiti" w:hAnsi="STKaiti" w:cs="Calibri" w:hint="eastAsia"/>
                <w:szCs w:val="24"/>
                <w:lang w:eastAsia="zh-CN"/>
              </w:rPr>
              <w:t>、</w:t>
            </w:r>
            <w:r w:rsidR="00DA03FD" w:rsidRPr="00D54729">
              <w:rPr>
                <w:rFonts w:eastAsia="STKaiti"/>
                <w:szCs w:val="24"/>
              </w:rPr>
              <w:fldChar w:fldCharType="begin"/>
            </w:r>
            <w:r w:rsidR="00D23BE8">
              <w:rPr>
                <w:rFonts w:eastAsia="STKaiti"/>
                <w:szCs w:val="24"/>
                <w:lang w:eastAsia="zh-CN"/>
              </w:rPr>
              <w:instrText>HYPERLINK "https://www.itu.int/md/S22-CL-C-0093/en"</w:instrText>
            </w:r>
            <w:r w:rsidR="00DA03FD" w:rsidRPr="00D54729">
              <w:rPr>
                <w:rFonts w:eastAsia="STKaiti"/>
                <w:szCs w:val="24"/>
              </w:rPr>
            </w:r>
            <w:r w:rsidR="00DA03FD" w:rsidRPr="00D54729">
              <w:rPr>
                <w:rFonts w:eastAsia="STKaiti"/>
                <w:szCs w:val="24"/>
              </w:rPr>
              <w:fldChar w:fldCharType="separate"/>
            </w:r>
            <w:r w:rsidR="00D23BE8">
              <w:rPr>
                <w:rFonts w:eastAsia="STKaiti"/>
                <w:color w:val="0000FF"/>
                <w:szCs w:val="24"/>
                <w:u w:val="single"/>
                <w:lang w:eastAsia="zh-CN"/>
              </w:rPr>
              <w:t>C22/93</w:t>
            </w:r>
            <w:r w:rsidR="00D23BE8">
              <w:rPr>
                <w:rFonts w:eastAsia="STKaiti"/>
                <w:color w:val="0000FF"/>
                <w:szCs w:val="24"/>
                <w:u w:val="single"/>
                <w:lang w:eastAsia="zh-CN"/>
              </w:rPr>
              <w:t>号文件</w:t>
            </w:r>
            <w:r w:rsidR="00DA03FD" w:rsidRPr="00D54729">
              <w:rPr>
                <w:rFonts w:eastAsia="STKaiti"/>
                <w:color w:val="0000FF"/>
                <w:szCs w:val="24"/>
                <w:u w:val="single"/>
              </w:rPr>
              <w:fldChar w:fldCharType="end"/>
            </w:r>
          </w:p>
        </w:tc>
      </w:tr>
    </w:tbl>
    <w:p w14:paraId="370BEFF6" w14:textId="07566D14" w:rsidR="004E7F66" w:rsidRDefault="004E7F66" w:rsidP="00231ABC">
      <w:pPr>
        <w:rPr>
          <w:lang w:val="en-US" w:eastAsia="zh-CN"/>
        </w:rPr>
      </w:pPr>
      <w:r>
        <w:rPr>
          <w:lang w:val="en-US" w:eastAsia="zh-CN"/>
        </w:rPr>
        <w:br w:type="page"/>
      </w:r>
    </w:p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4E7F66" w14:paraId="3DF3E09B" w14:textId="77777777" w:rsidTr="00EB0CF4">
        <w:trPr>
          <w:cantSplit/>
        </w:trPr>
        <w:tc>
          <w:tcPr>
            <w:tcW w:w="6911" w:type="dxa"/>
          </w:tcPr>
          <w:p w14:paraId="389992FC" w14:textId="77777777" w:rsidR="004E7F66" w:rsidRPr="000C0BC5" w:rsidRDefault="004E7F66" w:rsidP="00EB0CF4">
            <w:pPr>
              <w:spacing w:before="360" w:after="48"/>
              <w:rPr>
                <w:lang w:eastAsia="zh-CN"/>
              </w:rPr>
            </w:pP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lastRenderedPageBreak/>
              <w:t>理事会</w:t>
            </w:r>
            <w:r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202</w:t>
            </w:r>
            <w:r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2022</w:t>
            </w:r>
            <w:r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年</w:t>
            </w:r>
            <w:r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3</w:t>
            </w:r>
            <w:r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月</w:t>
            </w:r>
            <w:r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21-31</w:t>
            </w:r>
            <w:r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</w:t>
            </w:r>
            <w:bookmarkStart w:id="10" w:name="_Hlk53061815"/>
            <w:r w:rsidRPr="00AE195F">
              <w:rPr>
                <w:rFonts w:ascii="SimSun" w:hAnsi="SimSun" w:cs="SimSun" w:hint="eastAsia"/>
                <w:b/>
                <w:bCs/>
                <w:smallCaps/>
                <w:sz w:val="22"/>
                <w:szCs w:val="22"/>
                <w:lang w:eastAsia="zh-CN"/>
              </w:rPr>
              <w:t>，</w:t>
            </w:r>
            <w:bookmarkEnd w:id="10"/>
            <w:r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76A89F4A" w14:textId="77777777" w:rsidR="004E7F66" w:rsidRDefault="004E7F66" w:rsidP="00EB0CF4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956E9A5" wp14:editId="464E4CDC">
                  <wp:extent cx="6824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F66" w:rsidRPr="00617BE4" w14:paraId="51EFC373" w14:textId="77777777" w:rsidTr="00EB0CF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FFC6490" w14:textId="77777777" w:rsidR="004E7F66" w:rsidRPr="00617BE4" w:rsidRDefault="004E7F66" w:rsidP="00EB0CF4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0AAC261" w14:textId="77777777" w:rsidR="004E7F66" w:rsidRPr="00617BE4" w:rsidRDefault="004E7F66" w:rsidP="00EB0CF4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4E7F66" w:rsidRPr="00617BE4" w14:paraId="141D07B9" w14:textId="77777777" w:rsidTr="00EB0CF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62A062A" w14:textId="77777777" w:rsidR="004E7F66" w:rsidRPr="00617BE4" w:rsidRDefault="004E7F66" w:rsidP="00EB0CF4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53B6EF8" w14:textId="77777777" w:rsidR="004E7F66" w:rsidRPr="00617BE4" w:rsidRDefault="004E7F66" w:rsidP="00EB0CF4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4E7F66" w14:paraId="70D77A93" w14:textId="77777777" w:rsidTr="00EB0CF4">
        <w:trPr>
          <w:cantSplit/>
          <w:trHeight w:val="23"/>
        </w:trPr>
        <w:tc>
          <w:tcPr>
            <w:tcW w:w="6911" w:type="dxa"/>
            <w:vMerge w:val="restart"/>
          </w:tcPr>
          <w:p w14:paraId="38BDFFB3" w14:textId="77777777" w:rsidR="004E7F66" w:rsidRPr="00FC5386" w:rsidRDefault="004E7F66" w:rsidP="00C91638">
            <w:pPr>
              <w:tabs>
                <w:tab w:val="left" w:pos="851"/>
              </w:tabs>
              <w:spacing w:before="0"/>
              <w:rPr>
                <w:b/>
                <w:szCs w:val="24"/>
                <w:lang w:eastAsia="zh-CN"/>
              </w:rPr>
            </w:pPr>
            <w:bookmarkStart w:id="1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Pr="00F25070">
              <w:rPr>
                <w:b/>
                <w:szCs w:val="24"/>
                <w:lang w:eastAsia="zh-CN"/>
              </w:rPr>
              <w:t>ADM 3</w:t>
            </w:r>
          </w:p>
        </w:tc>
        <w:tc>
          <w:tcPr>
            <w:tcW w:w="3120" w:type="dxa"/>
          </w:tcPr>
          <w:p w14:paraId="6C075868" w14:textId="77777777" w:rsidR="004E7F66" w:rsidRPr="00700D1F" w:rsidRDefault="004E7F66" w:rsidP="00EB0CF4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>
              <w:rPr>
                <w:b/>
                <w:bCs/>
                <w:szCs w:val="24"/>
                <w:lang w:eastAsia="zh-CN"/>
              </w:rPr>
              <w:t>22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>
              <w:rPr>
                <w:b/>
                <w:bCs/>
                <w:szCs w:val="24"/>
                <w:lang w:eastAsia="zh-CN"/>
              </w:rPr>
              <w:t>54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1"/>
      <w:tr w:rsidR="004E7F66" w14:paraId="71D19CE0" w14:textId="77777777" w:rsidTr="00EB0CF4">
        <w:trPr>
          <w:cantSplit/>
          <w:trHeight w:val="23"/>
        </w:trPr>
        <w:tc>
          <w:tcPr>
            <w:tcW w:w="6911" w:type="dxa"/>
            <w:vMerge/>
          </w:tcPr>
          <w:p w14:paraId="15864FB8" w14:textId="77777777" w:rsidR="004E7F66" w:rsidRDefault="004E7F66" w:rsidP="00EB0CF4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5CACF220" w14:textId="77777777" w:rsidR="004E7F66" w:rsidRPr="00FC5386" w:rsidRDefault="004E7F66" w:rsidP="00EB0CF4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>
              <w:rPr>
                <w:b/>
                <w:bCs/>
                <w:szCs w:val="24"/>
                <w:lang w:eastAsia="zh-CN"/>
              </w:rPr>
              <w:t>2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4E7F66" w14:paraId="68CDF517" w14:textId="77777777" w:rsidTr="00EB0CF4">
        <w:trPr>
          <w:cantSplit/>
          <w:trHeight w:val="23"/>
        </w:trPr>
        <w:tc>
          <w:tcPr>
            <w:tcW w:w="6911" w:type="dxa"/>
            <w:vMerge/>
          </w:tcPr>
          <w:p w14:paraId="117C22C2" w14:textId="77777777" w:rsidR="004E7F66" w:rsidRDefault="004E7F66" w:rsidP="00EB0CF4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624E16CF" w14:textId="77777777" w:rsidR="004E7F66" w:rsidRPr="00FC5386" w:rsidRDefault="004E7F66" w:rsidP="00EB0CF4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原文：英文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4E7F66" w14:paraId="7E6842A0" w14:textId="77777777" w:rsidTr="00EB0CF4">
        <w:trPr>
          <w:cantSplit/>
        </w:trPr>
        <w:tc>
          <w:tcPr>
            <w:tcW w:w="10031" w:type="dxa"/>
          </w:tcPr>
          <w:p w14:paraId="404050CB" w14:textId="77777777" w:rsidR="004E7F66" w:rsidRPr="003E644B" w:rsidRDefault="004E7F66" w:rsidP="00EB0CF4">
            <w:pPr>
              <w:pStyle w:val="Source"/>
              <w:rPr>
                <w:lang w:eastAsia="zh-CN"/>
              </w:rPr>
            </w:pPr>
            <w:r w:rsidRPr="003E644B">
              <w:rPr>
                <w:rFonts w:hint="eastAsia"/>
                <w:lang w:eastAsia="zh-CN"/>
              </w:rPr>
              <w:t>理事会财务和人力资源工作组（</w:t>
            </w:r>
            <w:r w:rsidRPr="003E644B">
              <w:rPr>
                <w:lang w:eastAsia="zh-CN"/>
              </w:rPr>
              <w:t>CWG-FHR</w:t>
            </w:r>
            <w:r w:rsidRPr="003E644B">
              <w:rPr>
                <w:rFonts w:hint="eastAsia"/>
                <w:lang w:eastAsia="zh-CN"/>
              </w:rPr>
              <w:t>）</w:t>
            </w:r>
            <w:r w:rsidRPr="003E644B">
              <w:rPr>
                <w:lang w:eastAsia="zh-CN"/>
              </w:rPr>
              <w:br/>
            </w:r>
            <w:r w:rsidRPr="003E644B">
              <w:rPr>
                <w:rFonts w:hint="eastAsia"/>
                <w:lang w:eastAsia="zh-CN"/>
              </w:rPr>
              <w:t>主席的报告</w:t>
            </w:r>
          </w:p>
        </w:tc>
      </w:tr>
      <w:tr w:rsidR="004E7F66" w14:paraId="6A42D762" w14:textId="77777777" w:rsidTr="00EB0CF4">
        <w:trPr>
          <w:cantSplit/>
        </w:trPr>
        <w:tc>
          <w:tcPr>
            <w:tcW w:w="10031" w:type="dxa"/>
          </w:tcPr>
          <w:p w14:paraId="00D0EDE3" w14:textId="77777777" w:rsidR="004E7F66" w:rsidRDefault="004E7F66" w:rsidP="00EB0CF4">
            <w:pPr>
              <w:pStyle w:val="Title1"/>
              <w:rPr>
                <w:bCs/>
                <w:lang w:eastAsia="zh-CN"/>
              </w:rPr>
            </w:pPr>
            <w:r w:rsidRPr="00BE0CD3">
              <w:rPr>
                <w:rFonts w:hint="eastAsia"/>
                <w:lang w:eastAsia="zh-CN"/>
              </w:rPr>
              <w:t>理事会财务和人力资源工作组</w:t>
            </w:r>
            <w:r w:rsidRPr="009B13A2">
              <w:rPr>
                <w:rFonts w:hint="eastAsia"/>
                <w:lang w:eastAsia="zh-CN"/>
              </w:rPr>
              <w:t>四年</w:t>
            </w:r>
            <w:r>
              <w:rPr>
                <w:rFonts w:hint="eastAsia"/>
                <w:lang w:eastAsia="zh-CN"/>
              </w:rPr>
              <w:t>期</w:t>
            </w:r>
            <w:r w:rsidRPr="009B13A2">
              <w:rPr>
                <w:rFonts w:hint="eastAsia"/>
                <w:lang w:eastAsia="zh-CN"/>
              </w:rPr>
              <w:t>报告</w:t>
            </w:r>
          </w:p>
        </w:tc>
      </w:tr>
    </w:tbl>
    <w:p w14:paraId="214DB41B" w14:textId="77777777" w:rsidR="004E7F66" w:rsidRPr="008418F5" w:rsidRDefault="004E7F66" w:rsidP="004E7F66">
      <w:pPr>
        <w:rPr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4E7F66" w14:paraId="11F3DF35" w14:textId="77777777" w:rsidTr="00EB0CF4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32528" w14:textId="77777777" w:rsidR="004E7F66" w:rsidRPr="008418F5" w:rsidRDefault="004E7F66" w:rsidP="00EB0CF4">
            <w:pPr>
              <w:pStyle w:val="Headingb"/>
              <w:spacing w:before="120" w:after="120"/>
              <w:rPr>
                <w:lang w:eastAsia="zh-CN"/>
              </w:rPr>
            </w:pPr>
            <w:r w:rsidRPr="00BD7FA8">
              <w:rPr>
                <w:rFonts w:ascii="SimSun" w:hAnsi="SimSun" w:cs="Microsoft YaHei" w:hint="eastAsia"/>
                <w:lang w:eastAsia="zh-CN"/>
              </w:rPr>
              <w:t>概要</w:t>
            </w:r>
          </w:p>
          <w:p w14:paraId="3CB555F5" w14:textId="77777777" w:rsidR="004E7F66" w:rsidRDefault="004E7F66" w:rsidP="00EB0CF4">
            <w:pPr>
              <w:ind w:firstLineChars="200" w:firstLine="480"/>
              <w:rPr>
                <w:szCs w:val="22"/>
                <w:lang w:eastAsia="zh-CN"/>
              </w:rPr>
            </w:pPr>
            <w:r w:rsidRPr="009B13A2">
              <w:rPr>
                <w:rFonts w:hint="eastAsia"/>
                <w:szCs w:val="22"/>
                <w:lang w:eastAsia="zh-CN"/>
              </w:rPr>
              <w:t>根据</w:t>
            </w:r>
            <w:r w:rsidRPr="00720FCE">
              <w:rPr>
                <w:rFonts w:hint="eastAsia"/>
                <w:szCs w:val="22"/>
                <w:lang w:eastAsia="zh-CN"/>
              </w:rPr>
              <w:t>第</w:t>
            </w:r>
            <w:r w:rsidRPr="00720FCE">
              <w:rPr>
                <w:rFonts w:hint="eastAsia"/>
                <w:szCs w:val="22"/>
                <w:lang w:eastAsia="zh-CN"/>
              </w:rPr>
              <w:t>11</w:t>
            </w:r>
            <w:r w:rsidRPr="00720FCE">
              <w:rPr>
                <w:rFonts w:hint="eastAsia"/>
                <w:szCs w:val="22"/>
                <w:lang w:eastAsia="zh-CN"/>
              </w:rPr>
              <w:t>号决定（</w:t>
            </w:r>
            <w:r w:rsidRPr="00720FCE">
              <w:rPr>
                <w:rFonts w:hint="eastAsia"/>
                <w:szCs w:val="22"/>
                <w:lang w:eastAsia="zh-CN"/>
              </w:rPr>
              <w:t>2018</w:t>
            </w:r>
            <w:r w:rsidRPr="00720FCE">
              <w:rPr>
                <w:rFonts w:hint="eastAsia"/>
                <w:szCs w:val="22"/>
                <w:lang w:eastAsia="zh-CN"/>
              </w:rPr>
              <w:t>年，迪拜，修订版）</w:t>
            </w:r>
            <w:r w:rsidRPr="009B13A2">
              <w:rPr>
                <w:rFonts w:hint="eastAsia"/>
                <w:szCs w:val="22"/>
                <w:lang w:eastAsia="zh-CN"/>
              </w:rPr>
              <w:t>，本文件介绍了理事会财务和人力资源工作组（</w:t>
            </w:r>
            <w:r w:rsidRPr="009B13A2">
              <w:rPr>
                <w:rFonts w:hint="eastAsia"/>
                <w:szCs w:val="22"/>
                <w:lang w:eastAsia="zh-CN"/>
              </w:rPr>
              <w:t>CWG-FHR</w:t>
            </w:r>
            <w:r w:rsidRPr="009B13A2">
              <w:rPr>
                <w:rFonts w:hint="eastAsia"/>
                <w:szCs w:val="22"/>
                <w:lang w:eastAsia="zh-CN"/>
              </w:rPr>
              <w:t>）主席向理事会</w:t>
            </w:r>
            <w:r w:rsidRPr="009B13A2">
              <w:rPr>
                <w:rFonts w:hint="eastAsia"/>
                <w:szCs w:val="22"/>
                <w:lang w:eastAsia="zh-CN"/>
              </w:rPr>
              <w:t>2019</w:t>
            </w:r>
            <w:r w:rsidRPr="009B13A2">
              <w:rPr>
                <w:rFonts w:hint="eastAsia"/>
                <w:szCs w:val="22"/>
                <w:lang w:eastAsia="zh-CN"/>
              </w:rPr>
              <w:t>、</w:t>
            </w:r>
            <w:r w:rsidRPr="009B13A2">
              <w:rPr>
                <w:rFonts w:hint="eastAsia"/>
                <w:szCs w:val="22"/>
                <w:lang w:eastAsia="zh-CN"/>
              </w:rPr>
              <w:t>2020</w:t>
            </w:r>
            <w:r w:rsidRPr="009B13A2">
              <w:rPr>
                <w:rFonts w:hint="eastAsia"/>
                <w:szCs w:val="22"/>
                <w:lang w:eastAsia="zh-CN"/>
              </w:rPr>
              <w:t>、</w:t>
            </w:r>
            <w:r w:rsidRPr="009B13A2">
              <w:rPr>
                <w:rFonts w:hint="eastAsia"/>
                <w:szCs w:val="22"/>
                <w:lang w:eastAsia="zh-CN"/>
              </w:rPr>
              <w:t>2021</w:t>
            </w:r>
            <w:r w:rsidRPr="009B13A2">
              <w:rPr>
                <w:rFonts w:hint="eastAsia"/>
                <w:szCs w:val="22"/>
                <w:lang w:eastAsia="zh-CN"/>
              </w:rPr>
              <w:t>和</w:t>
            </w:r>
            <w:r w:rsidRPr="009B13A2">
              <w:rPr>
                <w:rFonts w:hint="eastAsia"/>
                <w:szCs w:val="22"/>
                <w:lang w:eastAsia="zh-CN"/>
              </w:rPr>
              <w:t>2022</w:t>
            </w:r>
            <w:r w:rsidRPr="009B13A2">
              <w:rPr>
                <w:rFonts w:hint="eastAsia"/>
                <w:szCs w:val="22"/>
                <w:lang w:eastAsia="zh-CN"/>
              </w:rPr>
              <w:t>年</w:t>
            </w:r>
            <w:r>
              <w:rPr>
                <w:rFonts w:hint="eastAsia"/>
                <w:szCs w:val="22"/>
                <w:lang w:eastAsia="zh-CN"/>
              </w:rPr>
              <w:t>会议</w:t>
            </w:r>
            <w:r w:rsidRPr="009B13A2">
              <w:rPr>
                <w:rFonts w:hint="eastAsia"/>
                <w:szCs w:val="22"/>
                <w:lang w:eastAsia="zh-CN"/>
              </w:rPr>
              <w:t>提交的四年期报告。</w:t>
            </w:r>
          </w:p>
          <w:p w14:paraId="13AF7D76" w14:textId="77777777" w:rsidR="004E7F66" w:rsidRDefault="004E7F66" w:rsidP="00EB0CF4">
            <w:pPr>
              <w:ind w:firstLineChars="200" w:firstLine="480"/>
              <w:rPr>
                <w:lang w:eastAsia="zh-CN"/>
              </w:rPr>
            </w:pPr>
            <w:r w:rsidRPr="009B13A2">
              <w:rPr>
                <w:rFonts w:hint="eastAsia"/>
                <w:lang w:eastAsia="zh-CN"/>
              </w:rPr>
              <w:t>理事会认识到有必要在</w:t>
            </w:r>
            <w:r w:rsidRPr="0073792E">
              <w:rPr>
                <w:rFonts w:hint="eastAsia"/>
                <w:lang w:eastAsia="zh-CN"/>
              </w:rPr>
              <w:t>理事会</w:t>
            </w:r>
            <w:r>
              <w:rPr>
                <w:rFonts w:hint="eastAsia"/>
                <w:lang w:eastAsia="zh-CN"/>
              </w:rPr>
              <w:t>各</w:t>
            </w:r>
            <w:r w:rsidRPr="0073792E">
              <w:rPr>
                <w:rFonts w:hint="eastAsia"/>
                <w:lang w:eastAsia="zh-CN"/>
              </w:rPr>
              <w:t>届会议之间</w:t>
            </w:r>
            <w:r>
              <w:rPr>
                <w:rFonts w:hint="eastAsia"/>
                <w:lang w:eastAsia="zh-CN"/>
              </w:rPr>
              <w:t>研究解决</w:t>
            </w:r>
            <w:r w:rsidRPr="009B13A2">
              <w:rPr>
                <w:rFonts w:hint="eastAsia"/>
                <w:lang w:eastAsia="zh-CN"/>
              </w:rPr>
              <w:t>财务和人力资源事项的重要性，</w:t>
            </w:r>
            <w:r w:rsidRPr="0073792E">
              <w:rPr>
                <w:rFonts w:hint="eastAsia"/>
                <w:lang w:eastAsia="zh-CN"/>
              </w:rPr>
              <w:t>特别是那些要求对国际电联的财务法规（《财务规则和财务细则》）以及《人事规则和人事细则》做出审议和进行可能修订的</w:t>
            </w:r>
            <w:r>
              <w:rPr>
                <w:rFonts w:hint="eastAsia"/>
                <w:lang w:eastAsia="zh-CN"/>
              </w:rPr>
              <w:t>事项</w:t>
            </w:r>
            <w:r w:rsidRPr="009B13A2">
              <w:rPr>
                <w:rFonts w:hint="eastAsia"/>
                <w:lang w:eastAsia="zh-CN"/>
              </w:rPr>
              <w:t>，可以决定</w:t>
            </w:r>
            <w:r>
              <w:rPr>
                <w:rFonts w:hint="eastAsia"/>
                <w:lang w:eastAsia="zh-CN"/>
              </w:rPr>
              <w:t>在下一周期</w:t>
            </w:r>
            <w:r w:rsidRPr="009B13A2">
              <w:rPr>
                <w:rFonts w:hint="eastAsia"/>
                <w:lang w:eastAsia="zh-CN"/>
              </w:rPr>
              <w:t>保留</w:t>
            </w:r>
            <w:r>
              <w:rPr>
                <w:rFonts w:hint="eastAsia"/>
                <w:lang w:eastAsia="zh-CN"/>
              </w:rPr>
              <w:t>本工作</w:t>
            </w:r>
            <w:r w:rsidRPr="009B13A2">
              <w:rPr>
                <w:rFonts w:hint="eastAsia"/>
                <w:lang w:eastAsia="zh-CN"/>
              </w:rPr>
              <w:t>组。</w:t>
            </w:r>
          </w:p>
          <w:p w14:paraId="4E6CC918" w14:textId="77777777" w:rsidR="004E7F66" w:rsidRDefault="004E7F66" w:rsidP="00EB0CF4">
            <w:pPr>
              <w:ind w:firstLineChars="200" w:firstLine="480"/>
              <w:rPr>
                <w:lang w:eastAsia="zh-CN"/>
              </w:rPr>
            </w:pPr>
            <w:r w:rsidRPr="000C08B8">
              <w:rPr>
                <w:lang w:eastAsia="zh-CN"/>
              </w:rPr>
              <w:t>理事会财务和人力资源工作组每年就其开展的活动向理事会</w:t>
            </w:r>
            <w:r>
              <w:rPr>
                <w:rFonts w:hint="eastAsia"/>
                <w:lang w:eastAsia="zh-CN"/>
              </w:rPr>
              <w:t>提交</w:t>
            </w:r>
            <w:r w:rsidRPr="000C08B8">
              <w:rPr>
                <w:lang w:eastAsia="zh-CN"/>
              </w:rPr>
              <w:t>报告。</w:t>
            </w:r>
          </w:p>
          <w:p w14:paraId="3E6B8485" w14:textId="77777777" w:rsidR="004E7F66" w:rsidRPr="00BD7FA8" w:rsidRDefault="004E7F66" w:rsidP="00EB0CF4">
            <w:pPr>
              <w:pStyle w:val="Headingb"/>
              <w:spacing w:before="120" w:after="120"/>
              <w:rPr>
                <w:rFonts w:ascii="SimSun" w:hAnsi="SimSun"/>
                <w:lang w:eastAsia="zh-CN"/>
              </w:rPr>
            </w:pPr>
            <w:r w:rsidRPr="00BD7FA8">
              <w:rPr>
                <w:rFonts w:ascii="SimSun" w:hAnsi="SimSun" w:cs="Microsoft YaHei" w:hint="eastAsia"/>
                <w:lang w:eastAsia="zh-CN"/>
              </w:rPr>
              <w:t>需采取的行动</w:t>
            </w:r>
          </w:p>
          <w:p w14:paraId="3DC7C440" w14:textId="0935B44C" w:rsidR="004E7F66" w:rsidRPr="00BD7FA8" w:rsidRDefault="004E7F66" w:rsidP="00EB0CF4">
            <w:pPr>
              <w:pStyle w:val="BodyTextIndent3"/>
              <w:ind w:firstLineChars="200" w:firstLine="480"/>
              <w:rPr>
                <w:sz w:val="24"/>
                <w:szCs w:val="24"/>
                <w:lang w:val="en-GB"/>
              </w:rPr>
            </w:pPr>
            <w:r w:rsidRPr="00BD7FA8">
              <w:rPr>
                <w:rFonts w:hint="eastAsia"/>
                <w:sz w:val="24"/>
                <w:szCs w:val="24"/>
                <w:lang w:val="en-GB"/>
              </w:rPr>
              <w:t>请理事会</w:t>
            </w:r>
            <w:r w:rsidRPr="00BD7FA8">
              <w:rPr>
                <w:rFonts w:hint="eastAsia"/>
                <w:b/>
                <w:bCs/>
                <w:sz w:val="24"/>
                <w:szCs w:val="24"/>
                <w:lang w:val="en-GB"/>
              </w:rPr>
              <w:t>审议</w:t>
            </w:r>
            <w:r w:rsidRPr="00BD7FA8">
              <w:rPr>
                <w:rFonts w:hint="eastAsia"/>
                <w:sz w:val="24"/>
                <w:szCs w:val="24"/>
                <w:lang w:val="en-GB"/>
              </w:rPr>
              <w:t>本报告，并</w:t>
            </w:r>
            <w:proofErr w:type="gramStart"/>
            <w:r w:rsidRPr="00BD7FA8">
              <w:rPr>
                <w:rFonts w:hint="eastAsia"/>
                <w:sz w:val="24"/>
                <w:szCs w:val="24"/>
                <w:lang w:val="en-GB"/>
              </w:rPr>
              <w:t>酌情向</w:t>
            </w:r>
            <w:proofErr w:type="gramEnd"/>
            <w:r w:rsidRPr="00BD7FA8">
              <w:rPr>
                <w:rFonts w:hint="eastAsia"/>
                <w:sz w:val="24"/>
                <w:szCs w:val="24"/>
                <w:lang w:val="en-GB"/>
              </w:rPr>
              <w:t>全权代表大会</w:t>
            </w:r>
            <w:r w:rsidRPr="00BD7FA8">
              <w:rPr>
                <w:rFonts w:hint="eastAsia"/>
                <w:b/>
                <w:bCs/>
                <w:sz w:val="24"/>
                <w:szCs w:val="24"/>
                <w:lang w:val="en-GB"/>
              </w:rPr>
              <w:t>提交</w:t>
            </w:r>
            <w:r w:rsidRPr="00BD7FA8">
              <w:rPr>
                <w:rFonts w:hint="eastAsia"/>
                <w:sz w:val="24"/>
                <w:szCs w:val="24"/>
                <w:lang w:val="en-GB"/>
              </w:rPr>
              <w:t>建议，特别是在今后四年继续开展</w:t>
            </w:r>
            <w:r w:rsidRPr="00BD7FA8">
              <w:rPr>
                <w:sz w:val="24"/>
                <w:szCs w:val="24"/>
                <w:lang w:val="en-GB"/>
              </w:rPr>
              <w:t>CWG-FHR</w:t>
            </w:r>
            <w:r w:rsidRPr="00BD7FA8">
              <w:rPr>
                <w:rFonts w:hint="eastAsia"/>
                <w:sz w:val="24"/>
                <w:szCs w:val="24"/>
                <w:lang w:val="en-GB"/>
              </w:rPr>
              <w:t>的活动。</w:t>
            </w:r>
          </w:p>
          <w:p w14:paraId="73E3E2E9" w14:textId="77777777" w:rsidR="003A43F2" w:rsidRPr="00D54729" w:rsidRDefault="003A43F2" w:rsidP="003A43F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adjustRightInd/>
              <w:spacing w:after="120"/>
              <w:jc w:val="center"/>
              <w:textAlignment w:val="auto"/>
              <w:rPr>
                <w:rFonts w:eastAsia="Times New Roman"/>
                <w:szCs w:val="24"/>
                <w:lang w:eastAsia="zh-CN"/>
              </w:rPr>
            </w:pPr>
            <w:r w:rsidRPr="00D54729">
              <w:rPr>
                <w:rFonts w:eastAsia="Times New Roman"/>
                <w:szCs w:val="24"/>
                <w:lang w:eastAsia="zh-CN"/>
              </w:rPr>
              <w:t>____________</w:t>
            </w:r>
          </w:p>
          <w:p w14:paraId="7D1D7C78" w14:textId="77777777" w:rsidR="004E7F66" w:rsidRDefault="004E7F66" w:rsidP="00EB0CF4">
            <w:pPr>
              <w:pStyle w:val="Headingb"/>
              <w:spacing w:before="120" w:after="120"/>
              <w:rPr>
                <w:lang w:eastAsia="zh-CN"/>
              </w:rPr>
            </w:pPr>
            <w:r w:rsidRPr="00FF1DA3">
              <w:rPr>
                <w:rFonts w:ascii="SimSun" w:hAnsi="SimSun" w:cs="Microsoft YaHei" w:hint="eastAsia"/>
                <w:lang w:eastAsia="zh-CN"/>
              </w:rPr>
              <w:t>参考文件</w:t>
            </w:r>
          </w:p>
          <w:bookmarkStart w:id="12" w:name="lt_pId022"/>
          <w:p w14:paraId="6F3CFE47" w14:textId="430D7915" w:rsidR="004E7F66" w:rsidRPr="00155E1D" w:rsidRDefault="004E7F66" w:rsidP="00EB0CF4">
            <w:pPr>
              <w:rPr>
                <w:rFonts w:asciiTheme="minorHAnsi" w:eastAsia="STKaiti" w:hAnsiTheme="minorHAnsi"/>
                <w:color w:val="0000FF"/>
                <w:lang w:eastAsia="zh-CN"/>
              </w:rPr>
            </w:pPr>
            <w:r>
              <w:rPr>
                <w:rFonts w:asciiTheme="minorHAnsi" w:eastAsia="STKaiti" w:hAnsiTheme="minorHAnsi"/>
                <w:lang w:eastAsia="zh-CN"/>
              </w:rPr>
              <w:fldChar w:fldCharType="begin"/>
            </w:r>
            <w:r>
              <w:rPr>
                <w:rFonts w:asciiTheme="minorHAnsi" w:eastAsia="STKaiti" w:hAnsiTheme="minorHAnsi"/>
                <w:lang w:eastAsia="zh-CN"/>
              </w:rPr>
              <w:instrText>HYPERLINK "https://www.itu.int/en/council/Documents/basic-texts/DEC-011-C.pdf"</w:instrText>
            </w:r>
            <w:r>
              <w:rPr>
                <w:rFonts w:asciiTheme="minorHAnsi" w:eastAsia="STKaiti" w:hAnsiTheme="minorHAnsi"/>
                <w:lang w:eastAsia="zh-CN"/>
              </w:rPr>
            </w:r>
            <w:r>
              <w:rPr>
                <w:rFonts w:asciiTheme="minorHAnsi" w:eastAsia="STKaiti" w:hAnsiTheme="minorHAnsi"/>
                <w:lang w:eastAsia="zh-CN"/>
              </w:rPr>
              <w:fldChar w:fldCharType="separate"/>
            </w:r>
            <w:r w:rsidRPr="00155E1D">
              <w:rPr>
                <w:rStyle w:val="Hyperlink"/>
                <w:rFonts w:asciiTheme="minorHAnsi" w:eastAsia="STKaiti" w:hAnsiTheme="minorHAnsi"/>
                <w:lang w:eastAsia="zh-CN"/>
              </w:rPr>
              <w:t>全权代表大会第</w:t>
            </w:r>
            <w:r w:rsidRPr="00155E1D">
              <w:rPr>
                <w:rStyle w:val="Hyperlink"/>
                <w:rFonts w:asciiTheme="minorHAnsi" w:eastAsia="STKaiti" w:hAnsiTheme="minorHAnsi"/>
                <w:lang w:eastAsia="zh-CN"/>
              </w:rPr>
              <w:t>11</w:t>
            </w:r>
            <w:r w:rsidRPr="00155E1D">
              <w:rPr>
                <w:rStyle w:val="Hyperlink"/>
                <w:rFonts w:asciiTheme="minorHAnsi" w:eastAsia="STKaiti" w:hAnsiTheme="minorHAnsi"/>
                <w:lang w:eastAsia="zh-CN"/>
              </w:rPr>
              <w:t>号决定（</w:t>
            </w:r>
            <w:r w:rsidRPr="00155E1D">
              <w:rPr>
                <w:rStyle w:val="Hyperlink"/>
                <w:rFonts w:asciiTheme="minorHAnsi" w:eastAsia="STKaiti" w:hAnsiTheme="minorHAnsi"/>
                <w:lang w:eastAsia="zh-CN"/>
              </w:rPr>
              <w:t>2018</w:t>
            </w:r>
            <w:r w:rsidRPr="00155E1D">
              <w:rPr>
                <w:rStyle w:val="Hyperlink"/>
                <w:rFonts w:asciiTheme="minorHAnsi" w:eastAsia="STKaiti" w:hAnsiTheme="minorHAnsi"/>
                <w:lang w:eastAsia="zh-CN"/>
              </w:rPr>
              <w:t>年，迪拜，修订版）</w:t>
            </w:r>
            <w:bookmarkEnd w:id="12"/>
            <w:r>
              <w:rPr>
                <w:rFonts w:asciiTheme="minorHAnsi" w:eastAsia="STKaiti" w:hAnsiTheme="minorHAnsi"/>
                <w:lang w:eastAsia="zh-CN"/>
              </w:rPr>
              <w:fldChar w:fldCharType="end"/>
            </w:r>
            <w:r w:rsidR="001C77AC" w:rsidRPr="001C77AC">
              <w:rPr>
                <w:rFonts w:asciiTheme="minorHAnsi" w:eastAsia="STKaiti" w:hAnsiTheme="minorHAnsi"/>
                <w:lang w:eastAsia="zh-CN"/>
              </w:rPr>
              <w:t>、</w:t>
            </w:r>
            <w:r w:rsidR="009F6CAE">
              <w:fldChar w:fldCharType="begin"/>
            </w:r>
            <w:r w:rsidR="009F6CAE">
              <w:rPr>
                <w:lang w:eastAsia="zh-CN"/>
              </w:rPr>
              <w:instrText>HYPERLINK "https:/</w:instrText>
            </w:r>
            <w:r w:rsidR="009F6CAE">
              <w:rPr>
                <w:lang w:eastAsia="zh-CN"/>
              </w:rPr>
              <w:instrText>/www.itu.int/md/S19-CL-C-0142/en"</w:instrText>
            </w:r>
            <w:r w:rsidR="009F6CAE">
              <w:fldChar w:fldCharType="separate"/>
            </w:r>
            <w:r w:rsidRPr="00155E1D">
              <w:rPr>
                <w:rStyle w:val="Hyperlink"/>
                <w:rFonts w:asciiTheme="minorHAnsi" w:eastAsia="STKaiti" w:hAnsiTheme="minorHAnsi" w:hint="eastAsia"/>
                <w:lang w:eastAsia="zh-CN"/>
              </w:rPr>
              <w:t>第</w:t>
            </w:r>
            <w:r w:rsidRPr="00155E1D">
              <w:rPr>
                <w:rStyle w:val="Hyperlink"/>
                <w:rFonts w:asciiTheme="minorHAnsi" w:eastAsia="STKaiti" w:hAnsiTheme="minorHAnsi" w:hint="eastAsia"/>
                <w:lang w:eastAsia="zh-CN"/>
              </w:rPr>
              <w:t>563</w:t>
            </w:r>
            <w:r w:rsidRPr="00155E1D">
              <w:rPr>
                <w:rStyle w:val="Hyperlink"/>
                <w:rFonts w:asciiTheme="minorHAnsi" w:eastAsia="STKaiti" w:hAnsiTheme="minorHAnsi" w:hint="eastAsia"/>
                <w:lang w:eastAsia="zh-CN"/>
              </w:rPr>
              <w:t>号决定（</w:t>
            </w:r>
            <w:r w:rsidRPr="00155E1D">
              <w:rPr>
                <w:rStyle w:val="Hyperlink"/>
                <w:rFonts w:asciiTheme="minorHAnsi" w:eastAsia="STKaiti" w:hAnsiTheme="minorHAnsi" w:hint="eastAsia"/>
                <w:lang w:eastAsia="zh-CN"/>
              </w:rPr>
              <w:t>2019</w:t>
            </w:r>
            <w:r w:rsidRPr="00155E1D">
              <w:rPr>
                <w:rStyle w:val="Hyperlink"/>
                <w:rFonts w:asciiTheme="minorHAnsi" w:eastAsia="STKaiti" w:hAnsiTheme="minorHAnsi" w:hint="eastAsia"/>
                <w:lang w:eastAsia="zh-CN"/>
              </w:rPr>
              <w:t>年，修改版）</w:t>
            </w:r>
            <w:r w:rsidR="009F6CAE">
              <w:rPr>
                <w:rStyle w:val="Hyperlink"/>
                <w:rFonts w:asciiTheme="minorHAnsi" w:eastAsia="STKaiti" w:hAnsiTheme="minorHAnsi"/>
                <w:lang w:eastAsia="zh-CN"/>
              </w:rPr>
              <w:fldChar w:fldCharType="end"/>
            </w:r>
            <w:r w:rsidRPr="00155E1D">
              <w:rPr>
                <w:rStyle w:val="Hyperlink"/>
                <w:rFonts w:asciiTheme="minorHAnsi" w:eastAsia="STKaiti" w:hAnsiTheme="minorHAnsi"/>
                <w:lang w:eastAsia="zh-CN"/>
              </w:rPr>
              <w:br/>
            </w:r>
            <w:r w:rsidR="009F6CAE">
              <w:fldChar w:fldCharType="begin"/>
            </w:r>
            <w:r w:rsidR="009F6CAE">
              <w:rPr>
                <w:lang w:eastAsia="zh-CN"/>
              </w:rPr>
              <w:instrText>HYPERLINK "https://www.itu.int/en/council/cwg-fhr/Pages/default.aspx"</w:instrText>
            </w:r>
            <w:r w:rsidR="009F6CAE">
              <w:fldChar w:fldCharType="separate"/>
            </w:r>
            <w:r w:rsidRPr="00155E1D">
              <w:rPr>
                <w:rStyle w:val="Hyperlink"/>
                <w:rFonts w:asciiTheme="minorHAnsi" w:eastAsia="STKaiti" w:hAnsiTheme="minorHAnsi"/>
                <w:lang w:eastAsia="zh-CN"/>
              </w:rPr>
              <w:t>CWG-FHR</w:t>
            </w:r>
            <w:r w:rsidRPr="00155E1D">
              <w:rPr>
                <w:rStyle w:val="Hyperlink"/>
                <w:rFonts w:asciiTheme="minorHAnsi" w:eastAsia="STKaiti" w:hAnsiTheme="minorHAnsi"/>
                <w:lang w:eastAsia="zh-CN"/>
              </w:rPr>
              <w:t>网站</w:t>
            </w:r>
            <w:r w:rsidR="009F6CAE">
              <w:rPr>
                <w:rStyle w:val="Hyperlink"/>
                <w:rFonts w:asciiTheme="minorHAnsi" w:eastAsia="STKaiti" w:hAnsiTheme="minorHAnsi"/>
                <w:lang w:eastAsia="zh-CN"/>
              </w:rPr>
              <w:fldChar w:fldCharType="end"/>
            </w:r>
          </w:p>
        </w:tc>
      </w:tr>
    </w:tbl>
    <w:p w14:paraId="0AC0D8B5" w14:textId="77777777" w:rsidR="004E7F66" w:rsidRPr="007878E2" w:rsidRDefault="004E7F66" w:rsidP="004E7F66">
      <w:pPr>
        <w:overflowPunct/>
        <w:autoSpaceDE/>
        <w:autoSpaceDN/>
        <w:adjustRightInd/>
        <w:spacing w:before="0"/>
        <w:textAlignment w:val="auto"/>
        <w:rPr>
          <w:rFonts w:eastAsia="Times New Roman"/>
          <w:lang w:val="en-US" w:eastAsia="zh-CN"/>
        </w:rPr>
      </w:pPr>
      <w:r w:rsidRPr="007878E2">
        <w:rPr>
          <w:rFonts w:eastAsia="Times New Roman"/>
          <w:lang w:val="en-US" w:eastAsia="zh-CN"/>
        </w:rPr>
        <w:br w:type="page"/>
      </w:r>
    </w:p>
    <w:p w14:paraId="23465246" w14:textId="77777777" w:rsidR="004E7F66" w:rsidRPr="00894724" w:rsidRDefault="004E7F66" w:rsidP="00515E04">
      <w:pPr>
        <w:pStyle w:val="Heading1"/>
        <w:rPr>
          <w:rFonts w:eastAsia="Times New Roman"/>
          <w:lang w:val="en-US" w:eastAsia="zh-CN"/>
        </w:rPr>
      </w:pPr>
      <w:proofErr w:type="gramStart"/>
      <w:r w:rsidRPr="00894724">
        <w:rPr>
          <w:rFonts w:hint="eastAsia"/>
          <w:lang w:eastAsia="zh-CN"/>
        </w:rPr>
        <w:lastRenderedPageBreak/>
        <w:t>一</w:t>
      </w:r>
      <w:proofErr w:type="gramEnd"/>
      <w:r w:rsidRPr="00894724">
        <w:rPr>
          <w:rFonts w:eastAsia="Times New Roman"/>
          <w:lang w:eastAsia="zh-CN"/>
        </w:rPr>
        <w:tab/>
      </w:r>
      <w:r w:rsidRPr="00894724">
        <w:rPr>
          <w:rFonts w:asciiTheme="minorEastAsia" w:hAnsiTheme="minorEastAsia" w:cs="Microsoft YaHei" w:hint="eastAsia"/>
          <w:lang w:val="en-US" w:eastAsia="zh-CN"/>
        </w:rPr>
        <w:t>引言</w:t>
      </w:r>
    </w:p>
    <w:p w14:paraId="5BCF1BF3" w14:textId="77777777" w:rsidR="004E7F66" w:rsidRPr="00EF3E03" w:rsidRDefault="004E7F66" w:rsidP="00515E04">
      <w:pPr>
        <w:overflowPunct/>
        <w:autoSpaceDE/>
        <w:autoSpaceDN/>
        <w:adjustRightInd/>
        <w:textAlignment w:val="auto"/>
        <w:rPr>
          <w:rFonts w:asciiTheme="minorHAnsi" w:eastAsia="Times New Roman" w:hAnsiTheme="minorHAnsi" w:cstheme="minorHAnsi"/>
          <w:color w:val="000000"/>
          <w:szCs w:val="24"/>
          <w:lang w:val="en-US" w:eastAsia="zh-CN"/>
        </w:rPr>
      </w:pPr>
      <w:r w:rsidRPr="00CF5BDC">
        <w:rPr>
          <w:rFonts w:asciiTheme="minorHAnsi" w:eastAsia="Times New Roman" w:hAnsiTheme="minorHAnsi" w:cstheme="minorHAnsi"/>
          <w:color w:val="000000"/>
          <w:szCs w:val="24"/>
          <w:lang w:val="en-US" w:eastAsia="zh-CN"/>
        </w:rPr>
        <w:t>1</w:t>
      </w:r>
      <w:r w:rsidRPr="00CF5BDC">
        <w:rPr>
          <w:rFonts w:asciiTheme="minorHAnsi" w:eastAsia="Times New Roman" w:hAnsiTheme="minorHAnsi" w:cstheme="minorHAnsi"/>
          <w:color w:val="000000"/>
          <w:szCs w:val="24"/>
          <w:lang w:val="en-US" w:eastAsia="zh-CN"/>
        </w:rPr>
        <w:tab/>
      </w:r>
      <w:r w:rsidRPr="00CF5BDC">
        <w:rPr>
          <w:rFonts w:ascii="SimSun" w:hAnsi="SimSun" w:cs="SimSun" w:hint="eastAsia"/>
          <w:color w:val="000000"/>
          <w:szCs w:val="24"/>
          <w:lang w:val="en-US" w:eastAsia="zh-CN"/>
        </w:rPr>
        <w:t>理事会财务和人力资源工作组</w:t>
      </w:r>
      <w:r w:rsidRPr="009B13A2">
        <w:rPr>
          <w:rFonts w:ascii="SimSun" w:hAnsi="SimSun" w:cs="SimSun" w:hint="eastAsia"/>
          <w:color w:val="000000"/>
          <w:szCs w:val="24"/>
          <w:lang w:val="en-US" w:eastAsia="zh-CN"/>
        </w:rPr>
        <w:t>的</w:t>
      </w:r>
      <w:r>
        <w:rPr>
          <w:rFonts w:ascii="SimSun" w:hAnsi="SimSun" w:cs="SimSun" w:hint="eastAsia"/>
          <w:color w:val="000000"/>
          <w:szCs w:val="24"/>
          <w:lang w:val="en-US" w:eastAsia="zh-CN"/>
        </w:rPr>
        <w:t>职责范围</w:t>
      </w:r>
      <w:r w:rsidRPr="009B13A2">
        <w:rPr>
          <w:rFonts w:ascii="SimSun" w:hAnsi="SimSun" w:cs="SimSun" w:hint="eastAsia"/>
          <w:color w:val="000000"/>
          <w:szCs w:val="24"/>
          <w:lang w:val="en-US" w:eastAsia="zh-CN"/>
        </w:rPr>
        <w:t>由第</w:t>
      </w:r>
      <w:r w:rsidRPr="009B13A2">
        <w:rPr>
          <w:rFonts w:asciiTheme="minorHAnsi" w:eastAsia="Times New Roman" w:hAnsiTheme="minorHAnsi" w:cstheme="minorHAnsi" w:hint="eastAsia"/>
          <w:color w:val="000000"/>
          <w:szCs w:val="24"/>
          <w:lang w:val="en-US" w:eastAsia="zh-CN"/>
        </w:rPr>
        <w:t>563</w:t>
      </w:r>
      <w:r w:rsidRPr="009B13A2">
        <w:rPr>
          <w:rFonts w:ascii="SimSun" w:hAnsi="SimSun" w:cs="SimSun" w:hint="eastAsia"/>
          <w:color w:val="000000"/>
          <w:szCs w:val="24"/>
          <w:lang w:val="en-US" w:eastAsia="zh-CN"/>
        </w:rPr>
        <w:t>号决定批准，并在</w:t>
      </w:r>
      <w:r w:rsidRPr="009B13A2">
        <w:rPr>
          <w:rFonts w:asciiTheme="minorHAnsi" w:eastAsia="Times New Roman" w:hAnsiTheme="minorHAnsi" w:cstheme="minorHAnsi" w:hint="eastAsia"/>
          <w:color w:val="000000"/>
          <w:szCs w:val="24"/>
          <w:lang w:val="en-US" w:eastAsia="zh-CN"/>
        </w:rPr>
        <w:t>2019</w:t>
      </w:r>
      <w:r w:rsidRPr="009B13A2">
        <w:rPr>
          <w:rFonts w:ascii="SimSun" w:hAnsi="SimSun" w:cs="SimSun" w:hint="eastAsia"/>
          <w:color w:val="000000"/>
          <w:szCs w:val="24"/>
          <w:lang w:val="en-US" w:eastAsia="zh-CN"/>
        </w:rPr>
        <w:t>年进行了修改（见该决定的附件</w:t>
      </w:r>
      <w:r w:rsidRPr="009B13A2">
        <w:rPr>
          <w:rFonts w:asciiTheme="minorHAnsi" w:eastAsia="Times New Roman" w:hAnsiTheme="minorHAnsi" w:cstheme="minorHAnsi" w:hint="eastAsia"/>
          <w:color w:val="000000"/>
          <w:szCs w:val="24"/>
          <w:lang w:val="en-US" w:eastAsia="zh-CN"/>
        </w:rPr>
        <w:t>1</w:t>
      </w:r>
      <w:r w:rsidRPr="009B13A2">
        <w:rPr>
          <w:rFonts w:ascii="SimSun" w:hAnsi="SimSun" w:cs="SimSun" w:hint="eastAsia"/>
          <w:color w:val="000000"/>
          <w:szCs w:val="24"/>
          <w:lang w:val="en-US" w:eastAsia="zh-CN"/>
        </w:rPr>
        <w:t>）。该</w:t>
      </w:r>
      <w:r>
        <w:rPr>
          <w:rFonts w:ascii="SimSun" w:hAnsi="SimSun" w:cs="SimSun" w:hint="eastAsia"/>
          <w:color w:val="000000"/>
          <w:szCs w:val="24"/>
          <w:lang w:val="en-US" w:eastAsia="zh-CN"/>
        </w:rPr>
        <w:t>工作</w:t>
      </w:r>
      <w:r w:rsidRPr="009B13A2">
        <w:rPr>
          <w:rFonts w:ascii="SimSun" w:hAnsi="SimSun" w:cs="SimSun" w:hint="eastAsia"/>
          <w:color w:val="000000"/>
          <w:szCs w:val="24"/>
          <w:lang w:val="en-US" w:eastAsia="zh-CN"/>
        </w:rPr>
        <w:t>组向所有成员国和部门成员开放。</w:t>
      </w:r>
    </w:p>
    <w:p w14:paraId="33700EEC" w14:textId="77777777" w:rsidR="004E7F66" w:rsidRPr="00EF3E03" w:rsidRDefault="004E7F66" w:rsidP="00515E04">
      <w:pPr>
        <w:overflowPunct/>
        <w:autoSpaceDE/>
        <w:autoSpaceDN/>
        <w:adjustRightInd/>
        <w:textAlignment w:val="auto"/>
        <w:rPr>
          <w:rFonts w:asciiTheme="minorHAnsi" w:eastAsia="Times New Roman" w:hAnsiTheme="minorHAnsi" w:cstheme="minorHAnsi"/>
          <w:color w:val="000000"/>
          <w:szCs w:val="24"/>
          <w:lang w:val="en-US" w:eastAsia="zh-CN"/>
        </w:rPr>
      </w:pPr>
      <w:r w:rsidRPr="00EF3E03">
        <w:rPr>
          <w:rFonts w:asciiTheme="minorHAnsi" w:eastAsia="Times New Roman" w:hAnsiTheme="minorHAnsi" w:cstheme="minorHAnsi"/>
          <w:color w:val="000000"/>
          <w:szCs w:val="24"/>
          <w:lang w:val="en-US" w:eastAsia="zh-CN"/>
        </w:rPr>
        <w:t>2</w:t>
      </w:r>
      <w:r w:rsidRPr="00EF3E03">
        <w:rPr>
          <w:rFonts w:asciiTheme="minorHAnsi" w:eastAsia="Times New Roman" w:hAnsiTheme="minorHAnsi" w:cstheme="minorHAnsi"/>
          <w:color w:val="000000"/>
          <w:szCs w:val="24"/>
          <w:lang w:val="en-US" w:eastAsia="zh-CN"/>
        </w:rPr>
        <w:tab/>
      </w:r>
      <w:r w:rsidRPr="00CF5BDC">
        <w:rPr>
          <w:rFonts w:hint="eastAsia"/>
          <w:lang w:eastAsia="zh-CN"/>
        </w:rPr>
        <w:t>理事会财务和人力资源工作组</w:t>
      </w:r>
      <w:r>
        <w:rPr>
          <w:rFonts w:hint="eastAsia"/>
          <w:lang w:eastAsia="zh-CN"/>
        </w:rPr>
        <w:t>：</w:t>
      </w:r>
    </w:p>
    <w:p w14:paraId="6CF93ECF" w14:textId="677215FF" w:rsidR="004E7F66" w:rsidRPr="00EF3E03" w:rsidRDefault="004E7F66" w:rsidP="00515E04">
      <w:pPr>
        <w:pStyle w:val="enumlev1"/>
        <w:rPr>
          <w:rFonts w:asciiTheme="minorHAnsi" w:eastAsia="Times New Roman" w:hAnsiTheme="minorHAnsi" w:cstheme="minorHAnsi"/>
          <w:color w:val="000000"/>
          <w:szCs w:val="24"/>
          <w:lang w:val="en-US" w:eastAsia="zh-CN"/>
        </w:rPr>
      </w:pPr>
      <w:r w:rsidRPr="00347F73">
        <w:rPr>
          <w:lang w:val="en-CA" w:eastAsia="zh-CN"/>
        </w:rPr>
        <w:t>–</w:t>
      </w:r>
      <w:r>
        <w:rPr>
          <w:lang w:val="en-CA" w:eastAsia="zh-CN"/>
        </w:rPr>
        <w:tab/>
      </w:r>
      <w:r w:rsidRPr="00A32985">
        <w:rPr>
          <w:rFonts w:hint="eastAsia"/>
          <w:lang w:val="en-CA" w:eastAsia="zh-CN"/>
        </w:rPr>
        <w:t>在理事会各届会议之间研究解决</w:t>
      </w:r>
      <w:r w:rsidR="007D1487">
        <w:rPr>
          <w:rFonts w:hint="eastAsia"/>
          <w:lang w:val="en-CA" w:eastAsia="zh-CN"/>
        </w:rPr>
        <w:t>重要的</w:t>
      </w:r>
      <w:r w:rsidRPr="00A32985">
        <w:rPr>
          <w:rFonts w:hint="eastAsia"/>
          <w:lang w:val="en-CA" w:eastAsia="zh-CN"/>
        </w:rPr>
        <w:t>财务和人力资源事项，特别是那些要求对国际电联的财务法规（《财务规则和财务细则》）以及《人事规则和人事细则》</w:t>
      </w:r>
      <w:proofErr w:type="gramStart"/>
      <w:r w:rsidRPr="00A32985">
        <w:rPr>
          <w:rFonts w:hint="eastAsia"/>
          <w:lang w:val="en-CA" w:eastAsia="zh-CN"/>
        </w:rPr>
        <w:t>做出审议和进行可能修订的</w:t>
      </w:r>
      <w:r w:rsidR="007D1487">
        <w:rPr>
          <w:rFonts w:hint="eastAsia"/>
          <w:lang w:val="en-CA" w:eastAsia="zh-CN"/>
        </w:rPr>
        <w:t>事项</w:t>
      </w:r>
      <w:r w:rsidRPr="00A32985">
        <w:rPr>
          <w:rFonts w:hint="eastAsia"/>
          <w:lang w:val="en-CA" w:eastAsia="zh-CN"/>
        </w:rPr>
        <w:t>；</w:t>
      </w:r>
      <w:proofErr w:type="gramEnd"/>
    </w:p>
    <w:p w14:paraId="30EB8B8D" w14:textId="77777777" w:rsidR="004E7F66" w:rsidRPr="00EF3E03" w:rsidRDefault="004E7F66" w:rsidP="00515E04">
      <w:pPr>
        <w:pStyle w:val="enumlev1"/>
        <w:rPr>
          <w:rFonts w:cstheme="minorHAnsi"/>
          <w:color w:val="000000"/>
          <w:szCs w:val="24"/>
          <w:lang w:val="en-US" w:eastAsia="zh-CN"/>
        </w:rPr>
      </w:pPr>
      <w:r w:rsidRPr="00347F73">
        <w:rPr>
          <w:lang w:val="en-CA" w:eastAsia="zh-CN"/>
        </w:rPr>
        <w:t>–</w:t>
      </w:r>
      <w:r>
        <w:rPr>
          <w:lang w:val="en-CA" w:eastAsia="zh-CN"/>
        </w:rPr>
        <w:tab/>
      </w:r>
      <w:r w:rsidRPr="006B24FB">
        <w:rPr>
          <w:rFonts w:hint="eastAsia"/>
          <w:lang w:eastAsia="zh-CN"/>
        </w:rPr>
        <w:t>确保联合国联合检查组、外</w:t>
      </w:r>
      <w:r>
        <w:rPr>
          <w:rFonts w:hint="eastAsia"/>
          <w:lang w:eastAsia="zh-CN"/>
        </w:rPr>
        <w:t>部</w:t>
      </w:r>
      <w:r w:rsidRPr="006B24FB">
        <w:rPr>
          <w:rFonts w:hint="eastAsia"/>
          <w:lang w:eastAsia="zh-CN"/>
        </w:rPr>
        <w:t>审计员和独立管理</w:t>
      </w:r>
      <w:r>
        <w:rPr>
          <w:rFonts w:hint="eastAsia"/>
          <w:lang w:eastAsia="zh-CN"/>
        </w:rPr>
        <w:t>顾问</w:t>
      </w:r>
      <w:r w:rsidRPr="006B24FB">
        <w:rPr>
          <w:rFonts w:hint="eastAsia"/>
          <w:lang w:eastAsia="zh-CN"/>
        </w:rPr>
        <w:t>委员会（</w:t>
      </w:r>
      <w:r w:rsidRPr="006B24FB">
        <w:rPr>
          <w:rFonts w:hint="eastAsia"/>
          <w:lang w:eastAsia="zh-CN"/>
        </w:rPr>
        <w:t>IMAC</w:t>
      </w:r>
      <w:r w:rsidRPr="006B24FB">
        <w:rPr>
          <w:rFonts w:hint="eastAsia"/>
          <w:lang w:eastAsia="zh-CN"/>
        </w:rPr>
        <w:t>）</w:t>
      </w:r>
      <w:proofErr w:type="gramStart"/>
      <w:r>
        <w:rPr>
          <w:rFonts w:hint="eastAsia"/>
          <w:lang w:eastAsia="zh-CN"/>
        </w:rPr>
        <w:t>关于国际电联</w:t>
      </w:r>
      <w:r w:rsidRPr="006B24FB">
        <w:rPr>
          <w:rFonts w:hint="eastAsia"/>
          <w:lang w:eastAsia="zh-CN"/>
        </w:rPr>
        <w:t>财务和人力资源管理的</w:t>
      </w:r>
      <w:r>
        <w:rPr>
          <w:rFonts w:hint="eastAsia"/>
          <w:lang w:eastAsia="zh-CN"/>
        </w:rPr>
        <w:t>各项</w:t>
      </w:r>
      <w:r w:rsidRPr="006B24FB">
        <w:rPr>
          <w:rFonts w:hint="eastAsia"/>
          <w:lang w:eastAsia="zh-CN"/>
        </w:rPr>
        <w:t>相关建议得到考虑</w:t>
      </w:r>
      <w:r>
        <w:rPr>
          <w:rFonts w:hint="eastAsia"/>
          <w:lang w:eastAsia="zh-CN"/>
        </w:rPr>
        <w:t>；</w:t>
      </w:r>
      <w:proofErr w:type="gramEnd"/>
    </w:p>
    <w:p w14:paraId="57557FE8" w14:textId="4071232E" w:rsidR="004E7F66" w:rsidRPr="00EF3E03" w:rsidRDefault="004E7F66" w:rsidP="00515E04">
      <w:pPr>
        <w:pStyle w:val="enumlev1"/>
        <w:rPr>
          <w:rFonts w:asciiTheme="minorHAnsi" w:eastAsia="Times New Roman" w:hAnsiTheme="minorHAnsi" w:cstheme="minorHAnsi"/>
          <w:color w:val="000000"/>
          <w:szCs w:val="24"/>
          <w:lang w:val="en-US" w:eastAsia="zh-CN"/>
        </w:rPr>
      </w:pPr>
      <w:r w:rsidRPr="00347F73">
        <w:rPr>
          <w:lang w:val="en-CA" w:eastAsia="zh-CN"/>
        </w:rPr>
        <w:t>–</w:t>
      </w:r>
      <w:r>
        <w:rPr>
          <w:lang w:val="en-CA" w:eastAsia="zh-CN"/>
        </w:rPr>
        <w:tab/>
      </w:r>
      <w:r w:rsidRPr="005D7685">
        <w:rPr>
          <w:lang w:val="en-CA" w:eastAsia="zh-CN"/>
        </w:rPr>
        <w:t>每年对基于结果的管理</w:t>
      </w:r>
      <w:r>
        <w:rPr>
          <w:rFonts w:hint="eastAsia"/>
          <w:lang w:val="en-CA" w:eastAsia="zh-CN"/>
        </w:rPr>
        <w:t>的落实</w:t>
      </w:r>
      <w:r w:rsidR="00BB684E">
        <w:rPr>
          <w:rFonts w:hint="eastAsia"/>
          <w:lang w:val="en-CA" w:eastAsia="zh-CN"/>
        </w:rPr>
        <w:t>情况</w:t>
      </w:r>
      <w:r>
        <w:rPr>
          <w:rFonts w:hint="eastAsia"/>
          <w:lang w:val="en-CA" w:eastAsia="zh-CN"/>
        </w:rPr>
        <w:t>进行评估</w:t>
      </w:r>
      <w:r w:rsidRPr="005D7685">
        <w:rPr>
          <w:lang w:val="en-CA" w:eastAsia="zh-CN"/>
        </w:rPr>
        <w:t>，</w:t>
      </w:r>
      <w:r>
        <w:rPr>
          <w:rFonts w:hint="eastAsia"/>
          <w:lang w:val="en-CA" w:eastAsia="zh-CN"/>
        </w:rPr>
        <w:t>其中</w:t>
      </w:r>
      <w:r w:rsidRPr="005D7685">
        <w:rPr>
          <w:lang w:val="en-CA" w:eastAsia="zh-CN"/>
        </w:rPr>
        <w:t>包括国际电联各项活动和举措的</w:t>
      </w:r>
      <w:r>
        <w:rPr>
          <w:rFonts w:hint="eastAsia"/>
          <w:lang w:val="en-CA" w:eastAsia="zh-CN"/>
        </w:rPr>
        <w:t>优先顺序</w:t>
      </w:r>
      <w:r w:rsidRPr="005D7685">
        <w:rPr>
          <w:lang w:val="en-CA" w:eastAsia="zh-CN"/>
        </w:rPr>
        <w:t>，</w:t>
      </w:r>
      <w:proofErr w:type="gramStart"/>
      <w:r>
        <w:rPr>
          <w:rFonts w:hint="eastAsia"/>
          <w:lang w:val="en-CA" w:eastAsia="zh-CN"/>
        </w:rPr>
        <w:t>同时顾及国际电联战略规划所确定的</w:t>
      </w:r>
      <w:r w:rsidRPr="005D7685">
        <w:rPr>
          <w:lang w:val="en-CA" w:eastAsia="zh-CN"/>
        </w:rPr>
        <w:t>具体标准；</w:t>
      </w:r>
      <w:proofErr w:type="gramEnd"/>
    </w:p>
    <w:p w14:paraId="0618BF67" w14:textId="77777777" w:rsidR="004E7F66" w:rsidRPr="00EF3E03" w:rsidRDefault="004E7F66" w:rsidP="00515E04">
      <w:pPr>
        <w:pStyle w:val="enumlev1"/>
        <w:rPr>
          <w:rFonts w:asciiTheme="minorHAnsi" w:eastAsia="Times New Roman" w:hAnsiTheme="minorHAnsi" w:cstheme="minorHAnsi"/>
          <w:szCs w:val="24"/>
          <w:lang w:eastAsia="zh-CN"/>
        </w:rPr>
      </w:pPr>
      <w:r w:rsidRPr="00347F73">
        <w:rPr>
          <w:lang w:val="en-CA" w:eastAsia="zh-CN"/>
        </w:rPr>
        <w:t>–</w:t>
      </w:r>
      <w:r>
        <w:rPr>
          <w:lang w:val="en-CA" w:eastAsia="zh-CN"/>
        </w:rPr>
        <w:tab/>
      </w:r>
      <w:r w:rsidRPr="000C08B8">
        <w:rPr>
          <w:lang w:eastAsia="zh-CN"/>
        </w:rPr>
        <w:t>与国际电联管理层和职工委员会保持密切联系，</w:t>
      </w:r>
      <w:r>
        <w:rPr>
          <w:rFonts w:hint="eastAsia"/>
          <w:lang w:eastAsia="zh-CN"/>
        </w:rPr>
        <w:t>旨在</w:t>
      </w:r>
      <w:r w:rsidRPr="000C08B8">
        <w:rPr>
          <w:lang w:eastAsia="zh-CN"/>
        </w:rPr>
        <w:t>确定共同关心的</w:t>
      </w:r>
      <w:r>
        <w:rPr>
          <w:rFonts w:hint="eastAsia"/>
          <w:lang w:eastAsia="zh-CN"/>
        </w:rPr>
        <w:t>问题，在这些问题上委员</w:t>
      </w:r>
      <w:r w:rsidRPr="000C08B8">
        <w:rPr>
          <w:lang w:eastAsia="zh-CN"/>
        </w:rPr>
        <w:t>会</w:t>
      </w:r>
      <w:r>
        <w:rPr>
          <w:rFonts w:hint="eastAsia"/>
          <w:lang w:eastAsia="zh-CN"/>
        </w:rPr>
        <w:t>的</w:t>
      </w:r>
      <w:r w:rsidRPr="000C08B8">
        <w:rPr>
          <w:lang w:eastAsia="zh-CN"/>
        </w:rPr>
        <w:t>意见和指导</w:t>
      </w:r>
      <w:r>
        <w:rPr>
          <w:rFonts w:hint="eastAsia"/>
          <w:lang w:eastAsia="zh-CN"/>
        </w:rPr>
        <w:t>是有必要的，也是合理的</w:t>
      </w:r>
      <w:r w:rsidRPr="000C08B8">
        <w:rPr>
          <w:lang w:eastAsia="zh-CN"/>
        </w:rPr>
        <w:t>。</w:t>
      </w:r>
    </w:p>
    <w:p w14:paraId="7E7376E8" w14:textId="77777777" w:rsidR="004E7F66" w:rsidRPr="005E26A0" w:rsidRDefault="004E7F66" w:rsidP="00515E04">
      <w:pPr>
        <w:tabs>
          <w:tab w:val="left" w:pos="709"/>
        </w:tabs>
        <w:overflowPunct/>
        <w:autoSpaceDE/>
        <w:autoSpaceDN/>
        <w:snapToGrid w:val="0"/>
        <w:textAlignment w:val="auto"/>
        <w:rPr>
          <w:rFonts w:eastAsia="Times New Roman" w:cs="Calibri"/>
          <w:szCs w:val="24"/>
          <w:lang w:eastAsia="zh-CN"/>
        </w:rPr>
      </w:pPr>
      <w:r w:rsidRPr="00EF3E03">
        <w:rPr>
          <w:rFonts w:eastAsia="Times New Roman"/>
          <w:lang w:val="en-US" w:eastAsia="zh-CN"/>
        </w:rPr>
        <w:t>3</w:t>
      </w:r>
      <w:r w:rsidRPr="00EF3E03">
        <w:rPr>
          <w:rFonts w:eastAsia="Times New Roman"/>
          <w:lang w:val="en-US" w:eastAsia="zh-CN"/>
        </w:rPr>
        <w:tab/>
      </w:r>
      <w:r w:rsidRPr="009B13A2">
        <w:rPr>
          <w:rFonts w:ascii="SimSun" w:hAnsi="SimSun" w:cs="SimSun" w:hint="eastAsia"/>
          <w:szCs w:val="24"/>
          <w:lang w:eastAsia="zh-CN"/>
        </w:rPr>
        <w:t>理事会</w:t>
      </w:r>
      <w:r w:rsidRPr="005E26A0">
        <w:rPr>
          <w:rFonts w:ascii="SimSun" w:hAnsi="SimSun" w:cs="SimSun" w:hint="eastAsia"/>
          <w:szCs w:val="24"/>
          <w:lang w:eastAsia="zh-CN"/>
        </w:rPr>
        <w:t>财务和人力资源</w:t>
      </w:r>
      <w:r w:rsidRPr="009B13A2">
        <w:rPr>
          <w:rFonts w:ascii="SimSun" w:hAnsi="SimSun" w:cs="SimSun" w:hint="eastAsia"/>
          <w:szCs w:val="24"/>
          <w:lang w:eastAsia="zh-CN"/>
        </w:rPr>
        <w:t>工作组第</w:t>
      </w:r>
      <w:r w:rsidRPr="009B13A2">
        <w:rPr>
          <w:rFonts w:eastAsia="Times New Roman" w:cs="Calibri" w:hint="eastAsia"/>
          <w:szCs w:val="24"/>
          <w:lang w:eastAsia="zh-CN"/>
        </w:rPr>
        <w:t>9</w:t>
      </w:r>
      <w:r w:rsidRPr="009B13A2">
        <w:rPr>
          <w:rFonts w:ascii="SimSun" w:hAnsi="SimSun" w:cs="SimSun" w:hint="eastAsia"/>
          <w:szCs w:val="24"/>
          <w:lang w:eastAsia="zh-CN"/>
        </w:rPr>
        <w:t>、</w:t>
      </w:r>
      <w:r w:rsidRPr="009B13A2">
        <w:rPr>
          <w:rFonts w:eastAsia="Times New Roman" w:cs="Calibri" w:hint="eastAsia"/>
          <w:szCs w:val="24"/>
          <w:lang w:eastAsia="zh-CN"/>
        </w:rPr>
        <w:t>10</w:t>
      </w:r>
      <w:r w:rsidRPr="009B13A2">
        <w:rPr>
          <w:rFonts w:ascii="SimSun" w:hAnsi="SimSun" w:cs="SimSun" w:hint="eastAsia"/>
          <w:szCs w:val="24"/>
          <w:lang w:eastAsia="zh-CN"/>
        </w:rPr>
        <w:t>和</w:t>
      </w:r>
      <w:r w:rsidRPr="009B13A2">
        <w:rPr>
          <w:rFonts w:eastAsia="Times New Roman" w:cs="Calibri" w:hint="eastAsia"/>
          <w:szCs w:val="24"/>
          <w:lang w:eastAsia="zh-CN"/>
        </w:rPr>
        <w:t>11</w:t>
      </w:r>
      <w:r w:rsidRPr="009B13A2">
        <w:rPr>
          <w:rFonts w:ascii="SimSun" w:hAnsi="SimSun" w:cs="SimSun" w:hint="eastAsia"/>
          <w:szCs w:val="24"/>
          <w:lang w:eastAsia="zh-CN"/>
        </w:rPr>
        <w:t>次会议在</w:t>
      </w:r>
      <w:r w:rsidRPr="009B13A2">
        <w:rPr>
          <w:rFonts w:eastAsia="Times New Roman" w:cs="Calibri" w:hint="eastAsia"/>
          <w:szCs w:val="24"/>
          <w:lang w:eastAsia="zh-CN"/>
        </w:rPr>
        <w:t xml:space="preserve">Dietmar </w:t>
      </w:r>
      <w:proofErr w:type="spellStart"/>
      <w:r w:rsidRPr="009B13A2">
        <w:rPr>
          <w:rFonts w:eastAsia="Times New Roman" w:cs="Calibri" w:hint="eastAsia"/>
          <w:szCs w:val="24"/>
          <w:lang w:eastAsia="zh-CN"/>
        </w:rPr>
        <w:t>Plesse</w:t>
      </w:r>
      <w:proofErr w:type="spellEnd"/>
      <w:r w:rsidRPr="009B13A2">
        <w:rPr>
          <w:rFonts w:ascii="SimSun" w:hAnsi="SimSun" w:cs="SimSun" w:hint="eastAsia"/>
          <w:szCs w:val="24"/>
          <w:lang w:eastAsia="zh-CN"/>
        </w:rPr>
        <w:t>先生（德国）的</w:t>
      </w:r>
      <w:r w:rsidRPr="005E26A0">
        <w:rPr>
          <w:rFonts w:ascii="SimSun" w:hAnsi="SimSun" w:cs="SimSun" w:hint="eastAsia"/>
          <w:szCs w:val="24"/>
          <w:lang w:eastAsia="zh-CN"/>
        </w:rPr>
        <w:t>主持下举行，并由以下六位副主席协助：</w:t>
      </w:r>
    </w:p>
    <w:p w14:paraId="2EA58DBB" w14:textId="77777777" w:rsidR="004E7F66" w:rsidRPr="001C7E91" w:rsidRDefault="004E7F66" w:rsidP="00515E04">
      <w:pPr>
        <w:pStyle w:val="enumlev1"/>
        <w:rPr>
          <w:rFonts w:eastAsia="Times New Roman" w:cs="Calibri"/>
          <w:bCs/>
        </w:rPr>
      </w:pPr>
      <w:r w:rsidRPr="00347F73">
        <w:rPr>
          <w:lang w:val="en-CA" w:eastAsia="zh-CN"/>
        </w:rPr>
        <w:t>–</w:t>
      </w:r>
      <w:r>
        <w:rPr>
          <w:lang w:val="en-CA" w:eastAsia="zh-CN"/>
        </w:rPr>
        <w:tab/>
      </w:r>
      <w:proofErr w:type="spellStart"/>
      <w:r w:rsidRPr="001C7E91">
        <w:rPr>
          <w:lang w:eastAsia="zh-CN"/>
        </w:rPr>
        <w:t>Seynabou</w:t>
      </w:r>
      <w:proofErr w:type="spellEnd"/>
      <w:r w:rsidRPr="001C7E91">
        <w:rPr>
          <w:lang w:eastAsia="zh-CN"/>
        </w:rPr>
        <w:t xml:space="preserve"> </w:t>
      </w:r>
      <w:proofErr w:type="spellStart"/>
      <w:r w:rsidRPr="001C7E91">
        <w:rPr>
          <w:lang w:eastAsia="zh-CN"/>
        </w:rPr>
        <w:t>Seck</w:t>
      </w:r>
      <w:proofErr w:type="spellEnd"/>
      <w:r w:rsidRPr="001C7E91">
        <w:rPr>
          <w:lang w:eastAsia="zh-CN"/>
        </w:rPr>
        <w:t xml:space="preserve"> </w:t>
      </w:r>
      <w:proofErr w:type="spellStart"/>
      <w:r w:rsidRPr="001C7E91">
        <w:rPr>
          <w:lang w:eastAsia="zh-CN"/>
        </w:rPr>
        <w:t>Cisse</w:t>
      </w:r>
      <w:proofErr w:type="spellEnd"/>
      <w:r w:rsidRPr="001C7E91">
        <w:rPr>
          <w:rFonts w:cs="Microsoft YaHei" w:hint="eastAsia"/>
          <w:lang w:eastAsia="zh-CN"/>
        </w:rPr>
        <w:t>女士（塞内加尔）</w:t>
      </w:r>
    </w:p>
    <w:p w14:paraId="203B04B2" w14:textId="77777777" w:rsidR="004E7F66" w:rsidRPr="001C7E91" w:rsidRDefault="004E7F66" w:rsidP="00515E04">
      <w:pPr>
        <w:pStyle w:val="enumlev1"/>
        <w:rPr>
          <w:rFonts w:eastAsia="Times New Roman" w:cs="Calibri"/>
          <w:bCs/>
        </w:rPr>
      </w:pPr>
      <w:r w:rsidRPr="00347F73">
        <w:rPr>
          <w:lang w:val="en-CA" w:eastAsia="zh-CN"/>
        </w:rPr>
        <w:t>–</w:t>
      </w:r>
      <w:r>
        <w:rPr>
          <w:lang w:val="en-CA" w:eastAsia="zh-CN"/>
        </w:rPr>
        <w:tab/>
      </w:r>
      <w:r w:rsidRPr="001C7E91">
        <w:rPr>
          <w:rFonts w:cs="Calibri"/>
          <w:lang w:eastAsia="zh-CN"/>
        </w:rPr>
        <w:t xml:space="preserve">Vernita </w:t>
      </w:r>
      <w:r w:rsidRPr="001C7E91">
        <w:rPr>
          <w:rFonts w:cs="Calibri" w:hint="eastAsia"/>
          <w:lang w:eastAsia="zh-CN"/>
        </w:rPr>
        <w:t>D.</w:t>
      </w:r>
      <w:r w:rsidRPr="001C7E91">
        <w:rPr>
          <w:rFonts w:cs="Calibri"/>
          <w:lang w:eastAsia="zh-CN"/>
        </w:rPr>
        <w:t xml:space="preserve"> Harris</w:t>
      </w:r>
      <w:r w:rsidRPr="001C7E91">
        <w:rPr>
          <w:rFonts w:cs="Microsoft YaHei" w:hint="eastAsia"/>
          <w:lang w:eastAsia="zh-CN"/>
        </w:rPr>
        <w:t>女士</w:t>
      </w:r>
      <w:r w:rsidRPr="001C7E91">
        <w:rPr>
          <w:rFonts w:cs="Calibri" w:hint="eastAsia"/>
          <w:lang w:eastAsia="zh-CN"/>
        </w:rPr>
        <w:t>（美国）</w:t>
      </w:r>
    </w:p>
    <w:p w14:paraId="132FD844" w14:textId="77777777" w:rsidR="004E7F66" w:rsidRPr="001C7E91" w:rsidRDefault="004E7F66" w:rsidP="00515E04">
      <w:pPr>
        <w:pStyle w:val="enumlev1"/>
        <w:rPr>
          <w:rFonts w:eastAsia="Times New Roman" w:cs="Calibri"/>
          <w:bCs/>
        </w:rPr>
      </w:pPr>
      <w:r w:rsidRPr="00347F73">
        <w:rPr>
          <w:lang w:val="en-CA" w:eastAsia="zh-CN"/>
        </w:rPr>
        <w:t>–</w:t>
      </w:r>
      <w:r>
        <w:rPr>
          <w:lang w:val="en-CA" w:eastAsia="zh-CN"/>
        </w:rPr>
        <w:tab/>
      </w:r>
      <w:r w:rsidRPr="001C7E91">
        <w:rPr>
          <w:lang w:eastAsia="zh-CN"/>
        </w:rPr>
        <w:t xml:space="preserve">Mohamed S. Ali Al </w:t>
      </w:r>
      <w:proofErr w:type="spellStart"/>
      <w:r w:rsidRPr="001C7E91">
        <w:rPr>
          <w:lang w:eastAsia="zh-CN"/>
        </w:rPr>
        <w:t>Muathen</w:t>
      </w:r>
      <w:proofErr w:type="spellEnd"/>
      <w:r w:rsidRPr="001C7E91">
        <w:rPr>
          <w:rFonts w:cs="Microsoft YaHei" w:hint="eastAsia"/>
          <w:lang w:eastAsia="zh-CN"/>
        </w:rPr>
        <w:t>先生（阿拉伯联合酋长国）</w:t>
      </w:r>
    </w:p>
    <w:p w14:paraId="2D8853A3" w14:textId="77777777" w:rsidR="004E7F66" w:rsidRPr="001C7E91" w:rsidRDefault="004E7F66" w:rsidP="00515E04">
      <w:pPr>
        <w:pStyle w:val="enumlev1"/>
        <w:rPr>
          <w:rFonts w:eastAsia="Times New Roman" w:cs="Calibri"/>
          <w:bCs/>
        </w:rPr>
      </w:pPr>
      <w:r w:rsidRPr="00347F73">
        <w:rPr>
          <w:lang w:val="en-CA" w:eastAsia="zh-CN"/>
        </w:rPr>
        <w:t>–</w:t>
      </w:r>
      <w:r>
        <w:rPr>
          <w:lang w:val="en-CA" w:eastAsia="zh-CN"/>
        </w:rPr>
        <w:tab/>
      </w:r>
      <w:r w:rsidRPr="001C7E91">
        <w:rPr>
          <w:lang w:eastAsia="zh-CN"/>
        </w:rPr>
        <w:t>Archana Goyal Gulati</w:t>
      </w:r>
      <w:r w:rsidRPr="001C7E91">
        <w:rPr>
          <w:rFonts w:hint="eastAsia"/>
          <w:lang w:eastAsia="zh-CN"/>
        </w:rPr>
        <w:t>女士（印度）</w:t>
      </w:r>
    </w:p>
    <w:p w14:paraId="61FD7120" w14:textId="77777777" w:rsidR="004E7F66" w:rsidRPr="001C7E91" w:rsidRDefault="004E7F66" w:rsidP="00515E04">
      <w:pPr>
        <w:pStyle w:val="enumlev1"/>
        <w:rPr>
          <w:rFonts w:eastAsia="Times New Roman" w:cs="Calibri"/>
          <w:bCs/>
        </w:rPr>
      </w:pPr>
      <w:bookmarkStart w:id="13" w:name="lt_pId040"/>
      <w:r w:rsidRPr="00347F73">
        <w:rPr>
          <w:lang w:val="en-CA" w:eastAsia="zh-CN"/>
        </w:rPr>
        <w:t>–</w:t>
      </w:r>
      <w:r>
        <w:rPr>
          <w:lang w:val="en-CA" w:eastAsia="zh-CN"/>
        </w:rPr>
        <w:tab/>
      </w:r>
      <w:proofErr w:type="spellStart"/>
      <w:r w:rsidRPr="001C7E91">
        <w:rPr>
          <w:rFonts w:eastAsia="Times New Roman" w:cs="Calibri"/>
          <w:bCs/>
        </w:rPr>
        <w:t>Andreiy</w:t>
      </w:r>
      <w:proofErr w:type="spellEnd"/>
      <w:r w:rsidRPr="001C7E91">
        <w:rPr>
          <w:rFonts w:eastAsia="Times New Roman" w:cs="Calibri"/>
          <w:bCs/>
        </w:rPr>
        <w:t xml:space="preserve"> S. </w:t>
      </w:r>
      <w:proofErr w:type="spellStart"/>
      <w:r w:rsidRPr="001C7E91">
        <w:rPr>
          <w:rFonts w:eastAsia="Times New Roman" w:cs="Calibri"/>
          <w:bCs/>
        </w:rPr>
        <w:t>Zhivov</w:t>
      </w:r>
      <w:proofErr w:type="spellEnd"/>
      <w:r w:rsidRPr="001C7E91">
        <w:rPr>
          <w:rFonts w:ascii="SimSun" w:hAnsi="SimSun" w:cs="SimSun" w:hint="eastAsia"/>
          <w:bCs/>
          <w:lang w:eastAsia="zh-CN"/>
        </w:rPr>
        <w:t>先生（俄罗斯联邦）</w:t>
      </w:r>
      <w:bookmarkEnd w:id="13"/>
    </w:p>
    <w:p w14:paraId="52E9BB74" w14:textId="77777777" w:rsidR="004E7F66" w:rsidRPr="005679BF" w:rsidRDefault="004E7F66" w:rsidP="00515E04">
      <w:pPr>
        <w:pStyle w:val="enumlev1"/>
        <w:rPr>
          <w:rFonts w:eastAsia="Times New Roman"/>
          <w:lang w:val="en-US"/>
        </w:rPr>
      </w:pPr>
      <w:r w:rsidRPr="00347F73">
        <w:rPr>
          <w:lang w:val="en-CA" w:eastAsia="zh-CN"/>
        </w:rPr>
        <w:t>–</w:t>
      </w:r>
      <w:r>
        <w:rPr>
          <w:lang w:val="en-CA" w:eastAsia="zh-CN"/>
        </w:rPr>
        <w:tab/>
      </w:r>
      <w:proofErr w:type="spellStart"/>
      <w:r w:rsidRPr="001C7E91">
        <w:rPr>
          <w:lang w:eastAsia="zh-CN"/>
        </w:rPr>
        <w:t>Vilem</w:t>
      </w:r>
      <w:proofErr w:type="spellEnd"/>
      <w:r w:rsidRPr="001C7E91">
        <w:rPr>
          <w:lang w:eastAsia="zh-CN"/>
        </w:rPr>
        <w:t xml:space="preserve"> Vesely</w:t>
      </w:r>
      <w:r w:rsidRPr="005679BF">
        <w:rPr>
          <w:rFonts w:cs="Microsoft YaHei" w:hint="eastAsia"/>
          <w:lang w:eastAsia="zh-CN"/>
        </w:rPr>
        <w:t>先生（捷克共和国）</w:t>
      </w:r>
    </w:p>
    <w:p w14:paraId="6BC94161" w14:textId="77777777" w:rsidR="004E7F66" w:rsidRPr="005679BF" w:rsidRDefault="004E7F66" w:rsidP="00515E04">
      <w:pPr>
        <w:autoSpaceDE/>
        <w:rPr>
          <w:rFonts w:eastAsia="Times New Roman" w:cs="Calibri"/>
          <w:szCs w:val="24"/>
        </w:rPr>
      </w:pPr>
      <w:r w:rsidRPr="005679BF">
        <w:rPr>
          <w:rFonts w:eastAsia="Times New Roman"/>
          <w:lang w:val="en-US"/>
        </w:rPr>
        <w:t>4</w:t>
      </w:r>
      <w:r w:rsidRPr="005679BF">
        <w:rPr>
          <w:rFonts w:eastAsia="Times New Roman"/>
          <w:lang w:val="en-US"/>
        </w:rPr>
        <w:tab/>
      </w:r>
      <w:proofErr w:type="spellStart"/>
      <w:r w:rsidRPr="005679BF">
        <w:rPr>
          <w:rFonts w:ascii="SimSun" w:hAnsi="SimSun" w:cs="SimSun" w:hint="eastAsia"/>
          <w:szCs w:val="24"/>
        </w:rPr>
        <w:t>自</w:t>
      </w:r>
      <w:r w:rsidRPr="005679BF">
        <w:rPr>
          <w:rFonts w:eastAsia="Times New Roman"/>
          <w:lang w:val="en-US"/>
        </w:rPr>
        <w:t>CWG-FHR</w:t>
      </w:r>
      <w:r w:rsidRPr="005679BF">
        <w:rPr>
          <w:rFonts w:ascii="SimSun" w:hAnsi="SimSun" w:cs="SimSun" w:hint="eastAsia"/>
          <w:szCs w:val="24"/>
        </w:rPr>
        <w:t>第</w:t>
      </w:r>
      <w:proofErr w:type="spellEnd"/>
      <w:r w:rsidRPr="005679BF">
        <w:rPr>
          <w:rFonts w:eastAsia="Times New Roman" w:cs="Calibri" w:hint="eastAsia"/>
          <w:szCs w:val="24"/>
        </w:rPr>
        <w:t>12</w:t>
      </w:r>
      <w:proofErr w:type="spellStart"/>
      <w:r w:rsidRPr="005679BF">
        <w:rPr>
          <w:rFonts w:ascii="SimSun" w:hAnsi="SimSun" w:cs="SimSun" w:hint="eastAsia"/>
          <w:szCs w:val="24"/>
        </w:rPr>
        <w:t>次会议以来，该</w:t>
      </w:r>
      <w:proofErr w:type="spellEnd"/>
      <w:r>
        <w:rPr>
          <w:rFonts w:ascii="SimSun" w:hAnsi="SimSun" w:cs="SimSun" w:hint="eastAsia"/>
          <w:szCs w:val="24"/>
          <w:lang w:eastAsia="zh-CN"/>
        </w:rPr>
        <w:t>工作</w:t>
      </w:r>
      <w:proofErr w:type="spellStart"/>
      <w:r w:rsidRPr="005679BF">
        <w:rPr>
          <w:rFonts w:ascii="SimSun" w:hAnsi="SimSun" w:cs="SimSun" w:hint="eastAsia"/>
          <w:szCs w:val="24"/>
        </w:rPr>
        <w:t>组一直由</w:t>
      </w:r>
      <w:proofErr w:type="spellEnd"/>
      <w:r w:rsidRPr="005679BF">
        <w:rPr>
          <w:rFonts w:eastAsia="Times New Roman" w:cs="Calibri" w:hint="eastAsia"/>
          <w:szCs w:val="24"/>
        </w:rPr>
        <w:t>Vernita D. Harris</w:t>
      </w:r>
      <w:proofErr w:type="spellStart"/>
      <w:r w:rsidRPr="005679BF">
        <w:rPr>
          <w:rFonts w:ascii="SimSun" w:hAnsi="SimSun" w:cs="SimSun" w:hint="eastAsia"/>
          <w:szCs w:val="24"/>
        </w:rPr>
        <w:t>女士（美国</w:t>
      </w:r>
      <w:proofErr w:type="spellEnd"/>
      <w:r w:rsidRPr="005679BF">
        <w:rPr>
          <w:rFonts w:ascii="SimSun" w:hAnsi="SimSun" w:cs="SimSun" w:hint="eastAsia"/>
          <w:szCs w:val="24"/>
        </w:rPr>
        <w:t>）</w:t>
      </w:r>
      <w:r w:rsidRPr="00A2348F">
        <w:rPr>
          <w:rFonts w:ascii="Times New Roman" w:hAnsi="Times New Roman" w:cs="SimSun" w:hint="eastAsia"/>
          <w:lang w:eastAsia="zh-CN"/>
        </w:rPr>
        <w:t>担任主席，并由以</w:t>
      </w:r>
      <w:proofErr w:type="spellStart"/>
      <w:r w:rsidRPr="005679BF">
        <w:rPr>
          <w:rFonts w:ascii="SimSun" w:hAnsi="SimSun" w:cs="SimSun" w:hint="eastAsia"/>
          <w:szCs w:val="24"/>
        </w:rPr>
        <w:t>下六位副主席（后为五位）协助</w:t>
      </w:r>
      <w:proofErr w:type="spellEnd"/>
      <w:r>
        <w:rPr>
          <w:rFonts w:ascii="SimSun" w:hAnsi="SimSun" w:cs="SimSun" w:hint="eastAsia"/>
          <w:szCs w:val="24"/>
          <w:lang w:eastAsia="zh-CN"/>
        </w:rPr>
        <w:t>：</w:t>
      </w:r>
    </w:p>
    <w:p w14:paraId="22DE2A30" w14:textId="77777777" w:rsidR="004E7F66" w:rsidRPr="005679BF" w:rsidRDefault="004E7F66" w:rsidP="00515E04">
      <w:pPr>
        <w:pStyle w:val="enumlev1"/>
        <w:rPr>
          <w:rFonts w:asciiTheme="minorHAnsi" w:eastAsia="Times New Roman" w:hAnsiTheme="minorHAnsi"/>
        </w:rPr>
      </w:pPr>
      <w:r w:rsidRPr="00347F73">
        <w:rPr>
          <w:lang w:val="en-CA" w:eastAsia="zh-CN"/>
        </w:rPr>
        <w:t>–</w:t>
      </w:r>
      <w:r>
        <w:rPr>
          <w:lang w:val="en-CA" w:eastAsia="zh-CN"/>
        </w:rPr>
        <w:tab/>
      </w:r>
      <w:proofErr w:type="spellStart"/>
      <w:r w:rsidRPr="005679BF">
        <w:rPr>
          <w:lang w:eastAsia="zh-CN"/>
        </w:rPr>
        <w:t>Seynabou</w:t>
      </w:r>
      <w:proofErr w:type="spellEnd"/>
      <w:r w:rsidRPr="005679BF">
        <w:rPr>
          <w:lang w:eastAsia="zh-CN"/>
        </w:rPr>
        <w:t xml:space="preserve"> </w:t>
      </w:r>
      <w:proofErr w:type="spellStart"/>
      <w:r w:rsidRPr="005679BF">
        <w:rPr>
          <w:lang w:eastAsia="zh-CN"/>
        </w:rPr>
        <w:t>Seck</w:t>
      </w:r>
      <w:proofErr w:type="spellEnd"/>
      <w:r w:rsidRPr="005679BF">
        <w:rPr>
          <w:lang w:eastAsia="zh-CN"/>
        </w:rPr>
        <w:t xml:space="preserve"> </w:t>
      </w:r>
      <w:proofErr w:type="spellStart"/>
      <w:r w:rsidRPr="005679BF">
        <w:rPr>
          <w:lang w:eastAsia="zh-CN"/>
        </w:rPr>
        <w:t>Cisse</w:t>
      </w:r>
      <w:proofErr w:type="spellEnd"/>
      <w:r w:rsidRPr="005679BF">
        <w:rPr>
          <w:rFonts w:cs="Microsoft YaHei" w:hint="eastAsia"/>
          <w:lang w:eastAsia="zh-CN"/>
        </w:rPr>
        <w:t>女士（塞内加尔）</w:t>
      </w:r>
    </w:p>
    <w:p w14:paraId="40054855" w14:textId="77777777" w:rsidR="004E7F66" w:rsidRPr="005679BF" w:rsidRDefault="004E7F66" w:rsidP="00515E04">
      <w:pPr>
        <w:pStyle w:val="enumlev1"/>
        <w:rPr>
          <w:rFonts w:asciiTheme="minorHAnsi" w:eastAsia="Times New Roman" w:hAnsiTheme="minorHAnsi"/>
        </w:rPr>
      </w:pPr>
      <w:bookmarkStart w:id="14" w:name="lt_pId045"/>
      <w:r w:rsidRPr="00347F73">
        <w:rPr>
          <w:lang w:val="en-CA" w:eastAsia="zh-CN"/>
        </w:rPr>
        <w:t>–</w:t>
      </w:r>
      <w:r>
        <w:rPr>
          <w:lang w:val="en-CA" w:eastAsia="zh-CN"/>
        </w:rPr>
        <w:tab/>
      </w:r>
      <w:r w:rsidRPr="005679BF">
        <w:rPr>
          <w:rFonts w:cs="Microsoft YaHei"/>
          <w:lang w:eastAsia="zh-CN"/>
        </w:rPr>
        <w:t>Xian Persaud</w:t>
      </w:r>
      <w:r w:rsidRPr="005679BF">
        <w:rPr>
          <w:rFonts w:cs="Microsoft YaHei" w:hint="eastAsia"/>
          <w:lang w:eastAsia="zh-CN"/>
        </w:rPr>
        <w:t>女士（巴哈马群岛）</w:t>
      </w:r>
      <w:r>
        <w:rPr>
          <w:rFonts w:cs="Microsoft YaHei" w:hint="eastAsia"/>
          <w:lang w:eastAsia="zh-CN"/>
        </w:rPr>
        <w:t>（</w:t>
      </w:r>
      <w:r w:rsidRPr="002460F3">
        <w:rPr>
          <w:rFonts w:ascii="STKaiti" w:eastAsia="STKaiti" w:hAnsi="STKaiti" w:cs="Microsoft YaHei" w:hint="eastAsia"/>
          <w:lang w:eastAsia="zh-CN"/>
        </w:rPr>
        <w:t>仅限于第</w:t>
      </w:r>
      <w:r w:rsidRPr="001061F4">
        <w:rPr>
          <w:rFonts w:asciiTheme="minorHAnsi" w:eastAsia="STKaiti" w:hAnsiTheme="minorHAnsi" w:cs="Microsoft YaHei"/>
          <w:lang w:eastAsia="zh-CN"/>
        </w:rPr>
        <w:t>12</w:t>
      </w:r>
      <w:r w:rsidRPr="002460F3">
        <w:rPr>
          <w:rFonts w:ascii="STKaiti" w:eastAsia="STKaiti" w:hAnsi="STKaiti" w:cs="Microsoft YaHei" w:hint="eastAsia"/>
          <w:lang w:eastAsia="zh-CN"/>
        </w:rPr>
        <w:t>次会议</w:t>
      </w:r>
      <w:r>
        <w:rPr>
          <w:rFonts w:cs="Microsoft YaHei" w:hint="eastAsia"/>
          <w:lang w:eastAsia="zh-CN"/>
        </w:rPr>
        <w:t>）</w:t>
      </w:r>
      <w:bookmarkEnd w:id="14"/>
    </w:p>
    <w:p w14:paraId="25B4B701" w14:textId="77777777" w:rsidR="004E7F66" w:rsidRPr="002460F3" w:rsidRDefault="004E7F66" w:rsidP="00515E04">
      <w:pPr>
        <w:pStyle w:val="enumlev1"/>
        <w:rPr>
          <w:rFonts w:asciiTheme="minorHAnsi" w:eastAsia="Times New Roman" w:hAnsiTheme="minorHAnsi"/>
        </w:rPr>
      </w:pPr>
      <w:r w:rsidRPr="00347F73">
        <w:rPr>
          <w:lang w:val="en-CA" w:eastAsia="zh-CN"/>
        </w:rPr>
        <w:t>–</w:t>
      </w:r>
      <w:r>
        <w:rPr>
          <w:lang w:val="en-CA" w:eastAsia="zh-CN"/>
        </w:rPr>
        <w:tab/>
      </w:r>
      <w:r w:rsidRPr="002460F3">
        <w:rPr>
          <w:lang w:eastAsia="zh-CN"/>
        </w:rPr>
        <w:t xml:space="preserve">Mohamed S. Ali Al </w:t>
      </w:r>
      <w:proofErr w:type="spellStart"/>
      <w:r w:rsidRPr="002460F3">
        <w:rPr>
          <w:lang w:eastAsia="zh-CN"/>
        </w:rPr>
        <w:t>Muathen</w:t>
      </w:r>
      <w:proofErr w:type="spellEnd"/>
      <w:r w:rsidRPr="002460F3">
        <w:rPr>
          <w:lang w:eastAsia="zh-CN"/>
        </w:rPr>
        <w:t xml:space="preserve"> Al </w:t>
      </w:r>
      <w:proofErr w:type="spellStart"/>
      <w:r w:rsidRPr="002460F3">
        <w:rPr>
          <w:lang w:eastAsia="zh-CN"/>
        </w:rPr>
        <w:t>Mazroei</w:t>
      </w:r>
      <w:proofErr w:type="spellEnd"/>
      <w:r w:rsidRPr="002460F3">
        <w:rPr>
          <w:rFonts w:cs="Microsoft YaHei" w:hint="eastAsia"/>
          <w:lang w:eastAsia="zh-CN"/>
        </w:rPr>
        <w:t>先生（阿拉伯联合酋长国）</w:t>
      </w:r>
    </w:p>
    <w:p w14:paraId="20DD57D7" w14:textId="77777777" w:rsidR="004E7F66" w:rsidRPr="002460F3" w:rsidRDefault="004E7F66" w:rsidP="00515E04">
      <w:pPr>
        <w:pStyle w:val="enumlev1"/>
        <w:rPr>
          <w:rFonts w:asciiTheme="minorHAnsi" w:eastAsia="Times New Roman" w:hAnsiTheme="minorHAnsi"/>
        </w:rPr>
      </w:pPr>
      <w:r w:rsidRPr="00347F73">
        <w:rPr>
          <w:lang w:val="en-CA" w:eastAsia="zh-CN"/>
        </w:rPr>
        <w:t>–</w:t>
      </w:r>
      <w:r>
        <w:rPr>
          <w:lang w:val="en-CA" w:eastAsia="zh-CN"/>
        </w:rPr>
        <w:tab/>
      </w:r>
      <w:r w:rsidRPr="002460F3">
        <w:rPr>
          <w:lang w:eastAsia="zh-CN"/>
        </w:rPr>
        <w:t>Archana Goyal Gulati</w:t>
      </w:r>
      <w:r w:rsidRPr="002460F3">
        <w:rPr>
          <w:rFonts w:hint="eastAsia"/>
          <w:lang w:eastAsia="zh-CN"/>
        </w:rPr>
        <w:t>女士（印度）</w:t>
      </w:r>
    </w:p>
    <w:p w14:paraId="667F889A" w14:textId="77777777" w:rsidR="004E7F66" w:rsidRPr="002460F3" w:rsidRDefault="004E7F66" w:rsidP="00515E04">
      <w:pPr>
        <w:pStyle w:val="enumlev1"/>
        <w:rPr>
          <w:rFonts w:asciiTheme="minorHAnsi" w:eastAsia="Times New Roman" w:hAnsiTheme="minorHAnsi"/>
        </w:rPr>
      </w:pPr>
      <w:r w:rsidRPr="00347F73">
        <w:rPr>
          <w:lang w:val="en-CA" w:eastAsia="zh-CN"/>
        </w:rPr>
        <w:t>–</w:t>
      </w:r>
      <w:r>
        <w:rPr>
          <w:lang w:val="en-CA" w:eastAsia="zh-CN"/>
        </w:rPr>
        <w:tab/>
      </w:r>
      <w:r w:rsidRPr="002460F3">
        <w:rPr>
          <w:lang w:eastAsia="zh-CN"/>
        </w:rPr>
        <w:t xml:space="preserve">D.V. </w:t>
      </w:r>
      <w:proofErr w:type="spellStart"/>
      <w:r w:rsidRPr="002460F3">
        <w:rPr>
          <w:lang w:eastAsia="zh-CN"/>
        </w:rPr>
        <w:t>Kalyuga</w:t>
      </w:r>
      <w:proofErr w:type="spellEnd"/>
      <w:r w:rsidRPr="002460F3">
        <w:rPr>
          <w:rFonts w:cs="Microsoft YaHei" w:hint="eastAsia"/>
          <w:lang w:eastAsia="zh-CN"/>
        </w:rPr>
        <w:t>女士（俄罗斯联邦）</w:t>
      </w:r>
    </w:p>
    <w:p w14:paraId="45A8704F" w14:textId="77777777" w:rsidR="004E7F66" w:rsidRPr="002460F3" w:rsidRDefault="004E7F66" w:rsidP="00515E04">
      <w:pPr>
        <w:pStyle w:val="enumlev1"/>
        <w:rPr>
          <w:rFonts w:eastAsia="Times New Roman"/>
          <w:lang w:val="en-US"/>
        </w:rPr>
      </w:pPr>
      <w:r w:rsidRPr="00347F73">
        <w:rPr>
          <w:lang w:val="en-CA" w:eastAsia="zh-CN"/>
        </w:rPr>
        <w:t>–</w:t>
      </w:r>
      <w:r>
        <w:rPr>
          <w:lang w:val="en-CA" w:eastAsia="zh-CN"/>
        </w:rPr>
        <w:tab/>
      </w:r>
      <w:proofErr w:type="spellStart"/>
      <w:r w:rsidRPr="002460F3">
        <w:rPr>
          <w:lang w:eastAsia="zh-CN"/>
        </w:rPr>
        <w:t>Vilem</w:t>
      </w:r>
      <w:proofErr w:type="spellEnd"/>
      <w:r w:rsidRPr="002460F3">
        <w:rPr>
          <w:lang w:eastAsia="zh-CN"/>
        </w:rPr>
        <w:t xml:space="preserve"> Vesely</w:t>
      </w:r>
      <w:r w:rsidRPr="002460F3">
        <w:rPr>
          <w:rFonts w:cs="Microsoft YaHei" w:hint="eastAsia"/>
          <w:lang w:eastAsia="zh-CN"/>
        </w:rPr>
        <w:t>先生（捷克共和国）</w:t>
      </w:r>
    </w:p>
    <w:p w14:paraId="39AAB9FC" w14:textId="77777777" w:rsidR="004E7F66" w:rsidRPr="00685092" w:rsidRDefault="004E7F66" w:rsidP="00515E04">
      <w:pPr>
        <w:pStyle w:val="Heading1"/>
        <w:rPr>
          <w:lang w:eastAsia="zh-CN"/>
        </w:rPr>
      </w:pPr>
      <w:bookmarkStart w:id="15" w:name="lt_pId050"/>
      <w:r w:rsidRPr="00685092">
        <w:rPr>
          <w:rFonts w:hint="eastAsia"/>
          <w:lang w:eastAsia="zh-CN"/>
        </w:rPr>
        <w:t>二</w:t>
      </w:r>
      <w:r w:rsidRPr="00685092">
        <w:rPr>
          <w:lang w:eastAsia="zh-CN"/>
        </w:rPr>
        <w:tab/>
        <w:t>CWG-FHR</w:t>
      </w:r>
      <w:r w:rsidRPr="00685092">
        <w:rPr>
          <w:rFonts w:hint="eastAsia"/>
          <w:lang w:eastAsia="zh-CN"/>
        </w:rPr>
        <w:t>的活动</w:t>
      </w:r>
      <w:bookmarkEnd w:id="15"/>
    </w:p>
    <w:p w14:paraId="65ADD84E" w14:textId="77777777" w:rsidR="004E7F66" w:rsidRPr="00EF3E03" w:rsidRDefault="004E7F66" w:rsidP="00515E04">
      <w:pPr>
        <w:rPr>
          <w:rFonts w:eastAsia="Times New Roman"/>
          <w:lang w:val="en-US"/>
        </w:rPr>
      </w:pPr>
      <w:r w:rsidRPr="00EF3E03">
        <w:rPr>
          <w:rFonts w:eastAsia="Times New Roman"/>
          <w:lang w:val="en-US"/>
        </w:rPr>
        <w:t>5</w:t>
      </w:r>
      <w:r w:rsidRPr="00EF3E03">
        <w:rPr>
          <w:rFonts w:eastAsia="Times New Roman"/>
          <w:lang w:val="en-US"/>
        </w:rPr>
        <w:tab/>
      </w:r>
      <w:bookmarkStart w:id="16" w:name="lt_pId052"/>
      <w:r w:rsidRPr="002460F3">
        <w:rPr>
          <w:rFonts w:asciiTheme="minorHAnsi" w:eastAsia="Times New Roman" w:hAnsiTheme="minorHAnsi" w:cstheme="minorHAnsi"/>
          <w:lang w:val="en-US"/>
        </w:rPr>
        <w:t>2019</w:t>
      </w:r>
      <w:r w:rsidRPr="002460F3">
        <w:rPr>
          <w:rFonts w:asciiTheme="minorHAnsi" w:hAnsiTheme="minorHAnsi" w:cstheme="minorHAnsi"/>
          <w:lang w:val="en-US" w:eastAsia="zh-CN"/>
        </w:rPr>
        <w:t>年</w:t>
      </w:r>
      <w:r w:rsidRPr="002460F3">
        <w:rPr>
          <w:rFonts w:asciiTheme="minorHAnsi" w:hAnsiTheme="minorHAnsi" w:cstheme="minorHAnsi"/>
          <w:lang w:val="en-US" w:eastAsia="zh-CN"/>
        </w:rPr>
        <w:t>1</w:t>
      </w:r>
      <w:r w:rsidRPr="002460F3">
        <w:rPr>
          <w:rFonts w:asciiTheme="minorHAnsi" w:hAnsiTheme="minorHAnsi" w:cstheme="minorHAnsi"/>
          <w:lang w:val="en-US" w:eastAsia="zh-CN"/>
        </w:rPr>
        <w:t>月</w:t>
      </w:r>
      <w:r w:rsidRPr="002460F3">
        <w:rPr>
          <w:rFonts w:asciiTheme="minorHAnsi" w:hAnsiTheme="minorHAnsi" w:cstheme="minorHAnsi"/>
          <w:lang w:val="en-US" w:eastAsia="zh-CN"/>
        </w:rPr>
        <w:t>29</w:t>
      </w:r>
      <w:r w:rsidRPr="002460F3">
        <w:rPr>
          <w:rFonts w:asciiTheme="minorHAnsi" w:hAnsiTheme="minorHAnsi" w:cstheme="minorHAnsi"/>
          <w:lang w:val="en-US" w:eastAsia="zh-CN"/>
        </w:rPr>
        <w:t>至</w:t>
      </w:r>
      <w:r w:rsidRPr="002460F3">
        <w:rPr>
          <w:rFonts w:asciiTheme="minorHAnsi" w:hAnsiTheme="minorHAnsi" w:cstheme="minorHAnsi"/>
          <w:lang w:val="en-US" w:eastAsia="zh-CN"/>
        </w:rPr>
        <w:t>30</w:t>
      </w:r>
      <w:r w:rsidRPr="002460F3">
        <w:rPr>
          <w:rFonts w:asciiTheme="minorHAnsi" w:hAnsiTheme="minorHAnsi" w:cstheme="minorHAnsi"/>
          <w:lang w:val="en-US" w:eastAsia="zh-CN"/>
        </w:rPr>
        <w:t>日</w:t>
      </w:r>
      <w:r>
        <w:rPr>
          <w:rFonts w:ascii="SimSun" w:hAnsi="SimSun" w:cs="SimSun" w:hint="eastAsia"/>
          <w:lang w:val="en-US" w:eastAsia="zh-CN"/>
        </w:rPr>
        <w:t>举行的</w:t>
      </w:r>
      <w:r w:rsidRPr="00EF3E03">
        <w:rPr>
          <w:rFonts w:eastAsia="Times New Roman"/>
          <w:lang w:val="en-US"/>
        </w:rPr>
        <w:t>CWG-FHR</w:t>
      </w:r>
      <w:hyperlink r:id="rId7" w:history="1">
        <w:r>
          <w:rPr>
            <w:rFonts w:ascii="SimSun" w:hAnsi="SimSun" w:cs="SimSun" w:hint="eastAsia"/>
            <w:color w:val="0000FF"/>
            <w:u w:val="single"/>
            <w:lang w:val="en-US"/>
          </w:rPr>
          <w:t>第</w:t>
        </w:r>
        <w:r>
          <w:rPr>
            <w:rFonts w:eastAsia="Times New Roman"/>
            <w:color w:val="0000FF"/>
            <w:u w:val="single"/>
            <w:lang w:val="en-US"/>
          </w:rPr>
          <w:t>9</w:t>
        </w:r>
        <w:r>
          <w:rPr>
            <w:rFonts w:ascii="SimSun" w:hAnsi="SimSun" w:cs="SimSun" w:hint="eastAsia"/>
            <w:color w:val="0000FF"/>
            <w:u w:val="single"/>
            <w:lang w:val="en-US"/>
          </w:rPr>
          <w:t>次会议</w:t>
        </w:r>
      </w:hyperlink>
      <w:r w:rsidRPr="00247ACF">
        <w:rPr>
          <w:rFonts w:ascii="SimSun" w:hAnsi="SimSun" w:cs="SimSun" w:hint="eastAsia"/>
          <w:lang w:val="en-US"/>
        </w:rPr>
        <w:t>的主要成果</w:t>
      </w:r>
      <w:bookmarkStart w:id="17" w:name="_Hlk96904672"/>
      <w:r>
        <w:rPr>
          <w:rFonts w:ascii="SimSun" w:hAnsi="SimSun" w:cs="SimSun" w:hint="eastAsia"/>
          <w:lang w:val="en-US" w:eastAsia="zh-CN"/>
        </w:rPr>
        <w:t>见：</w:t>
      </w:r>
      <w:bookmarkEnd w:id="17"/>
      <w:r>
        <w:rPr>
          <w:rFonts w:eastAsia="Times New Roman"/>
          <w:color w:val="0000FF"/>
          <w:u w:val="single"/>
          <w:lang w:val="en-US"/>
        </w:rPr>
        <w:fldChar w:fldCharType="begin"/>
      </w:r>
      <w:r>
        <w:rPr>
          <w:rFonts w:eastAsia="Times New Roman"/>
          <w:color w:val="0000FF"/>
          <w:u w:val="single"/>
          <w:lang w:val="en-US"/>
        </w:rPr>
        <w:instrText xml:space="preserve"> HYPERLINK "</w:instrText>
      </w:r>
      <w:r w:rsidRPr="00EF3E03">
        <w:rPr>
          <w:rFonts w:eastAsia="Times New Roman"/>
          <w:color w:val="0000FF"/>
          <w:u w:val="single"/>
          <w:lang w:val="en-US"/>
        </w:rPr>
        <w:instrText>https://www.itu.int/md/S19-CLCWGFHR09-C-0015</w:instrText>
      </w:r>
      <w:r>
        <w:rPr>
          <w:rFonts w:eastAsia="Times New Roman"/>
          <w:color w:val="0000FF"/>
          <w:u w:val="single"/>
          <w:lang w:val="en-US"/>
        </w:rPr>
        <w:instrText xml:space="preserve">" </w:instrText>
      </w:r>
      <w:r>
        <w:rPr>
          <w:rFonts w:eastAsia="Times New Roman"/>
          <w:color w:val="0000FF"/>
          <w:u w:val="single"/>
          <w:lang w:val="en-US"/>
        </w:rPr>
      </w:r>
      <w:r>
        <w:rPr>
          <w:rFonts w:eastAsia="Times New Roman"/>
          <w:color w:val="0000FF"/>
          <w:u w:val="single"/>
          <w:lang w:val="en-US"/>
        </w:rPr>
        <w:fldChar w:fldCharType="separate"/>
      </w:r>
      <w:r w:rsidRPr="00190A71">
        <w:rPr>
          <w:rStyle w:val="Hyperlink"/>
          <w:rFonts w:eastAsia="Times New Roman"/>
          <w:lang w:val="en-US"/>
        </w:rPr>
        <w:t>https://www.itu.int/md/S19-CLCWGFHR09-C-0015</w:t>
      </w:r>
      <w:r>
        <w:rPr>
          <w:rFonts w:eastAsia="Times New Roman"/>
          <w:color w:val="0000FF"/>
          <w:u w:val="single"/>
          <w:lang w:val="en-US"/>
        </w:rPr>
        <w:fldChar w:fldCharType="end"/>
      </w:r>
      <w:bookmarkEnd w:id="16"/>
    </w:p>
    <w:p w14:paraId="5950076B" w14:textId="67FA7FCE" w:rsidR="004E7F66" w:rsidRPr="00EF3E03" w:rsidRDefault="004E7F66" w:rsidP="00515E04">
      <w:pPr>
        <w:rPr>
          <w:rFonts w:eastAsia="Times New Roman"/>
          <w:lang w:val="en-US"/>
        </w:rPr>
      </w:pPr>
      <w:r w:rsidRPr="00EF3E03">
        <w:rPr>
          <w:rFonts w:eastAsia="Times New Roman"/>
          <w:lang w:val="en-US"/>
        </w:rPr>
        <w:t>6</w:t>
      </w:r>
      <w:r w:rsidRPr="00EF3E03">
        <w:rPr>
          <w:rFonts w:eastAsia="Times New Roman"/>
          <w:lang w:val="en-US"/>
        </w:rPr>
        <w:tab/>
      </w:r>
      <w:bookmarkStart w:id="18" w:name="lt_pId054"/>
      <w:r w:rsidRPr="002460F3">
        <w:rPr>
          <w:rFonts w:asciiTheme="minorHAnsi" w:eastAsia="Times New Roman" w:hAnsiTheme="minorHAnsi" w:cstheme="minorHAnsi"/>
          <w:lang w:val="en-US"/>
        </w:rPr>
        <w:t>2019</w:t>
      </w:r>
      <w:r w:rsidRPr="002460F3">
        <w:rPr>
          <w:rFonts w:asciiTheme="minorHAnsi" w:hAnsiTheme="minorHAnsi" w:cstheme="minorHAnsi"/>
          <w:lang w:val="en-US" w:eastAsia="zh-CN"/>
        </w:rPr>
        <w:t>年</w:t>
      </w:r>
      <w:r>
        <w:rPr>
          <w:rFonts w:asciiTheme="minorHAnsi" w:hAnsiTheme="minorHAnsi" w:cstheme="minorHAnsi" w:hint="eastAsia"/>
          <w:lang w:val="en-US" w:eastAsia="zh-CN"/>
        </w:rPr>
        <w:t>9</w:t>
      </w:r>
      <w:r w:rsidRPr="002460F3">
        <w:rPr>
          <w:rFonts w:asciiTheme="minorHAnsi" w:hAnsiTheme="minorHAnsi" w:cstheme="minorHAnsi"/>
          <w:lang w:val="en-US" w:eastAsia="zh-CN"/>
        </w:rPr>
        <w:t>月</w:t>
      </w:r>
      <w:r>
        <w:rPr>
          <w:rFonts w:asciiTheme="minorHAnsi" w:hAnsiTheme="minorHAnsi" w:cstheme="minorHAnsi" w:hint="eastAsia"/>
          <w:lang w:val="en-US" w:eastAsia="zh-CN"/>
        </w:rPr>
        <w:t>18</w:t>
      </w:r>
      <w:r w:rsidRPr="002460F3">
        <w:rPr>
          <w:rFonts w:asciiTheme="minorHAnsi" w:hAnsiTheme="minorHAnsi" w:cstheme="minorHAnsi"/>
          <w:lang w:val="en-US" w:eastAsia="zh-CN"/>
        </w:rPr>
        <w:t>日</w:t>
      </w:r>
      <w:r>
        <w:rPr>
          <w:rFonts w:ascii="SimSun" w:hAnsi="SimSun" w:cs="SimSun" w:hint="eastAsia"/>
          <w:lang w:val="en-US" w:eastAsia="zh-CN"/>
        </w:rPr>
        <w:t>举行的</w:t>
      </w:r>
      <w:r w:rsidRPr="00EF3E03">
        <w:rPr>
          <w:rFonts w:eastAsia="Times New Roman"/>
          <w:lang w:val="en-US"/>
        </w:rPr>
        <w:t>CWG-FHR</w:t>
      </w:r>
      <w:hyperlink r:id="rId8" w:history="1">
        <w:r>
          <w:rPr>
            <w:rFonts w:ascii="SimSun" w:hAnsi="SimSun" w:cs="SimSun" w:hint="eastAsia"/>
            <w:color w:val="0000FF"/>
            <w:u w:val="single"/>
            <w:lang w:val="en-US"/>
          </w:rPr>
          <w:t>第</w:t>
        </w:r>
        <w:r>
          <w:rPr>
            <w:rFonts w:eastAsia="Times New Roman"/>
            <w:color w:val="0000FF"/>
            <w:u w:val="single"/>
            <w:lang w:val="en-US"/>
          </w:rPr>
          <w:t>10</w:t>
        </w:r>
        <w:r>
          <w:rPr>
            <w:rFonts w:ascii="SimSun" w:hAnsi="SimSun" w:cs="SimSun" w:hint="eastAsia"/>
            <w:color w:val="0000FF"/>
            <w:u w:val="single"/>
            <w:lang w:val="en-US"/>
          </w:rPr>
          <w:t>次会议</w:t>
        </w:r>
      </w:hyperlink>
      <w:r w:rsidRPr="00247ACF">
        <w:rPr>
          <w:rFonts w:ascii="SimSun" w:hAnsi="SimSun" w:cs="SimSun" w:hint="eastAsia"/>
          <w:lang w:val="en-US"/>
        </w:rPr>
        <w:t>的主要成果</w:t>
      </w:r>
      <w:r>
        <w:rPr>
          <w:rFonts w:ascii="SimSun" w:hAnsi="SimSun" w:cs="SimSun" w:hint="eastAsia"/>
          <w:lang w:val="en-US" w:eastAsia="zh-CN"/>
        </w:rPr>
        <w:t>见：</w:t>
      </w:r>
      <w:r w:rsidR="00515E04">
        <w:rPr>
          <w:rFonts w:ascii="SimSun" w:hAnsi="SimSun" w:cs="SimSun"/>
          <w:lang w:val="en-US" w:eastAsia="zh-CN"/>
        </w:rPr>
        <w:br/>
      </w:r>
      <w:hyperlink r:id="rId9" w:history="1">
        <w:r w:rsidRPr="00515E04">
          <w:rPr>
            <w:rStyle w:val="Hyperlink"/>
          </w:rPr>
          <w:t>https://www.itu.int/md/S19-CWGFHR10-C-0016/en</w:t>
        </w:r>
      </w:hyperlink>
      <w:bookmarkEnd w:id="18"/>
    </w:p>
    <w:p w14:paraId="6E3980F7" w14:textId="77777777" w:rsidR="004E7F66" w:rsidRPr="00EF3E03" w:rsidRDefault="004E7F66" w:rsidP="00515E04">
      <w:pPr>
        <w:rPr>
          <w:rFonts w:eastAsia="Times New Roman"/>
          <w:lang w:val="en-US"/>
        </w:rPr>
      </w:pPr>
      <w:r w:rsidRPr="00EF3E03">
        <w:rPr>
          <w:rFonts w:eastAsia="Times New Roman"/>
          <w:lang w:val="en-US"/>
        </w:rPr>
        <w:t>7</w:t>
      </w:r>
      <w:r w:rsidRPr="00EF3E03">
        <w:rPr>
          <w:rFonts w:eastAsia="Times New Roman"/>
          <w:lang w:val="en-US"/>
        </w:rPr>
        <w:tab/>
      </w:r>
      <w:bookmarkStart w:id="19" w:name="lt_pId056"/>
      <w:r w:rsidRPr="00B24E38">
        <w:rPr>
          <w:rFonts w:asciiTheme="minorHAnsi" w:eastAsia="Times New Roman" w:hAnsiTheme="minorHAnsi" w:cstheme="minorHAnsi"/>
          <w:lang w:val="en-US"/>
        </w:rPr>
        <w:t>20</w:t>
      </w:r>
      <w:r w:rsidRPr="00B24E38">
        <w:rPr>
          <w:rFonts w:asciiTheme="minorHAnsi" w:eastAsiaTheme="minorEastAsia" w:hAnsiTheme="minorHAnsi" w:cstheme="minorHAnsi"/>
          <w:lang w:val="en-US" w:eastAsia="zh-CN"/>
        </w:rPr>
        <w:t>20</w:t>
      </w:r>
      <w:r w:rsidRPr="00B24E38">
        <w:rPr>
          <w:rFonts w:asciiTheme="minorHAnsi" w:hAnsiTheme="minorHAnsi" w:cstheme="minorHAnsi"/>
          <w:lang w:val="en-US" w:eastAsia="zh-CN"/>
        </w:rPr>
        <w:t>年</w:t>
      </w:r>
      <w:r w:rsidRPr="00B24E38">
        <w:rPr>
          <w:rFonts w:asciiTheme="minorHAnsi" w:hAnsiTheme="minorHAnsi" w:cstheme="minorHAnsi"/>
          <w:lang w:val="en-US" w:eastAsia="zh-CN"/>
        </w:rPr>
        <w:t>2</w:t>
      </w:r>
      <w:r w:rsidRPr="00B24E38">
        <w:rPr>
          <w:rFonts w:asciiTheme="minorHAnsi" w:hAnsiTheme="minorHAnsi" w:cstheme="minorHAnsi"/>
          <w:lang w:val="en-US" w:eastAsia="zh-CN"/>
        </w:rPr>
        <w:t>月</w:t>
      </w:r>
      <w:r w:rsidRPr="00B24E38">
        <w:rPr>
          <w:rFonts w:asciiTheme="minorHAnsi" w:hAnsiTheme="minorHAnsi" w:cstheme="minorHAnsi"/>
          <w:lang w:val="en-US" w:eastAsia="zh-CN"/>
        </w:rPr>
        <w:t>3</w:t>
      </w:r>
      <w:r w:rsidRPr="00B24E38">
        <w:rPr>
          <w:rFonts w:asciiTheme="minorHAnsi" w:hAnsiTheme="minorHAnsi" w:cstheme="minorHAnsi"/>
          <w:lang w:val="en-US" w:eastAsia="zh-CN"/>
        </w:rPr>
        <w:t>至</w:t>
      </w:r>
      <w:r w:rsidRPr="00B24E38">
        <w:rPr>
          <w:rFonts w:asciiTheme="minorHAnsi" w:hAnsiTheme="minorHAnsi" w:cstheme="minorHAnsi"/>
          <w:lang w:val="en-US" w:eastAsia="zh-CN"/>
        </w:rPr>
        <w:t>4</w:t>
      </w:r>
      <w:r w:rsidRPr="00B24E38">
        <w:rPr>
          <w:rFonts w:asciiTheme="minorHAnsi" w:hAnsiTheme="minorHAnsi" w:cstheme="minorHAnsi"/>
          <w:lang w:val="en-US" w:eastAsia="zh-CN"/>
        </w:rPr>
        <w:t>日</w:t>
      </w:r>
      <w:r>
        <w:rPr>
          <w:rFonts w:ascii="SimSun" w:hAnsi="SimSun" w:cs="SimSun" w:hint="eastAsia"/>
          <w:lang w:val="en-US" w:eastAsia="zh-CN"/>
        </w:rPr>
        <w:t>举行的</w:t>
      </w:r>
      <w:r w:rsidRPr="00EF3E03">
        <w:rPr>
          <w:rFonts w:eastAsia="Times New Roman"/>
          <w:lang w:val="en-US"/>
        </w:rPr>
        <w:t>CWG-FHR</w:t>
      </w:r>
      <w:hyperlink r:id="rId10" w:history="1">
        <w:r>
          <w:rPr>
            <w:rFonts w:ascii="SimSun" w:hAnsi="SimSun" w:cs="SimSun" w:hint="eastAsia"/>
            <w:color w:val="0000FF"/>
            <w:u w:val="single"/>
            <w:lang w:val="en-US"/>
          </w:rPr>
          <w:t>第</w:t>
        </w:r>
        <w:r>
          <w:rPr>
            <w:rFonts w:eastAsia="Times New Roman"/>
            <w:color w:val="0000FF"/>
            <w:u w:val="single"/>
            <w:lang w:val="en-US"/>
          </w:rPr>
          <w:t>11</w:t>
        </w:r>
        <w:r>
          <w:rPr>
            <w:rFonts w:ascii="SimSun" w:hAnsi="SimSun" w:cs="SimSun" w:hint="eastAsia"/>
            <w:color w:val="0000FF"/>
            <w:u w:val="single"/>
            <w:lang w:val="en-US"/>
          </w:rPr>
          <w:t>次会议</w:t>
        </w:r>
      </w:hyperlink>
      <w:r w:rsidRPr="00247ACF">
        <w:rPr>
          <w:rFonts w:ascii="SimSun" w:hAnsi="SimSun" w:cs="SimSun" w:hint="eastAsia"/>
          <w:lang w:val="en-US"/>
        </w:rPr>
        <w:t>的主要成果</w:t>
      </w:r>
      <w:r>
        <w:rPr>
          <w:rFonts w:ascii="SimSun" w:hAnsi="SimSun" w:cs="SimSun" w:hint="eastAsia"/>
          <w:lang w:val="en-US" w:eastAsia="zh-CN"/>
        </w:rPr>
        <w:t>见：</w:t>
      </w:r>
      <w:r>
        <w:fldChar w:fldCharType="begin"/>
      </w:r>
      <w:r>
        <w:instrText xml:space="preserve"> HYPERLINK "https://www.itu.int/md/S20-CWGFHR11-C-0020/en" </w:instrText>
      </w:r>
      <w:r>
        <w:fldChar w:fldCharType="separate"/>
      </w:r>
      <w:r w:rsidRPr="00190A71">
        <w:rPr>
          <w:rStyle w:val="Hyperlink"/>
          <w:rFonts w:eastAsia="Times New Roman"/>
          <w:lang w:val="en-US"/>
        </w:rPr>
        <w:t>https://www.itu.int/md/S20-CWGFHR11-C-0020/en</w:t>
      </w:r>
      <w:r>
        <w:rPr>
          <w:rStyle w:val="Hyperlink"/>
          <w:rFonts w:eastAsia="Times New Roman"/>
          <w:lang w:val="en-US"/>
        </w:rPr>
        <w:fldChar w:fldCharType="end"/>
      </w:r>
      <w:bookmarkEnd w:id="19"/>
    </w:p>
    <w:p w14:paraId="2F156F8E" w14:textId="77777777" w:rsidR="004E7F66" w:rsidRPr="00EF3E03" w:rsidRDefault="004E7F66" w:rsidP="00515E04">
      <w:pPr>
        <w:rPr>
          <w:rFonts w:eastAsia="Times New Roman"/>
          <w:lang w:val="en-US" w:eastAsia="zh-CN"/>
        </w:rPr>
      </w:pPr>
      <w:r w:rsidRPr="00EF3E03">
        <w:rPr>
          <w:rFonts w:eastAsia="Times New Roman"/>
          <w:lang w:val="en-US" w:eastAsia="zh-CN"/>
        </w:rPr>
        <w:lastRenderedPageBreak/>
        <w:t>8</w:t>
      </w:r>
      <w:r w:rsidRPr="00EF3E03">
        <w:rPr>
          <w:rFonts w:eastAsia="Times New Roman"/>
          <w:lang w:val="en-US" w:eastAsia="zh-CN"/>
        </w:rPr>
        <w:tab/>
      </w:r>
      <w:bookmarkStart w:id="20" w:name="lt_pId058"/>
      <w:r w:rsidRPr="00B24E38">
        <w:rPr>
          <w:rFonts w:asciiTheme="minorHAnsi" w:eastAsia="Times New Roman" w:hAnsiTheme="minorHAnsi" w:cstheme="minorHAnsi"/>
          <w:lang w:val="en-US" w:eastAsia="zh-CN"/>
        </w:rPr>
        <w:t>20</w:t>
      </w:r>
      <w:r w:rsidRPr="00B24E38">
        <w:rPr>
          <w:rFonts w:asciiTheme="minorHAnsi" w:eastAsiaTheme="minorEastAsia" w:hAnsiTheme="minorHAnsi" w:cstheme="minorHAnsi"/>
          <w:lang w:val="en-US" w:eastAsia="zh-CN"/>
        </w:rPr>
        <w:t>2</w:t>
      </w:r>
      <w:r w:rsidRPr="00B24E38">
        <w:rPr>
          <w:rFonts w:asciiTheme="minorHAnsi" w:eastAsia="Times New Roman" w:hAnsiTheme="minorHAnsi" w:cstheme="minorHAnsi"/>
          <w:lang w:val="en-US" w:eastAsia="zh-CN"/>
        </w:rPr>
        <w:t>1</w:t>
      </w:r>
      <w:r w:rsidRPr="00B24E38">
        <w:rPr>
          <w:rFonts w:asciiTheme="minorHAnsi" w:hAnsiTheme="minorHAnsi" w:cstheme="minorHAnsi"/>
          <w:lang w:val="en-US" w:eastAsia="zh-CN"/>
        </w:rPr>
        <w:t>年</w:t>
      </w:r>
      <w:r w:rsidRPr="00B24E38">
        <w:rPr>
          <w:rFonts w:asciiTheme="minorHAnsi" w:hAnsiTheme="minorHAnsi" w:cstheme="minorHAnsi"/>
          <w:lang w:val="en-US" w:eastAsia="zh-CN"/>
        </w:rPr>
        <w:t>1</w:t>
      </w:r>
      <w:r w:rsidRPr="00B24E38">
        <w:rPr>
          <w:rFonts w:asciiTheme="minorHAnsi" w:hAnsiTheme="minorHAnsi" w:cstheme="minorHAnsi"/>
          <w:lang w:val="en-US" w:eastAsia="zh-CN"/>
        </w:rPr>
        <w:t>月</w:t>
      </w:r>
      <w:r w:rsidRPr="00B24E38">
        <w:rPr>
          <w:rFonts w:asciiTheme="minorHAnsi" w:hAnsiTheme="minorHAnsi" w:cstheme="minorHAnsi"/>
          <w:lang w:val="en-US" w:eastAsia="zh-CN"/>
        </w:rPr>
        <w:t>25</w:t>
      </w:r>
      <w:r w:rsidRPr="00B24E38">
        <w:rPr>
          <w:rFonts w:asciiTheme="minorHAnsi" w:hAnsiTheme="minorHAnsi" w:cstheme="minorHAnsi"/>
          <w:lang w:val="en-US" w:eastAsia="zh-CN"/>
        </w:rPr>
        <w:t>至</w:t>
      </w:r>
      <w:r w:rsidRPr="00B24E38">
        <w:rPr>
          <w:rFonts w:asciiTheme="minorHAnsi" w:hAnsiTheme="minorHAnsi" w:cstheme="minorHAnsi"/>
          <w:lang w:val="en-US" w:eastAsia="zh-CN"/>
        </w:rPr>
        <w:t>26</w:t>
      </w:r>
      <w:r w:rsidRPr="00B24E38">
        <w:rPr>
          <w:rFonts w:asciiTheme="minorHAnsi" w:hAnsiTheme="minorHAnsi" w:cstheme="minorHAnsi"/>
          <w:lang w:val="en-US" w:eastAsia="zh-CN"/>
        </w:rPr>
        <w:t>日</w:t>
      </w:r>
      <w:r>
        <w:rPr>
          <w:rFonts w:ascii="SimSun" w:hAnsi="SimSun" w:cs="SimSun" w:hint="eastAsia"/>
          <w:lang w:val="en-US" w:eastAsia="zh-CN"/>
        </w:rPr>
        <w:t>举行的</w:t>
      </w:r>
      <w:r w:rsidRPr="00EF3E03">
        <w:rPr>
          <w:rFonts w:eastAsia="Times New Roman"/>
          <w:lang w:val="en-US" w:eastAsia="zh-CN"/>
        </w:rPr>
        <w:t>CWG-FHR</w:t>
      </w:r>
      <w:hyperlink r:id="rId11" w:history="1">
        <w:r>
          <w:rPr>
            <w:rFonts w:ascii="SimSun" w:hAnsi="SimSun" w:cs="SimSun" w:hint="eastAsia"/>
            <w:color w:val="0000FF"/>
            <w:u w:val="single"/>
            <w:lang w:val="en-US" w:eastAsia="zh-CN"/>
          </w:rPr>
          <w:t>第</w:t>
        </w:r>
        <w:r>
          <w:rPr>
            <w:rFonts w:eastAsia="Times New Roman"/>
            <w:color w:val="0000FF"/>
            <w:u w:val="single"/>
            <w:lang w:val="en-US" w:eastAsia="zh-CN"/>
          </w:rPr>
          <w:t>12</w:t>
        </w:r>
        <w:r>
          <w:rPr>
            <w:rFonts w:ascii="SimSun" w:hAnsi="SimSun" w:cs="SimSun" w:hint="eastAsia"/>
            <w:color w:val="0000FF"/>
            <w:u w:val="single"/>
            <w:lang w:val="en-US" w:eastAsia="zh-CN"/>
          </w:rPr>
          <w:t>次会议</w:t>
        </w:r>
      </w:hyperlink>
      <w:r>
        <w:rPr>
          <w:rFonts w:ascii="SimSun" w:hAnsi="SimSun" w:cs="SimSun" w:hint="eastAsia"/>
          <w:lang w:val="en-US" w:eastAsia="zh-CN"/>
        </w:rPr>
        <w:t>（虚拟会议）</w:t>
      </w:r>
      <w:r w:rsidRPr="00247ACF">
        <w:rPr>
          <w:rFonts w:ascii="SimSun" w:hAnsi="SimSun" w:cs="SimSun" w:hint="eastAsia"/>
          <w:lang w:val="en-US" w:eastAsia="zh-CN"/>
        </w:rPr>
        <w:t>的主要成果</w:t>
      </w:r>
      <w:r>
        <w:rPr>
          <w:rFonts w:ascii="SimSun" w:hAnsi="SimSun" w:cs="SimSun" w:hint="eastAsia"/>
          <w:lang w:val="en-US" w:eastAsia="zh-CN"/>
        </w:rPr>
        <w:t>见：</w:t>
      </w:r>
      <w:hyperlink r:id="rId12" w:history="1">
        <w:r w:rsidRPr="00EF3E03">
          <w:rPr>
            <w:rFonts w:eastAsia="Times New Roman"/>
            <w:color w:val="0000FF"/>
            <w:u w:val="single"/>
            <w:lang w:val="en-US" w:eastAsia="zh-CN"/>
          </w:rPr>
          <w:t>https://www.itu.int/md/S21-CWGFHR12-C-0017/en</w:t>
        </w:r>
      </w:hyperlink>
      <w:bookmarkEnd w:id="20"/>
    </w:p>
    <w:p w14:paraId="64655CBF" w14:textId="77777777" w:rsidR="004E7F66" w:rsidRPr="00EF3E03" w:rsidRDefault="004E7F66" w:rsidP="00515E04">
      <w:pPr>
        <w:rPr>
          <w:rFonts w:eastAsia="Times New Roman"/>
          <w:lang w:val="en-US" w:eastAsia="zh-CN"/>
        </w:rPr>
      </w:pPr>
      <w:r w:rsidRPr="00EF3E03">
        <w:rPr>
          <w:rFonts w:eastAsia="Times New Roman"/>
          <w:lang w:val="en-US" w:eastAsia="zh-CN"/>
        </w:rPr>
        <w:t>9</w:t>
      </w:r>
      <w:r w:rsidRPr="00EF3E03">
        <w:rPr>
          <w:rFonts w:eastAsia="Times New Roman"/>
          <w:lang w:val="en-US" w:eastAsia="zh-CN"/>
        </w:rPr>
        <w:tab/>
      </w:r>
      <w:bookmarkStart w:id="21" w:name="lt_pId060"/>
      <w:r w:rsidRPr="007353EE">
        <w:rPr>
          <w:rFonts w:asciiTheme="minorHAnsi" w:eastAsia="Times New Roman" w:hAnsiTheme="minorHAnsi" w:cstheme="minorHAnsi"/>
          <w:lang w:val="en-US" w:eastAsia="zh-CN"/>
        </w:rPr>
        <w:t>20</w:t>
      </w:r>
      <w:r w:rsidRPr="007353EE">
        <w:rPr>
          <w:rFonts w:asciiTheme="minorHAnsi" w:eastAsiaTheme="minorEastAsia" w:hAnsiTheme="minorHAnsi" w:cstheme="minorHAnsi"/>
          <w:lang w:val="en-US" w:eastAsia="zh-CN"/>
        </w:rPr>
        <w:t>2</w:t>
      </w:r>
      <w:r w:rsidRPr="007353EE">
        <w:rPr>
          <w:rFonts w:asciiTheme="minorHAnsi" w:eastAsia="Times New Roman" w:hAnsiTheme="minorHAnsi" w:cstheme="minorHAnsi"/>
          <w:lang w:val="en-US" w:eastAsia="zh-CN"/>
        </w:rPr>
        <w:t>1</w:t>
      </w:r>
      <w:r w:rsidRPr="007353EE">
        <w:rPr>
          <w:rFonts w:asciiTheme="minorHAnsi" w:hAnsiTheme="minorHAnsi" w:cstheme="minorHAnsi"/>
          <w:lang w:val="en-US" w:eastAsia="zh-CN"/>
        </w:rPr>
        <w:t>年</w:t>
      </w:r>
      <w:r>
        <w:rPr>
          <w:rFonts w:asciiTheme="minorHAnsi" w:hAnsiTheme="minorHAnsi" w:cstheme="minorHAnsi" w:hint="eastAsia"/>
          <w:lang w:val="en-US" w:eastAsia="zh-CN"/>
        </w:rPr>
        <w:t>6</w:t>
      </w:r>
      <w:r w:rsidRPr="002460F3">
        <w:rPr>
          <w:rFonts w:asciiTheme="minorHAnsi" w:hAnsiTheme="minorHAnsi" w:cstheme="minorHAnsi"/>
          <w:lang w:val="en-US" w:eastAsia="zh-CN"/>
        </w:rPr>
        <w:t>月</w:t>
      </w:r>
      <w:r>
        <w:rPr>
          <w:rFonts w:asciiTheme="minorHAnsi" w:hAnsiTheme="minorHAnsi" w:cstheme="minorHAnsi" w:hint="eastAsia"/>
          <w:lang w:val="en-US" w:eastAsia="zh-CN"/>
        </w:rPr>
        <w:t>3</w:t>
      </w:r>
      <w:r w:rsidRPr="002460F3">
        <w:rPr>
          <w:rFonts w:asciiTheme="minorHAnsi" w:hAnsiTheme="minorHAnsi" w:cstheme="minorHAnsi"/>
          <w:lang w:val="en-US" w:eastAsia="zh-CN"/>
        </w:rPr>
        <w:t>日</w:t>
      </w:r>
      <w:r>
        <w:rPr>
          <w:rFonts w:ascii="SimSun" w:hAnsi="SimSun" w:cs="SimSun" w:hint="eastAsia"/>
          <w:lang w:val="en-US" w:eastAsia="zh-CN"/>
        </w:rPr>
        <w:t>举行的</w:t>
      </w:r>
      <w:r w:rsidRPr="00EF3E03">
        <w:rPr>
          <w:rFonts w:eastAsia="Times New Roman"/>
          <w:lang w:val="en-US" w:eastAsia="zh-CN"/>
        </w:rPr>
        <w:t>CWG-FHR</w:t>
      </w:r>
      <w:hyperlink r:id="rId13" w:history="1">
        <w:r>
          <w:rPr>
            <w:rFonts w:ascii="SimSun" w:hAnsi="SimSun" w:cs="SimSun" w:hint="eastAsia"/>
            <w:color w:val="0000FF"/>
            <w:u w:val="single"/>
            <w:lang w:val="en-US" w:eastAsia="zh-CN"/>
          </w:rPr>
          <w:t>第</w:t>
        </w:r>
        <w:r>
          <w:rPr>
            <w:rFonts w:eastAsia="Times New Roman"/>
            <w:color w:val="0000FF"/>
            <w:u w:val="single"/>
            <w:lang w:val="en-US" w:eastAsia="zh-CN"/>
          </w:rPr>
          <w:t>13</w:t>
        </w:r>
        <w:r>
          <w:rPr>
            <w:rFonts w:ascii="SimSun" w:hAnsi="SimSun" w:cs="SimSun" w:hint="eastAsia"/>
            <w:color w:val="0000FF"/>
            <w:u w:val="single"/>
            <w:lang w:val="en-US" w:eastAsia="zh-CN"/>
          </w:rPr>
          <w:t>次会议</w:t>
        </w:r>
      </w:hyperlink>
      <w:r>
        <w:rPr>
          <w:rFonts w:ascii="SimSun" w:hAnsi="SimSun" w:cs="SimSun" w:hint="eastAsia"/>
          <w:lang w:val="en-US" w:eastAsia="zh-CN"/>
        </w:rPr>
        <w:t>（虚拟会议）</w:t>
      </w:r>
      <w:r w:rsidRPr="00247ACF">
        <w:rPr>
          <w:rFonts w:ascii="SimSun" w:hAnsi="SimSun" w:cs="SimSun" w:hint="eastAsia"/>
          <w:lang w:val="en-US" w:eastAsia="zh-CN"/>
        </w:rPr>
        <w:t>的主要成果</w:t>
      </w:r>
      <w:r>
        <w:rPr>
          <w:rFonts w:ascii="SimSun" w:hAnsi="SimSun" w:cs="SimSun" w:hint="eastAsia"/>
          <w:lang w:val="en-US" w:eastAsia="zh-CN"/>
        </w:rPr>
        <w:t>见：</w:t>
      </w:r>
      <w:hyperlink r:id="rId14" w:history="1">
        <w:r w:rsidRPr="00190A71">
          <w:rPr>
            <w:rStyle w:val="Hyperlink"/>
            <w:rFonts w:eastAsia="Times New Roman"/>
            <w:lang w:val="en-US" w:eastAsia="zh-CN"/>
          </w:rPr>
          <w:t>https://www.itu.int/md/S21-CWGFHR13-C-0002/en</w:t>
        </w:r>
      </w:hyperlink>
      <w:bookmarkEnd w:id="21"/>
    </w:p>
    <w:p w14:paraId="1FA3F424" w14:textId="77777777" w:rsidR="004E7F66" w:rsidRPr="00EF3E03" w:rsidRDefault="004E7F66" w:rsidP="00515E04">
      <w:pPr>
        <w:rPr>
          <w:rFonts w:eastAsia="Times New Roman"/>
          <w:lang w:val="en-US"/>
        </w:rPr>
      </w:pPr>
      <w:r w:rsidRPr="00EF3E03">
        <w:rPr>
          <w:rFonts w:eastAsia="Times New Roman"/>
          <w:lang w:val="en-US"/>
        </w:rPr>
        <w:t>10</w:t>
      </w:r>
      <w:r w:rsidRPr="00EF3E03">
        <w:rPr>
          <w:rFonts w:eastAsia="Times New Roman"/>
          <w:lang w:val="en-US"/>
        </w:rPr>
        <w:tab/>
      </w:r>
      <w:bookmarkStart w:id="22" w:name="lt_pId062"/>
      <w:r w:rsidRPr="007011DE">
        <w:rPr>
          <w:rFonts w:asciiTheme="minorHAnsi" w:eastAsia="Times New Roman" w:hAnsiTheme="minorHAnsi" w:cstheme="minorHAnsi"/>
          <w:lang w:val="en-US"/>
        </w:rPr>
        <w:t>20</w:t>
      </w:r>
      <w:r w:rsidRPr="007011DE">
        <w:rPr>
          <w:rFonts w:asciiTheme="minorHAnsi" w:eastAsiaTheme="minorEastAsia" w:hAnsiTheme="minorHAnsi" w:cstheme="minorHAnsi"/>
          <w:lang w:val="en-US" w:eastAsia="zh-CN"/>
        </w:rPr>
        <w:t>2</w:t>
      </w:r>
      <w:r w:rsidRPr="007011DE">
        <w:rPr>
          <w:rFonts w:asciiTheme="minorHAnsi" w:eastAsia="Times New Roman" w:hAnsiTheme="minorHAnsi" w:cstheme="minorHAnsi"/>
          <w:lang w:val="en-US"/>
        </w:rPr>
        <w:t>1</w:t>
      </w:r>
      <w:r w:rsidRPr="007011DE">
        <w:rPr>
          <w:rFonts w:asciiTheme="minorHAnsi" w:hAnsiTheme="minorHAnsi" w:cstheme="minorHAnsi"/>
          <w:lang w:val="en-US" w:eastAsia="zh-CN"/>
        </w:rPr>
        <w:t>年</w:t>
      </w:r>
      <w:r w:rsidRPr="007011DE">
        <w:rPr>
          <w:rFonts w:asciiTheme="minorHAnsi" w:hAnsiTheme="minorHAnsi" w:cstheme="minorHAnsi"/>
          <w:lang w:val="en-US" w:eastAsia="zh-CN"/>
        </w:rPr>
        <w:t>9</w:t>
      </w:r>
      <w:r w:rsidRPr="007011DE">
        <w:rPr>
          <w:rFonts w:asciiTheme="minorHAnsi" w:hAnsiTheme="minorHAnsi" w:cstheme="minorHAnsi"/>
          <w:lang w:val="en-US" w:eastAsia="zh-CN"/>
        </w:rPr>
        <w:t>月</w:t>
      </w:r>
      <w:r w:rsidRPr="007011DE">
        <w:rPr>
          <w:rFonts w:asciiTheme="minorHAnsi" w:hAnsiTheme="minorHAnsi" w:cstheme="minorHAnsi"/>
          <w:lang w:val="en-US" w:eastAsia="zh-CN"/>
        </w:rPr>
        <w:t>20</w:t>
      </w:r>
      <w:r w:rsidRPr="007011DE">
        <w:rPr>
          <w:rFonts w:asciiTheme="minorHAnsi" w:hAnsiTheme="minorHAnsi" w:cstheme="minorHAnsi"/>
          <w:lang w:val="en-US" w:eastAsia="zh-CN"/>
        </w:rPr>
        <w:t>至</w:t>
      </w:r>
      <w:r>
        <w:rPr>
          <w:rFonts w:asciiTheme="minorHAnsi" w:hAnsiTheme="minorHAnsi" w:cstheme="minorHAnsi" w:hint="eastAsia"/>
          <w:lang w:val="en-US" w:eastAsia="zh-CN"/>
        </w:rPr>
        <w:t>21</w:t>
      </w:r>
      <w:r w:rsidRPr="002460F3">
        <w:rPr>
          <w:rFonts w:asciiTheme="minorHAnsi" w:hAnsiTheme="minorHAnsi" w:cstheme="minorHAnsi"/>
          <w:lang w:val="en-US" w:eastAsia="zh-CN"/>
        </w:rPr>
        <w:t>日</w:t>
      </w:r>
      <w:r>
        <w:rPr>
          <w:rFonts w:ascii="SimSun" w:hAnsi="SimSun" w:cs="SimSun" w:hint="eastAsia"/>
          <w:lang w:val="en-US" w:eastAsia="zh-CN"/>
        </w:rPr>
        <w:t>举行的</w:t>
      </w:r>
      <w:r w:rsidRPr="00EF3E03">
        <w:rPr>
          <w:rFonts w:eastAsia="Times New Roman"/>
          <w:lang w:val="en-US"/>
        </w:rPr>
        <w:t>CWG-FHR</w:t>
      </w:r>
      <w:hyperlink r:id="rId15" w:history="1">
        <w:r>
          <w:rPr>
            <w:rFonts w:ascii="SimSun" w:hAnsi="SimSun" w:cs="SimSun" w:hint="eastAsia"/>
            <w:color w:val="0000FF"/>
            <w:u w:val="single"/>
            <w:lang w:val="en-US"/>
          </w:rPr>
          <w:t>第</w:t>
        </w:r>
        <w:r>
          <w:rPr>
            <w:rFonts w:eastAsia="Times New Roman"/>
            <w:color w:val="0000FF"/>
            <w:u w:val="single"/>
            <w:lang w:val="en-US"/>
          </w:rPr>
          <w:t>14</w:t>
        </w:r>
        <w:r>
          <w:rPr>
            <w:rFonts w:ascii="SimSun" w:hAnsi="SimSun" w:cs="SimSun" w:hint="eastAsia"/>
            <w:color w:val="0000FF"/>
            <w:u w:val="single"/>
            <w:lang w:val="en-US"/>
          </w:rPr>
          <w:t>次会议</w:t>
        </w:r>
      </w:hyperlink>
      <w:r>
        <w:rPr>
          <w:rFonts w:ascii="SimSun" w:hAnsi="SimSun" w:cs="SimSun" w:hint="eastAsia"/>
          <w:lang w:val="en-US" w:eastAsia="zh-CN"/>
        </w:rPr>
        <w:t>（虚拟会议）</w:t>
      </w:r>
      <w:proofErr w:type="spellStart"/>
      <w:r w:rsidRPr="00247ACF">
        <w:rPr>
          <w:rFonts w:ascii="SimSun" w:hAnsi="SimSun" w:cs="SimSun" w:hint="eastAsia"/>
          <w:lang w:val="en-US"/>
        </w:rPr>
        <w:t>的主要成果</w:t>
      </w:r>
      <w:proofErr w:type="spellEnd"/>
      <w:r>
        <w:rPr>
          <w:rFonts w:ascii="SimSun" w:hAnsi="SimSun" w:cs="SimSun" w:hint="eastAsia"/>
          <w:lang w:val="en-US" w:eastAsia="zh-CN"/>
        </w:rPr>
        <w:t>见：</w:t>
      </w:r>
      <w:r w:rsidR="00DA03FD">
        <w:fldChar w:fldCharType="begin"/>
      </w:r>
      <w:r w:rsidR="00DA03FD">
        <w:instrText xml:space="preserve"> HYPERLINK "https://www.itu.int/md/S21-CWGFHR14-C-0012/en" </w:instrText>
      </w:r>
      <w:r w:rsidR="00DA03FD">
        <w:fldChar w:fldCharType="separate"/>
      </w:r>
      <w:r w:rsidRPr="00190A71">
        <w:rPr>
          <w:rStyle w:val="Hyperlink"/>
          <w:rFonts w:eastAsia="Times New Roman"/>
          <w:lang w:val="en-US"/>
        </w:rPr>
        <w:t>https://www.itu.int/md/S21-CWGFHR14-C-0012/en</w:t>
      </w:r>
      <w:r w:rsidR="00DA03FD">
        <w:rPr>
          <w:rStyle w:val="Hyperlink"/>
          <w:rFonts w:eastAsia="Times New Roman"/>
          <w:lang w:val="en-US"/>
        </w:rPr>
        <w:fldChar w:fldCharType="end"/>
      </w:r>
      <w:bookmarkEnd w:id="22"/>
    </w:p>
    <w:p w14:paraId="6FD9BA01" w14:textId="77777777" w:rsidR="004E7F66" w:rsidRPr="00EF3E03" w:rsidRDefault="004E7F66" w:rsidP="00515E04">
      <w:pPr>
        <w:rPr>
          <w:rFonts w:eastAsia="Times New Roman"/>
          <w:lang w:val="en-US"/>
        </w:rPr>
      </w:pPr>
      <w:r w:rsidRPr="00EF3E03">
        <w:rPr>
          <w:rFonts w:eastAsia="Times New Roman"/>
          <w:lang w:val="en-US"/>
        </w:rPr>
        <w:t>11</w:t>
      </w:r>
      <w:r w:rsidRPr="00EF3E03">
        <w:rPr>
          <w:rFonts w:eastAsia="Times New Roman"/>
          <w:lang w:val="en-US"/>
        </w:rPr>
        <w:tab/>
      </w:r>
      <w:bookmarkStart w:id="23" w:name="lt_pId064"/>
      <w:r w:rsidRPr="007011DE">
        <w:rPr>
          <w:rFonts w:asciiTheme="minorHAnsi" w:eastAsia="Times New Roman" w:hAnsiTheme="minorHAnsi" w:cstheme="minorHAnsi"/>
          <w:lang w:val="en-US"/>
        </w:rPr>
        <w:t>20</w:t>
      </w:r>
      <w:r w:rsidRPr="007011DE">
        <w:rPr>
          <w:rFonts w:asciiTheme="minorHAnsi" w:eastAsiaTheme="minorEastAsia" w:hAnsiTheme="minorHAnsi" w:cstheme="minorHAnsi"/>
          <w:lang w:val="en-US" w:eastAsia="zh-CN"/>
        </w:rPr>
        <w:t>22</w:t>
      </w:r>
      <w:r w:rsidRPr="007011DE">
        <w:rPr>
          <w:rFonts w:asciiTheme="minorHAnsi" w:hAnsiTheme="minorHAnsi" w:cstheme="minorHAnsi"/>
          <w:lang w:val="en-US" w:eastAsia="zh-CN"/>
        </w:rPr>
        <w:t>年</w:t>
      </w:r>
      <w:r w:rsidRPr="007011DE">
        <w:rPr>
          <w:rFonts w:asciiTheme="minorHAnsi" w:hAnsiTheme="minorHAnsi" w:cstheme="minorHAnsi"/>
          <w:lang w:val="en-US" w:eastAsia="zh-CN"/>
        </w:rPr>
        <w:t>1</w:t>
      </w:r>
      <w:r w:rsidRPr="007011DE">
        <w:rPr>
          <w:rFonts w:asciiTheme="minorHAnsi" w:hAnsiTheme="minorHAnsi" w:cstheme="minorHAnsi"/>
          <w:lang w:val="en-US" w:eastAsia="zh-CN"/>
        </w:rPr>
        <w:t>月</w:t>
      </w:r>
      <w:r w:rsidRPr="007011DE">
        <w:rPr>
          <w:rFonts w:asciiTheme="minorHAnsi" w:hAnsiTheme="minorHAnsi" w:cstheme="minorHAnsi"/>
          <w:lang w:val="en-US" w:eastAsia="zh-CN"/>
        </w:rPr>
        <w:t>11</w:t>
      </w:r>
      <w:r>
        <w:rPr>
          <w:rFonts w:asciiTheme="minorHAnsi" w:hAnsiTheme="minorHAnsi" w:cstheme="minorHAnsi" w:hint="eastAsia"/>
          <w:lang w:val="en-US" w:eastAsia="zh-CN"/>
        </w:rPr>
        <w:t>至</w:t>
      </w:r>
      <w:r>
        <w:rPr>
          <w:rFonts w:asciiTheme="minorHAnsi" w:hAnsiTheme="minorHAnsi" w:cstheme="minorHAnsi" w:hint="eastAsia"/>
          <w:lang w:val="en-US" w:eastAsia="zh-CN"/>
        </w:rPr>
        <w:t>12</w:t>
      </w:r>
      <w:r w:rsidRPr="002460F3">
        <w:rPr>
          <w:rFonts w:asciiTheme="minorHAnsi" w:hAnsiTheme="minorHAnsi" w:cstheme="minorHAnsi"/>
          <w:lang w:val="en-US" w:eastAsia="zh-CN"/>
        </w:rPr>
        <w:t>日</w:t>
      </w:r>
      <w:r>
        <w:rPr>
          <w:rFonts w:ascii="SimSun" w:hAnsi="SimSun" w:cs="SimSun" w:hint="eastAsia"/>
          <w:lang w:val="en-US" w:eastAsia="zh-CN"/>
        </w:rPr>
        <w:t>举行的</w:t>
      </w:r>
      <w:r w:rsidRPr="00EF3E03">
        <w:rPr>
          <w:rFonts w:eastAsia="Times New Roman"/>
          <w:lang w:val="en-US"/>
        </w:rPr>
        <w:t>CWG-FHR</w:t>
      </w:r>
      <w:hyperlink r:id="rId16" w:history="1">
        <w:r>
          <w:rPr>
            <w:rFonts w:ascii="SimSun" w:hAnsi="SimSun" w:cs="SimSun" w:hint="eastAsia"/>
            <w:color w:val="0000FF"/>
            <w:u w:val="single"/>
            <w:lang w:val="en-US"/>
          </w:rPr>
          <w:t>第</w:t>
        </w:r>
        <w:r>
          <w:rPr>
            <w:rFonts w:eastAsia="Times New Roman"/>
            <w:color w:val="0000FF"/>
            <w:u w:val="single"/>
            <w:lang w:val="en-US"/>
          </w:rPr>
          <w:t>15</w:t>
        </w:r>
        <w:r>
          <w:rPr>
            <w:rFonts w:ascii="SimSun" w:hAnsi="SimSun" w:cs="SimSun" w:hint="eastAsia"/>
            <w:color w:val="0000FF"/>
            <w:u w:val="single"/>
            <w:lang w:val="en-US"/>
          </w:rPr>
          <w:t>次会议</w:t>
        </w:r>
      </w:hyperlink>
      <w:r>
        <w:rPr>
          <w:rFonts w:ascii="SimSun" w:hAnsi="SimSun" w:cs="SimSun" w:hint="eastAsia"/>
          <w:lang w:val="en-US" w:eastAsia="zh-CN"/>
        </w:rPr>
        <w:t>（虚拟会议）</w:t>
      </w:r>
      <w:proofErr w:type="spellStart"/>
      <w:r w:rsidRPr="00247ACF">
        <w:rPr>
          <w:rFonts w:ascii="SimSun" w:hAnsi="SimSun" w:cs="SimSun" w:hint="eastAsia"/>
          <w:lang w:val="en-US"/>
        </w:rPr>
        <w:t>的主要成果</w:t>
      </w:r>
      <w:proofErr w:type="spellEnd"/>
      <w:r>
        <w:rPr>
          <w:rFonts w:ascii="SimSun" w:hAnsi="SimSun" w:cs="SimSun" w:hint="eastAsia"/>
          <w:lang w:val="en-US" w:eastAsia="zh-CN"/>
        </w:rPr>
        <w:t>见：</w:t>
      </w:r>
      <w:hyperlink r:id="rId17" w:history="1">
        <w:r w:rsidRPr="00190A71">
          <w:rPr>
            <w:rStyle w:val="Hyperlink"/>
            <w:rFonts w:eastAsia="Times New Roman"/>
            <w:lang w:val="en-US"/>
          </w:rPr>
          <w:t>https://www.itu.int/md/S22-CWGFHR15-C-0022/en</w:t>
        </w:r>
      </w:hyperlink>
      <w:bookmarkEnd w:id="23"/>
    </w:p>
    <w:p w14:paraId="0EC1A9A8" w14:textId="77777777" w:rsidR="004E7F66" w:rsidRPr="00685092" w:rsidRDefault="004E7F66" w:rsidP="00515E04">
      <w:pPr>
        <w:pStyle w:val="Heading1"/>
        <w:rPr>
          <w:lang w:eastAsia="zh-CN"/>
        </w:rPr>
      </w:pPr>
      <w:bookmarkStart w:id="24" w:name="lt_pId065"/>
      <w:r w:rsidRPr="00685092">
        <w:rPr>
          <w:rFonts w:hint="eastAsia"/>
          <w:lang w:eastAsia="zh-CN"/>
        </w:rPr>
        <w:t>三</w:t>
      </w:r>
      <w:r w:rsidRPr="00685092">
        <w:rPr>
          <w:lang w:eastAsia="zh-CN"/>
        </w:rPr>
        <w:tab/>
      </w:r>
      <w:bookmarkEnd w:id="24"/>
      <w:r w:rsidRPr="00685092">
        <w:rPr>
          <w:rFonts w:hint="eastAsia"/>
          <w:lang w:eastAsia="zh-CN"/>
        </w:rPr>
        <w:t>对</w:t>
      </w:r>
      <w:r w:rsidRPr="00685092">
        <w:rPr>
          <w:lang w:eastAsia="zh-CN"/>
        </w:rPr>
        <w:t>2022</w:t>
      </w:r>
      <w:r w:rsidRPr="00685092">
        <w:rPr>
          <w:rFonts w:hint="eastAsia"/>
          <w:lang w:eastAsia="zh-CN"/>
        </w:rPr>
        <w:t>年全权代表大会（</w:t>
      </w:r>
      <w:r w:rsidRPr="00685092">
        <w:rPr>
          <w:rFonts w:hint="eastAsia"/>
          <w:lang w:eastAsia="zh-CN"/>
        </w:rPr>
        <w:t>PP-22</w:t>
      </w:r>
      <w:r w:rsidRPr="00685092">
        <w:rPr>
          <w:rFonts w:hint="eastAsia"/>
          <w:lang w:eastAsia="zh-CN"/>
        </w:rPr>
        <w:t>）的建议</w:t>
      </w:r>
    </w:p>
    <w:p w14:paraId="36965E16" w14:textId="6BAED14D" w:rsidR="004E7F66" w:rsidRDefault="004E7F66" w:rsidP="00515E04">
      <w:pPr>
        <w:pStyle w:val="Reasons"/>
        <w:rPr>
          <w:rFonts w:ascii="SimSun" w:hAnsi="SimSun" w:cs="SimSun"/>
          <w:lang w:eastAsia="zh-CN"/>
        </w:rPr>
      </w:pPr>
      <w:r w:rsidRPr="00EF3E03">
        <w:rPr>
          <w:rFonts w:eastAsia="Times New Roman" w:cs="Calibri"/>
          <w:lang w:eastAsia="zh-CN"/>
        </w:rPr>
        <w:t>12</w:t>
      </w:r>
      <w:r w:rsidRPr="00EF3E03">
        <w:rPr>
          <w:rFonts w:eastAsia="Times New Roman" w:cs="Calibri"/>
          <w:lang w:eastAsia="zh-CN"/>
        </w:rPr>
        <w:tab/>
      </w:r>
      <w:r w:rsidRPr="00247ACF">
        <w:rPr>
          <w:rFonts w:ascii="SimSun" w:hAnsi="SimSun" w:cs="SimSun" w:hint="eastAsia"/>
          <w:lang w:eastAsia="zh-CN"/>
        </w:rPr>
        <w:t>请各位理事审议</w:t>
      </w:r>
      <w:r w:rsidRPr="00EF3E03">
        <w:rPr>
          <w:rFonts w:eastAsia="Times New Roman" w:cs="Calibri"/>
          <w:lang w:eastAsia="zh-CN"/>
        </w:rPr>
        <w:t>CWG-FHR</w:t>
      </w:r>
      <w:r w:rsidRPr="00247ACF">
        <w:rPr>
          <w:rFonts w:ascii="SimSun" w:hAnsi="SimSun" w:cs="SimSun" w:hint="eastAsia"/>
          <w:lang w:eastAsia="zh-CN"/>
        </w:rPr>
        <w:t>主席的四年期报告，并向全权代表</w:t>
      </w:r>
      <w:r>
        <w:rPr>
          <w:rFonts w:ascii="SimSun" w:hAnsi="SimSun" w:cs="SimSun" w:hint="eastAsia"/>
          <w:lang w:eastAsia="zh-CN"/>
        </w:rPr>
        <w:t>大</w:t>
      </w:r>
      <w:r w:rsidRPr="00247ACF">
        <w:rPr>
          <w:rFonts w:ascii="SimSun" w:hAnsi="SimSun" w:cs="SimSun" w:hint="eastAsia"/>
          <w:lang w:eastAsia="zh-CN"/>
        </w:rPr>
        <w:t>会（</w:t>
      </w:r>
      <w:r w:rsidRPr="00247ACF">
        <w:rPr>
          <w:rFonts w:eastAsia="Times New Roman" w:cs="Calibri" w:hint="eastAsia"/>
          <w:lang w:eastAsia="zh-CN"/>
        </w:rPr>
        <w:t>PP-22</w:t>
      </w:r>
      <w:r w:rsidRPr="00247ACF">
        <w:rPr>
          <w:rFonts w:ascii="SimSun" w:hAnsi="SimSun" w:cs="SimSun" w:hint="eastAsia"/>
          <w:lang w:eastAsia="zh-CN"/>
        </w:rPr>
        <w:t>）建议在未来四年继续开展</w:t>
      </w:r>
      <w:r w:rsidRPr="00EF3E03">
        <w:rPr>
          <w:rFonts w:eastAsia="Times New Roman" w:cs="Calibri"/>
          <w:lang w:eastAsia="zh-CN"/>
        </w:rPr>
        <w:t>CWG-FHR</w:t>
      </w:r>
      <w:r w:rsidRPr="00247ACF">
        <w:rPr>
          <w:rFonts w:ascii="SimSun" w:hAnsi="SimSun" w:cs="SimSun" w:hint="eastAsia"/>
          <w:lang w:eastAsia="zh-CN"/>
        </w:rPr>
        <w:t>的活动。</w:t>
      </w:r>
    </w:p>
    <w:p w14:paraId="2CA06964" w14:textId="72C66383" w:rsidR="004E7F66" w:rsidRDefault="004E7F66" w:rsidP="004E7F66">
      <w:pPr>
        <w:pStyle w:val="Reasons"/>
        <w:rPr>
          <w:rFonts w:ascii="SimSun" w:hAnsi="SimSun" w:cs="SimSun"/>
          <w:lang w:eastAsia="zh-CN"/>
        </w:rPr>
      </w:pPr>
      <w:r>
        <w:rPr>
          <w:rFonts w:ascii="SimSun" w:hAnsi="SimSun" w:cs="SimSun"/>
          <w:lang w:eastAsia="zh-CN"/>
        </w:rPr>
        <w:br w:type="page"/>
      </w:r>
    </w:p>
    <w:p w14:paraId="23B50B49" w14:textId="64356F81" w:rsidR="004E7F66" w:rsidRDefault="004E7F66" w:rsidP="004E7F66">
      <w:pPr>
        <w:pStyle w:val="AnnexNo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>
        <w:rPr>
          <w:lang w:eastAsia="zh-CN"/>
        </w:rPr>
        <w:t>1</w:t>
      </w:r>
    </w:p>
    <w:p w14:paraId="737EBEF1" w14:textId="3B04D06A" w:rsidR="004E7F66" w:rsidRDefault="004E7F66" w:rsidP="004E7F66">
      <w:pPr>
        <w:pStyle w:val="Annextitle"/>
        <w:rPr>
          <w:lang w:eastAsia="zh-CN"/>
        </w:rPr>
      </w:pPr>
      <w:r>
        <w:rPr>
          <w:rFonts w:hint="eastAsia"/>
          <w:lang w:eastAsia="zh-CN"/>
        </w:rPr>
        <w:t>理事会</w:t>
      </w:r>
      <w:r w:rsidRPr="008646AD">
        <w:rPr>
          <w:lang w:eastAsia="zh-CN"/>
        </w:rPr>
        <w:t>2022</w:t>
      </w:r>
      <w:r>
        <w:rPr>
          <w:rFonts w:hint="eastAsia"/>
          <w:lang w:eastAsia="zh-CN"/>
        </w:rPr>
        <w:t>年会议第</w:t>
      </w:r>
      <w:r w:rsidR="00061238">
        <w:rPr>
          <w:rFonts w:hint="eastAsia"/>
          <w:lang w:eastAsia="zh-CN"/>
        </w:rPr>
        <w:t>八</w:t>
      </w:r>
      <w:r>
        <w:rPr>
          <w:rFonts w:hint="eastAsia"/>
          <w:lang w:eastAsia="zh-CN"/>
        </w:rPr>
        <w:t>次全体会议摘要记录摘录</w:t>
      </w:r>
    </w:p>
    <w:p w14:paraId="5679D2FB" w14:textId="59597E40" w:rsidR="004E7F66" w:rsidRPr="002D1A1F" w:rsidRDefault="004E7F66" w:rsidP="00F32A24">
      <w:pPr>
        <w:pStyle w:val="Headingb"/>
        <w:spacing w:before="360"/>
        <w:rPr>
          <w:rFonts w:eastAsia="STKaiti" w:cs="Calibri"/>
          <w:iCs/>
          <w:szCs w:val="24"/>
          <w:lang w:eastAsia="zh-CN"/>
        </w:rPr>
      </w:pPr>
      <w:r w:rsidRPr="00224DB5">
        <w:rPr>
          <w:rFonts w:ascii="Wingdings" w:eastAsia="Times New Roman" w:hAnsi="Wingdings" w:cs="Calibri"/>
          <w:iCs/>
          <w:szCs w:val="24"/>
          <w:lang w:eastAsia="zh-CN"/>
        </w:rPr>
        <w:t></w:t>
      </w:r>
      <w:r w:rsidRPr="00224DB5">
        <w:rPr>
          <w:rFonts w:ascii="Wingdings" w:eastAsia="Times New Roman" w:hAnsi="Wingdings" w:cs="Calibri"/>
          <w:iCs/>
          <w:szCs w:val="24"/>
          <w:lang w:eastAsia="zh-CN"/>
        </w:rPr>
        <w:tab/>
      </w:r>
      <w:r w:rsidRPr="00627408">
        <w:rPr>
          <w:rFonts w:eastAsia="STKaiti" w:hint="eastAsia"/>
          <w:lang w:eastAsia="zh-CN"/>
        </w:rPr>
        <w:t>理事会财务和人力资源工作组（</w:t>
      </w:r>
      <w:r w:rsidRPr="00627408">
        <w:rPr>
          <w:rFonts w:eastAsia="STKaiti" w:hint="eastAsia"/>
          <w:lang w:eastAsia="zh-CN"/>
        </w:rPr>
        <w:t>CWG-FHR</w:t>
      </w:r>
      <w:r w:rsidRPr="00627408">
        <w:rPr>
          <w:rFonts w:eastAsia="STKaiti" w:hint="eastAsia"/>
          <w:lang w:eastAsia="zh-CN"/>
        </w:rPr>
        <w:t>）主席的报告</w:t>
      </w:r>
      <w:r w:rsidRPr="00627408">
        <w:rPr>
          <w:rFonts w:eastAsia="STKaiti" w:hint="eastAsia"/>
          <w:lang w:eastAsia="zh-CN"/>
        </w:rPr>
        <w:t xml:space="preserve"> </w:t>
      </w:r>
      <w:r w:rsidRPr="00627408">
        <w:rPr>
          <w:rFonts w:eastAsia="STKaiti"/>
          <w:lang w:eastAsia="zh-CN"/>
        </w:rPr>
        <w:t>–</w:t>
      </w:r>
      <w:r w:rsidRPr="00627408">
        <w:rPr>
          <w:rFonts w:eastAsia="STKaiti" w:hint="eastAsia"/>
          <w:lang w:eastAsia="zh-CN"/>
        </w:rPr>
        <w:t xml:space="preserve"> </w:t>
      </w:r>
      <w:r w:rsidR="006B2CF4" w:rsidRPr="00627408">
        <w:rPr>
          <w:rFonts w:eastAsia="STKaiti" w:hint="eastAsia"/>
          <w:lang w:eastAsia="zh-CN"/>
        </w:rPr>
        <w:t>CWG</w:t>
      </w:r>
      <w:r w:rsidR="006B2CF4" w:rsidRPr="00627408">
        <w:rPr>
          <w:rFonts w:eastAsia="STKaiti"/>
          <w:lang w:eastAsia="zh-CN"/>
        </w:rPr>
        <w:t>-FHR</w:t>
      </w:r>
      <w:r w:rsidRPr="00627408">
        <w:rPr>
          <w:rFonts w:eastAsia="STKaiti" w:hint="eastAsia"/>
          <w:lang w:eastAsia="zh-CN"/>
        </w:rPr>
        <w:t>四年期报告</w:t>
      </w:r>
      <w:r w:rsidRPr="00627408">
        <w:rPr>
          <w:rFonts w:eastAsia="STKaiti"/>
          <w:lang w:eastAsia="zh-CN"/>
        </w:rPr>
        <w:t>（</w:t>
      </w:r>
      <w:hyperlink r:id="rId18" w:history="1">
        <w:r w:rsidRPr="00627408">
          <w:rPr>
            <w:rFonts w:eastAsia="STKaiti" w:cs="Calibri"/>
            <w:color w:val="0000FF"/>
            <w:szCs w:val="24"/>
            <w:u w:val="single"/>
            <w:lang w:val="en-US" w:eastAsia="zh-CN"/>
          </w:rPr>
          <w:t>C22/54</w:t>
        </w:r>
      </w:hyperlink>
      <w:r w:rsidRPr="00627408">
        <w:rPr>
          <w:rFonts w:eastAsia="STKaiti" w:hint="eastAsia"/>
          <w:lang w:eastAsia="zh-CN"/>
        </w:rPr>
        <w:t>号文件</w:t>
      </w:r>
      <w:r w:rsidRPr="00627408">
        <w:rPr>
          <w:rFonts w:eastAsia="STKaiti"/>
          <w:lang w:eastAsia="zh-CN"/>
        </w:rPr>
        <w:t>）</w:t>
      </w:r>
    </w:p>
    <w:p w14:paraId="1A9FC7D8" w14:textId="77777777" w:rsidR="004E7F66" w:rsidRPr="00D971C8" w:rsidRDefault="004E7F66" w:rsidP="004E7F66">
      <w:pPr>
        <w:spacing w:after="240"/>
        <w:rPr>
          <w:lang w:eastAsia="zh-CN"/>
        </w:rPr>
      </w:pPr>
      <w:r w:rsidRPr="00224DB5">
        <w:rPr>
          <w:lang w:eastAsia="zh-CN"/>
        </w:rPr>
        <w:t>2.9</w:t>
      </w:r>
      <w:r w:rsidRPr="00224DB5">
        <w:rPr>
          <w:lang w:eastAsia="zh-CN"/>
        </w:rPr>
        <w:tab/>
      </w:r>
      <w:r w:rsidRPr="00224DB5">
        <w:rPr>
          <w:rFonts w:hint="eastAsia"/>
          <w:lang w:eastAsia="zh-CN"/>
        </w:rPr>
        <w:t>会议</w:t>
      </w:r>
      <w:r w:rsidRPr="00224DB5">
        <w:rPr>
          <w:rFonts w:hint="eastAsia"/>
          <w:b/>
          <w:bCs/>
          <w:lang w:eastAsia="zh-CN"/>
        </w:rPr>
        <w:t>批准</w:t>
      </w:r>
      <w:r w:rsidRPr="00224DB5">
        <w:rPr>
          <w:rFonts w:hint="eastAsia"/>
          <w:lang w:eastAsia="zh-CN"/>
        </w:rPr>
        <w:t>了以下建议：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17"/>
      </w:tblGrid>
      <w:tr w:rsidR="004E7F66" w14:paraId="362B332C" w14:textId="77777777" w:rsidTr="00EB0CF4">
        <w:tc>
          <w:tcPr>
            <w:tcW w:w="9017" w:type="dxa"/>
            <w:tcBorders>
              <w:top w:val="single" w:sz="4" w:space="0" w:color="auto"/>
              <w:bottom w:val="single" w:sz="4" w:space="0" w:color="auto"/>
            </w:tcBorders>
          </w:tcPr>
          <w:p w14:paraId="7EC26914" w14:textId="77777777" w:rsidR="004E7F66" w:rsidRPr="00413F1F" w:rsidRDefault="004E7F66" w:rsidP="00EB0CF4">
            <w:pPr>
              <w:rPr>
                <w:rFonts w:asciiTheme="minorHAnsi" w:hAnsiTheme="minorHAnsi"/>
                <w:b/>
                <w:bCs/>
                <w:iCs/>
                <w:szCs w:val="24"/>
                <w:lang w:eastAsia="zh-CN"/>
              </w:rPr>
            </w:pPr>
            <w:r>
              <w:rPr>
                <w:rFonts w:ascii="STKaiti" w:eastAsia="STKaiti" w:hAnsi="STKaiti" w:cs="STKaiti" w:hint="eastAsia"/>
                <w:b/>
                <w:bCs/>
                <w:szCs w:val="24"/>
                <w:lang w:eastAsia="zh-CN"/>
              </w:rPr>
              <w:t>建议</w:t>
            </w:r>
          </w:p>
          <w:p w14:paraId="03462CA4" w14:textId="77777777" w:rsidR="004E7F66" w:rsidRPr="007C0106" w:rsidRDefault="004E7F66" w:rsidP="00371C57">
            <w:pPr>
              <w:spacing w:after="120"/>
              <w:ind w:firstLineChars="200" w:firstLine="480"/>
              <w:rPr>
                <w:rFonts w:cs="Calibri"/>
                <w:b/>
                <w:sz w:val="22"/>
                <w:lang w:val="de-DE" w:eastAsia="zh-CN"/>
              </w:rPr>
            </w:pPr>
            <w:r>
              <w:rPr>
                <w:lang w:val="de-DE" w:eastAsia="zh-CN"/>
              </w:rPr>
              <w:t>委员会建议理事会审议</w:t>
            </w:r>
            <w:r>
              <w:rPr>
                <w:rFonts w:hint="eastAsia"/>
                <w:lang w:val="en-US" w:eastAsia="zh-CN"/>
              </w:rPr>
              <w:t>该</w:t>
            </w:r>
            <w:r>
              <w:rPr>
                <w:lang w:val="de-DE" w:eastAsia="zh-CN"/>
              </w:rPr>
              <w:t>报告，并</w:t>
            </w:r>
            <w:proofErr w:type="gramStart"/>
            <w:r>
              <w:rPr>
                <w:lang w:val="de-DE" w:eastAsia="zh-CN"/>
              </w:rPr>
              <w:t>酌情向</w:t>
            </w:r>
            <w:proofErr w:type="gramEnd"/>
            <w:r>
              <w:rPr>
                <w:rFonts w:hint="eastAsia"/>
                <w:lang w:val="de-DE" w:eastAsia="zh-CN"/>
              </w:rPr>
              <w:t>全权代表大会</w:t>
            </w:r>
            <w:r>
              <w:rPr>
                <w:lang w:val="de-DE" w:eastAsia="zh-CN"/>
              </w:rPr>
              <w:t>提出建议，特别是关于</w:t>
            </w:r>
            <w:r>
              <w:rPr>
                <w:lang w:val="de-DE" w:eastAsia="zh-CN"/>
              </w:rPr>
              <w:t>CWG-FHR</w:t>
            </w:r>
            <w:r>
              <w:rPr>
                <w:lang w:val="de-DE" w:eastAsia="zh-CN"/>
              </w:rPr>
              <w:t>在今后四年继续开展活动的建议。</w:t>
            </w:r>
          </w:p>
        </w:tc>
      </w:tr>
    </w:tbl>
    <w:p w14:paraId="1B8E4CB4" w14:textId="77777777" w:rsidR="00413F1F" w:rsidRDefault="00413F1F" w:rsidP="00413F1F">
      <w:pPr>
        <w:pStyle w:val="Reasons"/>
        <w:rPr>
          <w:lang w:eastAsia="zh-CN"/>
        </w:rPr>
      </w:pPr>
    </w:p>
    <w:p w14:paraId="3D21675D" w14:textId="77777777" w:rsidR="00413F1F" w:rsidRDefault="00413F1F">
      <w:pPr>
        <w:jc w:val="center"/>
      </w:pPr>
      <w:r>
        <w:t>______________</w:t>
      </w:r>
    </w:p>
    <w:sectPr w:rsidR="00413F1F" w:rsidSect="00BA20B6">
      <w:headerReference w:type="default" r:id="rId19"/>
      <w:footerReference w:type="default" r:id="rId20"/>
      <w:footerReference w:type="first" r:id="rId21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45756" w14:textId="77777777" w:rsidR="00DA03FD" w:rsidRDefault="00DA03FD">
      <w:r>
        <w:separator/>
      </w:r>
    </w:p>
  </w:endnote>
  <w:endnote w:type="continuationSeparator" w:id="0">
    <w:p w14:paraId="490D7A0D" w14:textId="77777777" w:rsidR="00DA03FD" w:rsidRDefault="00DA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85138" w14:textId="5C36E99C" w:rsidR="00E028CA" w:rsidRDefault="002D1A1F" w:rsidP="00E028CA">
    <w:pPr>
      <w:pStyle w:val="Footer"/>
    </w:pPr>
    <w:r w:rsidRPr="00665B87">
      <w:rPr>
        <w:color w:val="F2F2F2" w:themeColor="background1" w:themeShade="F2"/>
      </w:rPr>
      <w:fldChar w:fldCharType="begin"/>
    </w:r>
    <w:r w:rsidRPr="00665B87">
      <w:rPr>
        <w:color w:val="F2F2F2" w:themeColor="background1" w:themeShade="F2"/>
      </w:rPr>
      <w:instrText xml:space="preserve"> FILENAME \p  \* MERGEFORMAT </w:instrText>
    </w:r>
    <w:r w:rsidRPr="00665B87">
      <w:rPr>
        <w:color w:val="F2F2F2" w:themeColor="background1" w:themeShade="F2"/>
      </w:rPr>
      <w:fldChar w:fldCharType="separate"/>
    </w:r>
    <w:r w:rsidR="00C47B34" w:rsidRPr="00665B87">
      <w:rPr>
        <w:color w:val="F2F2F2" w:themeColor="background1" w:themeShade="F2"/>
      </w:rPr>
      <w:t>P:\CHI\SG\CONF-SG\PP22\000\046C.docx</w:t>
    </w:r>
    <w:r w:rsidRPr="00665B87">
      <w:rPr>
        <w:color w:val="F2F2F2" w:themeColor="background1" w:themeShade="F2"/>
      </w:rPr>
      <w:fldChar w:fldCharType="end"/>
    </w:r>
    <w:r w:rsidR="00E028CA" w:rsidRPr="00665B87">
      <w:rPr>
        <w:color w:val="F2F2F2" w:themeColor="background1" w:themeShade="F2"/>
      </w:rPr>
      <w:t xml:space="preserve"> (508029)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764B7" w14:textId="432534BA" w:rsidR="007B558F" w:rsidRDefault="003907C4" w:rsidP="00C47B34">
    <w:pPr>
      <w:pStyle w:val="firstfooter0"/>
      <w:spacing w:before="0" w:beforeAutospacing="0" w:after="0" w:afterAutospacing="0"/>
      <w:jc w:val="center"/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81375" w14:textId="77777777" w:rsidR="00DA03FD" w:rsidRDefault="00DA03FD">
      <w:r>
        <w:t>____________________</w:t>
      </w:r>
    </w:p>
  </w:footnote>
  <w:footnote w:type="continuationSeparator" w:id="0">
    <w:p w14:paraId="1B28BB68" w14:textId="77777777" w:rsidR="00DA03FD" w:rsidRDefault="00DA0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253B" w14:textId="465BE9EA" w:rsidR="00FC2542" w:rsidRDefault="00FC2542" w:rsidP="00FC2542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D1A1F">
      <w:rPr>
        <w:noProof/>
      </w:rPr>
      <w:t>5</w:t>
    </w:r>
    <w:r>
      <w:fldChar w:fldCharType="end"/>
    </w:r>
  </w:p>
  <w:p w14:paraId="29A11B88" w14:textId="23832654" w:rsidR="00C710E5" w:rsidRPr="00FC2542" w:rsidRDefault="00FC2542" w:rsidP="00FC2542">
    <w:pPr>
      <w:pStyle w:val="Header"/>
    </w:pPr>
    <w:r>
      <w:t>PP</w:t>
    </w:r>
    <w:r w:rsidR="002554F9">
      <w:t>22</w:t>
    </w:r>
    <w:r>
      <w:t>/</w:t>
    </w:r>
    <w:r w:rsidR="004E7F66">
      <w:t>46</w:t>
    </w:r>
    <w:r w:rsidR="000077F8">
      <w:t>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42"/>
    <w:rsid w:val="000077F8"/>
    <w:rsid w:val="000105A6"/>
    <w:rsid w:val="000134DB"/>
    <w:rsid w:val="00014808"/>
    <w:rsid w:val="00040A47"/>
    <w:rsid w:val="00057B6E"/>
    <w:rsid w:val="00061238"/>
    <w:rsid w:val="00076062"/>
    <w:rsid w:val="0009673E"/>
    <w:rsid w:val="000C0900"/>
    <w:rsid w:val="000C2D61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67FD3"/>
    <w:rsid w:val="00171990"/>
    <w:rsid w:val="00171B68"/>
    <w:rsid w:val="0018210B"/>
    <w:rsid w:val="001A0EEB"/>
    <w:rsid w:val="001A4A66"/>
    <w:rsid w:val="001B25D1"/>
    <w:rsid w:val="001C77AC"/>
    <w:rsid w:val="002043DD"/>
    <w:rsid w:val="002155B0"/>
    <w:rsid w:val="00226B70"/>
    <w:rsid w:val="00231ABC"/>
    <w:rsid w:val="00235FAD"/>
    <w:rsid w:val="00241DDB"/>
    <w:rsid w:val="002554F9"/>
    <w:rsid w:val="002578B4"/>
    <w:rsid w:val="002A0F5C"/>
    <w:rsid w:val="002A2125"/>
    <w:rsid w:val="002B39F5"/>
    <w:rsid w:val="002B3C15"/>
    <w:rsid w:val="002D1A1F"/>
    <w:rsid w:val="002D5622"/>
    <w:rsid w:val="002E37AF"/>
    <w:rsid w:val="002F7FDE"/>
    <w:rsid w:val="00307225"/>
    <w:rsid w:val="00320A1D"/>
    <w:rsid w:val="00345493"/>
    <w:rsid w:val="003477D4"/>
    <w:rsid w:val="003614CE"/>
    <w:rsid w:val="00371C57"/>
    <w:rsid w:val="00375BBA"/>
    <w:rsid w:val="003760D8"/>
    <w:rsid w:val="00383A29"/>
    <w:rsid w:val="0038484C"/>
    <w:rsid w:val="0038575F"/>
    <w:rsid w:val="00387EA2"/>
    <w:rsid w:val="003907C4"/>
    <w:rsid w:val="00395CE4"/>
    <w:rsid w:val="003A43F2"/>
    <w:rsid w:val="003B65BA"/>
    <w:rsid w:val="003B74F0"/>
    <w:rsid w:val="003E54FE"/>
    <w:rsid w:val="004014B0"/>
    <w:rsid w:val="00413F1F"/>
    <w:rsid w:val="00414872"/>
    <w:rsid w:val="00415EFC"/>
    <w:rsid w:val="00426AC1"/>
    <w:rsid w:val="0045019C"/>
    <w:rsid w:val="004676C0"/>
    <w:rsid w:val="0047333C"/>
    <w:rsid w:val="00476923"/>
    <w:rsid w:val="00476CAF"/>
    <w:rsid w:val="00485E71"/>
    <w:rsid w:val="004A0F09"/>
    <w:rsid w:val="004C2CF2"/>
    <w:rsid w:val="004D3182"/>
    <w:rsid w:val="004D6311"/>
    <w:rsid w:val="004E7F66"/>
    <w:rsid w:val="005061F9"/>
    <w:rsid w:val="00515E04"/>
    <w:rsid w:val="00517E65"/>
    <w:rsid w:val="0052140B"/>
    <w:rsid w:val="00521AD4"/>
    <w:rsid w:val="005356FD"/>
    <w:rsid w:val="00542073"/>
    <w:rsid w:val="00552BA5"/>
    <w:rsid w:val="00554E24"/>
    <w:rsid w:val="00564B8D"/>
    <w:rsid w:val="00567130"/>
    <w:rsid w:val="00596A53"/>
    <w:rsid w:val="005A6A1D"/>
    <w:rsid w:val="005C1E39"/>
    <w:rsid w:val="005E4794"/>
    <w:rsid w:val="005F67CE"/>
    <w:rsid w:val="00617BE4"/>
    <w:rsid w:val="00617EAE"/>
    <w:rsid w:val="00622189"/>
    <w:rsid w:val="00627408"/>
    <w:rsid w:val="006368BF"/>
    <w:rsid w:val="00665B87"/>
    <w:rsid w:val="0067125A"/>
    <w:rsid w:val="00673396"/>
    <w:rsid w:val="00680265"/>
    <w:rsid w:val="00685092"/>
    <w:rsid w:val="006857B7"/>
    <w:rsid w:val="006A0092"/>
    <w:rsid w:val="006B2CF4"/>
    <w:rsid w:val="006E57C8"/>
    <w:rsid w:val="006E6BA4"/>
    <w:rsid w:val="006F0211"/>
    <w:rsid w:val="00722343"/>
    <w:rsid w:val="007235A4"/>
    <w:rsid w:val="0073319E"/>
    <w:rsid w:val="00750829"/>
    <w:rsid w:val="00770CF8"/>
    <w:rsid w:val="007878E2"/>
    <w:rsid w:val="007917DE"/>
    <w:rsid w:val="007A5031"/>
    <w:rsid w:val="007B558F"/>
    <w:rsid w:val="007C4DC3"/>
    <w:rsid w:val="007D1487"/>
    <w:rsid w:val="00814482"/>
    <w:rsid w:val="008160BF"/>
    <w:rsid w:val="00824213"/>
    <w:rsid w:val="008433E4"/>
    <w:rsid w:val="00850AEF"/>
    <w:rsid w:val="008652E7"/>
    <w:rsid w:val="008726C7"/>
    <w:rsid w:val="00873D04"/>
    <w:rsid w:val="0089587F"/>
    <w:rsid w:val="008A4729"/>
    <w:rsid w:val="008B44F5"/>
    <w:rsid w:val="008D3BE2"/>
    <w:rsid w:val="008D7300"/>
    <w:rsid w:val="008E2996"/>
    <w:rsid w:val="008E4324"/>
    <w:rsid w:val="008E45D4"/>
    <w:rsid w:val="008E6AE7"/>
    <w:rsid w:val="008E6BC6"/>
    <w:rsid w:val="008F16E9"/>
    <w:rsid w:val="00904E65"/>
    <w:rsid w:val="00905B6A"/>
    <w:rsid w:val="009170F9"/>
    <w:rsid w:val="009361C2"/>
    <w:rsid w:val="00950E0F"/>
    <w:rsid w:val="0095344B"/>
    <w:rsid w:val="00966EBB"/>
    <w:rsid w:val="0099173A"/>
    <w:rsid w:val="009A47A2"/>
    <w:rsid w:val="009C4B97"/>
    <w:rsid w:val="009D1E93"/>
    <w:rsid w:val="009D6EA5"/>
    <w:rsid w:val="009E68C1"/>
    <w:rsid w:val="00A03693"/>
    <w:rsid w:val="00A0734D"/>
    <w:rsid w:val="00A2348F"/>
    <w:rsid w:val="00A23536"/>
    <w:rsid w:val="00A25039"/>
    <w:rsid w:val="00A6085C"/>
    <w:rsid w:val="00A62DA7"/>
    <w:rsid w:val="00A865E4"/>
    <w:rsid w:val="00AC07C0"/>
    <w:rsid w:val="00AC79BA"/>
    <w:rsid w:val="00AD1198"/>
    <w:rsid w:val="00AD2C62"/>
    <w:rsid w:val="00AE49B9"/>
    <w:rsid w:val="00AF45E1"/>
    <w:rsid w:val="00B04E59"/>
    <w:rsid w:val="00B05785"/>
    <w:rsid w:val="00B11373"/>
    <w:rsid w:val="00B15AF8"/>
    <w:rsid w:val="00B1733E"/>
    <w:rsid w:val="00B23943"/>
    <w:rsid w:val="00B60A63"/>
    <w:rsid w:val="00B650EC"/>
    <w:rsid w:val="00B96F78"/>
    <w:rsid w:val="00BA154E"/>
    <w:rsid w:val="00BA20B6"/>
    <w:rsid w:val="00BB684E"/>
    <w:rsid w:val="00BE2CDC"/>
    <w:rsid w:val="00BE6E86"/>
    <w:rsid w:val="00BF720B"/>
    <w:rsid w:val="00C02B7F"/>
    <w:rsid w:val="00C04511"/>
    <w:rsid w:val="00C101EE"/>
    <w:rsid w:val="00C16846"/>
    <w:rsid w:val="00C16AC0"/>
    <w:rsid w:val="00C26EA0"/>
    <w:rsid w:val="00C40FEE"/>
    <w:rsid w:val="00C47B34"/>
    <w:rsid w:val="00C47D1C"/>
    <w:rsid w:val="00C561F1"/>
    <w:rsid w:val="00C710E5"/>
    <w:rsid w:val="00C73FA3"/>
    <w:rsid w:val="00C74FED"/>
    <w:rsid w:val="00C91638"/>
    <w:rsid w:val="00C925D8"/>
    <w:rsid w:val="00C948C8"/>
    <w:rsid w:val="00CA1D56"/>
    <w:rsid w:val="00CA38C9"/>
    <w:rsid w:val="00CA401B"/>
    <w:rsid w:val="00CB1CAA"/>
    <w:rsid w:val="00CB57E1"/>
    <w:rsid w:val="00CB642F"/>
    <w:rsid w:val="00CB66EF"/>
    <w:rsid w:val="00CE40BB"/>
    <w:rsid w:val="00CF05C0"/>
    <w:rsid w:val="00D2057D"/>
    <w:rsid w:val="00D215E8"/>
    <w:rsid w:val="00D23BE8"/>
    <w:rsid w:val="00D527E2"/>
    <w:rsid w:val="00D54729"/>
    <w:rsid w:val="00D57C64"/>
    <w:rsid w:val="00D65220"/>
    <w:rsid w:val="00D70FF1"/>
    <w:rsid w:val="00D82A9F"/>
    <w:rsid w:val="00D97614"/>
    <w:rsid w:val="00DA03FD"/>
    <w:rsid w:val="00DC5A16"/>
    <w:rsid w:val="00DD26B1"/>
    <w:rsid w:val="00DF23FC"/>
    <w:rsid w:val="00DF39CD"/>
    <w:rsid w:val="00DF51DD"/>
    <w:rsid w:val="00E028CA"/>
    <w:rsid w:val="00E121F2"/>
    <w:rsid w:val="00E12CDA"/>
    <w:rsid w:val="00E26F09"/>
    <w:rsid w:val="00E54C8F"/>
    <w:rsid w:val="00E56E57"/>
    <w:rsid w:val="00E749DA"/>
    <w:rsid w:val="00EE4C34"/>
    <w:rsid w:val="00EF2642"/>
    <w:rsid w:val="00EF3681"/>
    <w:rsid w:val="00EF5523"/>
    <w:rsid w:val="00F00FD0"/>
    <w:rsid w:val="00F015B4"/>
    <w:rsid w:val="00F02A26"/>
    <w:rsid w:val="00F20BC2"/>
    <w:rsid w:val="00F24F0A"/>
    <w:rsid w:val="00F32A24"/>
    <w:rsid w:val="00F342E4"/>
    <w:rsid w:val="00F44613"/>
    <w:rsid w:val="00F574D8"/>
    <w:rsid w:val="00F80F22"/>
    <w:rsid w:val="00FA5CCD"/>
    <w:rsid w:val="00FC2542"/>
    <w:rsid w:val="00FC53DB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38CC11"/>
  <w15:docId w15:val="{A290DDB0-B53E-4961-8AAD-D2BBBF90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aliases w:val="超级链接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paragraph" w:styleId="BodyTextIndent3">
    <w:name w:val="Body Text Indent 3"/>
    <w:basedOn w:val="Normal"/>
    <w:link w:val="BodyTextIndent3Char"/>
    <w:rsid w:val="004E7F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/>
      <w:ind w:firstLine="601"/>
      <w:textAlignment w:val="auto"/>
    </w:pPr>
    <w:rPr>
      <w:sz w:val="22"/>
      <w:lang w:val="fr-FR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4E7F66"/>
    <w:rPr>
      <w:rFonts w:ascii="Calibri" w:eastAsia="SimSun" w:hAnsi="Calibri"/>
      <w:sz w:val="22"/>
      <w:lang w:val="fr-FR"/>
    </w:rPr>
  </w:style>
  <w:style w:type="character" w:customStyle="1" w:styleId="AnnextitleChar">
    <w:name w:val="Annex_title Char"/>
    <w:basedOn w:val="DefaultParagraphFont"/>
    <w:link w:val="Annextitle"/>
    <w:locked/>
    <w:rsid w:val="004E7F66"/>
    <w:rPr>
      <w:rFonts w:ascii="Calibri" w:eastAsia="SimSun" w:hAnsi="Calibri"/>
      <w:b/>
      <w:sz w:val="28"/>
      <w:lang w:val="en-GB" w:eastAsia="en-US"/>
    </w:rPr>
  </w:style>
  <w:style w:type="paragraph" w:customStyle="1" w:styleId="StyleHeadingbAsianSTKaiti">
    <w:name w:val="Style Heading_b + (Asian) STKaiti"/>
    <w:basedOn w:val="Headingb"/>
    <w:rsid w:val="004E7F6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794" w:hanging="794"/>
      <w:textAlignment w:val="auto"/>
      <w:outlineLvl w:val="9"/>
    </w:pPr>
    <w:rPr>
      <w:rFonts w:eastAsia="STKaiti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9-CWGFHR10-C" TargetMode="External"/><Relationship Id="rId13" Type="http://schemas.openxmlformats.org/officeDocument/2006/relationships/hyperlink" Target="https://www.itu.int/md/S21-CWGFHR13-C" TargetMode="External"/><Relationship Id="rId18" Type="http://schemas.openxmlformats.org/officeDocument/2006/relationships/hyperlink" Target="http://www.itu.int/md/S22-CL-C-0054/en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www.itu.int/md/S19-CLCWGFHR09-C" TargetMode="External"/><Relationship Id="rId12" Type="http://schemas.openxmlformats.org/officeDocument/2006/relationships/hyperlink" Target="https://www.itu.int/md/S21-CWGFHR12-C-0017/en" TargetMode="External"/><Relationship Id="rId17" Type="http://schemas.openxmlformats.org/officeDocument/2006/relationships/hyperlink" Target="https://www.itu.int/md/S22-CWGFHR15-C-0022/e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tu.int/md/S22-CWGFHR15-C/en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tu.int/md/S21-CWGFHR12-C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itu.int/md/S21-CWGFHR14-C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S20-CWGFHR11-C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itu.int/md/S19-CWGFHR10-C-0016/en" TargetMode="External"/><Relationship Id="rId14" Type="http://schemas.openxmlformats.org/officeDocument/2006/relationships/hyperlink" Target="https://www.itu.int/md/S21-CWGFHR13-C-0002/e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1720</Words>
  <Characters>2562</Characters>
  <Application>Microsoft Office Word</Application>
  <DocSecurity>4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4274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by the Council: Four-year report of the Council Working Group on Financial and Human Resources (CWG-FHR)</dc:title>
  <dc:subject>Plenipotentiary Conference (PP-22)</dc:subject>
  <dc:creator>Manias, Michel</dc:creator>
  <cp:keywords>PP22, PP-22</cp:keywords>
  <cp:lastModifiedBy>Xue, Kun</cp:lastModifiedBy>
  <cp:revision>2</cp:revision>
  <dcterms:created xsi:type="dcterms:W3CDTF">2022-06-29T06:33:00Z</dcterms:created>
  <dcterms:modified xsi:type="dcterms:W3CDTF">2022-06-29T06:33:00Z</dcterms:modified>
  <cp:category>Conference document</cp:category>
</cp:coreProperties>
</file>