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B55A73" w14:paraId="18215846" w14:textId="77777777" w:rsidTr="00DA30F2">
        <w:trPr>
          <w:cantSplit/>
        </w:trPr>
        <w:tc>
          <w:tcPr>
            <w:tcW w:w="6911" w:type="dxa"/>
          </w:tcPr>
          <w:p w14:paraId="49AAAD3B" w14:textId="3039203B" w:rsidR="00F96AB4" w:rsidRPr="00B55A73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B55A73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B55A73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B55A73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B55A73">
              <w:rPr>
                <w:rFonts w:ascii="Verdana" w:hAnsi="Verdana"/>
                <w:szCs w:val="22"/>
                <w:lang w:val="ru-RU"/>
              </w:rPr>
              <w:br/>
            </w:r>
            <w:r w:rsidR="00513BE3" w:rsidRPr="00B55A73">
              <w:rPr>
                <w:b/>
                <w:szCs w:val="22"/>
                <w:lang w:val="ru-RU"/>
              </w:rPr>
              <w:t>Бухарест</w:t>
            </w:r>
            <w:r w:rsidRPr="00B55A73">
              <w:rPr>
                <w:b/>
                <w:bCs/>
                <w:lang w:val="ru-RU"/>
              </w:rPr>
              <w:t>, 2</w:t>
            </w:r>
            <w:r w:rsidR="00513BE3" w:rsidRPr="00B55A73">
              <w:rPr>
                <w:b/>
                <w:bCs/>
                <w:lang w:val="ru-RU"/>
              </w:rPr>
              <w:t>6</w:t>
            </w:r>
            <w:r w:rsidRPr="00B55A73">
              <w:rPr>
                <w:b/>
                <w:bCs/>
                <w:lang w:val="ru-RU"/>
              </w:rPr>
              <w:t xml:space="preserve"> </w:t>
            </w:r>
            <w:r w:rsidR="00513BE3" w:rsidRPr="00B55A73">
              <w:rPr>
                <w:b/>
                <w:bCs/>
                <w:lang w:val="ru-RU"/>
              </w:rPr>
              <w:t xml:space="preserve">сентября </w:t>
            </w:r>
            <w:r w:rsidRPr="00B55A73">
              <w:rPr>
                <w:b/>
                <w:bCs/>
                <w:lang w:val="ru-RU"/>
              </w:rPr>
              <w:t xml:space="preserve">– </w:t>
            </w:r>
            <w:r w:rsidR="002D024B" w:rsidRPr="00B55A73">
              <w:rPr>
                <w:b/>
                <w:bCs/>
                <w:lang w:val="ru-RU"/>
              </w:rPr>
              <w:t>1</w:t>
            </w:r>
            <w:r w:rsidR="00513BE3" w:rsidRPr="00B55A73">
              <w:rPr>
                <w:b/>
                <w:bCs/>
                <w:lang w:val="ru-RU"/>
              </w:rPr>
              <w:t>4</w:t>
            </w:r>
            <w:r w:rsidRPr="00B55A73">
              <w:rPr>
                <w:b/>
                <w:bCs/>
                <w:lang w:val="ru-RU"/>
              </w:rPr>
              <w:t xml:space="preserve"> </w:t>
            </w:r>
            <w:r w:rsidR="00513BE3" w:rsidRPr="00B55A73">
              <w:rPr>
                <w:b/>
                <w:bCs/>
                <w:lang w:val="ru-RU"/>
              </w:rPr>
              <w:t xml:space="preserve">октября </w:t>
            </w:r>
            <w:r w:rsidRPr="00B55A73">
              <w:rPr>
                <w:b/>
                <w:bCs/>
                <w:lang w:val="ru-RU"/>
              </w:rPr>
              <w:t>20</w:t>
            </w:r>
            <w:r w:rsidR="00513BE3" w:rsidRPr="00B55A73">
              <w:rPr>
                <w:b/>
                <w:bCs/>
                <w:lang w:val="ru-RU"/>
              </w:rPr>
              <w:t>22</w:t>
            </w:r>
            <w:r w:rsidRPr="00B55A73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33C498A9" w14:textId="32765C15" w:rsidR="00F96AB4" w:rsidRPr="00B55A73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B55A73">
              <w:rPr>
                <w:noProof/>
                <w:lang w:val="ru-RU" w:eastAsia="zh-CN"/>
              </w:rPr>
              <w:drawing>
                <wp:inline distT="0" distB="0" distL="0" distR="0" wp14:anchorId="01B7706B" wp14:editId="756063B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B55A73" w14:paraId="6BCCE2B1" w14:textId="77777777" w:rsidTr="00DA30F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24436D7" w14:textId="77777777" w:rsidR="00F96AB4" w:rsidRPr="00B55A7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DF8C5E7" w14:textId="77777777" w:rsidR="00F96AB4" w:rsidRPr="00B55A73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B55A73" w14:paraId="64829020" w14:textId="77777777" w:rsidTr="00DA30F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E218DD9" w14:textId="77777777" w:rsidR="00F96AB4" w:rsidRPr="00B55A7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4B86E3" w14:textId="77777777" w:rsidR="00F96AB4" w:rsidRPr="00B55A7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B55A73" w14:paraId="3ED4E377" w14:textId="77777777" w:rsidTr="00DA30F2">
        <w:trPr>
          <w:cantSplit/>
        </w:trPr>
        <w:tc>
          <w:tcPr>
            <w:tcW w:w="6911" w:type="dxa"/>
          </w:tcPr>
          <w:p w14:paraId="7FDFF769" w14:textId="50F61163" w:rsidR="00F96AB4" w:rsidRPr="00B55A73" w:rsidRDefault="00BC4B72" w:rsidP="00BC4B7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B55A73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4E23648A" w14:textId="2E4CB409" w:rsidR="00F96AB4" w:rsidRPr="00B55A73" w:rsidRDefault="00BC4B72" w:rsidP="00BC4B72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B55A73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DA30F2" w:rsidRPr="00B55A73">
              <w:rPr>
                <w:rFonts w:cstheme="minorHAnsi"/>
                <w:b/>
                <w:bCs/>
                <w:szCs w:val="28"/>
                <w:lang w:val="ru-RU"/>
              </w:rPr>
              <w:t>61</w:t>
            </w:r>
            <w:r w:rsidRPr="00B55A73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F96AB4" w:rsidRPr="00B55A73" w14:paraId="203A63BE" w14:textId="77777777" w:rsidTr="00DA30F2">
        <w:trPr>
          <w:cantSplit/>
        </w:trPr>
        <w:tc>
          <w:tcPr>
            <w:tcW w:w="6911" w:type="dxa"/>
          </w:tcPr>
          <w:p w14:paraId="08272433" w14:textId="41E1585A" w:rsidR="00F96AB4" w:rsidRPr="00B55A73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60A47571" w14:textId="42AEECB5" w:rsidR="00F96AB4" w:rsidRPr="00B55A73" w:rsidRDefault="00DA30F2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B55A73">
              <w:rPr>
                <w:rFonts w:cstheme="minorHAnsi"/>
                <w:b/>
                <w:bCs/>
                <w:szCs w:val="28"/>
                <w:lang w:val="ru-RU"/>
              </w:rPr>
              <w:t>11</w:t>
            </w:r>
            <w:r w:rsidR="00BC4B72" w:rsidRPr="00B55A73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Pr="00B55A73">
              <w:rPr>
                <w:rFonts w:cstheme="minorHAnsi"/>
                <w:b/>
                <w:bCs/>
                <w:szCs w:val="28"/>
                <w:lang w:val="ru-RU"/>
              </w:rPr>
              <w:t>июля</w:t>
            </w:r>
            <w:r w:rsidR="00BC4B72" w:rsidRPr="00B55A73">
              <w:rPr>
                <w:rFonts w:cstheme="minorHAnsi"/>
                <w:b/>
                <w:bCs/>
                <w:szCs w:val="28"/>
                <w:lang w:val="ru-RU"/>
              </w:rPr>
              <w:t xml:space="preserve"> 202</w:t>
            </w:r>
            <w:r w:rsidRPr="00B55A73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BC4B72" w:rsidRPr="00B55A73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F96AB4" w:rsidRPr="00B55A73" w14:paraId="09CEE329" w14:textId="77777777" w:rsidTr="00DA30F2">
        <w:trPr>
          <w:cantSplit/>
        </w:trPr>
        <w:tc>
          <w:tcPr>
            <w:tcW w:w="6911" w:type="dxa"/>
          </w:tcPr>
          <w:p w14:paraId="7B1134E1" w14:textId="77777777" w:rsidR="00F96AB4" w:rsidRPr="00B55A7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5E26992B" w14:textId="2C81FD7B" w:rsidR="00F96AB4" w:rsidRPr="00B55A73" w:rsidRDefault="00BC4B72" w:rsidP="00BC4B7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B55A73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B55A73" w14:paraId="0CEACB97" w14:textId="77777777" w:rsidTr="00DA30F2">
        <w:trPr>
          <w:cantSplit/>
        </w:trPr>
        <w:tc>
          <w:tcPr>
            <w:tcW w:w="10031" w:type="dxa"/>
            <w:gridSpan w:val="2"/>
          </w:tcPr>
          <w:p w14:paraId="60ED5BE2" w14:textId="77777777" w:rsidR="00F96AB4" w:rsidRPr="00B55A73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B55A73" w14:paraId="26E75252" w14:textId="77777777" w:rsidTr="00DA30F2">
        <w:trPr>
          <w:cantSplit/>
        </w:trPr>
        <w:tc>
          <w:tcPr>
            <w:tcW w:w="10031" w:type="dxa"/>
            <w:gridSpan w:val="2"/>
          </w:tcPr>
          <w:p w14:paraId="26911535" w14:textId="131B008F" w:rsidR="00F96AB4" w:rsidRPr="00B55A73" w:rsidRDefault="00DA30F2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B55A73">
              <w:rPr>
                <w:lang w:val="ru-RU"/>
              </w:rPr>
              <w:t>Вклад Генерального секретаря</w:t>
            </w:r>
          </w:p>
        </w:tc>
      </w:tr>
      <w:tr w:rsidR="00F96AB4" w:rsidRPr="00B55A73" w14:paraId="2B9FD955" w14:textId="77777777" w:rsidTr="00DA30F2">
        <w:trPr>
          <w:cantSplit/>
        </w:trPr>
        <w:tc>
          <w:tcPr>
            <w:tcW w:w="10031" w:type="dxa"/>
            <w:gridSpan w:val="2"/>
          </w:tcPr>
          <w:p w14:paraId="134DD2E2" w14:textId="0BC403B3" w:rsidR="00F96AB4" w:rsidRPr="00B55A73" w:rsidRDefault="00474167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B55A73">
              <w:rPr>
                <w:szCs w:val="26"/>
                <w:lang w:val="ru-RU"/>
              </w:rPr>
              <w:t xml:space="preserve">АНАЛИЗ УЧАСТИЯ </w:t>
            </w:r>
            <w:r w:rsidR="0092789C" w:rsidRPr="00B55A73">
              <w:rPr>
                <w:szCs w:val="26"/>
                <w:lang w:val="ru-RU"/>
              </w:rPr>
              <w:t xml:space="preserve">ЧЛЕНОВ МСЭ </w:t>
            </w:r>
            <w:r w:rsidRPr="00B55A73">
              <w:rPr>
                <w:szCs w:val="26"/>
                <w:lang w:val="ru-RU"/>
              </w:rPr>
              <w:t>И ЧЛЕНСКИХ ВЗНОСОВ ДЛЯ ОРГАНИЗАЦИЙ ИЗ</w:t>
            </w:r>
            <w:r w:rsidR="00D9330D" w:rsidRPr="00B55A73">
              <w:rPr>
                <w:szCs w:val="26"/>
                <w:lang w:val="ru-RU"/>
              </w:rPr>
              <w:t> </w:t>
            </w:r>
            <w:r w:rsidRPr="00B55A73">
              <w:rPr>
                <w:szCs w:val="26"/>
                <w:lang w:val="ru-RU"/>
              </w:rPr>
              <w:t>НАИМЕНЕЕ РАЗВИТЫХ СТРАН, РАЗВИВАЮЩИХСЯ СТРАН, НЕ ИМЕЮЩИХ ВЫХОДА К</w:t>
            </w:r>
            <w:r w:rsidR="00D9330D" w:rsidRPr="00B55A73">
              <w:rPr>
                <w:szCs w:val="26"/>
                <w:lang w:val="ru-RU"/>
              </w:rPr>
              <w:t> </w:t>
            </w:r>
            <w:r w:rsidRPr="00B55A73">
              <w:rPr>
                <w:szCs w:val="26"/>
                <w:lang w:val="ru-RU"/>
              </w:rPr>
              <w:t>МОРЮ, МАЛЫХ ОСТРОВНЫХ РАЗВИВАЮЩИХСЯ ГОСУДАРСТВ И СТРАН</w:t>
            </w:r>
            <w:r w:rsidR="00AF1933" w:rsidRPr="00B55A73">
              <w:rPr>
                <w:szCs w:val="26"/>
                <w:lang w:val="ru-RU"/>
              </w:rPr>
              <w:t>, НАХОДЯЩИХСЯ</w:t>
            </w:r>
            <w:r w:rsidRPr="00B55A73">
              <w:rPr>
                <w:szCs w:val="26"/>
                <w:lang w:val="ru-RU"/>
              </w:rPr>
              <w:t xml:space="preserve"> </w:t>
            </w:r>
            <w:r w:rsidR="00AF1933" w:rsidRPr="00B55A73">
              <w:rPr>
                <w:szCs w:val="26"/>
                <w:lang w:val="ru-RU"/>
              </w:rPr>
              <w:t>В</w:t>
            </w:r>
            <w:r w:rsidRPr="00B55A73">
              <w:rPr>
                <w:szCs w:val="26"/>
                <w:lang w:val="ru-RU"/>
              </w:rPr>
              <w:t xml:space="preserve"> ОСОБ</w:t>
            </w:r>
            <w:r w:rsidR="00AF1933" w:rsidRPr="00B55A73">
              <w:rPr>
                <w:szCs w:val="26"/>
                <w:lang w:val="ru-RU"/>
              </w:rPr>
              <w:t>О ТРУДНОМ ПОЛОЖЕНИИ</w:t>
            </w:r>
          </w:p>
        </w:tc>
      </w:tr>
      <w:tr w:rsidR="00D9330D" w:rsidRPr="00B55A73" w14:paraId="3A107AFF" w14:textId="77777777" w:rsidTr="00DA30F2">
        <w:trPr>
          <w:cantSplit/>
        </w:trPr>
        <w:tc>
          <w:tcPr>
            <w:tcW w:w="10031" w:type="dxa"/>
            <w:gridSpan w:val="2"/>
          </w:tcPr>
          <w:p w14:paraId="20E987EE" w14:textId="77777777" w:rsidR="00D9330D" w:rsidRPr="00B55A73" w:rsidRDefault="00D9330D" w:rsidP="00E63DAB">
            <w:pPr>
              <w:pStyle w:val="Title1"/>
              <w:rPr>
                <w:szCs w:val="26"/>
                <w:lang w:val="ru-RU"/>
              </w:rPr>
            </w:pPr>
          </w:p>
        </w:tc>
      </w:tr>
    </w:tbl>
    <w:tbl>
      <w:tblPr>
        <w:tblW w:w="8080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DA30F2" w:rsidRPr="00B55A73" w14:paraId="4997F056" w14:textId="77777777" w:rsidTr="00F17A78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5"/>
          <w:p w14:paraId="7D957192" w14:textId="0115D725" w:rsidR="00DA30F2" w:rsidRPr="00B55A73" w:rsidRDefault="00474167" w:rsidP="00D9330D">
            <w:pPr>
              <w:pStyle w:val="Headingb"/>
              <w:rPr>
                <w:lang w:val="ru-RU"/>
              </w:rPr>
            </w:pPr>
            <w:r w:rsidRPr="00B55A73">
              <w:rPr>
                <w:lang w:val="ru-RU"/>
              </w:rPr>
              <w:t>Резюме</w:t>
            </w:r>
          </w:p>
          <w:p w14:paraId="608DBFC3" w14:textId="446CDB30" w:rsidR="00003629" w:rsidRPr="00B55A73" w:rsidRDefault="00003629" w:rsidP="00D9330D">
            <w:pPr>
              <w:rPr>
                <w:rFonts w:eastAsia="Calibri"/>
                <w:lang w:val="ru-RU"/>
              </w:rPr>
            </w:pPr>
            <w:r w:rsidRPr="00B55A73">
              <w:rPr>
                <w:rFonts w:eastAsia="Calibri"/>
                <w:lang w:val="ru-RU"/>
              </w:rPr>
              <w:t xml:space="preserve">В соответствии с </w:t>
            </w:r>
            <w:r w:rsidR="00FF21A9" w:rsidRPr="00B55A73">
              <w:rPr>
                <w:rFonts w:eastAsia="Calibri"/>
                <w:lang w:val="ru-RU"/>
              </w:rPr>
              <w:t>вкладом</w:t>
            </w:r>
            <w:r w:rsidRPr="00B55A73">
              <w:rPr>
                <w:rFonts w:eastAsia="Calibri"/>
                <w:lang w:val="ru-RU"/>
              </w:rPr>
              <w:t xml:space="preserve"> </w:t>
            </w:r>
            <w:hyperlink r:id="rId10">
              <w:r w:rsidR="00FF21A9" w:rsidRPr="00B55A73">
                <w:rPr>
                  <w:rStyle w:val="Hyperlink"/>
                  <w:szCs w:val="22"/>
                  <w:lang w:val="ru-RU" w:eastAsia="zh-CN"/>
                </w:rPr>
                <w:t>C22/79</w:t>
              </w:r>
            </w:hyperlink>
            <w:r w:rsidRPr="00B55A73">
              <w:rPr>
                <w:rFonts w:eastAsia="Calibri"/>
                <w:lang w:val="ru-RU"/>
              </w:rPr>
              <w:t>, представленным Индией и касающимся</w:t>
            </w:r>
            <w:r w:rsidR="00FF21A9" w:rsidRPr="00B55A73">
              <w:rPr>
                <w:rFonts w:eastAsia="Calibri"/>
                <w:lang w:val="ru-RU"/>
              </w:rPr>
              <w:t xml:space="preserve"> вопросов</w:t>
            </w:r>
            <w:r w:rsidRPr="00B55A73">
              <w:rPr>
                <w:rFonts w:eastAsia="Calibri"/>
                <w:lang w:val="ru-RU"/>
              </w:rPr>
              <w:t xml:space="preserve"> членства </w:t>
            </w:r>
            <w:r w:rsidR="00FF21A9" w:rsidRPr="00B55A73">
              <w:rPr>
                <w:rFonts w:eastAsia="Calibri"/>
                <w:lang w:val="ru-RU"/>
              </w:rPr>
              <w:t xml:space="preserve">компаний </w:t>
            </w:r>
            <w:r w:rsidRPr="00B55A73">
              <w:rPr>
                <w:rFonts w:eastAsia="Calibri"/>
                <w:lang w:val="ru-RU"/>
              </w:rPr>
              <w:t xml:space="preserve">частного сектора и академических </w:t>
            </w:r>
            <w:r w:rsidR="00FF21A9" w:rsidRPr="00B55A73">
              <w:rPr>
                <w:rFonts w:eastAsia="Calibri"/>
                <w:lang w:val="ru-RU"/>
              </w:rPr>
              <w:t>организаций</w:t>
            </w:r>
            <w:r w:rsidRPr="00B55A73">
              <w:rPr>
                <w:rFonts w:eastAsia="Calibri"/>
                <w:lang w:val="ru-RU"/>
              </w:rPr>
              <w:t xml:space="preserve"> в </w:t>
            </w:r>
            <w:r w:rsidR="00FF21A9" w:rsidRPr="00B55A73">
              <w:rPr>
                <w:rFonts w:eastAsia="Calibri"/>
                <w:lang w:val="ru-RU"/>
              </w:rPr>
              <w:t xml:space="preserve">Секторах </w:t>
            </w:r>
            <w:r w:rsidRPr="00B55A73">
              <w:rPr>
                <w:rFonts w:eastAsia="Calibri"/>
                <w:lang w:val="ru-RU"/>
              </w:rPr>
              <w:t xml:space="preserve">МСЭ с </w:t>
            </w:r>
            <w:r w:rsidR="00FF21A9" w:rsidRPr="00B55A73">
              <w:rPr>
                <w:rFonts w:eastAsia="Calibri"/>
                <w:lang w:val="ru-RU"/>
              </w:rPr>
              <w:t>акцентом</w:t>
            </w:r>
            <w:r w:rsidRPr="00B55A73">
              <w:rPr>
                <w:rFonts w:eastAsia="Calibri"/>
                <w:lang w:val="ru-RU"/>
              </w:rPr>
              <w:t xml:space="preserve"> на наименее развитые страны (НРС), развивающиеся страны, не имеющие выхода к морю (</w:t>
            </w:r>
            <w:r w:rsidR="00FF21A9" w:rsidRPr="00B55A73">
              <w:rPr>
                <w:rFonts w:eastAsia="Calibri"/>
                <w:lang w:val="ru-RU"/>
              </w:rPr>
              <w:t>ЛЛДС</w:t>
            </w:r>
            <w:r w:rsidRPr="00B55A73">
              <w:rPr>
                <w:rFonts w:eastAsia="Calibri"/>
                <w:lang w:val="ru-RU"/>
              </w:rPr>
              <w:t>), малые островные развивающиеся государства (</w:t>
            </w:r>
            <w:r w:rsidR="00FF21A9" w:rsidRPr="00B55A73">
              <w:rPr>
                <w:rFonts w:eastAsia="Calibri"/>
                <w:lang w:val="ru-RU"/>
              </w:rPr>
              <w:t>СИДС</w:t>
            </w:r>
            <w:r w:rsidRPr="00B55A73">
              <w:rPr>
                <w:rFonts w:eastAsia="Calibri"/>
                <w:lang w:val="ru-RU"/>
              </w:rPr>
              <w:t>) и страны</w:t>
            </w:r>
            <w:r w:rsidR="00FF21A9" w:rsidRPr="00B55A73">
              <w:rPr>
                <w:lang w:val="ru-RU"/>
              </w:rPr>
              <w:t>, находящиеся в особо трудном положении</w:t>
            </w:r>
            <w:r w:rsidRPr="00B55A73">
              <w:rPr>
                <w:rFonts w:eastAsia="Calibri"/>
                <w:lang w:val="ru-RU"/>
              </w:rPr>
              <w:t xml:space="preserve"> (</w:t>
            </w:r>
            <w:r w:rsidR="00FF21A9" w:rsidRPr="00B55A73">
              <w:rPr>
                <w:rFonts w:eastAsia="Calibri"/>
                <w:lang w:val="ru-RU"/>
              </w:rPr>
              <w:t>CISN</w:t>
            </w:r>
            <w:r w:rsidRPr="00B55A73">
              <w:rPr>
                <w:rFonts w:eastAsia="Calibri"/>
                <w:lang w:val="ru-RU"/>
              </w:rPr>
              <w:t xml:space="preserve">)", Совет </w:t>
            </w:r>
            <w:r w:rsidR="0092789C" w:rsidRPr="00B55A73">
              <w:rPr>
                <w:rFonts w:eastAsia="Calibri"/>
                <w:lang w:val="ru-RU"/>
              </w:rPr>
              <w:t>поручил</w:t>
            </w:r>
            <w:r w:rsidRPr="00B55A73">
              <w:rPr>
                <w:rFonts w:eastAsia="Calibri"/>
                <w:lang w:val="ru-RU"/>
              </w:rPr>
              <w:t xml:space="preserve"> Секретариат</w:t>
            </w:r>
            <w:r w:rsidR="0092789C" w:rsidRPr="00B55A73">
              <w:rPr>
                <w:rFonts w:eastAsia="Calibri"/>
                <w:lang w:val="ru-RU"/>
              </w:rPr>
              <w:t>у</w:t>
            </w:r>
            <w:r w:rsidRPr="00B55A73">
              <w:rPr>
                <w:rFonts w:eastAsia="Calibri"/>
                <w:lang w:val="ru-RU"/>
              </w:rPr>
              <w:t xml:space="preserve"> изучить и проанализировать рекомендации Индии и довести этот вопрос до сведения Полномочной конференции (П</w:t>
            </w:r>
            <w:r w:rsidR="00FF21A9" w:rsidRPr="00B55A73">
              <w:rPr>
                <w:rFonts w:eastAsia="Calibri"/>
                <w:lang w:val="ru-RU"/>
              </w:rPr>
              <w:t>К</w:t>
            </w:r>
            <w:r w:rsidRPr="00B55A73">
              <w:rPr>
                <w:rFonts w:eastAsia="Calibri"/>
                <w:lang w:val="ru-RU"/>
              </w:rPr>
              <w:t>-22).</w:t>
            </w:r>
          </w:p>
          <w:p w14:paraId="0AB29E2C" w14:textId="240E3303" w:rsidR="0075094D" w:rsidRPr="00B55A73" w:rsidRDefault="0075094D" w:rsidP="00D9330D">
            <w:pPr>
              <w:rPr>
                <w:rFonts w:eastAsia="Calibri"/>
                <w:lang w:val="ru-RU"/>
              </w:rPr>
            </w:pPr>
            <w:r w:rsidRPr="00B55A73">
              <w:rPr>
                <w:rFonts w:eastAsia="Calibri"/>
                <w:lang w:val="ru-RU"/>
              </w:rPr>
              <w:t xml:space="preserve">В </w:t>
            </w:r>
            <w:r w:rsidR="00FF21A9" w:rsidRPr="00B55A73">
              <w:rPr>
                <w:rFonts w:eastAsia="Calibri"/>
                <w:lang w:val="ru-RU"/>
              </w:rPr>
              <w:t>настоящем</w:t>
            </w:r>
            <w:r w:rsidRPr="00B55A73">
              <w:rPr>
                <w:rFonts w:eastAsia="Calibri"/>
                <w:lang w:val="ru-RU"/>
              </w:rPr>
              <w:t xml:space="preserve"> документе приводятся некоторые статистические данные об участии членов, а также</w:t>
            </w:r>
            <w:r w:rsidR="0040096B" w:rsidRPr="00B55A73">
              <w:rPr>
                <w:rFonts w:eastAsia="Calibri"/>
                <w:lang w:val="ru-RU"/>
              </w:rPr>
              <w:t xml:space="preserve"> о</w:t>
            </w:r>
            <w:r w:rsidRPr="00B55A73">
              <w:rPr>
                <w:rFonts w:eastAsia="Calibri"/>
                <w:lang w:val="ru-RU"/>
              </w:rPr>
              <w:t xml:space="preserve"> статус</w:t>
            </w:r>
            <w:r w:rsidR="0040096B" w:rsidRPr="00B55A73">
              <w:rPr>
                <w:rFonts w:eastAsia="Calibri"/>
                <w:lang w:val="ru-RU"/>
              </w:rPr>
              <w:t>е</w:t>
            </w:r>
            <w:r w:rsidRPr="00B55A73">
              <w:rPr>
                <w:rFonts w:eastAsia="Calibri"/>
                <w:lang w:val="ru-RU"/>
              </w:rPr>
              <w:t xml:space="preserve"> членства в трех Секторах, структур</w:t>
            </w:r>
            <w:r w:rsidR="0040096B" w:rsidRPr="00B55A73">
              <w:rPr>
                <w:rFonts w:eastAsia="Calibri"/>
                <w:lang w:val="ru-RU"/>
              </w:rPr>
              <w:t>е</w:t>
            </w:r>
            <w:r w:rsidRPr="00B55A73">
              <w:rPr>
                <w:rFonts w:eastAsia="Calibri"/>
                <w:lang w:val="ru-RU"/>
              </w:rPr>
              <w:t xml:space="preserve"> членских взносов, инициатив</w:t>
            </w:r>
            <w:r w:rsidR="0040096B" w:rsidRPr="00B55A73">
              <w:rPr>
                <w:rFonts w:eastAsia="Calibri"/>
                <w:lang w:val="ru-RU"/>
              </w:rPr>
              <w:t>ах</w:t>
            </w:r>
            <w:r w:rsidRPr="00B55A73">
              <w:rPr>
                <w:rFonts w:eastAsia="Calibri"/>
                <w:lang w:val="ru-RU"/>
              </w:rPr>
              <w:t xml:space="preserve"> каждого Сектора по расширению участия членов из </w:t>
            </w:r>
            <w:r w:rsidR="0040096B" w:rsidRPr="00B55A73">
              <w:rPr>
                <w:rFonts w:eastAsia="Calibri"/>
                <w:lang w:val="ru-RU"/>
              </w:rPr>
              <w:t xml:space="preserve">числа компаний </w:t>
            </w:r>
            <w:r w:rsidRPr="00B55A73">
              <w:rPr>
                <w:rFonts w:eastAsia="Calibri"/>
                <w:lang w:val="ru-RU"/>
              </w:rPr>
              <w:t xml:space="preserve">частного сектора и академических </w:t>
            </w:r>
            <w:r w:rsidR="0040096B" w:rsidRPr="00B55A73">
              <w:rPr>
                <w:rFonts w:eastAsia="Calibri"/>
                <w:lang w:val="ru-RU"/>
              </w:rPr>
              <w:t>организаций</w:t>
            </w:r>
            <w:r w:rsidRPr="00B55A73">
              <w:rPr>
                <w:rFonts w:eastAsia="Calibri"/>
                <w:lang w:val="ru-RU"/>
              </w:rPr>
              <w:t>, а также</w:t>
            </w:r>
            <w:r w:rsidR="0040096B" w:rsidRPr="00B55A73">
              <w:rPr>
                <w:rFonts w:eastAsia="Calibri"/>
                <w:lang w:val="ru-RU"/>
              </w:rPr>
              <w:t xml:space="preserve"> приведен</w:t>
            </w:r>
            <w:r w:rsidRPr="00B55A73">
              <w:rPr>
                <w:rFonts w:eastAsia="Calibri"/>
                <w:lang w:val="ru-RU"/>
              </w:rPr>
              <w:t xml:space="preserve"> анализ влияния потенциальных изменений в размере взносов для организаций из </w:t>
            </w:r>
            <w:r w:rsidR="0040096B" w:rsidRPr="00B55A73">
              <w:rPr>
                <w:rFonts w:eastAsia="Calibri"/>
                <w:lang w:val="ru-RU"/>
              </w:rPr>
              <w:t xml:space="preserve">стран </w:t>
            </w:r>
            <w:r w:rsidRPr="00B55A73">
              <w:rPr>
                <w:rFonts w:eastAsia="Calibri"/>
                <w:lang w:val="ru-RU"/>
              </w:rPr>
              <w:t>этих категорий. Дополнительная информация, касающаяся соответствующих программ и мероприятий каждого из Секторов, будет представлена Совету</w:t>
            </w:r>
            <w:r w:rsidR="0040096B" w:rsidRPr="00B55A73">
              <w:rPr>
                <w:rFonts w:eastAsia="Calibri"/>
                <w:lang w:val="ru-RU"/>
              </w:rPr>
              <w:t xml:space="preserve"> в</w:t>
            </w:r>
            <w:r w:rsidRPr="00B55A73">
              <w:rPr>
                <w:rFonts w:eastAsia="Calibri"/>
                <w:lang w:val="ru-RU"/>
              </w:rPr>
              <w:t xml:space="preserve"> 2023</w:t>
            </w:r>
            <w:r w:rsidR="0040096B" w:rsidRPr="00B55A73">
              <w:rPr>
                <w:rFonts w:eastAsia="Calibri"/>
                <w:lang w:val="ru-RU"/>
              </w:rPr>
              <w:t xml:space="preserve"> году</w:t>
            </w:r>
            <w:r w:rsidRPr="00B55A73">
              <w:rPr>
                <w:rFonts w:eastAsia="Calibri"/>
                <w:lang w:val="ru-RU"/>
              </w:rPr>
              <w:t xml:space="preserve"> для поддержки дальнейшего рассмотрения предложений Индии. </w:t>
            </w:r>
          </w:p>
          <w:p w14:paraId="619BF896" w14:textId="4FC7B2CF" w:rsidR="00DA30F2" w:rsidRPr="00B55A73" w:rsidRDefault="00474167" w:rsidP="00D9330D">
            <w:pPr>
              <w:pStyle w:val="Headingb"/>
              <w:rPr>
                <w:lang w:val="ru-RU"/>
              </w:rPr>
            </w:pPr>
            <w:r w:rsidRPr="00B55A73">
              <w:rPr>
                <w:lang w:val="ru-RU"/>
              </w:rPr>
              <w:t>Необходимые действия</w:t>
            </w:r>
          </w:p>
          <w:p w14:paraId="379C855C" w14:textId="310B8232" w:rsidR="00DA30F2" w:rsidRPr="00B55A73" w:rsidRDefault="00474167" w:rsidP="00D9330D">
            <w:pPr>
              <w:rPr>
                <w:rFonts w:eastAsia="MS Mincho"/>
                <w:lang w:val="ru-RU" w:eastAsia="zh-CN"/>
              </w:rPr>
            </w:pPr>
            <w:r w:rsidRPr="00B55A73">
              <w:rPr>
                <w:rFonts w:eastAsia="MS Mincho"/>
                <w:lang w:val="ru-RU" w:eastAsia="zh-CN"/>
              </w:rPr>
              <w:t xml:space="preserve">Полномочной конференции предлагается </w:t>
            </w:r>
            <w:r w:rsidRPr="00B55A73">
              <w:rPr>
                <w:rFonts w:eastAsia="MS Mincho"/>
                <w:b/>
                <w:bCs/>
                <w:lang w:val="ru-RU" w:eastAsia="zh-CN"/>
              </w:rPr>
              <w:t>принять к сведению</w:t>
            </w:r>
            <w:r w:rsidRPr="00B55A73">
              <w:rPr>
                <w:rFonts w:eastAsia="MS Mincho"/>
                <w:lang w:val="ru-RU" w:eastAsia="zh-CN"/>
              </w:rPr>
              <w:t xml:space="preserve"> настоящий отчет.</w:t>
            </w:r>
          </w:p>
          <w:p w14:paraId="0AB4DF5C" w14:textId="77777777" w:rsidR="00DA30F2" w:rsidRPr="00B55A73" w:rsidRDefault="00DA30F2" w:rsidP="00F17A78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  <w:szCs w:val="22"/>
                <w:lang w:val="ru-RU"/>
              </w:rPr>
            </w:pPr>
            <w:r w:rsidRPr="00B55A73">
              <w:rPr>
                <w:rFonts w:ascii="Calibri" w:hAnsi="Calibri"/>
                <w:caps w:val="0"/>
                <w:sz w:val="22"/>
                <w:szCs w:val="22"/>
                <w:lang w:val="ru-RU"/>
              </w:rPr>
              <w:t>____________</w:t>
            </w:r>
          </w:p>
          <w:p w14:paraId="57E98418" w14:textId="28C0891C" w:rsidR="00DA30F2" w:rsidRPr="00B55A73" w:rsidRDefault="00474167" w:rsidP="00D9330D">
            <w:pPr>
              <w:pStyle w:val="Headingb"/>
              <w:rPr>
                <w:lang w:val="ru-RU"/>
              </w:rPr>
            </w:pPr>
            <w:r w:rsidRPr="00B55A73">
              <w:rPr>
                <w:lang w:val="ru-RU"/>
              </w:rPr>
              <w:t>Справочные документы</w:t>
            </w:r>
          </w:p>
          <w:p w14:paraId="347D64FC" w14:textId="340B1EF7" w:rsidR="00DA30F2" w:rsidRPr="00B55A73" w:rsidRDefault="000554D8" w:rsidP="00F17A78">
            <w:pPr>
              <w:spacing w:after="120"/>
              <w:rPr>
                <w:i/>
                <w:sz w:val="20"/>
                <w:lang w:val="ru-RU" w:eastAsia="zh-CN"/>
              </w:rPr>
            </w:pPr>
            <w:r>
              <w:fldChar w:fldCharType="begin"/>
            </w:r>
            <w:r w:rsidRPr="000554D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55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554D8">
              <w:rPr>
                <w:lang w:val="ru-RU"/>
              </w:rPr>
              <w:instrText>://</w:instrText>
            </w:r>
            <w:r>
              <w:instrText>www</w:instrText>
            </w:r>
            <w:r w:rsidRPr="000554D8">
              <w:rPr>
                <w:lang w:val="ru-RU"/>
              </w:rPr>
              <w:instrText>.</w:instrText>
            </w:r>
            <w:r>
              <w:instrText>itu</w:instrText>
            </w:r>
            <w:r w:rsidRPr="000554D8">
              <w:rPr>
                <w:lang w:val="ru-RU"/>
              </w:rPr>
              <w:instrText>.</w:instrText>
            </w:r>
            <w:r>
              <w:instrText>int</w:instrText>
            </w:r>
            <w:r w:rsidRPr="000554D8">
              <w:rPr>
                <w:lang w:val="ru-RU"/>
              </w:rPr>
              <w:instrText>/</w:instrText>
            </w:r>
            <w:r>
              <w:instrText>md</w:instrText>
            </w:r>
            <w:r w:rsidRPr="000554D8">
              <w:rPr>
                <w:lang w:val="ru-RU"/>
              </w:rPr>
              <w:instrText>/</w:instrText>
            </w:r>
            <w:r>
              <w:instrText>S</w:instrText>
            </w:r>
            <w:r w:rsidRPr="000554D8">
              <w:rPr>
                <w:lang w:val="ru-RU"/>
              </w:rPr>
              <w:instrText>22-</w:instrText>
            </w:r>
            <w:r>
              <w:instrText>CL</w:instrText>
            </w:r>
            <w:r w:rsidRPr="000554D8">
              <w:rPr>
                <w:lang w:val="ru-RU"/>
              </w:rPr>
              <w:instrText>-</w:instrText>
            </w:r>
            <w:r>
              <w:instrText>C</w:instrText>
            </w:r>
            <w:r w:rsidRPr="000554D8">
              <w:rPr>
                <w:lang w:val="ru-RU"/>
              </w:rPr>
              <w:instrText>-0079/</w:instrText>
            </w:r>
            <w:r>
              <w:instrText>en</w:instrText>
            </w:r>
            <w:r w:rsidRPr="000554D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A30F2" w:rsidRPr="00B55A73">
              <w:rPr>
                <w:rStyle w:val="Hyperlink"/>
                <w:i/>
                <w:iCs/>
                <w:szCs w:val="22"/>
                <w:lang w:val="ru-RU"/>
              </w:rPr>
              <w:t>C22/79</w:t>
            </w:r>
            <w:r w:rsidR="00DA30F2" w:rsidRPr="00B55A73">
              <w:rPr>
                <w:i/>
                <w:iCs/>
                <w:szCs w:val="22"/>
                <w:lang w:val="ru-RU" w:eastAsia="zh-CN"/>
              </w:rPr>
              <w:t>,</w:t>
            </w:r>
            <w:r>
              <w:rPr>
                <w:i/>
                <w:iCs/>
                <w:szCs w:val="22"/>
                <w:lang w:val="ru-RU" w:eastAsia="zh-CN"/>
              </w:rPr>
              <w:fldChar w:fldCharType="end"/>
            </w:r>
            <w:r w:rsidR="00DA30F2" w:rsidRPr="00B55A73">
              <w:rPr>
                <w:i/>
                <w:iCs/>
                <w:szCs w:val="22"/>
                <w:lang w:val="ru-RU" w:eastAsia="zh-CN"/>
              </w:rPr>
              <w:t xml:space="preserve"> </w:t>
            </w:r>
            <w:r w:rsidR="00474167" w:rsidRPr="00B55A73">
              <w:rPr>
                <w:i/>
                <w:iCs/>
                <w:szCs w:val="22"/>
                <w:lang w:val="ru-RU" w:eastAsia="zh-CN"/>
              </w:rPr>
              <w:t>Резолюция</w:t>
            </w:r>
            <w:r w:rsidR="00DA30F2" w:rsidRPr="00B55A73">
              <w:rPr>
                <w:i/>
                <w:iCs/>
                <w:szCs w:val="22"/>
                <w:lang w:val="ru-RU" w:eastAsia="zh-CN"/>
              </w:rPr>
              <w:t xml:space="preserve"> 16</w:t>
            </w:r>
            <w:r w:rsidR="00474167" w:rsidRPr="00B55A73">
              <w:rPr>
                <w:i/>
                <w:iCs/>
                <w:szCs w:val="22"/>
                <w:lang w:val="ru-RU" w:eastAsia="zh-CN"/>
              </w:rPr>
              <w:t xml:space="preserve"> ВКРЭ-22</w:t>
            </w:r>
            <w:r w:rsidR="00DA30F2" w:rsidRPr="00B55A73">
              <w:rPr>
                <w:i/>
                <w:iCs/>
                <w:szCs w:val="22"/>
                <w:lang w:val="ru-RU" w:eastAsia="zh-CN"/>
              </w:rPr>
              <w:t xml:space="preserve"> </w:t>
            </w:r>
            <w:r w:rsidR="00474167" w:rsidRPr="00B55A73">
              <w:rPr>
                <w:i/>
                <w:iCs/>
                <w:szCs w:val="22"/>
                <w:lang w:val="ru-RU" w:eastAsia="zh-CN"/>
              </w:rPr>
              <w:t>и</w:t>
            </w:r>
            <w:r w:rsidR="00DA30F2" w:rsidRPr="00B55A73">
              <w:rPr>
                <w:i/>
                <w:iCs/>
                <w:szCs w:val="22"/>
                <w:lang w:val="ru-RU" w:eastAsia="zh-CN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055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554D8">
              <w:rPr>
                <w:lang w:val="ru-RU"/>
              </w:rPr>
              <w:instrText>://</w:instrText>
            </w:r>
            <w:r>
              <w:instrText>www</w:instrText>
            </w:r>
            <w:r w:rsidRPr="000554D8">
              <w:rPr>
                <w:lang w:val="ru-RU"/>
              </w:rPr>
              <w:instrText>.</w:instrText>
            </w:r>
            <w:r>
              <w:instrText>itu</w:instrText>
            </w:r>
            <w:r w:rsidRPr="000554D8">
              <w:rPr>
                <w:lang w:val="ru-RU"/>
              </w:rPr>
              <w:instrText>.</w:instrText>
            </w:r>
            <w:r>
              <w:instrText>int</w:instrText>
            </w:r>
            <w:r w:rsidRPr="000554D8">
              <w:rPr>
                <w:lang w:val="ru-RU"/>
              </w:rPr>
              <w:instrText>/</w:instrText>
            </w:r>
            <w:r>
              <w:instrText>en</w:instrText>
            </w:r>
            <w:r w:rsidRPr="000554D8">
              <w:rPr>
                <w:lang w:val="ru-RU"/>
              </w:rPr>
              <w:instrText>/</w:instrText>
            </w:r>
            <w:r>
              <w:instrText>council</w:instrText>
            </w:r>
            <w:r w:rsidRPr="000554D8">
              <w:rPr>
                <w:lang w:val="ru-RU"/>
              </w:rPr>
              <w:instrText>/</w:instrText>
            </w:r>
            <w:r>
              <w:instrText>Documents</w:instrText>
            </w:r>
            <w:r w:rsidRPr="000554D8">
              <w:rPr>
                <w:lang w:val="ru-RU"/>
              </w:rPr>
              <w:instrText>/</w:instrText>
            </w:r>
            <w:r>
              <w:instrText>basic</w:instrText>
            </w:r>
            <w:r w:rsidRPr="000554D8">
              <w:rPr>
                <w:lang w:val="ru-RU"/>
              </w:rPr>
              <w:instrText>-</w:instrText>
            </w:r>
            <w:r>
              <w:instrText>texts</w:instrText>
            </w:r>
            <w:r w:rsidRPr="000554D8">
              <w:rPr>
                <w:lang w:val="ru-RU"/>
              </w:rPr>
              <w:instrText>/</w:instrText>
            </w:r>
            <w:r>
              <w:instrText>RES</w:instrText>
            </w:r>
            <w:r w:rsidRPr="000554D8">
              <w:rPr>
                <w:lang w:val="ru-RU"/>
              </w:rPr>
              <w:instrText>-030-</w:instrText>
            </w:r>
            <w:r>
              <w:instrText>R</w:instrText>
            </w:r>
            <w:r w:rsidRPr="000554D8">
              <w:rPr>
                <w:lang w:val="ru-RU"/>
              </w:rPr>
              <w:instrText>.</w:instrText>
            </w:r>
            <w:r>
              <w:instrText>pdf</w:instrText>
            </w:r>
            <w:r w:rsidRPr="000554D8">
              <w:rPr>
                <w:lang w:val="ru-RU"/>
              </w:rPr>
              <w:instrText>"</w:instrText>
            </w:r>
            <w:r>
              <w:fldChar w:fldCharType="separate"/>
            </w:r>
            <w:r w:rsidR="00474167" w:rsidRPr="00B55A73">
              <w:rPr>
                <w:rStyle w:val="Hyperlink"/>
                <w:i/>
                <w:iCs/>
                <w:szCs w:val="22"/>
                <w:lang w:val="ru-RU" w:eastAsia="zh-CN"/>
              </w:rPr>
              <w:t>Резолюция 30 (</w:t>
            </w:r>
            <w:proofErr w:type="spellStart"/>
            <w:r w:rsidR="00474167" w:rsidRPr="00B55A73">
              <w:rPr>
                <w:rStyle w:val="Hyperlink"/>
                <w:i/>
                <w:iCs/>
                <w:szCs w:val="22"/>
                <w:lang w:val="ru-RU" w:eastAsia="zh-CN"/>
              </w:rPr>
              <w:t>Пересм</w:t>
            </w:r>
            <w:proofErr w:type="spellEnd"/>
            <w:r w:rsidR="00474167" w:rsidRPr="00B55A73">
              <w:rPr>
                <w:rStyle w:val="Hyperlink"/>
                <w:i/>
                <w:iCs/>
                <w:szCs w:val="22"/>
                <w:lang w:val="ru-RU" w:eastAsia="zh-CN"/>
              </w:rPr>
              <w:t>. Дубай, 2018 г.) П</w:t>
            </w:r>
            <w:r w:rsidR="0092789C" w:rsidRPr="00B55A73">
              <w:rPr>
                <w:rStyle w:val="Hyperlink"/>
                <w:i/>
                <w:iCs/>
                <w:szCs w:val="22"/>
                <w:lang w:val="ru-RU" w:eastAsia="zh-CN"/>
              </w:rPr>
              <w:t>К-18</w:t>
            </w:r>
            <w:r>
              <w:rPr>
                <w:rStyle w:val="Hyperlink"/>
                <w:i/>
                <w:iCs/>
                <w:szCs w:val="22"/>
                <w:lang w:val="ru-RU" w:eastAsia="zh-CN"/>
              </w:rPr>
              <w:fldChar w:fldCharType="end"/>
            </w:r>
          </w:p>
        </w:tc>
      </w:tr>
    </w:tbl>
    <w:p w14:paraId="4B5A6022" w14:textId="77777777" w:rsidR="00DA30F2" w:rsidRPr="00B55A73" w:rsidRDefault="00DA30F2" w:rsidP="00DA30F2">
      <w:pPr>
        <w:rPr>
          <w:szCs w:val="22"/>
          <w:lang w:val="ru-RU"/>
        </w:rPr>
      </w:pPr>
      <w:r w:rsidRPr="00B55A73">
        <w:rPr>
          <w:szCs w:val="22"/>
          <w:lang w:val="ru-RU"/>
        </w:rPr>
        <w:br w:type="page"/>
      </w:r>
    </w:p>
    <w:p w14:paraId="6526E7B1" w14:textId="1201F0AA" w:rsidR="00DA30F2" w:rsidRPr="00B55A73" w:rsidRDefault="0075094D" w:rsidP="00DA30F2">
      <w:pPr>
        <w:rPr>
          <w:color w:val="FF0000"/>
          <w:szCs w:val="22"/>
          <w:lang w:val="ru-RU"/>
        </w:rPr>
      </w:pPr>
      <w:r w:rsidRPr="00B55A73">
        <w:rPr>
          <w:rFonts w:eastAsia="Calibri" w:cs="Calibri"/>
          <w:color w:val="FF0000"/>
          <w:sz w:val="17"/>
          <w:szCs w:val="17"/>
          <w:lang w:val="ru-RU"/>
        </w:rPr>
        <w:lastRenderedPageBreak/>
        <w:t>(Все данные по состоянию на 31 декабря 2021 г</w:t>
      </w:r>
      <w:r w:rsidR="00197A47" w:rsidRPr="00B55A73">
        <w:rPr>
          <w:rFonts w:eastAsia="Calibri" w:cs="Calibri"/>
          <w:color w:val="FF0000"/>
          <w:sz w:val="17"/>
          <w:szCs w:val="17"/>
          <w:lang w:val="ru-RU"/>
        </w:rPr>
        <w:t>.</w:t>
      </w:r>
      <w:r w:rsidRPr="00B55A73">
        <w:rPr>
          <w:rFonts w:eastAsia="Calibri" w:cs="Calibri"/>
          <w:color w:val="FF0000"/>
          <w:sz w:val="17"/>
          <w:szCs w:val="17"/>
          <w:lang w:val="ru-RU"/>
        </w:rPr>
        <w:t>)</w:t>
      </w:r>
    </w:p>
    <w:p w14:paraId="20936E5C" w14:textId="754477E3" w:rsidR="00DA30F2" w:rsidRPr="00B55A73" w:rsidRDefault="0075094D" w:rsidP="00D9330D">
      <w:pPr>
        <w:pStyle w:val="Headingb"/>
        <w:rPr>
          <w:lang w:val="ru-RU"/>
        </w:rPr>
      </w:pPr>
      <w:r w:rsidRPr="00B55A73">
        <w:rPr>
          <w:lang w:val="ru-RU"/>
        </w:rPr>
        <w:t xml:space="preserve">Общее состояние </w:t>
      </w:r>
      <w:r w:rsidR="0040096B" w:rsidRPr="00B55A73">
        <w:rPr>
          <w:lang w:val="ru-RU"/>
        </w:rPr>
        <w:t xml:space="preserve">членства </w:t>
      </w:r>
      <w:r w:rsidRPr="00B55A73">
        <w:rPr>
          <w:lang w:val="ru-RU"/>
        </w:rPr>
        <w:t>и статисти</w:t>
      </w:r>
      <w:r w:rsidR="0040096B" w:rsidRPr="00B55A73">
        <w:rPr>
          <w:lang w:val="ru-RU"/>
        </w:rPr>
        <w:t>ческие данные</w:t>
      </w:r>
      <w:r w:rsidRPr="00B55A73">
        <w:rPr>
          <w:lang w:val="ru-RU"/>
        </w:rPr>
        <w:t xml:space="preserve"> </w:t>
      </w:r>
    </w:p>
    <w:p w14:paraId="52FD78F7" w14:textId="42DAEA8C" w:rsidR="00DA30F2" w:rsidRPr="00B55A73" w:rsidRDefault="0075094D" w:rsidP="00D9330D">
      <w:pPr>
        <w:rPr>
          <w:lang w:val="ru-RU"/>
        </w:rPr>
      </w:pPr>
      <w:r w:rsidRPr="00B55A73">
        <w:rPr>
          <w:lang w:val="ru-RU"/>
        </w:rPr>
        <w:t xml:space="preserve">47% </w:t>
      </w:r>
      <w:r w:rsidR="0040096B" w:rsidRPr="00B55A73">
        <w:rPr>
          <w:lang w:val="ru-RU"/>
        </w:rPr>
        <w:t>Государств</w:t>
      </w:r>
      <w:r w:rsidRPr="00B55A73">
        <w:rPr>
          <w:lang w:val="ru-RU"/>
        </w:rPr>
        <w:t>-</w:t>
      </w:r>
      <w:r w:rsidR="0040096B" w:rsidRPr="00B55A73">
        <w:rPr>
          <w:lang w:val="ru-RU"/>
        </w:rPr>
        <w:t xml:space="preserve">Членов </w:t>
      </w:r>
      <w:r w:rsidRPr="00B55A73">
        <w:rPr>
          <w:lang w:val="ru-RU"/>
        </w:rPr>
        <w:t xml:space="preserve">относятся к категориям НРС (наименее развитые страны), </w:t>
      </w:r>
      <w:r w:rsidR="0040096B" w:rsidRPr="00B55A73">
        <w:rPr>
          <w:lang w:val="ru-RU"/>
        </w:rPr>
        <w:t>ЛЛДС</w:t>
      </w:r>
      <w:r w:rsidRPr="00B55A73">
        <w:rPr>
          <w:lang w:val="ru-RU"/>
        </w:rPr>
        <w:t xml:space="preserve"> (развивающиеся страны, не имеющие выхода к морю), </w:t>
      </w:r>
      <w:r w:rsidR="0040096B" w:rsidRPr="00B55A73">
        <w:rPr>
          <w:lang w:val="ru-RU"/>
        </w:rPr>
        <w:t>СИДС</w:t>
      </w:r>
      <w:r w:rsidRPr="00B55A73">
        <w:rPr>
          <w:lang w:val="ru-RU"/>
        </w:rPr>
        <w:t xml:space="preserve"> (малые островные развивающиеся государства) и </w:t>
      </w:r>
      <w:r w:rsidR="0040096B" w:rsidRPr="00B55A73">
        <w:rPr>
          <w:lang w:val="ru-RU"/>
        </w:rPr>
        <w:t>CISN</w:t>
      </w:r>
      <w:r w:rsidRPr="00B55A73">
        <w:rPr>
          <w:lang w:val="ru-RU"/>
        </w:rPr>
        <w:t xml:space="preserve"> (страны</w:t>
      </w:r>
      <w:r w:rsidR="0040096B" w:rsidRPr="00B55A73">
        <w:rPr>
          <w:lang w:val="ru-RU"/>
        </w:rPr>
        <w:t>, находящиеся в особо трудном положении</w:t>
      </w:r>
      <w:r w:rsidRPr="00B55A73">
        <w:rPr>
          <w:lang w:val="ru-RU"/>
        </w:rPr>
        <w:t xml:space="preserve">), </w:t>
      </w:r>
      <w:r w:rsidR="0040096B" w:rsidRPr="00B55A73">
        <w:rPr>
          <w:lang w:val="ru-RU"/>
        </w:rPr>
        <w:t xml:space="preserve">однако </w:t>
      </w:r>
      <w:r w:rsidRPr="00B55A73">
        <w:rPr>
          <w:lang w:val="ru-RU"/>
        </w:rPr>
        <w:t xml:space="preserve">только 6% членов </w:t>
      </w:r>
      <w:r w:rsidR="0040096B" w:rsidRPr="00B55A73">
        <w:rPr>
          <w:lang w:val="ru-RU"/>
        </w:rPr>
        <w:t xml:space="preserve">Секторов </w:t>
      </w:r>
      <w:r w:rsidRPr="00B55A73">
        <w:rPr>
          <w:lang w:val="ru-RU"/>
        </w:rPr>
        <w:t xml:space="preserve">МСЭ, </w:t>
      </w:r>
      <w:r w:rsidR="0040096B" w:rsidRPr="00B55A73">
        <w:rPr>
          <w:lang w:val="ru-RU"/>
        </w:rPr>
        <w:t xml:space="preserve">Ассоциированных членов </w:t>
      </w:r>
      <w:r w:rsidRPr="00B55A73">
        <w:rPr>
          <w:lang w:val="ru-RU"/>
        </w:rPr>
        <w:t xml:space="preserve">и </w:t>
      </w:r>
      <w:r w:rsidR="0040096B" w:rsidRPr="00B55A73">
        <w:rPr>
          <w:lang w:val="ru-RU"/>
        </w:rPr>
        <w:t xml:space="preserve">Академических </w:t>
      </w:r>
      <w:r w:rsidRPr="00B55A73">
        <w:rPr>
          <w:lang w:val="ru-RU"/>
        </w:rPr>
        <w:t xml:space="preserve">организаций </w:t>
      </w:r>
      <w:r w:rsidR="0040096B" w:rsidRPr="00B55A73">
        <w:rPr>
          <w:lang w:val="ru-RU"/>
        </w:rPr>
        <w:t xml:space="preserve">– </w:t>
      </w:r>
      <w:r w:rsidR="00B55A73" w:rsidRPr="00B55A73">
        <w:rPr>
          <w:lang w:val="ru-RU"/>
        </w:rPr>
        <w:t xml:space="preserve">Членов </w:t>
      </w:r>
      <w:r w:rsidR="0040096B" w:rsidRPr="00B55A73">
        <w:rPr>
          <w:lang w:val="ru-RU"/>
        </w:rPr>
        <w:t xml:space="preserve">МСЭ </w:t>
      </w:r>
      <w:r w:rsidRPr="00B55A73">
        <w:rPr>
          <w:lang w:val="ru-RU"/>
        </w:rPr>
        <w:t>представляют эти страны.</w:t>
      </w:r>
    </w:p>
    <w:p w14:paraId="772A3C49" w14:textId="77777777" w:rsidR="00D9330D" w:rsidRPr="00B55A73" w:rsidRDefault="00D9330D" w:rsidP="00D9330D">
      <w:pPr>
        <w:pStyle w:val="TableNo"/>
        <w:rPr>
          <w:lang w:val="ru-RU"/>
        </w:rPr>
      </w:pPr>
      <w:r w:rsidRPr="00B55A73">
        <w:rPr>
          <w:lang w:val="ru-RU"/>
        </w:rPr>
        <w:t>Таблица 1</w:t>
      </w:r>
    </w:p>
    <w:p w14:paraId="350DA549" w14:textId="68B8087B" w:rsidR="00D9330D" w:rsidRPr="00B55A73" w:rsidRDefault="00D9330D" w:rsidP="00D9330D">
      <w:pPr>
        <w:pStyle w:val="Tabletitle"/>
        <w:rPr>
          <w:lang w:val="ru-RU"/>
        </w:rPr>
      </w:pPr>
      <w:r w:rsidRPr="00B55A73">
        <w:rPr>
          <w:lang w:val="ru-RU"/>
        </w:rPr>
        <w:t>Общее состояние членства и статистические данные</w:t>
      </w:r>
    </w:p>
    <w:tbl>
      <w:tblPr>
        <w:tblW w:w="8245" w:type="dxa"/>
        <w:jc w:val="center"/>
        <w:tblLook w:val="04A0" w:firstRow="1" w:lastRow="0" w:firstColumn="1" w:lastColumn="0" w:noHBand="0" w:noVBand="1"/>
      </w:tblPr>
      <w:tblGrid>
        <w:gridCol w:w="3385"/>
        <w:gridCol w:w="960"/>
        <w:gridCol w:w="960"/>
        <w:gridCol w:w="1020"/>
        <w:gridCol w:w="960"/>
        <w:gridCol w:w="960"/>
      </w:tblGrid>
      <w:tr w:rsidR="00DA30F2" w:rsidRPr="00B55A73" w14:paraId="79BCCCB2" w14:textId="77777777" w:rsidTr="00D9330D">
        <w:trPr>
          <w:trHeight w:val="315"/>
          <w:jc w:val="center"/>
        </w:trPr>
        <w:tc>
          <w:tcPr>
            <w:tcW w:w="3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889129B" w14:textId="16EF21C9" w:rsidR="00DA30F2" w:rsidRPr="00B55A73" w:rsidRDefault="0092789C" w:rsidP="00D9330D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Характеристика</w:t>
            </w:r>
            <w:r w:rsidR="00DA30F2" w:rsidRPr="00B55A73">
              <w:rPr>
                <w:color w:val="FFFFFF" w:themeColor="background1"/>
                <w:lang w:val="ru-RU" w:eastAsia="en-GB"/>
              </w:rPr>
              <w:t>/</w:t>
            </w:r>
            <w:r w:rsidRPr="00B55A73">
              <w:rPr>
                <w:color w:val="FFFFFF" w:themeColor="background1"/>
                <w:lang w:val="ru-RU" w:eastAsia="en-GB"/>
              </w:rPr>
              <w:t xml:space="preserve">категория </w:t>
            </w:r>
            <w:r w:rsidR="0075094D" w:rsidRPr="00B55A73">
              <w:rPr>
                <w:color w:val="FFFFFF" w:themeColor="background1"/>
                <w:lang w:val="ru-RU" w:eastAsia="en-GB"/>
              </w:rPr>
              <w:t>страны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D9B8A83" w14:textId="6780F999" w:rsidR="00DA30F2" w:rsidRPr="00B55A73" w:rsidRDefault="0075094D" w:rsidP="00D9330D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НРС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31DCB5C" w14:textId="2D7B6124" w:rsidR="00DA30F2" w:rsidRPr="00B55A73" w:rsidRDefault="0075094D" w:rsidP="00D9330D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ЛЛДС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90F675B" w14:textId="4E57A9A1" w:rsidR="00DA30F2" w:rsidRPr="00B55A73" w:rsidRDefault="0075094D" w:rsidP="00D9330D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СИДС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EFCED38" w14:textId="77777777" w:rsidR="00DA30F2" w:rsidRPr="00B55A73" w:rsidRDefault="00DA30F2" w:rsidP="00D9330D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CISN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bottom"/>
            <w:hideMark/>
          </w:tcPr>
          <w:p w14:paraId="68254B0B" w14:textId="126B22FC" w:rsidR="00DA30F2" w:rsidRPr="00B55A73" w:rsidRDefault="0075094D" w:rsidP="00D9330D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ИТОГО</w:t>
            </w:r>
          </w:p>
        </w:tc>
      </w:tr>
      <w:tr w:rsidR="00DA30F2" w:rsidRPr="00B55A73" w14:paraId="4D0A2FA5" w14:textId="77777777" w:rsidTr="00D9330D">
        <w:trPr>
          <w:trHeight w:val="30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B05B17D" w14:textId="1D3F93AC" w:rsidR="00DA30F2" w:rsidRPr="00B55A73" w:rsidRDefault="0075094D" w:rsidP="00D9330D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Представленные страны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76E6C0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7EFB29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764291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DE47305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01D3F18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36</w:t>
            </w:r>
          </w:p>
        </w:tc>
      </w:tr>
      <w:tr w:rsidR="00DA30F2" w:rsidRPr="00B55A73" w14:paraId="2DB4880C" w14:textId="77777777" w:rsidTr="00D9330D">
        <w:trPr>
          <w:trHeight w:val="300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D2A210" w14:textId="3F0A9470" w:rsidR="00DA30F2" w:rsidRPr="00B55A73" w:rsidRDefault="0075094D" w:rsidP="00D9330D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07A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18CC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0BB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3EFBC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0C50E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63</w:t>
            </w:r>
          </w:p>
        </w:tc>
      </w:tr>
      <w:tr w:rsidR="00DA30F2" w:rsidRPr="00B55A73" w14:paraId="4ED777DE" w14:textId="77777777" w:rsidTr="00D9330D">
        <w:trPr>
          <w:trHeight w:val="315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1D405A9" w14:textId="536DD79C" w:rsidR="00DA30F2" w:rsidRPr="00B55A73" w:rsidRDefault="0092789C" w:rsidP="00D9330D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Членский состав (участники)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E9DAF1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813262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76BA7C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7DCFB91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3ABBF51" w14:textId="77777777" w:rsidR="00DA30F2" w:rsidRPr="00B55A73" w:rsidRDefault="00DA30F2" w:rsidP="00D9330D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76</w:t>
            </w:r>
          </w:p>
        </w:tc>
      </w:tr>
    </w:tbl>
    <w:p w14:paraId="1661A1D4" w14:textId="15C54CE0" w:rsidR="00DA30F2" w:rsidRPr="00B55A73" w:rsidRDefault="0075094D" w:rsidP="00D9330D">
      <w:pPr>
        <w:rPr>
          <w:lang w:val="ru-RU"/>
        </w:rPr>
      </w:pPr>
      <w:r w:rsidRPr="00B55A73">
        <w:rPr>
          <w:lang w:val="ru-RU"/>
        </w:rPr>
        <w:t xml:space="preserve">49 </w:t>
      </w:r>
      <w:r w:rsidR="0040096B" w:rsidRPr="00B55A73">
        <w:rPr>
          <w:lang w:val="ru-RU"/>
        </w:rPr>
        <w:t>Государств</w:t>
      </w:r>
      <w:r w:rsidRPr="00B55A73">
        <w:rPr>
          <w:lang w:val="ru-RU"/>
        </w:rPr>
        <w:t>-</w:t>
      </w:r>
      <w:r w:rsidR="0040096B" w:rsidRPr="00B55A73">
        <w:rPr>
          <w:lang w:val="ru-RU"/>
        </w:rPr>
        <w:t xml:space="preserve">Членов </w:t>
      </w:r>
      <w:r w:rsidRPr="00B55A73">
        <w:rPr>
          <w:lang w:val="ru-RU"/>
        </w:rPr>
        <w:t>относятся к НРС</w:t>
      </w:r>
      <w:r w:rsidR="0040096B" w:rsidRPr="00B55A73">
        <w:rPr>
          <w:lang w:val="ru-RU"/>
        </w:rPr>
        <w:t>,</w:t>
      </w:r>
      <w:r w:rsidRPr="00B55A73">
        <w:rPr>
          <w:lang w:val="ru-RU"/>
        </w:rPr>
        <w:t xml:space="preserve"> 31 </w:t>
      </w:r>
      <w:r w:rsidR="0040096B" w:rsidRPr="00B55A73">
        <w:rPr>
          <w:lang w:val="ru-RU"/>
        </w:rPr>
        <w:t>Государство</w:t>
      </w:r>
      <w:r w:rsidRPr="00B55A73">
        <w:rPr>
          <w:lang w:val="ru-RU"/>
        </w:rPr>
        <w:t>-</w:t>
      </w:r>
      <w:r w:rsidR="0040096B" w:rsidRPr="00B55A73">
        <w:rPr>
          <w:lang w:val="ru-RU"/>
        </w:rPr>
        <w:t xml:space="preserve">Член </w:t>
      </w:r>
      <w:r w:rsidRPr="00B55A73">
        <w:rPr>
          <w:lang w:val="ru-RU"/>
        </w:rPr>
        <w:t xml:space="preserve">относится к </w:t>
      </w:r>
      <w:r w:rsidR="0040096B" w:rsidRPr="00B55A73">
        <w:rPr>
          <w:lang w:val="ru-RU"/>
        </w:rPr>
        <w:t>ЛЛДС,</w:t>
      </w:r>
      <w:r w:rsidRPr="00B55A73">
        <w:rPr>
          <w:lang w:val="ru-RU"/>
        </w:rPr>
        <w:t xml:space="preserve"> 37 </w:t>
      </w:r>
      <w:r w:rsidR="0040096B" w:rsidRPr="00B55A73">
        <w:rPr>
          <w:lang w:val="ru-RU"/>
        </w:rPr>
        <w:t xml:space="preserve">Государств-Членов </w:t>
      </w:r>
      <w:r w:rsidRPr="00B55A73">
        <w:rPr>
          <w:lang w:val="ru-RU"/>
        </w:rPr>
        <w:t xml:space="preserve">относятся к </w:t>
      </w:r>
      <w:r w:rsidR="0040096B" w:rsidRPr="00B55A73">
        <w:rPr>
          <w:lang w:val="ru-RU"/>
        </w:rPr>
        <w:t>СИДС, и</w:t>
      </w:r>
      <w:r w:rsidRPr="00B55A73">
        <w:rPr>
          <w:lang w:val="ru-RU"/>
        </w:rPr>
        <w:t xml:space="preserve"> 13 </w:t>
      </w:r>
      <w:r w:rsidR="0040096B" w:rsidRPr="00B55A73">
        <w:rPr>
          <w:lang w:val="ru-RU"/>
        </w:rPr>
        <w:t>Государств</w:t>
      </w:r>
      <w:r w:rsidRPr="00B55A73">
        <w:rPr>
          <w:lang w:val="ru-RU"/>
        </w:rPr>
        <w:t>-</w:t>
      </w:r>
      <w:r w:rsidR="0040096B" w:rsidRPr="00B55A73">
        <w:rPr>
          <w:lang w:val="ru-RU"/>
        </w:rPr>
        <w:t xml:space="preserve">Членов </w:t>
      </w:r>
      <w:r w:rsidRPr="00B55A73">
        <w:rPr>
          <w:lang w:val="ru-RU"/>
        </w:rPr>
        <w:t xml:space="preserve">относятся к </w:t>
      </w:r>
      <w:r w:rsidR="0040096B" w:rsidRPr="00B55A73">
        <w:rPr>
          <w:lang w:val="ru-RU"/>
        </w:rPr>
        <w:t>CISN</w:t>
      </w:r>
      <w:r w:rsidRPr="00B55A73">
        <w:rPr>
          <w:lang w:val="ru-RU"/>
        </w:rPr>
        <w:t>.</w:t>
      </w:r>
    </w:p>
    <w:p w14:paraId="3A89ECCD" w14:textId="00AC4D39" w:rsidR="00DA30F2" w:rsidRPr="00B55A73" w:rsidRDefault="0075094D" w:rsidP="00D9330D">
      <w:pPr>
        <w:rPr>
          <w:lang w:val="ru-RU"/>
        </w:rPr>
      </w:pPr>
      <w:r w:rsidRPr="00B55A73">
        <w:rPr>
          <w:lang w:val="ru-RU"/>
        </w:rPr>
        <w:t xml:space="preserve">В целом, 91 </w:t>
      </w:r>
      <w:r w:rsidR="00FF67D3" w:rsidRPr="00B55A73">
        <w:rPr>
          <w:lang w:val="ru-RU"/>
        </w:rPr>
        <w:t>Государство</w:t>
      </w:r>
      <w:r w:rsidRPr="00B55A73">
        <w:rPr>
          <w:lang w:val="ru-RU"/>
        </w:rPr>
        <w:t>-</w:t>
      </w:r>
      <w:r w:rsidR="00FF67D3" w:rsidRPr="00B55A73">
        <w:rPr>
          <w:lang w:val="ru-RU"/>
        </w:rPr>
        <w:t xml:space="preserve">Член </w:t>
      </w:r>
      <w:r w:rsidRPr="00B55A73">
        <w:rPr>
          <w:lang w:val="ru-RU"/>
        </w:rPr>
        <w:t xml:space="preserve">относится к одной или нескольким из этих категорий. 60% из этих </w:t>
      </w:r>
      <w:r w:rsidR="00FF67D3" w:rsidRPr="00B55A73">
        <w:rPr>
          <w:lang w:val="ru-RU"/>
        </w:rPr>
        <w:t>Государств</w:t>
      </w:r>
      <w:r w:rsidRPr="00B55A73">
        <w:rPr>
          <w:lang w:val="ru-RU"/>
        </w:rPr>
        <w:t>-</w:t>
      </w:r>
      <w:r w:rsidR="00FF67D3" w:rsidRPr="00B55A73">
        <w:rPr>
          <w:lang w:val="ru-RU"/>
        </w:rPr>
        <w:t xml:space="preserve">Членов </w:t>
      </w:r>
      <w:r w:rsidRPr="00B55A73">
        <w:rPr>
          <w:lang w:val="ru-RU"/>
        </w:rPr>
        <w:t xml:space="preserve">не имеют ни </w:t>
      </w:r>
      <w:r w:rsidR="00FF67D3" w:rsidRPr="00B55A73">
        <w:rPr>
          <w:lang w:val="ru-RU"/>
        </w:rPr>
        <w:t>Членов Секторов</w:t>
      </w:r>
      <w:r w:rsidRPr="00B55A73">
        <w:rPr>
          <w:lang w:val="ru-RU"/>
        </w:rPr>
        <w:t xml:space="preserve">, ни </w:t>
      </w:r>
      <w:r w:rsidR="00FF67D3" w:rsidRPr="00B55A73">
        <w:rPr>
          <w:lang w:val="ru-RU"/>
        </w:rPr>
        <w:t xml:space="preserve">Ассоциированных </w:t>
      </w:r>
      <w:r w:rsidRPr="00B55A73">
        <w:rPr>
          <w:lang w:val="ru-RU"/>
        </w:rPr>
        <w:t xml:space="preserve">членов, ни </w:t>
      </w:r>
      <w:r w:rsidR="00FF67D3" w:rsidRPr="00B55A73">
        <w:rPr>
          <w:lang w:val="ru-RU"/>
        </w:rPr>
        <w:t xml:space="preserve">Академических организаций </w:t>
      </w:r>
      <w:r w:rsidR="00D9330D" w:rsidRPr="00B55A73">
        <w:rPr>
          <w:lang w:val="ru-RU"/>
        </w:rPr>
        <w:t>−</w:t>
      </w:r>
      <w:r w:rsidR="00FF67D3" w:rsidRPr="00B55A73">
        <w:rPr>
          <w:lang w:val="ru-RU"/>
        </w:rPr>
        <w:t xml:space="preserve"> </w:t>
      </w:r>
      <w:r w:rsidR="00197A47" w:rsidRPr="00B55A73">
        <w:rPr>
          <w:lang w:val="ru-RU"/>
        </w:rPr>
        <w:t xml:space="preserve">Членов </w:t>
      </w:r>
      <w:r w:rsidR="00FF67D3" w:rsidRPr="00B55A73">
        <w:rPr>
          <w:lang w:val="ru-RU"/>
        </w:rPr>
        <w:t>МСЭ</w:t>
      </w:r>
      <w:r w:rsidRPr="00B55A73">
        <w:rPr>
          <w:lang w:val="ru-RU"/>
        </w:rPr>
        <w:t>.</w:t>
      </w:r>
    </w:p>
    <w:p w14:paraId="584E4372" w14:textId="155874A8" w:rsidR="00DA30F2" w:rsidRPr="00B55A73" w:rsidRDefault="0075094D" w:rsidP="00D9330D">
      <w:pPr>
        <w:rPr>
          <w:lang w:val="ru-RU"/>
        </w:rPr>
      </w:pPr>
      <w:r w:rsidRPr="00B55A73">
        <w:rPr>
          <w:lang w:val="ru-RU"/>
        </w:rPr>
        <w:t xml:space="preserve">Как </w:t>
      </w:r>
      <w:r w:rsidR="00FF67D3" w:rsidRPr="00B55A73">
        <w:rPr>
          <w:lang w:val="ru-RU"/>
        </w:rPr>
        <w:t>показано</w:t>
      </w:r>
      <w:r w:rsidRPr="00B55A73">
        <w:rPr>
          <w:lang w:val="ru-RU"/>
        </w:rPr>
        <w:t xml:space="preserve"> в Таблице 1 выше, 32 </w:t>
      </w:r>
      <w:r w:rsidR="0092789C" w:rsidRPr="00B55A73">
        <w:rPr>
          <w:lang w:val="ru-RU"/>
        </w:rPr>
        <w:t xml:space="preserve">члена </w:t>
      </w:r>
      <w:r w:rsidRPr="00B55A73">
        <w:rPr>
          <w:lang w:val="ru-RU"/>
        </w:rPr>
        <w:t xml:space="preserve">представляют 20 НРС, что составляет 40 </w:t>
      </w:r>
      <w:r w:rsidR="00FF67D3" w:rsidRPr="00B55A73">
        <w:rPr>
          <w:lang w:val="ru-RU"/>
        </w:rPr>
        <w:t>участников</w:t>
      </w:r>
      <w:r w:rsidRPr="00B55A73">
        <w:rPr>
          <w:lang w:val="ru-RU"/>
        </w:rPr>
        <w:t>. 24</w:t>
      </w:r>
      <w:r w:rsidR="0092789C" w:rsidRPr="00B55A73">
        <w:rPr>
          <w:lang w:val="ru-RU"/>
        </w:rPr>
        <w:t> </w:t>
      </w:r>
      <w:r w:rsidRPr="00B55A73">
        <w:rPr>
          <w:lang w:val="ru-RU"/>
        </w:rPr>
        <w:t xml:space="preserve">члена </w:t>
      </w:r>
      <w:r w:rsidR="0092789C" w:rsidRPr="00B55A73">
        <w:rPr>
          <w:lang w:val="ru-RU"/>
        </w:rPr>
        <w:t xml:space="preserve">представляют </w:t>
      </w:r>
      <w:r w:rsidRPr="00B55A73">
        <w:rPr>
          <w:lang w:val="ru-RU"/>
        </w:rPr>
        <w:t xml:space="preserve">16 </w:t>
      </w:r>
      <w:r w:rsidR="00FF67D3" w:rsidRPr="00B55A73">
        <w:rPr>
          <w:lang w:val="ru-RU"/>
        </w:rPr>
        <w:t>ЛЛДС</w:t>
      </w:r>
      <w:r w:rsidRPr="00B55A73">
        <w:rPr>
          <w:lang w:val="ru-RU"/>
        </w:rPr>
        <w:t xml:space="preserve">, что составляет 27 </w:t>
      </w:r>
      <w:r w:rsidR="00FF67D3" w:rsidRPr="00B55A73">
        <w:rPr>
          <w:lang w:val="ru-RU"/>
        </w:rPr>
        <w:t>участников</w:t>
      </w:r>
      <w:r w:rsidRPr="00B55A73">
        <w:rPr>
          <w:lang w:val="ru-RU"/>
        </w:rPr>
        <w:t xml:space="preserve">. 19 членов </w:t>
      </w:r>
      <w:r w:rsidR="0092789C" w:rsidRPr="00B55A73">
        <w:rPr>
          <w:lang w:val="ru-RU"/>
        </w:rPr>
        <w:t xml:space="preserve">представляют </w:t>
      </w:r>
      <w:r w:rsidRPr="00B55A73">
        <w:rPr>
          <w:lang w:val="ru-RU"/>
        </w:rPr>
        <w:t xml:space="preserve">11 </w:t>
      </w:r>
      <w:r w:rsidR="00FF67D3" w:rsidRPr="00B55A73">
        <w:rPr>
          <w:lang w:val="ru-RU"/>
        </w:rPr>
        <w:t>СИДС</w:t>
      </w:r>
      <w:r w:rsidRPr="00B55A73">
        <w:rPr>
          <w:lang w:val="ru-RU"/>
        </w:rPr>
        <w:t xml:space="preserve">, что составляет 24 </w:t>
      </w:r>
      <w:r w:rsidR="00FF67D3" w:rsidRPr="00B55A73">
        <w:rPr>
          <w:lang w:val="ru-RU"/>
        </w:rPr>
        <w:t>участника</w:t>
      </w:r>
      <w:r w:rsidRPr="00B55A73">
        <w:rPr>
          <w:lang w:val="ru-RU"/>
        </w:rPr>
        <w:t xml:space="preserve">. 8 членов </w:t>
      </w:r>
      <w:r w:rsidR="0092789C" w:rsidRPr="00B55A73">
        <w:rPr>
          <w:lang w:val="ru-RU"/>
        </w:rPr>
        <w:t xml:space="preserve">представляют </w:t>
      </w:r>
      <w:r w:rsidRPr="00B55A73">
        <w:rPr>
          <w:lang w:val="ru-RU"/>
        </w:rPr>
        <w:t xml:space="preserve">6 </w:t>
      </w:r>
      <w:r w:rsidR="00FF67D3" w:rsidRPr="00B55A73">
        <w:rPr>
          <w:lang w:val="ru-RU"/>
        </w:rPr>
        <w:t>CISN</w:t>
      </w:r>
      <w:r w:rsidRPr="00B55A73">
        <w:rPr>
          <w:lang w:val="ru-RU"/>
        </w:rPr>
        <w:t xml:space="preserve">, что составляет 8 </w:t>
      </w:r>
      <w:r w:rsidR="00FF67D3" w:rsidRPr="00B55A73">
        <w:rPr>
          <w:lang w:val="ru-RU"/>
        </w:rPr>
        <w:t>участников</w:t>
      </w:r>
      <w:r w:rsidRPr="00B55A73">
        <w:rPr>
          <w:lang w:val="ru-RU"/>
        </w:rPr>
        <w:t>.</w:t>
      </w:r>
    </w:p>
    <w:p w14:paraId="4D7E577C" w14:textId="6627527C" w:rsidR="00DA30F2" w:rsidRPr="00B55A73" w:rsidRDefault="0075094D" w:rsidP="00D9330D">
      <w:pPr>
        <w:rPr>
          <w:rFonts w:eastAsia="Calibri" w:cs="Calibri"/>
          <w:lang w:val="ru-RU"/>
        </w:rPr>
      </w:pPr>
      <w:r w:rsidRPr="00B55A73">
        <w:rPr>
          <w:rFonts w:eastAsia="Calibri" w:cs="Calibri"/>
          <w:lang w:val="ru-RU"/>
        </w:rPr>
        <w:t xml:space="preserve">Подробную разбивку этих статистических данных по </w:t>
      </w:r>
      <w:r w:rsidR="00FF67D3" w:rsidRPr="00B55A73">
        <w:rPr>
          <w:rFonts w:eastAsia="Calibri" w:cs="Calibri"/>
          <w:lang w:val="ru-RU"/>
        </w:rPr>
        <w:t xml:space="preserve">Секторам </w:t>
      </w:r>
      <w:r w:rsidRPr="00B55A73">
        <w:rPr>
          <w:rFonts w:eastAsia="Calibri" w:cs="Calibri"/>
          <w:lang w:val="ru-RU"/>
        </w:rPr>
        <w:t>см. в Приложении 1</w:t>
      </w:r>
      <w:r w:rsidR="00D9330D" w:rsidRPr="00B55A73">
        <w:rPr>
          <w:rFonts w:eastAsia="Calibri" w:cs="Calibri"/>
          <w:lang w:val="ru-RU"/>
        </w:rPr>
        <w:t>.</w:t>
      </w:r>
    </w:p>
    <w:p w14:paraId="02EF1F8B" w14:textId="50F9D5D2" w:rsidR="00DA30F2" w:rsidRPr="00B55A73" w:rsidRDefault="0092789C" w:rsidP="00D9330D">
      <w:pPr>
        <w:pStyle w:val="Headingb"/>
        <w:rPr>
          <w:lang w:val="ru-RU"/>
        </w:rPr>
      </w:pPr>
      <w:r w:rsidRPr="00B55A73">
        <w:rPr>
          <w:lang w:val="ru-RU"/>
        </w:rPr>
        <w:t>Динамика</w:t>
      </w:r>
      <w:r w:rsidR="0075094D" w:rsidRPr="00B55A73">
        <w:rPr>
          <w:lang w:val="ru-RU"/>
        </w:rPr>
        <w:t xml:space="preserve"> членс</w:t>
      </w:r>
      <w:r w:rsidR="00FF67D3" w:rsidRPr="00B55A73">
        <w:rPr>
          <w:lang w:val="ru-RU"/>
        </w:rPr>
        <w:t>кого состава</w:t>
      </w:r>
    </w:p>
    <w:p w14:paraId="1461374D" w14:textId="77EDF8FF" w:rsidR="0075094D" w:rsidRPr="00B55A73" w:rsidRDefault="0075094D" w:rsidP="00D9330D">
      <w:pPr>
        <w:rPr>
          <w:lang w:val="ru-RU"/>
        </w:rPr>
      </w:pPr>
      <w:r w:rsidRPr="00B55A73">
        <w:rPr>
          <w:lang w:val="ru-RU"/>
        </w:rPr>
        <w:t xml:space="preserve">Как показано на </w:t>
      </w:r>
      <w:r w:rsidR="00FF67D3" w:rsidRPr="00B55A73">
        <w:rPr>
          <w:lang w:val="ru-RU"/>
        </w:rPr>
        <w:t xml:space="preserve">Рисунке </w:t>
      </w:r>
      <w:r w:rsidRPr="00B55A73">
        <w:rPr>
          <w:lang w:val="ru-RU"/>
        </w:rPr>
        <w:t>1</w:t>
      </w:r>
      <w:r w:rsidR="00197A47" w:rsidRPr="00B55A73">
        <w:rPr>
          <w:lang w:val="ru-RU"/>
        </w:rPr>
        <w:t>,</w:t>
      </w:r>
      <w:r w:rsidRPr="00B55A73">
        <w:rPr>
          <w:lang w:val="ru-RU"/>
        </w:rPr>
        <w:t xml:space="preserve"> ниже, число членов </w:t>
      </w:r>
      <w:r w:rsidR="00FF67D3" w:rsidRPr="00B55A73">
        <w:rPr>
          <w:lang w:val="ru-RU"/>
        </w:rPr>
        <w:t>Сектора</w:t>
      </w:r>
      <w:r w:rsidRPr="00B55A73">
        <w:rPr>
          <w:lang w:val="ru-RU"/>
        </w:rPr>
        <w:t xml:space="preserve">, </w:t>
      </w:r>
      <w:r w:rsidR="00FF67D3" w:rsidRPr="00B55A73">
        <w:rPr>
          <w:lang w:val="ru-RU"/>
        </w:rPr>
        <w:t xml:space="preserve">Ассоциированных </w:t>
      </w:r>
      <w:r w:rsidRPr="00B55A73">
        <w:rPr>
          <w:lang w:val="ru-RU"/>
        </w:rPr>
        <w:t xml:space="preserve">членов и </w:t>
      </w:r>
      <w:r w:rsidR="00FF67D3" w:rsidRPr="00B55A73">
        <w:rPr>
          <w:lang w:val="ru-RU"/>
        </w:rPr>
        <w:t>Академических организаций последовательно</w:t>
      </w:r>
      <w:r w:rsidRPr="00B55A73">
        <w:rPr>
          <w:lang w:val="ru-RU"/>
        </w:rPr>
        <w:t xml:space="preserve"> росло до середины 2000-х годов, затем на несколько лет снизилось, после чего вновь выросло </w:t>
      </w:r>
      <w:r w:rsidR="00FF67D3" w:rsidRPr="00B55A73">
        <w:rPr>
          <w:lang w:val="ru-RU"/>
        </w:rPr>
        <w:t>в период</w:t>
      </w:r>
      <w:r w:rsidRPr="00B55A73">
        <w:rPr>
          <w:lang w:val="ru-RU"/>
        </w:rPr>
        <w:t xml:space="preserve"> </w:t>
      </w:r>
      <w:proofErr w:type="gramStart"/>
      <w:r w:rsidRPr="00B55A73">
        <w:rPr>
          <w:lang w:val="ru-RU"/>
        </w:rPr>
        <w:t>2010</w:t>
      </w:r>
      <w:r w:rsidR="00D9330D" w:rsidRPr="00B55A73">
        <w:rPr>
          <w:lang w:val="ru-RU"/>
        </w:rPr>
        <w:t>−</w:t>
      </w:r>
      <w:r w:rsidRPr="00B55A73">
        <w:rPr>
          <w:lang w:val="ru-RU"/>
        </w:rPr>
        <w:t>2016</w:t>
      </w:r>
      <w:proofErr w:type="gramEnd"/>
      <w:r w:rsidRPr="00B55A73">
        <w:rPr>
          <w:lang w:val="ru-RU"/>
        </w:rPr>
        <w:t xml:space="preserve"> год</w:t>
      </w:r>
      <w:r w:rsidR="00FF67D3" w:rsidRPr="00B55A73">
        <w:rPr>
          <w:lang w:val="ru-RU"/>
        </w:rPr>
        <w:t>ов</w:t>
      </w:r>
      <w:r w:rsidRPr="00B55A73">
        <w:rPr>
          <w:lang w:val="ru-RU"/>
        </w:rPr>
        <w:t xml:space="preserve"> и с тех пор ежегодно снижалось. Число </w:t>
      </w:r>
      <w:r w:rsidR="00FF67D3" w:rsidRPr="00B55A73">
        <w:rPr>
          <w:lang w:val="ru-RU"/>
        </w:rPr>
        <w:t xml:space="preserve">Членов </w:t>
      </w:r>
      <w:r w:rsidRPr="00B55A73">
        <w:rPr>
          <w:lang w:val="ru-RU"/>
        </w:rPr>
        <w:t>Сектор</w:t>
      </w:r>
      <w:r w:rsidR="00FF67D3" w:rsidRPr="00B55A73">
        <w:rPr>
          <w:lang w:val="ru-RU"/>
        </w:rPr>
        <w:t>ов</w:t>
      </w:r>
      <w:r w:rsidRPr="00B55A73">
        <w:rPr>
          <w:lang w:val="ru-RU"/>
        </w:rPr>
        <w:t xml:space="preserve"> оставалось неизменным в период с 2013 по 2017 год, а в последние годы снизилось. Введение категории "Академи</w:t>
      </w:r>
      <w:r w:rsidR="00FF67D3" w:rsidRPr="00B55A73">
        <w:rPr>
          <w:lang w:val="ru-RU"/>
        </w:rPr>
        <w:t>ческие организации</w:t>
      </w:r>
      <w:r w:rsidRPr="00B55A73">
        <w:rPr>
          <w:lang w:val="ru-RU"/>
        </w:rPr>
        <w:t>" стало основным фактором роста с 2010 по 2016</w:t>
      </w:r>
      <w:r w:rsidR="00D9330D" w:rsidRPr="00B55A73">
        <w:rPr>
          <w:lang w:val="ru-RU"/>
        </w:rPr>
        <w:t> </w:t>
      </w:r>
      <w:r w:rsidRPr="00B55A73">
        <w:rPr>
          <w:lang w:val="ru-RU"/>
        </w:rPr>
        <w:t>год.</w:t>
      </w:r>
    </w:p>
    <w:p w14:paraId="70CC4229" w14:textId="77777777" w:rsidR="00D9330D" w:rsidRPr="00B55A73" w:rsidRDefault="00D9330D" w:rsidP="006F09E3">
      <w:pPr>
        <w:pStyle w:val="FigureNo"/>
        <w:rPr>
          <w:lang w:val="ru-RU"/>
        </w:rPr>
      </w:pPr>
      <w:r w:rsidRPr="00B55A73">
        <w:rPr>
          <w:lang w:val="ru-RU"/>
        </w:rPr>
        <w:lastRenderedPageBreak/>
        <w:t>Рисунок 1</w:t>
      </w:r>
    </w:p>
    <w:p w14:paraId="0215A388" w14:textId="608097BA" w:rsidR="00D9330D" w:rsidRPr="00B55A73" w:rsidRDefault="00D9330D" w:rsidP="006F09E3">
      <w:pPr>
        <w:pStyle w:val="Figuretitle"/>
        <w:rPr>
          <w:lang w:val="ru-RU"/>
        </w:rPr>
      </w:pPr>
      <w:r w:rsidRPr="00B55A73">
        <w:rPr>
          <w:lang w:val="ru-RU"/>
        </w:rPr>
        <w:t>Динамика членского состава НРС, ЛЛДС, СИДС и CISN</w:t>
      </w:r>
    </w:p>
    <w:p w14:paraId="6AAA7182" w14:textId="39CAE185" w:rsidR="00DA30F2" w:rsidRPr="00B55A73" w:rsidRDefault="00D9330D" w:rsidP="00DA30F2">
      <w:pPr>
        <w:rPr>
          <w:rFonts w:asciiTheme="minorHAnsi" w:eastAsiaTheme="minorEastAsia" w:hAnsiTheme="minorHAnsi" w:cstheme="minorBidi"/>
          <w:color w:val="000000" w:themeColor="text1"/>
          <w:sz w:val="20"/>
          <w:lang w:val="ru-RU"/>
        </w:rPr>
      </w:pPr>
      <w:r w:rsidRPr="00B55A73">
        <w:rPr>
          <w:rFonts w:asciiTheme="minorHAnsi" w:eastAsiaTheme="minorEastAsia" w:hAnsiTheme="minorHAnsi" w:cstheme="minorBidi"/>
          <w:noProof/>
          <w:color w:val="000000" w:themeColor="text1"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373A71E6" wp14:editId="293EF597">
                <wp:simplePos x="0" y="0"/>
                <wp:positionH relativeFrom="column">
                  <wp:posOffset>-41910</wp:posOffset>
                </wp:positionH>
                <wp:positionV relativeFrom="paragraph">
                  <wp:posOffset>-75565</wp:posOffset>
                </wp:positionV>
                <wp:extent cx="2346960" cy="2638425"/>
                <wp:effectExtent l="0" t="0" r="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6960" cy="2638425"/>
                          <a:chOff x="0" y="0"/>
                          <a:chExt cx="2348179" cy="264033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348179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2941CC" w14:textId="6C35421C" w:rsidR="00DA30F2" w:rsidRPr="0075094D" w:rsidRDefault="0092789C" w:rsidP="00DA30F2">
                              <w:pPr>
                                <w:spacing w:before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ru-RU"/>
                                </w:rPr>
                                <w:t xml:space="preserve">Динамика </w:t>
                              </w:r>
                              <w:r w:rsidR="0075094D"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ru-RU"/>
                                </w:rPr>
                                <w:t>членс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ru-RU"/>
                                </w:rPr>
                                <w:t>кого состава</w:t>
                              </w:r>
                              <w:r w:rsidR="0075094D" w:rsidRPr="0075094D"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ru-RU"/>
                                </w:rPr>
                                <w:t xml:space="preserve"> </w:t>
                              </w:r>
                              <w:r w:rsidR="0075094D"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ru-RU"/>
                                </w:rPr>
                                <w:t>НРС</w:t>
                              </w:r>
                              <w:r w:rsidR="0075094D" w:rsidRPr="0075094D"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ru-RU"/>
                                </w:rPr>
                                <w:t xml:space="preserve">, </w:t>
                              </w:r>
                              <w:r w:rsidR="0075094D"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ru-RU"/>
                                </w:rPr>
                                <w:t xml:space="preserve">ЛЛДС, СИДС и </w:t>
                              </w:r>
                              <w:r w:rsidR="0075094D"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CISN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67740" y="975360"/>
                            <a:ext cx="685800" cy="110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D4D7ED" w14:textId="4846732C" w:rsidR="00DA30F2" w:rsidRPr="00FF67D3" w:rsidRDefault="00FF67D3" w:rsidP="00DA30F2">
                              <w:pPr>
                                <w:spacing w:before="0"/>
                                <w:rPr>
                                  <w:b/>
                                  <w:bCs/>
                                  <w:sz w:val="10"/>
                                  <w:szCs w:val="1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F7F7F" w:themeColor="text1" w:themeTint="80"/>
                                  <w:sz w:val="10"/>
                                  <w:szCs w:val="10"/>
                                  <w:lang w:val="ru-RU"/>
                                </w:rPr>
                                <w:t>Категория членства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51560" y="1089660"/>
                            <a:ext cx="453390" cy="95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82EDBC" w14:textId="27B81F61" w:rsidR="00DA30F2" w:rsidRPr="00FF67D3" w:rsidRDefault="00FF67D3" w:rsidP="00DA30F2">
                              <w:pPr>
                                <w:spacing w:before="0"/>
                                <w:rPr>
                                  <w:b/>
                                  <w:bCs/>
                                  <w:sz w:val="10"/>
                                  <w:szCs w:val="1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F7F7F" w:themeColor="text1" w:themeTint="80"/>
                                  <w:sz w:val="10"/>
                                  <w:szCs w:val="10"/>
                                  <w:lang w:val="ru-RU"/>
                                </w:rPr>
                                <w:t>Член Сектора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051560" y="1196351"/>
                            <a:ext cx="719385" cy="1040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FB5C78" w14:textId="61B2E1A3" w:rsidR="00DA30F2" w:rsidRPr="00FF67D3" w:rsidRDefault="00FF67D3" w:rsidP="00DA30F2">
                              <w:pPr>
                                <w:spacing w:before="0"/>
                                <w:rPr>
                                  <w:b/>
                                  <w:bCs/>
                                  <w:sz w:val="10"/>
                                  <w:szCs w:val="1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F7F7F" w:themeColor="text1" w:themeTint="80"/>
                                  <w:sz w:val="10"/>
                                  <w:szCs w:val="10"/>
                                  <w:lang w:val="ru-RU"/>
                                </w:rPr>
                                <w:t>Ассоциированный</w:t>
                              </w:r>
                              <w:r w:rsidR="00B55A73">
                                <w:rPr>
                                  <w:b/>
                                  <w:bCs/>
                                  <w:color w:val="7F7F7F" w:themeColor="text1" w:themeTint="80"/>
                                  <w:sz w:val="10"/>
                                  <w:szCs w:val="1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7F7F7F" w:themeColor="text1" w:themeTint="80"/>
                                  <w:sz w:val="10"/>
                                  <w:szCs w:val="10"/>
                                  <w:lang w:val="ru-RU"/>
                                </w:rPr>
                                <w:t>член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059072" y="1295216"/>
                            <a:ext cx="945824" cy="1229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61916A" w14:textId="297A6229" w:rsidR="00DA30F2" w:rsidRPr="00FF67D3" w:rsidRDefault="00FF67D3" w:rsidP="00DA30F2">
                              <w:pPr>
                                <w:spacing w:before="0"/>
                                <w:rPr>
                                  <w:b/>
                                  <w:bCs/>
                                  <w:sz w:val="10"/>
                                  <w:szCs w:val="1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F7F7F" w:themeColor="text1" w:themeTint="80"/>
                                  <w:sz w:val="10"/>
                                  <w:szCs w:val="10"/>
                                  <w:lang w:val="ru-RU"/>
                                </w:rPr>
                                <w:t>Академическая организация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 flipH="1">
                            <a:off x="99060" y="1836420"/>
                            <a:ext cx="83820" cy="803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693750" w14:textId="75F65632" w:rsidR="00DA30F2" w:rsidRPr="004F1289" w:rsidRDefault="004F1289" w:rsidP="00DA30F2">
                              <w:pPr>
                                <w:spacing w:before="0"/>
                                <w:rPr>
                                  <w:sz w:val="10"/>
                                  <w:szCs w:val="10"/>
                                  <w:lang w:val="ru-RU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0"/>
                                  <w:szCs w:val="10"/>
                                  <w:lang w:val="ru-RU"/>
                                </w:rPr>
                                <w:t>Число членов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0" rev="10799999"/>
                            </a:camera>
                            <a:lightRig rig="threePt" dir="t"/>
                          </a:scene3d>
                          <a:flatTx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A71E6" id="Group 9" o:spid="_x0000_s1026" style="position:absolute;margin-left:-3.3pt;margin-top:-5.95pt;width:184.8pt;height:207.75pt;z-index:251664384;mso-width-relative:margin;mso-height-relative:margin" coordsize="23481,2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23481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7D2941CC" w14:textId="6C35421C" w:rsidR="00DA30F2" w:rsidRPr="0075094D" w:rsidRDefault="0092789C" w:rsidP="00DA30F2">
                        <w:pPr>
                          <w:spacing w:before="0"/>
                          <w:rPr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  <w:t xml:space="preserve">Динамика </w:t>
                        </w:r>
                        <w:r w:rsidR="0075094D">
                          <w:rPr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  <w:t>членс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  <w:t>кого состава</w:t>
                        </w:r>
                        <w:r w:rsidR="0075094D" w:rsidRPr="0075094D">
                          <w:rPr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  <w:t xml:space="preserve"> </w:t>
                        </w:r>
                        <w:r w:rsidR="0075094D">
                          <w:rPr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  <w:t>НРС</w:t>
                        </w:r>
                        <w:r w:rsidR="0075094D" w:rsidRPr="0075094D">
                          <w:rPr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  <w:t xml:space="preserve">, </w:t>
                        </w:r>
                        <w:r w:rsidR="0075094D">
                          <w:rPr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  <w:t xml:space="preserve">ЛЛДС, СИДС и </w:t>
                        </w:r>
                        <w:r w:rsidR="0075094D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CISN</w:t>
                        </w:r>
                      </w:p>
                    </w:txbxContent>
                  </v:textbox>
                </v:shape>
                <v:shape id="Text Box 3" o:spid="_x0000_s1028" type="#_x0000_t202" style="position:absolute;left:9677;top:9753;width:685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" fillcolor="white [3201]" stroked="f" strokeweight=".5pt">
                  <v:textbox inset="0,0,0,0">
                    <w:txbxContent>
                      <w:p w14:paraId="21D4D7ED" w14:textId="4846732C" w:rsidR="00DA30F2" w:rsidRPr="00FF67D3" w:rsidRDefault="00FF67D3" w:rsidP="00DA30F2">
                        <w:pPr>
                          <w:spacing w:before="0"/>
                          <w:rPr>
                            <w:b/>
                            <w:bCs/>
                            <w:sz w:val="10"/>
                            <w:szCs w:val="10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7F7F7F" w:themeColor="text1" w:themeTint="80"/>
                            <w:sz w:val="10"/>
                            <w:szCs w:val="10"/>
                            <w:lang w:val="ru-RU"/>
                          </w:rPr>
                          <w:t>Категория членства</w:t>
                        </w:r>
                      </w:p>
                    </w:txbxContent>
                  </v:textbox>
                </v:shape>
                <v:shape id="Text Box 5" o:spid="_x0000_s1029" type="#_x0000_t202" style="position:absolute;left:10515;top:10896;width:4534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" fillcolor="white [3201]" stroked="f" strokeweight=".5pt">
                  <v:textbox inset="0,0,0,0">
                    <w:txbxContent>
                      <w:p w14:paraId="4182EDBC" w14:textId="27B81F61" w:rsidR="00DA30F2" w:rsidRPr="00FF67D3" w:rsidRDefault="00FF67D3" w:rsidP="00DA30F2">
                        <w:pPr>
                          <w:spacing w:before="0"/>
                          <w:rPr>
                            <w:b/>
                            <w:bCs/>
                            <w:sz w:val="10"/>
                            <w:szCs w:val="10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7F7F7F" w:themeColor="text1" w:themeTint="80"/>
                            <w:sz w:val="10"/>
                            <w:szCs w:val="10"/>
                            <w:lang w:val="ru-RU"/>
                          </w:rPr>
                          <w:t>Член Сектора</w:t>
                        </w:r>
                      </w:p>
                    </w:txbxContent>
                  </v:textbox>
                </v:shape>
                <v:shape id="Text Box 6" o:spid="_x0000_s1030" type="#_x0000_t202" style="position:absolute;left:10515;top:11963;width:7194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" fillcolor="window" stroked="f" strokeweight=".5pt">
                  <v:textbox inset="0,0,0,0">
                    <w:txbxContent>
                      <w:p w14:paraId="20FB5C78" w14:textId="61B2E1A3" w:rsidR="00DA30F2" w:rsidRPr="00FF67D3" w:rsidRDefault="00FF67D3" w:rsidP="00DA30F2">
                        <w:pPr>
                          <w:spacing w:before="0"/>
                          <w:rPr>
                            <w:b/>
                            <w:bCs/>
                            <w:sz w:val="10"/>
                            <w:szCs w:val="10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7F7F7F" w:themeColor="text1" w:themeTint="80"/>
                            <w:sz w:val="10"/>
                            <w:szCs w:val="10"/>
                            <w:lang w:val="ru-RU"/>
                          </w:rPr>
                          <w:t>Ассоциированный</w:t>
                        </w:r>
                        <w:r w:rsidR="00B55A73">
                          <w:rPr>
                            <w:b/>
                            <w:bCs/>
                            <w:color w:val="7F7F7F" w:themeColor="text1" w:themeTint="80"/>
                            <w:sz w:val="10"/>
                            <w:szCs w:val="10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7F7F7F" w:themeColor="text1" w:themeTint="80"/>
                            <w:sz w:val="10"/>
                            <w:szCs w:val="10"/>
                            <w:lang w:val="ru-RU"/>
                          </w:rPr>
                          <w:t>член</w:t>
                        </w:r>
                      </w:p>
                    </w:txbxContent>
                  </v:textbox>
                </v:shape>
                <v:shape id="Text Box 7" o:spid="_x0000_s1031" type="#_x0000_t202" style="position:absolute;left:10590;top:12952;width:9458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" fillcolor="window" stroked="f" strokeweight=".5pt">
                  <v:textbox inset="0,0,0,0">
                    <w:txbxContent>
                      <w:p w14:paraId="2161916A" w14:textId="297A6229" w:rsidR="00DA30F2" w:rsidRPr="00FF67D3" w:rsidRDefault="00FF67D3" w:rsidP="00DA30F2">
                        <w:pPr>
                          <w:spacing w:before="0"/>
                          <w:rPr>
                            <w:b/>
                            <w:bCs/>
                            <w:sz w:val="10"/>
                            <w:szCs w:val="10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7F7F7F" w:themeColor="text1" w:themeTint="80"/>
                            <w:sz w:val="10"/>
                            <w:szCs w:val="10"/>
                            <w:lang w:val="ru-RU"/>
                          </w:rPr>
                          <w:t>Академическая организация</w:t>
                        </w:r>
                      </w:p>
                    </w:txbxContent>
                  </v:textbox>
                </v:shape>
                <v:shape id="Text Box 8" o:spid="_x0000_s1032" type="#_x0000_t202" style="position:absolute;left:990;top:18364;width:838;height:8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" fillcolor="white [3201]" stroked="f" strokeweight=".5pt">
                  <v:textbox style="layout-flow:vertical;mso-layout-flow-alt:bottom-to-top" inset="0,0,0,0">
                    <w:txbxContent>
                      <w:p w14:paraId="3F693750" w14:textId="75F65632" w:rsidR="00DA30F2" w:rsidRPr="004F1289" w:rsidRDefault="004F1289" w:rsidP="00DA30F2">
                        <w:pPr>
                          <w:spacing w:before="0"/>
                          <w:rPr>
                            <w:sz w:val="10"/>
                            <w:szCs w:val="10"/>
                            <w:lang w:val="ru-RU"/>
                          </w:rPr>
                        </w:pPr>
                        <w:r>
                          <w:rPr>
                            <w:color w:val="7F7F7F" w:themeColor="text1" w:themeTint="80"/>
                            <w:sz w:val="10"/>
                            <w:szCs w:val="10"/>
                            <w:lang w:val="ru-RU"/>
                          </w:rPr>
                          <w:t>Число членов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A30F2" w:rsidRPr="00B55A73">
        <w:rPr>
          <w:rFonts w:asciiTheme="minorHAnsi" w:eastAsiaTheme="minorEastAsia" w:hAnsiTheme="minorHAnsi" w:cstheme="minorBidi"/>
          <w:noProof/>
          <w:color w:val="000000" w:themeColor="text1"/>
          <w:sz w:val="20"/>
          <w:lang w:val="ru-RU"/>
        </w:rPr>
        <w:drawing>
          <wp:inline distT="0" distB="0" distL="0" distR="0" wp14:anchorId="1EE1C5C8" wp14:editId="72D9703A">
            <wp:extent cx="5939790" cy="4659630"/>
            <wp:effectExtent l="0" t="0" r="3810" b="7620"/>
            <wp:docPr id="4" name="Picture 4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B4FF6" w14:textId="2DA71397" w:rsidR="00DA30F2" w:rsidRPr="00B55A73" w:rsidRDefault="0075094D" w:rsidP="006F09E3">
      <w:pPr>
        <w:pStyle w:val="Headingb"/>
        <w:rPr>
          <w:lang w:val="ru-RU"/>
        </w:rPr>
      </w:pPr>
      <w:r w:rsidRPr="00B55A73">
        <w:rPr>
          <w:lang w:val="ru-RU"/>
        </w:rPr>
        <w:t>Удержание членов</w:t>
      </w:r>
    </w:p>
    <w:p w14:paraId="7517548D" w14:textId="56924053" w:rsidR="00DA30F2" w:rsidRPr="00B55A73" w:rsidRDefault="0075094D" w:rsidP="00197A47">
      <w:pPr>
        <w:rPr>
          <w:lang w:val="ru-RU"/>
        </w:rPr>
      </w:pPr>
      <w:r w:rsidRPr="00B55A73">
        <w:rPr>
          <w:lang w:val="ru-RU"/>
        </w:rPr>
        <w:t xml:space="preserve">Со времени последней Полномочной конференции 2018 года </w:t>
      </w:r>
      <w:r w:rsidR="004F1289" w:rsidRPr="00B55A73">
        <w:rPr>
          <w:lang w:val="ru-RU"/>
        </w:rPr>
        <w:t xml:space="preserve">из состава </w:t>
      </w:r>
      <w:r w:rsidRPr="00B55A73">
        <w:rPr>
          <w:lang w:val="ru-RU"/>
        </w:rPr>
        <w:t xml:space="preserve">МСЭ </w:t>
      </w:r>
      <w:r w:rsidR="004F1289" w:rsidRPr="00B55A73">
        <w:rPr>
          <w:lang w:val="ru-RU"/>
        </w:rPr>
        <w:t>вышли</w:t>
      </w:r>
      <w:r w:rsidRPr="00B55A73">
        <w:rPr>
          <w:lang w:val="ru-RU"/>
        </w:rPr>
        <w:t xml:space="preserve"> 13 </w:t>
      </w:r>
      <w:r w:rsidR="004F1289" w:rsidRPr="00B55A73">
        <w:rPr>
          <w:lang w:val="ru-RU"/>
        </w:rPr>
        <w:t>Членов Секторов</w:t>
      </w:r>
      <w:r w:rsidRPr="00B55A73">
        <w:rPr>
          <w:lang w:val="ru-RU"/>
        </w:rPr>
        <w:t xml:space="preserve">, </w:t>
      </w:r>
      <w:r w:rsidR="004F1289" w:rsidRPr="00B55A73">
        <w:rPr>
          <w:lang w:val="ru-RU"/>
        </w:rPr>
        <w:t>Ассоциированных членов</w:t>
      </w:r>
      <w:r w:rsidRPr="00B55A73">
        <w:rPr>
          <w:lang w:val="ru-RU"/>
        </w:rPr>
        <w:t xml:space="preserve"> и </w:t>
      </w:r>
      <w:r w:rsidR="004F1289" w:rsidRPr="00B55A73">
        <w:rPr>
          <w:lang w:val="ru-RU"/>
        </w:rPr>
        <w:t>Академических организаций, принявших решение о прекращении своего статуса</w:t>
      </w:r>
      <w:r w:rsidRPr="00B55A73">
        <w:rPr>
          <w:lang w:val="ru-RU"/>
        </w:rPr>
        <w:t xml:space="preserve">. Со времени Полномочной конференции 2014 года эта цифра </w:t>
      </w:r>
      <w:r w:rsidR="004F1289" w:rsidRPr="00B55A73">
        <w:rPr>
          <w:lang w:val="ru-RU"/>
        </w:rPr>
        <w:t>составляет уже</w:t>
      </w:r>
      <w:r w:rsidRPr="00B55A73">
        <w:rPr>
          <w:lang w:val="ru-RU"/>
        </w:rPr>
        <w:t xml:space="preserve"> 31 </w:t>
      </w:r>
      <w:r w:rsidR="004F1289" w:rsidRPr="00B55A73">
        <w:rPr>
          <w:lang w:val="ru-RU"/>
        </w:rPr>
        <w:t>структуру</w:t>
      </w:r>
      <w:r w:rsidRPr="00B55A73">
        <w:rPr>
          <w:lang w:val="ru-RU"/>
        </w:rPr>
        <w:t>. В настоящее время 15 организаций, представляющих 17 член</w:t>
      </w:r>
      <w:r w:rsidR="004F1289" w:rsidRPr="00B55A73">
        <w:rPr>
          <w:lang w:val="ru-RU"/>
        </w:rPr>
        <w:t>о</w:t>
      </w:r>
      <w:r w:rsidRPr="00B55A73">
        <w:rPr>
          <w:lang w:val="ru-RU"/>
        </w:rPr>
        <w:t>в, приостановили свою деятельность в связи с неуплатой взносов.</w:t>
      </w:r>
    </w:p>
    <w:p w14:paraId="1B138A4E" w14:textId="58F57D31" w:rsidR="00DA30F2" w:rsidRPr="00B55A73" w:rsidRDefault="0075094D" w:rsidP="006F09E3">
      <w:pPr>
        <w:pStyle w:val="Headingb"/>
        <w:rPr>
          <w:lang w:val="ru-RU"/>
        </w:rPr>
      </w:pPr>
      <w:r w:rsidRPr="00B55A73">
        <w:rPr>
          <w:lang w:val="ru-RU"/>
        </w:rPr>
        <w:t>Заявки потенциальных членов</w:t>
      </w:r>
      <w:r w:rsidR="004F1289" w:rsidRPr="00B55A73">
        <w:rPr>
          <w:lang w:val="ru-RU"/>
        </w:rPr>
        <w:t>,</w:t>
      </w:r>
      <w:r w:rsidRPr="00B55A73">
        <w:rPr>
          <w:lang w:val="ru-RU"/>
        </w:rPr>
        <w:t xml:space="preserve"> </w:t>
      </w:r>
      <w:r w:rsidR="004F1289" w:rsidRPr="00B55A73">
        <w:rPr>
          <w:lang w:val="ru-RU"/>
        </w:rPr>
        <w:t>находящиеся на</w:t>
      </w:r>
      <w:r w:rsidRPr="00B55A73">
        <w:rPr>
          <w:lang w:val="ru-RU"/>
        </w:rPr>
        <w:t xml:space="preserve"> рассмотрени</w:t>
      </w:r>
      <w:r w:rsidR="004F1289" w:rsidRPr="00B55A73">
        <w:rPr>
          <w:lang w:val="ru-RU"/>
        </w:rPr>
        <w:t>и</w:t>
      </w:r>
    </w:p>
    <w:p w14:paraId="57AD8729" w14:textId="5D8F18DF" w:rsidR="00DA30F2" w:rsidRPr="00B55A73" w:rsidRDefault="0075094D" w:rsidP="00197A47">
      <w:pPr>
        <w:rPr>
          <w:sz w:val="18"/>
          <w:szCs w:val="18"/>
          <w:lang w:val="ru-RU"/>
        </w:rPr>
      </w:pPr>
      <w:r w:rsidRPr="00B55A73">
        <w:rPr>
          <w:lang w:val="ru-RU"/>
        </w:rPr>
        <w:t xml:space="preserve">С 2014 года </w:t>
      </w:r>
      <w:r w:rsidR="00E874BA" w:rsidRPr="00B55A73">
        <w:rPr>
          <w:lang w:val="ru-RU"/>
        </w:rPr>
        <w:t xml:space="preserve">от компаний и академических организаций из этих стран </w:t>
      </w:r>
      <w:r w:rsidRPr="00B55A73">
        <w:rPr>
          <w:lang w:val="ru-RU"/>
        </w:rPr>
        <w:t xml:space="preserve">МСЭ получил 32 заявки на членство, которые </w:t>
      </w:r>
      <w:r w:rsidR="00E874BA" w:rsidRPr="00B55A73">
        <w:rPr>
          <w:lang w:val="ru-RU"/>
        </w:rPr>
        <w:t>ожидают</w:t>
      </w:r>
      <w:r w:rsidRPr="00B55A73">
        <w:rPr>
          <w:lang w:val="ru-RU"/>
        </w:rPr>
        <w:t xml:space="preserve"> утверждении национальн</w:t>
      </w:r>
      <w:r w:rsidR="00E874BA" w:rsidRPr="00B55A73">
        <w:rPr>
          <w:lang w:val="ru-RU"/>
        </w:rPr>
        <w:t>ы</w:t>
      </w:r>
      <w:r w:rsidR="0092789C" w:rsidRPr="00B55A73">
        <w:rPr>
          <w:lang w:val="ru-RU"/>
        </w:rPr>
        <w:t>ми</w:t>
      </w:r>
      <w:r w:rsidRPr="00B55A73">
        <w:rPr>
          <w:lang w:val="ru-RU"/>
        </w:rPr>
        <w:t xml:space="preserve"> администраци</w:t>
      </w:r>
      <w:r w:rsidR="0092789C" w:rsidRPr="00B55A73">
        <w:rPr>
          <w:lang w:val="ru-RU"/>
        </w:rPr>
        <w:t>ями</w:t>
      </w:r>
      <w:r w:rsidRPr="00B55A73">
        <w:rPr>
          <w:lang w:val="ru-RU"/>
        </w:rPr>
        <w:t>. С течением времени эти перспективы в значительной степени утрачиваются.</w:t>
      </w:r>
    </w:p>
    <w:p w14:paraId="37270BE8" w14:textId="5CD0B337" w:rsidR="00DA30F2" w:rsidRPr="00B55A73" w:rsidRDefault="0075094D" w:rsidP="006F09E3">
      <w:pPr>
        <w:pStyle w:val="Headingb"/>
        <w:rPr>
          <w:lang w:val="ru-RU"/>
        </w:rPr>
      </w:pPr>
      <w:r w:rsidRPr="00B55A73">
        <w:rPr>
          <w:lang w:val="ru-RU"/>
        </w:rPr>
        <w:t>Другие формы участия</w:t>
      </w:r>
    </w:p>
    <w:p w14:paraId="70009F37" w14:textId="5E3F54EE" w:rsidR="00DA30F2" w:rsidRPr="00B55A73" w:rsidRDefault="0075094D" w:rsidP="00197A47">
      <w:pPr>
        <w:rPr>
          <w:lang w:val="ru-RU"/>
        </w:rPr>
      </w:pPr>
      <w:r w:rsidRPr="00B55A73">
        <w:rPr>
          <w:lang w:val="ru-RU"/>
        </w:rPr>
        <w:t xml:space="preserve">В целом, 85 </w:t>
      </w:r>
      <w:r w:rsidR="004F1289" w:rsidRPr="00B55A73">
        <w:rPr>
          <w:lang w:val="ru-RU"/>
        </w:rPr>
        <w:t>структур</w:t>
      </w:r>
      <w:r w:rsidRPr="00B55A73">
        <w:rPr>
          <w:lang w:val="ru-RU"/>
        </w:rPr>
        <w:t xml:space="preserve"> </w:t>
      </w:r>
      <w:r w:rsidR="004F1289" w:rsidRPr="00B55A73">
        <w:rPr>
          <w:lang w:val="ru-RU"/>
        </w:rPr>
        <w:t>из этих стран принимают участие</w:t>
      </w:r>
      <w:r w:rsidRPr="00B55A73">
        <w:rPr>
          <w:lang w:val="ru-RU"/>
        </w:rPr>
        <w:t xml:space="preserve"> в деятельности МСЭ как "связанные с администрацией" в рамках национальной делегации. Помимо национальных регул</w:t>
      </w:r>
      <w:r w:rsidR="004F1289" w:rsidRPr="00B55A73">
        <w:rPr>
          <w:lang w:val="ru-RU"/>
        </w:rPr>
        <w:t>яторных</w:t>
      </w:r>
      <w:r w:rsidRPr="00B55A73">
        <w:rPr>
          <w:lang w:val="ru-RU"/>
        </w:rPr>
        <w:t xml:space="preserve"> органов, </w:t>
      </w:r>
      <w:r w:rsidR="004F1289" w:rsidRPr="00B55A73">
        <w:rPr>
          <w:lang w:val="ru-RU"/>
        </w:rPr>
        <w:t>государственных радио</w:t>
      </w:r>
      <w:r w:rsidRPr="00B55A73">
        <w:rPr>
          <w:lang w:val="ru-RU"/>
        </w:rPr>
        <w:t>вещател</w:t>
      </w:r>
      <w:r w:rsidR="004F1289" w:rsidRPr="00B55A73">
        <w:rPr>
          <w:lang w:val="ru-RU"/>
        </w:rPr>
        <w:t>ьных организаций</w:t>
      </w:r>
      <w:r w:rsidRPr="00B55A73">
        <w:rPr>
          <w:lang w:val="ru-RU"/>
        </w:rPr>
        <w:t xml:space="preserve"> и других </w:t>
      </w:r>
      <w:r w:rsidR="004F1289" w:rsidRPr="00B55A73">
        <w:rPr>
          <w:lang w:val="ru-RU"/>
        </w:rPr>
        <w:t>правительственных</w:t>
      </w:r>
      <w:r w:rsidRPr="00B55A73">
        <w:rPr>
          <w:lang w:val="ru-RU"/>
        </w:rPr>
        <w:t xml:space="preserve"> </w:t>
      </w:r>
      <w:r w:rsidR="004F1289" w:rsidRPr="00B55A73">
        <w:rPr>
          <w:lang w:val="ru-RU"/>
        </w:rPr>
        <w:t>органов</w:t>
      </w:r>
      <w:r w:rsidRPr="00B55A73">
        <w:rPr>
          <w:lang w:val="ru-RU"/>
        </w:rPr>
        <w:t>, в эт</w:t>
      </w:r>
      <w:r w:rsidR="00317C00" w:rsidRPr="00B55A73">
        <w:rPr>
          <w:lang w:val="ru-RU"/>
        </w:rPr>
        <w:t>о</w:t>
      </w:r>
      <w:r w:rsidRPr="00B55A73">
        <w:rPr>
          <w:lang w:val="ru-RU"/>
        </w:rPr>
        <w:t xml:space="preserve"> </w:t>
      </w:r>
      <w:r w:rsidR="00317C00" w:rsidRPr="00B55A73">
        <w:rPr>
          <w:lang w:val="ru-RU"/>
        </w:rPr>
        <w:t>число</w:t>
      </w:r>
      <w:r w:rsidRPr="00B55A73">
        <w:rPr>
          <w:lang w:val="ru-RU"/>
        </w:rPr>
        <w:t xml:space="preserve"> входят около 23 компаний частного сектора, в основном операторы </w:t>
      </w:r>
      <w:r w:rsidR="00317C00" w:rsidRPr="00B55A73">
        <w:rPr>
          <w:lang w:val="ru-RU"/>
        </w:rPr>
        <w:t>электросвязи</w:t>
      </w:r>
      <w:r w:rsidRPr="00B55A73">
        <w:rPr>
          <w:lang w:val="ru-RU"/>
        </w:rPr>
        <w:t xml:space="preserve">, которые потенциально могли бы </w:t>
      </w:r>
      <w:r w:rsidR="00317C00" w:rsidRPr="00B55A73">
        <w:rPr>
          <w:lang w:val="ru-RU"/>
        </w:rPr>
        <w:t>принимать участие в деятельности МСЭ</w:t>
      </w:r>
      <w:r w:rsidRPr="00B55A73">
        <w:rPr>
          <w:lang w:val="ru-RU"/>
        </w:rPr>
        <w:t xml:space="preserve"> в качестве </w:t>
      </w:r>
      <w:r w:rsidR="00317C00" w:rsidRPr="00B55A73">
        <w:rPr>
          <w:lang w:val="ru-RU"/>
        </w:rPr>
        <w:t>выплачивающих взносы</w:t>
      </w:r>
      <w:r w:rsidRPr="00B55A73">
        <w:rPr>
          <w:lang w:val="ru-RU"/>
        </w:rPr>
        <w:t xml:space="preserve"> </w:t>
      </w:r>
      <w:r w:rsidR="00317C00" w:rsidRPr="00B55A73">
        <w:rPr>
          <w:lang w:val="ru-RU"/>
        </w:rPr>
        <w:lastRenderedPageBreak/>
        <w:t>Членов Секторов</w:t>
      </w:r>
      <w:r w:rsidRPr="00B55A73">
        <w:rPr>
          <w:lang w:val="ru-RU"/>
        </w:rPr>
        <w:t>, но на данный момент</w:t>
      </w:r>
      <w:r w:rsidR="00317C00" w:rsidRPr="00B55A73">
        <w:rPr>
          <w:lang w:val="ru-RU"/>
        </w:rPr>
        <w:t xml:space="preserve"> они работают</w:t>
      </w:r>
      <w:r w:rsidRPr="00B55A73">
        <w:rPr>
          <w:lang w:val="ru-RU"/>
        </w:rPr>
        <w:t xml:space="preserve"> </w:t>
      </w:r>
      <w:r w:rsidR="00317C00" w:rsidRPr="00B55A73">
        <w:rPr>
          <w:lang w:val="ru-RU"/>
        </w:rPr>
        <w:t>в рамках национальных делегаций и не выплачивают взносы</w:t>
      </w:r>
      <w:r w:rsidRPr="00B55A73">
        <w:rPr>
          <w:lang w:val="ru-RU"/>
        </w:rPr>
        <w:t>.</w:t>
      </w:r>
    </w:p>
    <w:p w14:paraId="62E8FC50" w14:textId="20AE118C" w:rsidR="00DA30F2" w:rsidRPr="00B55A73" w:rsidRDefault="0075094D" w:rsidP="006F09E3">
      <w:pPr>
        <w:pStyle w:val="Headingb"/>
        <w:tabs>
          <w:tab w:val="clear" w:pos="567"/>
        </w:tabs>
        <w:ind w:left="0" w:firstLine="0"/>
        <w:rPr>
          <w:lang w:val="ru-RU"/>
        </w:rPr>
      </w:pPr>
      <w:r w:rsidRPr="00B55A73">
        <w:rPr>
          <w:lang w:val="ru-RU"/>
        </w:rPr>
        <w:t xml:space="preserve">Действующие положения о </w:t>
      </w:r>
      <w:r w:rsidR="0021212A" w:rsidRPr="00B55A73">
        <w:rPr>
          <w:lang w:val="ru-RU"/>
        </w:rPr>
        <w:t>по</w:t>
      </w:r>
      <w:r w:rsidRPr="00B55A73">
        <w:rPr>
          <w:lang w:val="ru-RU"/>
        </w:rPr>
        <w:t xml:space="preserve">нижении </w:t>
      </w:r>
      <w:r w:rsidR="00317C00" w:rsidRPr="00B55A73">
        <w:rPr>
          <w:lang w:val="ru-RU"/>
        </w:rPr>
        <w:t>размеров взносов</w:t>
      </w:r>
      <w:r w:rsidRPr="00B55A73">
        <w:rPr>
          <w:lang w:val="ru-RU"/>
        </w:rPr>
        <w:t xml:space="preserve"> для </w:t>
      </w:r>
      <w:r w:rsidR="00317C00" w:rsidRPr="00B55A73">
        <w:rPr>
          <w:lang w:val="ru-RU"/>
        </w:rPr>
        <w:t>организаций</w:t>
      </w:r>
      <w:r w:rsidRPr="00B55A73">
        <w:rPr>
          <w:lang w:val="ru-RU"/>
        </w:rPr>
        <w:t xml:space="preserve"> из развивающихся стран</w:t>
      </w:r>
    </w:p>
    <w:p w14:paraId="1F24624E" w14:textId="7858675A" w:rsidR="00DA30F2" w:rsidRPr="00B55A73" w:rsidRDefault="0075094D" w:rsidP="00197A47">
      <w:pPr>
        <w:rPr>
          <w:lang w:val="ru-RU"/>
        </w:rPr>
      </w:pPr>
      <w:r w:rsidRPr="00B55A73">
        <w:rPr>
          <w:lang w:val="ru-RU"/>
        </w:rPr>
        <w:t xml:space="preserve">Члены </w:t>
      </w:r>
      <w:r w:rsidR="00317C00" w:rsidRPr="00B55A73">
        <w:rPr>
          <w:lang w:val="ru-RU"/>
        </w:rPr>
        <w:t>Секторов</w:t>
      </w:r>
      <w:r w:rsidRPr="00B55A73">
        <w:rPr>
          <w:lang w:val="ru-RU"/>
        </w:rPr>
        <w:t xml:space="preserve">, </w:t>
      </w:r>
      <w:r w:rsidR="00317C00" w:rsidRPr="00B55A73">
        <w:rPr>
          <w:lang w:val="ru-RU"/>
        </w:rPr>
        <w:t xml:space="preserve">Ассоциированные </w:t>
      </w:r>
      <w:r w:rsidRPr="00B55A73">
        <w:rPr>
          <w:lang w:val="ru-RU"/>
        </w:rPr>
        <w:t xml:space="preserve">члены и </w:t>
      </w:r>
      <w:r w:rsidR="00317C00" w:rsidRPr="00B55A73">
        <w:rPr>
          <w:lang w:val="ru-RU"/>
        </w:rPr>
        <w:t>Академические организации выплачивают</w:t>
      </w:r>
      <w:r w:rsidRPr="00B55A73">
        <w:rPr>
          <w:lang w:val="ru-RU"/>
        </w:rPr>
        <w:t xml:space="preserve"> взносы за участие в работе МСЭ в качестве членов. Обзор этих взносов приведен в Приложении 2. Существует </w:t>
      </w:r>
      <w:r w:rsidR="00317C00" w:rsidRPr="00B55A73">
        <w:rPr>
          <w:lang w:val="ru-RU"/>
        </w:rPr>
        <w:t>ряд</w:t>
      </w:r>
      <w:r w:rsidRPr="00B55A73">
        <w:rPr>
          <w:lang w:val="ru-RU"/>
        </w:rPr>
        <w:t xml:space="preserve"> различных положений, предусматривающих </w:t>
      </w:r>
      <w:r w:rsidR="0021212A" w:rsidRPr="00B55A73">
        <w:rPr>
          <w:lang w:val="ru-RU"/>
        </w:rPr>
        <w:t>по</w:t>
      </w:r>
      <w:r w:rsidRPr="00B55A73">
        <w:rPr>
          <w:lang w:val="ru-RU"/>
        </w:rPr>
        <w:t xml:space="preserve">нижение </w:t>
      </w:r>
      <w:r w:rsidR="00317C00" w:rsidRPr="00B55A73">
        <w:rPr>
          <w:lang w:val="ru-RU"/>
        </w:rPr>
        <w:t xml:space="preserve">размеров </w:t>
      </w:r>
      <w:r w:rsidRPr="00B55A73">
        <w:rPr>
          <w:lang w:val="ru-RU"/>
        </w:rPr>
        <w:t>взносов для организаций из развивающихся стран.</w:t>
      </w:r>
    </w:p>
    <w:p w14:paraId="51DC0AA0" w14:textId="11211912" w:rsidR="00DA30F2" w:rsidRPr="00B55A73" w:rsidRDefault="00317C00" w:rsidP="00197A47">
      <w:pPr>
        <w:rPr>
          <w:lang w:val="ru-RU"/>
        </w:rPr>
      </w:pPr>
      <w:r w:rsidRPr="00B55A73">
        <w:rPr>
          <w:lang w:val="ru-RU"/>
        </w:rPr>
        <w:t xml:space="preserve">Взносы </w:t>
      </w:r>
      <w:r w:rsidR="00FF21A9" w:rsidRPr="00B55A73">
        <w:rPr>
          <w:lang w:val="ru-RU"/>
        </w:rPr>
        <w:t>Член</w:t>
      </w:r>
      <w:r w:rsidRPr="00B55A73">
        <w:rPr>
          <w:lang w:val="ru-RU"/>
        </w:rPr>
        <w:t>ов Секторов</w:t>
      </w:r>
      <w:r w:rsidR="00FF21A9" w:rsidRPr="00B55A73">
        <w:rPr>
          <w:lang w:val="ru-RU"/>
        </w:rPr>
        <w:t xml:space="preserve"> и </w:t>
      </w:r>
      <w:r w:rsidRPr="00B55A73">
        <w:rPr>
          <w:lang w:val="ru-RU"/>
        </w:rPr>
        <w:t xml:space="preserve">Ассоциированных членов </w:t>
      </w:r>
      <w:r w:rsidR="00FF21A9" w:rsidRPr="00B55A73">
        <w:rPr>
          <w:lang w:val="ru-RU"/>
        </w:rPr>
        <w:t>за участие в МСЭ-D (7950 и 3975 швейцарских франков, соответственно) в целом ниже, чем взносы за участие в МСЭ-R/</w:t>
      </w:r>
      <w:r w:rsidRPr="00B55A73">
        <w:rPr>
          <w:lang w:val="ru-RU"/>
        </w:rPr>
        <w:t>МСЭ-</w:t>
      </w:r>
      <w:r w:rsidR="00FF21A9" w:rsidRPr="00B55A73">
        <w:rPr>
          <w:lang w:val="ru-RU"/>
        </w:rPr>
        <w:t>T (31</w:t>
      </w:r>
      <w:r w:rsidR="00197A47" w:rsidRPr="00B55A73">
        <w:rPr>
          <w:lang w:val="ru-RU"/>
        </w:rPr>
        <w:t> </w:t>
      </w:r>
      <w:r w:rsidR="00FF21A9" w:rsidRPr="00B55A73">
        <w:rPr>
          <w:lang w:val="ru-RU"/>
        </w:rPr>
        <w:t>800 и 10</w:t>
      </w:r>
      <w:r w:rsidR="00197A47" w:rsidRPr="00B55A73">
        <w:rPr>
          <w:lang w:val="ru-RU"/>
        </w:rPr>
        <w:t> </w:t>
      </w:r>
      <w:r w:rsidR="00FF21A9" w:rsidRPr="00B55A73">
        <w:rPr>
          <w:lang w:val="ru-RU"/>
        </w:rPr>
        <w:t>600</w:t>
      </w:r>
      <w:r w:rsidR="00197A47" w:rsidRPr="00B55A73">
        <w:rPr>
          <w:lang w:val="ru-RU"/>
        </w:rPr>
        <w:t> </w:t>
      </w:r>
      <w:r w:rsidR="00FF21A9" w:rsidRPr="00B55A73">
        <w:rPr>
          <w:lang w:val="ru-RU"/>
        </w:rPr>
        <w:t xml:space="preserve">швейцарских франков, соответственно), но, </w:t>
      </w:r>
      <w:r w:rsidRPr="00B55A73">
        <w:rPr>
          <w:lang w:val="ru-RU"/>
        </w:rPr>
        <w:t>помимо э</w:t>
      </w:r>
      <w:r w:rsidR="00FF21A9" w:rsidRPr="00B55A73">
        <w:rPr>
          <w:lang w:val="ru-RU"/>
        </w:rPr>
        <w:t xml:space="preserve">того, организации из развивающихся стран пользуются 50% скидкой от стандартных тарифов МСЭ-D (3975 и 1978,50 </w:t>
      </w:r>
      <w:r w:rsidR="0021212A" w:rsidRPr="00B55A73">
        <w:rPr>
          <w:lang w:val="ru-RU"/>
        </w:rPr>
        <w:t>швейцарского</w:t>
      </w:r>
      <w:r w:rsidR="00FF21A9" w:rsidRPr="00B55A73">
        <w:rPr>
          <w:lang w:val="ru-RU"/>
        </w:rPr>
        <w:t xml:space="preserve"> франк</w:t>
      </w:r>
      <w:r w:rsidR="0021212A" w:rsidRPr="00B55A73">
        <w:rPr>
          <w:lang w:val="ru-RU"/>
        </w:rPr>
        <w:t>а</w:t>
      </w:r>
      <w:r w:rsidR="00FF21A9" w:rsidRPr="00B55A73">
        <w:rPr>
          <w:lang w:val="ru-RU"/>
        </w:rPr>
        <w:t>, соответственно).</w:t>
      </w:r>
    </w:p>
    <w:p w14:paraId="01907020" w14:textId="43E486FC" w:rsidR="00DA30F2" w:rsidRPr="00B55A73" w:rsidRDefault="00317C00" w:rsidP="00197A47">
      <w:pPr>
        <w:rPr>
          <w:lang w:val="ru-RU"/>
        </w:rPr>
      </w:pPr>
      <w:r w:rsidRPr="00B55A73">
        <w:rPr>
          <w:lang w:val="ru-RU"/>
        </w:rPr>
        <w:t>Резолюция</w:t>
      </w:r>
      <w:r w:rsidR="00FF21A9" w:rsidRPr="00B55A73">
        <w:rPr>
          <w:lang w:val="ru-RU"/>
        </w:rPr>
        <w:t xml:space="preserve"> 170 (Гвадалахара, 2010</w:t>
      </w:r>
      <w:r w:rsidRPr="00B55A73">
        <w:rPr>
          <w:lang w:val="ru-RU"/>
        </w:rPr>
        <w:t xml:space="preserve"> г.</w:t>
      </w:r>
      <w:r w:rsidR="00FF21A9" w:rsidRPr="00B55A73">
        <w:rPr>
          <w:lang w:val="ru-RU"/>
        </w:rPr>
        <w:t>)</w:t>
      </w:r>
      <w:r w:rsidRPr="00B55A73">
        <w:rPr>
          <w:lang w:val="ru-RU"/>
        </w:rPr>
        <w:t xml:space="preserve"> </w:t>
      </w:r>
      <w:r w:rsidR="00FF21A9" w:rsidRPr="00B55A73">
        <w:rPr>
          <w:lang w:val="ru-RU"/>
        </w:rPr>
        <w:t xml:space="preserve">предусматривает </w:t>
      </w:r>
      <w:r w:rsidR="0021212A" w:rsidRPr="00B55A73">
        <w:rPr>
          <w:lang w:val="ru-RU"/>
        </w:rPr>
        <w:t>по</w:t>
      </w:r>
      <w:r w:rsidR="00FF21A9" w:rsidRPr="00B55A73">
        <w:rPr>
          <w:lang w:val="ru-RU"/>
        </w:rPr>
        <w:t>нижен</w:t>
      </w:r>
      <w:r w:rsidRPr="00B55A73">
        <w:rPr>
          <w:lang w:val="ru-RU"/>
        </w:rPr>
        <w:t>ный размер взносов</w:t>
      </w:r>
      <w:r w:rsidR="00FF21A9" w:rsidRPr="00B55A73">
        <w:rPr>
          <w:lang w:val="ru-RU"/>
        </w:rPr>
        <w:t xml:space="preserve"> для участия в</w:t>
      </w:r>
      <w:r w:rsidRPr="00B55A73">
        <w:rPr>
          <w:lang w:val="ru-RU"/>
        </w:rPr>
        <w:t xml:space="preserve"> деятельности</w:t>
      </w:r>
      <w:r w:rsidR="00FF21A9" w:rsidRPr="00B55A73">
        <w:rPr>
          <w:lang w:val="ru-RU"/>
        </w:rPr>
        <w:t xml:space="preserve"> МСЭ-R/</w:t>
      </w:r>
      <w:r w:rsidRPr="00B55A73">
        <w:rPr>
          <w:lang w:val="ru-RU"/>
        </w:rPr>
        <w:t>МСЭ-</w:t>
      </w:r>
      <w:r w:rsidR="00FF21A9" w:rsidRPr="00B55A73">
        <w:rPr>
          <w:lang w:val="ru-RU"/>
        </w:rPr>
        <w:t>T организаций из некоторых развивающихся стран с "низким уровнем дохода", а именно тех, где доход на душу населения составляет менее 2000 долларов США (</w:t>
      </w:r>
      <w:r w:rsidR="000704AC" w:rsidRPr="00B55A73">
        <w:rPr>
          <w:lang w:val="ru-RU"/>
        </w:rPr>
        <w:t>в</w:t>
      </w:r>
      <w:r w:rsidR="00197A47" w:rsidRPr="00B55A73">
        <w:rPr>
          <w:lang w:val="ru-RU"/>
        </w:rPr>
        <w:t> </w:t>
      </w:r>
      <w:r w:rsidR="000704AC" w:rsidRPr="00B55A73">
        <w:rPr>
          <w:lang w:val="ru-RU"/>
        </w:rPr>
        <w:t>соответствии с</w:t>
      </w:r>
      <w:r w:rsidR="00FF21A9" w:rsidRPr="00B55A73">
        <w:rPr>
          <w:lang w:val="ru-RU"/>
        </w:rPr>
        <w:t xml:space="preserve"> определени</w:t>
      </w:r>
      <w:r w:rsidR="000704AC" w:rsidRPr="00B55A73">
        <w:rPr>
          <w:lang w:val="ru-RU"/>
        </w:rPr>
        <w:t>ем</w:t>
      </w:r>
      <w:r w:rsidR="00FF21A9" w:rsidRPr="00B55A73">
        <w:rPr>
          <w:lang w:val="ru-RU"/>
        </w:rPr>
        <w:t xml:space="preserve"> ПРООН). Для этих организаций действует </w:t>
      </w:r>
      <w:r w:rsidR="0021212A" w:rsidRPr="00B55A73">
        <w:rPr>
          <w:lang w:val="ru-RU"/>
        </w:rPr>
        <w:t>по</w:t>
      </w:r>
      <w:r w:rsidR="00FF21A9" w:rsidRPr="00B55A73">
        <w:rPr>
          <w:lang w:val="ru-RU"/>
        </w:rPr>
        <w:t xml:space="preserve">ниженный </w:t>
      </w:r>
      <w:r w:rsidR="000704AC" w:rsidRPr="00B55A73">
        <w:rPr>
          <w:lang w:val="ru-RU"/>
        </w:rPr>
        <w:t xml:space="preserve">размер </w:t>
      </w:r>
      <w:r w:rsidR="00FF21A9" w:rsidRPr="00B55A73">
        <w:rPr>
          <w:lang w:val="ru-RU"/>
        </w:rPr>
        <w:t>взнос</w:t>
      </w:r>
      <w:r w:rsidR="000704AC" w:rsidRPr="00B55A73">
        <w:rPr>
          <w:lang w:val="ru-RU"/>
        </w:rPr>
        <w:t>ов</w:t>
      </w:r>
      <w:r w:rsidR="00FF21A9" w:rsidRPr="00B55A73">
        <w:rPr>
          <w:lang w:val="ru-RU"/>
        </w:rPr>
        <w:t xml:space="preserve"> в размере 3975 </w:t>
      </w:r>
      <w:r w:rsidR="0021212A" w:rsidRPr="00B55A73">
        <w:rPr>
          <w:lang w:val="ru-RU"/>
        </w:rPr>
        <w:t>швейцарских</w:t>
      </w:r>
      <w:r w:rsidR="00FF21A9" w:rsidRPr="00B55A73">
        <w:rPr>
          <w:lang w:val="ru-RU"/>
        </w:rPr>
        <w:t xml:space="preserve"> франков за </w:t>
      </w:r>
      <w:r w:rsidR="000704AC" w:rsidRPr="00B55A73">
        <w:rPr>
          <w:lang w:val="ru-RU"/>
        </w:rPr>
        <w:t>статус Члена Сектора</w:t>
      </w:r>
      <w:r w:rsidR="00FF21A9" w:rsidRPr="00B55A73">
        <w:rPr>
          <w:lang w:val="ru-RU"/>
        </w:rPr>
        <w:t xml:space="preserve"> в МСЭ-R и МСЭ-T. Это</w:t>
      </w:r>
      <w:r w:rsidR="000704AC" w:rsidRPr="00B55A73">
        <w:rPr>
          <w:lang w:val="ru-RU"/>
        </w:rPr>
        <w:t>т</w:t>
      </w:r>
      <w:r w:rsidR="00FF21A9" w:rsidRPr="00B55A73">
        <w:rPr>
          <w:lang w:val="ru-RU"/>
        </w:rPr>
        <w:t xml:space="preserve"> </w:t>
      </w:r>
      <w:r w:rsidR="000704AC" w:rsidRPr="00B55A73">
        <w:rPr>
          <w:lang w:val="ru-RU"/>
        </w:rPr>
        <w:t>размер</w:t>
      </w:r>
      <w:r w:rsidR="00FF21A9" w:rsidRPr="00B55A73">
        <w:rPr>
          <w:lang w:val="ru-RU"/>
        </w:rPr>
        <w:t xml:space="preserve"> взнос</w:t>
      </w:r>
      <w:r w:rsidR="000704AC" w:rsidRPr="00B55A73">
        <w:rPr>
          <w:lang w:val="ru-RU"/>
        </w:rPr>
        <w:t>а аналогичен тому,</w:t>
      </w:r>
      <w:r w:rsidR="00FF21A9" w:rsidRPr="00B55A73">
        <w:rPr>
          <w:lang w:val="ru-RU"/>
        </w:rPr>
        <w:t xml:space="preserve"> который организации из развивающихся стран платят за вступление в МСЭ-D в качестве </w:t>
      </w:r>
      <w:r w:rsidR="000704AC" w:rsidRPr="00B55A73">
        <w:rPr>
          <w:lang w:val="ru-RU"/>
        </w:rPr>
        <w:t>Члена Сектора</w:t>
      </w:r>
      <w:r w:rsidR="00FF21A9" w:rsidRPr="00B55A73">
        <w:rPr>
          <w:lang w:val="ru-RU"/>
        </w:rPr>
        <w:t xml:space="preserve">. По состоянию на конец 2021 года 7 организаций воспользовались льготными взносами </w:t>
      </w:r>
      <w:r w:rsidR="000704AC" w:rsidRPr="00B55A73">
        <w:rPr>
          <w:lang w:val="ru-RU"/>
        </w:rPr>
        <w:t xml:space="preserve">в </w:t>
      </w:r>
      <w:r w:rsidR="00FF21A9" w:rsidRPr="00B55A73">
        <w:rPr>
          <w:lang w:val="ru-RU"/>
        </w:rPr>
        <w:t>МСЭ-</w:t>
      </w:r>
      <w:r w:rsidR="000704AC" w:rsidRPr="00B55A73">
        <w:rPr>
          <w:lang w:val="ru-RU"/>
        </w:rPr>
        <w:t>R</w:t>
      </w:r>
      <w:r w:rsidR="00FF21A9" w:rsidRPr="00B55A73">
        <w:rPr>
          <w:lang w:val="ru-RU"/>
        </w:rPr>
        <w:t xml:space="preserve"> и 5 </w:t>
      </w:r>
      <w:r w:rsidR="000704AC" w:rsidRPr="00B55A73">
        <w:rPr>
          <w:lang w:val="ru-RU"/>
        </w:rPr>
        <w:t>–</w:t>
      </w:r>
      <w:r w:rsidR="00FF21A9" w:rsidRPr="00B55A73">
        <w:rPr>
          <w:lang w:val="ru-RU"/>
        </w:rPr>
        <w:t xml:space="preserve"> в МСЭ-Т.</w:t>
      </w:r>
    </w:p>
    <w:p w14:paraId="1D2A207E" w14:textId="39EFA724" w:rsidR="00DA30F2" w:rsidRPr="00B55A73" w:rsidRDefault="00FF21A9" w:rsidP="00197A47">
      <w:pPr>
        <w:rPr>
          <w:lang w:val="ru-RU"/>
        </w:rPr>
      </w:pPr>
      <w:r w:rsidRPr="00B55A73">
        <w:rPr>
          <w:lang w:val="ru-RU"/>
        </w:rPr>
        <w:t xml:space="preserve">Согласно </w:t>
      </w:r>
      <w:r w:rsidR="000704AC" w:rsidRPr="00B55A73">
        <w:rPr>
          <w:lang w:val="ru-RU"/>
        </w:rPr>
        <w:t>Резолюции</w:t>
      </w:r>
      <w:r w:rsidRPr="00B55A73">
        <w:rPr>
          <w:lang w:val="ru-RU"/>
        </w:rPr>
        <w:t xml:space="preserve"> 209 (Дубай, 2018</w:t>
      </w:r>
      <w:r w:rsidR="000704AC" w:rsidRPr="00B55A73">
        <w:rPr>
          <w:lang w:val="ru-RU"/>
        </w:rPr>
        <w:t xml:space="preserve"> г.</w:t>
      </w:r>
      <w:r w:rsidRPr="00B55A73">
        <w:rPr>
          <w:lang w:val="ru-RU"/>
        </w:rPr>
        <w:t xml:space="preserve">) </w:t>
      </w:r>
      <w:r w:rsidR="0021212A" w:rsidRPr="00B55A73">
        <w:rPr>
          <w:lang w:val="ru-RU"/>
        </w:rPr>
        <w:t xml:space="preserve">МСП из развитых стран, </w:t>
      </w:r>
      <w:r w:rsidR="000704AC" w:rsidRPr="00B55A73">
        <w:rPr>
          <w:lang w:val="ru-RU"/>
        </w:rPr>
        <w:t>удовлетворяющие установленным требованиям</w:t>
      </w:r>
      <w:r w:rsidR="0021212A" w:rsidRPr="00B55A73">
        <w:rPr>
          <w:lang w:val="ru-RU"/>
        </w:rPr>
        <w:t>,</w:t>
      </w:r>
      <w:r w:rsidRPr="00B55A73">
        <w:rPr>
          <w:lang w:val="ru-RU"/>
        </w:rPr>
        <w:t xml:space="preserve"> теперь платят 3975 </w:t>
      </w:r>
      <w:r w:rsidR="0021212A" w:rsidRPr="00B55A73">
        <w:rPr>
          <w:lang w:val="ru-RU"/>
        </w:rPr>
        <w:t>швейцарских</w:t>
      </w:r>
      <w:r w:rsidRPr="00B55A73">
        <w:rPr>
          <w:lang w:val="ru-RU"/>
        </w:rPr>
        <w:t xml:space="preserve"> франков в год, а МСП из развивающихся стран </w:t>
      </w:r>
      <w:r w:rsidR="000704AC" w:rsidRPr="00B55A73">
        <w:rPr>
          <w:lang w:val="ru-RU"/>
        </w:rPr>
        <w:t>–</w:t>
      </w:r>
      <w:r w:rsidRPr="00B55A73">
        <w:rPr>
          <w:lang w:val="ru-RU"/>
        </w:rPr>
        <w:t xml:space="preserve"> 1987,50 шв</w:t>
      </w:r>
      <w:r w:rsidR="0021212A" w:rsidRPr="00B55A73">
        <w:rPr>
          <w:lang w:val="ru-RU"/>
        </w:rPr>
        <w:t>ейцарского</w:t>
      </w:r>
      <w:r w:rsidRPr="00B55A73">
        <w:rPr>
          <w:lang w:val="ru-RU"/>
        </w:rPr>
        <w:t xml:space="preserve"> франк</w:t>
      </w:r>
      <w:r w:rsidR="0021212A" w:rsidRPr="00B55A73">
        <w:rPr>
          <w:lang w:val="ru-RU"/>
        </w:rPr>
        <w:t>а</w:t>
      </w:r>
      <w:r w:rsidRPr="00B55A73">
        <w:rPr>
          <w:lang w:val="ru-RU"/>
        </w:rPr>
        <w:t xml:space="preserve"> в год за участие в </w:t>
      </w:r>
      <w:r w:rsidR="000704AC" w:rsidRPr="00B55A73">
        <w:rPr>
          <w:lang w:val="ru-RU"/>
        </w:rPr>
        <w:t xml:space="preserve">работе </w:t>
      </w:r>
      <w:r w:rsidRPr="00B55A73">
        <w:rPr>
          <w:lang w:val="ru-RU"/>
        </w:rPr>
        <w:t xml:space="preserve">одной </w:t>
      </w:r>
      <w:r w:rsidR="000704AC" w:rsidRPr="00B55A73">
        <w:rPr>
          <w:lang w:val="ru-RU"/>
        </w:rPr>
        <w:t>исследовательской комиссии</w:t>
      </w:r>
      <w:r w:rsidRPr="00B55A73">
        <w:rPr>
          <w:lang w:val="ru-RU"/>
        </w:rPr>
        <w:t xml:space="preserve"> МСЭ-</w:t>
      </w:r>
      <w:r w:rsidR="000704AC" w:rsidRPr="00B55A73">
        <w:rPr>
          <w:lang w:val="ru-RU"/>
        </w:rPr>
        <w:t>R</w:t>
      </w:r>
      <w:r w:rsidRPr="00B55A73">
        <w:rPr>
          <w:lang w:val="ru-RU"/>
        </w:rPr>
        <w:t xml:space="preserve">/Т, </w:t>
      </w:r>
      <w:r w:rsidR="000704AC" w:rsidRPr="00B55A73">
        <w:rPr>
          <w:lang w:val="ru-RU"/>
        </w:rPr>
        <w:t>в то время как</w:t>
      </w:r>
      <w:r w:rsidRPr="00B55A73">
        <w:rPr>
          <w:lang w:val="ru-RU"/>
        </w:rPr>
        <w:t xml:space="preserve"> стандартны</w:t>
      </w:r>
      <w:r w:rsidR="000704AC" w:rsidRPr="00B55A73">
        <w:rPr>
          <w:lang w:val="ru-RU"/>
        </w:rPr>
        <w:t>й размер</w:t>
      </w:r>
      <w:r w:rsidRPr="00B55A73">
        <w:rPr>
          <w:lang w:val="ru-RU"/>
        </w:rPr>
        <w:t xml:space="preserve"> взнос</w:t>
      </w:r>
      <w:r w:rsidR="000704AC" w:rsidRPr="00B55A73">
        <w:rPr>
          <w:lang w:val="ru-RU"/>
        </w:rPr>
        <w:t>а</w:t>
      </w:r>
      <w:r w:rsidRPr="00B55A73">
        <w:rPr>
          <w:lang w:val="ru-RU"/>
        </w:rPr>
        <w:t xml:space="preserve"> </w:t>
      </w:r>
      <w:r w:rsidR="000704AC" w:rsidRPr="00B55A73">
        <w:rPr>
          <w:lang w:val="ru-RU"/>
        </w:rPr>
        <w:t>для МСЭ-R и МСЭ-Т составляет</w:t>
      </w:r>
      <w:r w:rsidRPr="00B55A73">
        <w:rPr>
          <w:lang w:val="ru-RU"/>
        </w:rPr>
        <w:t xml:space="preserve"> 10 600 </w:t>
      </w:r>
      <w:r w:rsidR="0021212A" w:rsidRPr="00B55A73">
        <w:rPr>
          <w:lang w:val="ru-RU"/>
        </w:rPr>
        <w:t>швейцарских</w:t>
      </w:r>
      <w:r w:rsidRPr="00B55A73">
        <w:rPr>
          <w:lang w:val="ru-RU"/>
        </w:rPr>
        <w:t xml:space="preserve"> франков. Ассоциированные </w:t>
      </w:r>
      <w:r w:rsidR="000704AC" w:rsidRPr="00B55A73">
        <w:rPr>
          <w:lang w:val="ru-RU"/>
        </w:rPr>
        <w:t>члены</w:t>
      </w:r>
      <w:r w:rsidRPr="00B55A73">
        <w:rPr>
          <w:lang w:val="ru-RU"/>
        </w:rPr>
        <w:t xml:space="preserve"> </w:t>
      </w:r>
      <w:r w:rsidR="000704AC" w:rsidRPr="00B55A73">
        <w:rPr>
          <w:lang w:val="ru-RU"/>
        </w:rPr>
        <w:t>исследовательских комиссий</w:t>
      </w:r>
      <w:r w:rsidRPr="00B55A73">
        <w:rPr>
          <w:lang w:val="ru-RU"/>
        </w:rPr>
        <w:t xml:space="preserve"> МСЭ-D уже платят такие </w:t>
      </w:r>
      <w:r w:rsidR="000704AC" w:rsidRPr="00B55A73">
        <w:rPr>
          <w:lang w:val="ru-RU"/>
        </w:rPr>
        <w:t>взносы</w:t>
      </w:r>
      <w:r w:rsidRPr="00B55A73">
        <w:rPr>
          <w:lang w:val="ru-RU"/>
        </w:rPr>
        <w:t>. Государства-</w:t>
      </w:r>
      <w:r w:rsidR="000704AC" w:rsidRPr="00B55A73">
        <w:rPr>
          <w:lang w:val="ru-RU"/>
        </w:rPr>
        <w:t xml:space="preserve">Члены </w:t>
      </w:r>
      <w:r w:rsidRPr="00B55A73">
        <w:rPr>
          <w:lang w:val="ru-RU"/>
        </w:rPr>
        <w:t xml:space="preserve">квалифицируют МСП в соответствии с национальными определениями, но </w:t>
      </w:r>
      <w:r w:rsidR="000704AC" w:rsidRPr="00B55A73">
        <w:rPr>
          <w:lang w:val="ru-RU"/>
        </w:rPr>
        <w:t xml:space="preserve">на </w:t>
      </w:r>
      <w:r w:rsidRPr="00B55A73">
        <w:rPr>
          <w:lang w:val="ru-RU"/>
        </w:rPr>
        <w:t>Полномочн</w:t>
      </w:r>
      <w:r w:rsidR="000704AC" w:rsidRPr="00B55A73">
        <w:rPr>
          <w:lang w:val="ru-RU"/>
        </w:rPr>
        <w:t>ой</w:t>
      </w:r>
      <w:r w:rsidRPr="00B55A73">
        <w:rPr>
          <w:lang w:val="ru-RU"/>
        </w:rPr>
        <w:t xml:space="preserve"> конференци</w:t>
      </w:r>
      <w:r w:rsidR="000704AC" w:rsidRPr="00B55A73">
        <w:rPr>
          <w:lang w:val="ru-RU"/>
        </w:rPr>
        <w:t>и</w:t>
      </w:r>
      <w:r w:rsidRPr="00B55A73">
        <w:rPr>
          <w:lang w:val="ru-RU"/>
        </w:rPr>
        <w:t xml:space="preserve"> (Дубай, 2018</w:t>
      </w:r>
      <w:r w:rsidR="00197A47" w:rsidRPr="00B55A73">
        <w:rPr>
          <w:lang w:val="ru-RU"/>
        </w:rPr>
        <w:t xml:space="preserve"> г.</w:t>
      </w:r>
      <w:r w:rsidRPr="00B55A73">
        <w:rPr>
          <w:lang w:val="ru-RU"/>
        </w:rPr>
        <w:t>)</w:t>
      </w:r>
      <w:r w:rsidR="000704AC" w:rsidRPr="00B55A73">
        <w:rPr>
          <w:lang w:val="ru-RU"/>
        </w:rPr>
        <w:t xml:space="preserve"> был</w:t>
      </w:r>
      <w:r w:rsidRPr="00B55A73">
        <w:rPr>
          <w:lang w:val="ru-RU"/>
        </w:rPr>
        <w:t xml:space="preserve"> установ</w:t>
      </w:r>
      <w:r w:rsidR="000704AC" w:rsidRPr="00B55A73">
        <w:rPr>
          <w:lang w:val="ru-RU"/>
        </w:rPr>
        <w:t>лен</w:t>
      </w:r>
      <w:r w:rsidRPr="00B55A73">
        <w:rPr>
          <w:lang w:val="ru-RU"/>
        </w:rPr>
        <w:t xml:space="preserve"> верхний предел </w:t>
      </w:r>
      <w:r w:rsidR="000704AC" w:rsidRPr="00B55A73">
        <w:rPr>
          <w:lang w:val="ru-RU"/>
        </w:rPr>
        <w:t>–</w:t>
      </w:r>
      <w:r w:rsidRPr="00B55A73">
        <w:rPr>
          <w:lang w:val="ru-RU"/>
        </w:rPr>
        <w:t xml:space="preserve"> не более 250</w:t>
      </w:r>
      <w:r w:rsidR="00197A47" w:rsidRPr="00B55A73">
        <w:rPr>
          <w:lang w:val="ru-RU"/>
        </w:rPr>
        <w:t> </w:t>
      </w:r>
      <w:r w:rsidRPr="00B55A73">
        <w:rPr>
          <w:lang w:val="ru-RU"/>
        </w:rPr>
        <w:t xml:space="preserve">сотрудников, а </w:t>
      </w:r>
      <w:r w:rsidR="000704AC" w:rsidRPr="00B55A73">
        <w:rPr>
          <w:lang w:val="ru-RU"/>
        </w:rPr>
        <w:t xml:space="preserve">на сессии </w:t>
      </w:r>
      <w:r w:rsidRPr="00B55A73">
        <w:rPr>
          <w:lang w:val="ru-RU"/>
        </w:rPr>
        <w:t>Совет</w:t>
      </w:r>
      <w:r w:rsidR="000704AC" w:rsidRPr="00B55A73">
        <w:rPr>
          <w:lang w:val="ru-RU"/>
        </w:rPr>
        <w:t xml:space="preserve">а </w:t>
      </w:r>
      <w:r w:rsidRPr="00B55A73">
        <w:rPr>
          <w:lang w:val="ru-RU"/>
        </w:rPr>
        <w:t xml:space="preserve">2019 года </w:t>
      </w:r>
      <w:r w:rsidR="000704AC" w:rsidRPr="00B55A73">
        <w:rPr>
          <w:lang w:val="ru-RU"/>
        </w:rPr>
        <w:t xml:space="preserve">был </w:t>
      </w:r>
      <w:r w:rsidRPr="00B55A73">
        <w:rPr>
          <w:lang w:val="ru-RU"/>
        </w:rPr>
        <w:t>установ</w:t>
      </w:r>
      <w:r w:rsidR="000704AC" w:rsidRPr="00B55A73">
        <w:rPr>
          <w:lang w:val="ru-RU"/>
        </w:rPr>
        <w:t>лен</w:t>
      </w:r>
      <w:r w:rsidRPr="00B55A73">
        <w:rPr>
          <w:lang w:val="ru-RU"/>
        </w:rPr>
        <w:t xml:space="preserve"> максимальный доход </w:t>
      </w:r>
      <w:r w:rsidR="000704AC" w:rsidRPr="00B55A73">
        <w:rPr>
          <w:lang w:val="ru-RU"/>
        </w:rPr>
        <w:t>– не более</w:t>
      </w:r>
      <w:r w:rsidRPr="00B55A73">
        <w:rPr>
          <w:lang w:val="ru-RU"/>
        </w:rPr>
        <w:t xml:space="preserve"> 15</w:t>
      </w:r>
      <w:r w:rsidR="00197A47" w:rsidRPr="00B55A73">
        <w:rPr>
          <w:lang w:val="ru-RU"/>
        </w:rPr>
        <w:t> </w:t>
      </w:r>
      <w:proofErr w:type="gramStart"/>
      <w:r w:rsidRPr="00B55A73">
        <w:rPr>
          <w:lang w:val="ru-RU"/>
        </w:rPr>
        <w:t>млн</w:t>
      </w:r>
      <w:r w:rsidR="00197A47" w:rsidRPr="00B55A73">
        <w:rPr>
          <w:lang w:val="ru-RU"/>
        </w:rPr>
        <w:t>.</w:t>
      </w:r>
      <w:proofErr w:type="gramEnd"/>
      <w:r w:rsidRPr="00B55A73">
        <w:rPr>
          <w:lang w:val="ru-RU"/>
        </w:rPr>
        <w:t xml:space="preserve"> </w:t>
      </w:r>
      <w:r w:rsidR="0021212A" w:rsidRPr="00B55A73">
        <w:rPr>
          <w:lang w:val="ru-RU"/>
        </w:rPr>
        <w:t>швейцарских</w:t>
      </w:r>
      <w:r w:rsidRPr="00B55A73">
        <w:rPr>
          <w:lang w:val="ru-RU"/>
        </w:rPr>
        <w:t xml:space="preserve"> франков в год. МСЭ принял 51</w:t>
      </w:r>
      <w:r w:rsidR="0021212A" w:rsidRPr="00B55A73">
        <w:rPr>
          <w:lang w:val="ru-RU"/>
        </w:rPr>
        <w:t> </w:t>
      </w:r>
      <w:r w:rsidRPr="00B55A73">
        <w:rPr>
          <w:lang w:val="ru-RU"/>
        </w:rPr>
        <w:t xml:space="preserve">МСП, причем 43 </w:t>
      </w:r>
      <w:r w:rsidR="000B0D08" w:rsidRPr="00B55A73">
        <w:rPr>
          <w:lang w:val="ru-RU"/>
        </w:rPr>
        <w:t>–</w:t>
      </w:r>
      <w:r w:rsidRPr="00B55A73">
        <w:rPr>
          <w:lang w:val="ru-RU"/>
        </w:rPr>
        <w:t xml:space="preserve"> в МСЭ-Т и 8 </w:t>
      </w:r>
      <w:r w:rsidR="000B0D08" w:rsidRPr="00B55A73">
        <w:rPr>
          <w:lang w:val="ru-RU"/>
        </w:rPr>
        <w:t>–</w:t>
      </w:r>
      <w:r w:rsidRPr="00B55A73">
        <w:rPr>
          <w:lang w:val="ru-RU"/>
        </w:rPr>
        <w:t xml:space="preserve"> в МСЭ-</w:t>
      </w:r>
      <w:r w:rsidR="000B0D08" w:rsidRPr="00B55A73">
        <w:rPr>
          <w:lang w:val="ru-RU"/>
        </w:rPr>
        <w:t>R</w:t>
      </w:r>
      <w:r w:rsidRPr="00B55A73">
        <w:rPr>
          <w:lang w:val="ru-RU"/>
        </w:rPr>
        <w:t>,</w:t>
      </w:r>
      <w:r w:rsidR="000B0D08" w:rsidRPr="00B55A73">
        <w:rPr>
          <w:lang w:val="ru-RU"/>
        </w:rPr>
        <w:t xml:space="preserve"> однако</w:t>
      </w:r>
      <w:r w:rsidRPr="00B55A73">
        <w:rPr>
          <w:lang w:val="ru-RU"/>
        </w:rPr>
        <w:t xml:space="preserve"> только </w:t>
      </w:r>
      <w:r w:rsidR="000B0D08" w:rsidRPr="00B55A73">
        <w:rPr>
          <w:lang w:val="ru-RU"/>
        </w:rPr>
        <w:t>две</w:t>
      </w:r>
      <w:r w:rsidRPr="00B55A73">
        <w:rPr>
          <w:lang w:val="ru-RU"/>
        </w:rPr>
        <w:t xml:space="preserve"> из этих организаций представляют страны, подпадающие под категории НРС, </w:t>
      </w:r>
      <w:r w:rsidR="000B0D08" w:rsidRPr="00B55A73">
        <w:rPr>
          <w:lang w:val="ru-RU"/>
        </w:rPr>
        <w:t>ЛЛДС</w:t>
      </w:r>
      <w:r w:rsidRPr="00B55A73">
        <w:rPr>
          <w:lang w:val="ru-RU"/>
        </w:rPr>
        <w:t xml:space="preserve">, </w:t>
      </w:r>
      <w:r w:rsidR="000B0D08" w:rsidRPr="00B55A73">
        <w:rPr>
          <w:lang w:val="ru-RU"/>
        </w:rPr>
        <w:t>СИДС</w:t>
      </w:r>
      <w:r w:rsidRPr="00B55A73">
        <w:rPr>
          <w:lang w:val="ru-RU"/>
        </w:rPr>
        <w:t xml:space="preserve"> или </w:t>
      </w:r>
      <w:r w:rsidR="000B0D08" w:rsidRPr="00B55A73">
        <w:rPr>
          <w:lang w:val="ru-RU"/>
        </w:rPr>
        <w:t>CISN</w:t>
      </w:r>
      <w:r w:rsidRPr="00B55A73">
        <w:rPr>
          <w:lang w:val="ru-RU"/>
        </w:rPr>
        <w:t>.</w:t>
      </w:r>
    </w:p>
    <w:p w14:paraId="742D4356" w14:textId="298B18C7" w:rsidR="00DA30F2" w:rsidRPr="00B55A73" w:rsidRDefault="00FF21A9" w:rsidP="00197A47">
      <w:pPr>
        <w:rPr>
          <w:lang w:val="ru-RU"/>
        </w:rPr>
      </w:pPr>
      <w:r w:rsidRPr="00B55A73">
        <w:rPr>
          <w:lang w:val="ru-RU"/>
        </w:rPr>
        <w:t>В соответствии с Резолюцией 169 (</w:t>
      </w:r>
      <w:r w:rsidR="000B0D08" w:rsidRPr="00B55A73">
        <w:rPr>
          <w:lang w:val="ru-RU"/>
        </w:rPr>
        <w:t>Пересм. Дубай</w:t>
      </w:r>
      <w:r w:rsidRPr="00B55A73">
        <w:rPr>
          <w:lang w:val="ru-RU"/>
        </w:rPr>
        <w:t>, 2018</w:t>
      </w:r>
      <w:r w:rsidR="000B0D08" w:rsidRPr="00B55A73">
        <w:rPr>
          <w:lang w:val="ru-RU"/>
        </w:rPr>
        <w:t xml:space="preserve"> г.</w:t>
      </w:r>
      <w:r w:rsidRPr="00B55A73">
        <w:rPr>
          <w:lang w:val="ru-RU"/>
        </w:rPr>
        <w:t xml:space="preserve">) </w:t>
      </w:r>
      <w:r w:rsidR="000B0D08" w:rsidRPr="00B55A73">
        <w:rPr>
          <w:lang w:val="ru-RU"/>
        </w:rPr>
        <w:t>Академические организации</w:t>
      </w:r>
      <w:r w:rsidRPr="00B55A73">
        <w:rPr>
          <w:lang w:val="ru-RU"/>
        </w:rPr>
        <w:t xml:space="preserve"> могут </w:t>
      </w:r>
      <w:r w:rsidR="000B0D08" w:rsidRPr="00B55A73">
        <w:rPr>
          <w:lang w:val="ru-RU"/>
        </w:rPr>
        <w:t>принимать участие</w:t>
      </w:r>
      <w:r w:rsidRPr="00B55A73">
        <w:rPr>
          <w:lang w:val="ru-RU"/>
        </w:rPr>
        <w:t xml:space="preserve"> в работе всех трех </w:t>
      </w:r>
      <w:r w:rsidR="000B0D08" w:rsidRPr="00B55A73">
        <w:rPr>
          <w:lang w:val="ru-RU"/>
        </w:rPr>
        <w:t>Секторов на основе</w:t>
      </w:r>
      <w:r w:rsidRPr="00B55A73">
        <w:rPr>
          <w:lang w:val="ru-RU"/>
        </w:rPr>
        <w:t xml:space="preserve"> един</w:t>
      </w:r>
      <w:r w:rsidR="000B0D08" w:rsidRPr="00B55A73">
        <w:rPr>
          <w:lang w:val="ru-RU"/>
        </w:rPr>
        <w:t>ого</w:t>
      </w:r>
      <w:r w:rsidRPr="00B55A73">
        <w:rPr>
          <w:lang w:val="ru-RU"/>
        </w:rPr>
        <w:t xml:space="preserve"> </w:t>
      </w:r>
      <w:r w:rsidR="0021212A" w:rsidRPr="00B55A73">
        <w:rPr>
          <w:lang w:val="ru-RU"/>
        </w:rPr>
        <w:t>по</w:t>
      </w:r>
      <w:r w:rsidR="000B0D08" w:rsidRPr="00B55A73">
        <w:rPr>
          <w:lang w:val="ru-RU"/>
        </w:rPr>
        <w:t>ниженного</w:t>
      </w:r>
      <w:r w:rsidRPr="00B55A73">
        <w:rPr>
          <w:lang w:val="ru-RU"/>
        </w:rPr>
        <w:t xml:space="preserve"> взнос</w:t>
      </w:r>
      <w:r w:rsidR="000B0D08" w:rsidRPr="00B55A73">
        <w:rPr>
          <w:lang w:val="ru-RU"/>
        </w:rPr>
        <w:t>а</w:t>
      </w:r>
      <w:r w:rsidRPr="00B55A73">
        <w:rPr>
          <w:lang w:val="ru-RU"/>
        </w:rPr>
        <w:t xml:space="preserve"> в размере 3975 </w:t>
      </w:r>
      <w:r w:rsidR="0021212A" w:rsidRPr="00B55A73">
        <w:rPr>
          <w:lang w:val="ru-RU"/>
        </w:rPr>
        <w:t xml:space="preserve">швейцарских </w:t>
      </w:r>
      <w:r w:rsidRPr="00B55A73">
        <w:rPr>
          <w:lang w:val="ru-RU"/>
        </w:rPr>
        <w:t xml:space="preserve">франков в год для представителей развитых стран и 1987,50 </w:t>
      </w:r>
      <w:r w:rsidR="0021212A" w:rsidRPr="00B55A73">
        <w:rPr>
          <w:lang w:val="ru-RU"/>
        </w:rPr>
        <w:t>швейцарского</w:t>
      </w:r>
      <w:r w:rsidRPr="00B55A73">
        <w:rPr>
          <w:lang w:val="ru-RU"/>
        </w:rPr>
        <w:t xml:space="preserve"> франк</w:t>
      </w:r>
      <w:r w:rsidR="0021212A" w:rsidRPr="00B55A73">
        <w:rPr>
          <w:lang w:val="ru-RU"/>
        </w:rPr>
        <w:t>а</w:t>
      </w:r>
      <w:r w:rsidRPr="00B55A73">
        <w:rPr>
          <w:lang w:val="ru-RU"/>
        </w:rPr>
        <w:t xml:space="preserve"> в год для представителей развивающихся стран. Из 161 Академи</w:t>
      </w:r>
      <w:r w:rsidR="000B0D08" w:rsidRPr="00B55A73">
        <w:rPr>
          <w:lang w:val="ru-RU"/>
        </w:rPr>
        <w:t>ческ</w:t>
      </w:r>
      <w:r w:rsidR="0021212A" w:rsidRPr="00B55A73">
        <w:rPr>
          <w:lang w:val="ru-RU"/>
        </w:rPr>
        <w:t>ой</w:t>
      </w:r>
      <w:r w:rsidR="000B0D08" w:rsidRPr="00B55A73">
        <w:rPr>
          <w:lang w:val="ru-RU"/>
        </w:rPr>
        <w:t xml:space="preserve"> организаци</w:t>
      </w:r>
      <w:r w:rsidR="0021212A" w:rsidRPr="00B55A73">
        <w:rPr>
          <w:lang w:val="ru-RU"/>
        </w:rPr>
        <w:t>и</w:t>
      </w:r>
      <w:r w:rsidR="000B0D08" w:rsidRPr="00B55A73">
        <w:rPr>
          <w:lang w:val="ru-RU"/>
        </w:rPr>
        <w:t xml:space="preserve"> – Член</w:t>
      </w:r>
      <w:r w:rsidR="0021212A" w:rsidRPr="00B55A73">
        <w:rPr>
          <w:lang w:val="ru-RU"/>
        </w:rPr>
        <w:t>а</w:t>
      </w:r>
      <w:r w:rsidR="000B0D08" w:rsidRPr="00B55A73">
        <w:rPr>
          <w:lang w:val="ru-RU"/>
        </w:rPr>
        <w:t xml:space="preserve"> МСЭ</w:t>
      </w:r>
      <w:r w:rsidRPr="00B55A73">
        <w:rPr>
          <w:lang w:val="ru-RU"/>
        </w:rPr>
        <w:t xml:space="preserve"> 12</w:t>
      </w:r>
      <w:r w:rsidR="00197A47" w:rsidRPr="00B55A73">
        <w:rPr>
          <w:lang w:val="ru-RU"/>
        </w:rPr>
        <w:t> </w:t>
      </w:r>
      <w:r w:rsidRPr="00B55A73">
        <w:rPr>
          <w:lang w:val="ru-RU"/>
        </w:rPr>
        <w:t xml:space="preserve">представляют страны, относящиеся к категориям </w:t>
      </w:r>
      <w:r w:rsidR="000B0D08" w:rsidRPr="00B55A73">
        <w:rPr>
          <w:lang w:val="ru-RU"/>
        </w:rPr>
        <w:t>НРС, ЛЛДС, СИДС или CISN</w:t>
      </w:r>
      <w:r w:rsidRPr="00B55A73">
        <w:rPr>
          <w:lang w:val="ru-RU"/>
        </w:rPr>
        <w:t>.</w:t>
      </w:r>
    </w:p>
    <w:p w14:paraId="077D1D1D" w14:textId="0F679C80" w:rsidR="00DA30F2" w:rsidRPr="00B55A73" w:rsidRDefault="00FF21A9" w:rsidP="006F09E3">
      <w:pPr>
        <w:pStyle w:val="Headingb"/>
        <w:rPr>
          <w:lang w:val="ru-RU"/>
        </w:rPr>
      </w:pPr>
      <w:r w:rsidRPr="00B55A73">
        <w:rPr>
          <w:lang w:val="ru-RU"/>
        </w:rPr>
        <w:t>Влияние потенциальных изменений на членские взносы</w:t>
      </w:r>
    </w:p>
    <w:p w14:paraId="65D29BC1" w14:textId="057B645D" w:rsidR="00DA30F2" w:rsidRPr="00B55A73" w:rsidRDefault="00FF21A9" w:rsidP="00197A47">
      <w:pPr>
        <w:rPr>
          <w:lang w:val="ru-RU"/>
        </w:rPr>
      </w:pPr>
      <w:r w:rsidRPr="00B55A73">
        <w:rPr>
          <w:lang w:val="ru-RU"/>
        </w:rPr>
        <w:t xml:space="preserve">В общей сложности 76 членов являются представителями </w:t>
      </w:r>
      <w:r w:rsidR="000B0D08" w:rsidRPr="00B55A73">
        <w:rPr>
          <w:lang w:val="ru-RU"/>
        </w:rPr>
        <w:t>Государств</w:t>
      </w:r>
      <w:r w:rsidRPr="00B55A73">
        <w:rPr>
          <w:lang w:val="ru-RU"/>
        </w:rPr>
        <w:t>-</w:t>
      </w:r>
      <w:r w:rsidR="000B0D08" w:rsidRPr="00B55A73">
        <w:rPr>
          <w:lang w:val="ru-RU"/>
        </w:rPr>
        <w:t>Членов</w:t>
      </w:r>
      <w:r w:rsidRPr="00B55A73">
        <w:rPr>
          <w:lang w:val="ru-RU"/>
        </w:rPr>
        <w:t xml:space="preserve">, относящихся к одной или нескольким категориям </w:t>
      </w:r>
      <w:r w:rsidR="000B0D08" w:rsidRPr="00B55A73">
        <w:rPr>
          <w:lang w:val="ru-RU"/>
        </w:rPr>
        <w:t xml:space="preserve">НРС, ЛЛДС, СИДС или CISN </w:t>
      </w:r>
      <w:r w:rsidRPr="00B55A73">
        <w:rPr>
          <w:lang w:val="ru-RU"/>
        </w:rPr>
        <w:t xml:space="preserve">(57 </w:t>
      </w:r>
      <w:r w:rsidR="000B0D08" w:rsidRPr="00B55A73">
        <w:rPr>
          <w:lang w:val="ru-RU"/>
        </w:rPr>
        <w:t xml:space="preserve">Членов </w:t>
      </w:r>
      <w:r w:rsidRPr="00B55A73">
        <w:rPr>
          <w:lang w:val="ru-RU"/>
        </w:rPr>
        <w:t>Сектор</w:t>
      </w:r>
      <w:r w:rsidR="000B0D08" w:rsidRPr="00B55A73">
        <w:rPr>
          <w:lang w:val="ru-RU"/>
        </w:rPr>
        <w:t>ов</w:t>
      </w:r>
      <w:r w:rsidRPr="00B55A73">
        <w:rPr>
          <w:lang w:val="ru-RU"/>
        </w:rPr>
        <w:t>, 7</w:t>
      </w:r>
      <w:r w:rsidR="0021212A" w:rsidRPr="00B55A73">
        <w:rPr>
          <w:lang w:val="ru-RU"/>
        </w:rPr>
        <w:t> </w:t>
      </w:r>
      <w:r w:rsidR="000B0D08" w:rsidRPr="00B55A73">
        <w:rPr>
          <w:lang w:val="ru-RU"/>
        </w:rPr>
        <w:t xml:space="preserve">Ассоциированных </w:t>
      </w:r>
      <w:r w:rsidRPr="00B55A73">
        <w:rPr>
          <w:lang w:val="ru-RU"/>
        </w:rPr>
        <w:t>членов и 12 Академи</w:t>
      </w:r>
      <w:r w:rsidR="000B0D08" w:rsidRPr="00B55A73">
        <w:rPr>
          <w:lang w:val="ru-RU"/>
        </w:rPr>
        <w:t>ческих организаций</w:t>
      </w:r>
      <w:r w:rsidRPr="00B55A73">
        <w:rPr>
          <w:lang w:val="ru-RU"/>
        </w:rPr>
        <w:t xml:space="preserve">). Если Полномочная конференция пересмотрит </w:t>
      </w:r>
      <w:r w:rsidR="000B0D08" w:rsidRPr="00B55A73">
        <w:rPr>
          <w:lang w:val="ru-RU"/>
        </w:rPr>
        <w:t>Резолюцию</w:t>
      </w:r>
      <w:r w:rsidR="00197A47" w:rsidRPr="00B55A73">
        <w:rPr>
          <w:lang w:val="ru-RU"/>
        </w:rPr>
        <w:t> </w:t>
      </w:r>
      <w:r w:rsidRPr="00B55A73">
        <w:rPr>
          <w:lang w:val="ru-RU"/>
        </w:rPr>
        <w:t xml:space="preserve">170, </w:t>
      </w:r>
      <w:r w:rsidR="000B0D08" w:rsidRPr="00B55A73">
        <w:rPr>
          <w:lang w:val="ru-RU"/>
        </w:rPr>
        <w:t xml:space="preserve">с тем </w:t>
      </w:r>
      <w:r w:rsidRPr="00B55A73">
        <w:rPr>
          <w:lang w:val="ru-RU"/>
        </w:rPr>
        <w:t xml:space="preserve">чтобы распространить право на льготные взносы на эти страны, то изменение </w:t>
      </w:r>
      <w:r w:rsidR="000B0D08" w:rsidRPr="00B55A73">
        <w:rPr>
          <w:lang w:val="ru-RU"/>
        </w:rPr>
        <w:t xml:space="preserve">размера </w:t>
      </w:r>
      <w:r w:rsidRPr="00B55A73">
        <w:rPr>
          <w:lang w:val="ru-RU"/>
        </w:rPr>
        <w:t xml:space="preserve">членских взносов с 31 800 до 3975 швейцарских франков повлияет на 13 </w:t>
      </w:r>
      <w:r w:rsidR="000B0D08" w:rsidRPr="00B55A73">
        <w:rPr>
          <w:lang w:val="ru-RU"/>
        </w:rPr>
        <w:t xml:space="preserve">Членов </w:t>
      </w:r>
      <w:r w:rsidRPr="00B55A73">
        <w:rPr>
          <w:lang w:val="ru-RU"/>
        </w:rPr>
        <w:t>Сектор</w:t>
      </w:r>
      <w:r w:rsidR="000B0D08" w:rsidRPr="00B55A73">
        <w:rPr>
          <w:lang w:val="ru-RU"/>
        </w:rPr>
        <w:t>ов</w:t>
      </w:r>
      <w:r w:rsidRPr="00B55A73">
        <w:rPr>
          <w:lang w:val="ru-RU"/>
        </w:rPr>
        <w:t>. Это приведет к потенциальн</w:t>
      </w:r>
      <w:r w:rsidR="000B0D08" w:rsidRPr="00B55A73">
        <w:rPr>
          <w:lang w:val="ru-RU"/>
        </w:rPr>
        <w:t>ому</w:t>
      </w:r>
      <w:r w:rsidRPr="00B55A73">
        <w:rPr>
          <w:lang w:val="ru-RU"/>
        </w:rPr>
        <w:t xml:space="preserve"> </w:t>
      </w:r>
      <w:r w:rsidR="000B0D08" w:rsidRPr="00B55A73">
        <w:rPr>
          <w:lang w:val="ru-RU"/>
        </w:rPr>
        <w:t>снижению</w:t>
      </w:r>
      <w:r w:rsidRPr="00B55A73">
        <w:rPr>
          <w:lang w:val="ru-RU"/>
        </w:rPr>
        <w:t xml:space="preserve"> дохода в размере 361</w:t>
      </w:r>
      <w:r w:rsidR="0021212A" w:rsidRPr="00B55A73">
        <w:rPr>
          <w:lang w:val="ru-RU"/>
        </w:rPr>
        <w:t> </w:t>
      </w:r>
      <w:r w:rsidRPr="00B55A73">
        <w:rPr>
          <w:lang w:val="ru-RU"/>
        </w:rPr>
        <w:t>725</w:t>
      </w:r>
      <w:r w:rsidR="0021212A" w:rsidRPr="00B55A73">
        <w:rPr>
          <w:lang w:val="ru-RU"/>
        </w:rPr>
        <w:t> швейцарских</w:t>
      </w:r>
      <w:r w:rsidRPr="00B55A73">
        <w:rPr>
          <w:lang w:val="ru-RU"/>
        </w:rPr>
        <w:t xml:space="preserve"> франков в год.</w:t>
      </w:r>
    </w:p>
    <w:p w14:paraId="5BAE1A1F" w14:textId="67901CD7" w:rsidR="00DA30F2" w:rsidRPr="00B55A73" w:rsidRDefault="00FF21A9" w:rsidP="00197A47">
      <w:pPr>
        <w:rPr>
          <w:lang w:val="ru-RU"/>
        </w:rPr>
      </w:pPr>
      <w:r w:rsidRPr="00B55A73">
        <w:rPr>
          <w:lang w:val="ru-RU"/>
        </w:rPr>
        <w:t xml:space="preserve">В соответствии с </w:t>
      </w:r>
      <w:r w:rsidR="0021212A" w:rsidRPr="00B55A73">
        <w:rPr>
          <w:lang w:val="ru-RU"/>
        </w:rPr>
        <w:t xml:space="preserve">Резолюцией </w:t>
      </w:r>
      <w:r w:rsidRPr="00B55A73">
        <w:rPr>
          <w:lang w:val="ru-RU"/>
        </w:rPr>
        <w:t>169</w:t>
      </w:r>
      <w:r w:rsidR="0021212A" w:rsidRPr="00B55A73">
        <w:rPr>
          <w:lang w:val="ru-RU"/>
        </w:rPr>
        <w:t xml:space="preserve"> ПК</w:t>
      </w:r>
      <w:r w:rsidRPr="00B55A73">
        <w:rPr>
          <w:lang w:val="ru-RU"/>
        </w:rPr>
        <w:t xml:space="preserve"> </w:t>
      </w:r>
      <w:r w:rsidR="0021212A" w:rsidRPr="00B55A73">
        <w:rPr>
          <w:lang w:val="ru-RU"/>
        </w:rPr>
        <w:t xml:space="preserve">для </w:t>
      </w:r>
      <w:r w:rsidR="000B0D08" w:rsidRPr="00B55A73">
        <w:rPr>
          <w:lang w:val="ru-RU"/>
        </w:rPr>
        <w:t xml:space="preserve">Академических организаций – Членов МСЭ размер взносов уже </w:t>
      </w:r>
      <w:r w:rsidR="0021212A" w:rsidRPr="00B55A73">
        <w:rPr>
          <w:lang w:val="ru-RU"/>
        </w:rPr>
        <w:t>по</w:t>
      </w:r>
      <w:r w:rsidR="000B0D08" w:rsidRPr="00B55A73">
        <w:rPr>
          <w:lang w:val="ru-RU"/>
        </w:rPr>
        <w:t>нижен</w:t>
      </w:r>
      <w:r w:rsidRPr="00B55A73">
        <w:rPr>
          <w:lang w:val="ru-RU"/>
        </w:rPr>
        <w:t xml:space="preserve">. Если </w:t>
      </w:r>
      <w:r w:rsidR="0021212A" w:rsidRPr="00B55A73">
        <w:rPr>
          <w:lang w:val="ru-RU"/>
        </w:rPr>
        <w:t xml:space="preserve">Академические </w:t>
      </w:r>
      <w:r w:rsidR="000B0D08" w:rsidRPr="00B55A73">
        <w:rPr>
          <w:lang w:val="ru-RU"/>
        </w:rPr>
        <w:t>организации</w:t>
      </w:r>
      <w:r w:rsidRPr="00B55A73">
        <w:rPr>
          <w:lang w:val="ru-RU"/>
        </w:rPr>
        <w:t xml:space="preserve"> из этих стран будут освобождены от уплаты взносов, как это было предложено одной из делегаций во время обсуждения </w:t>
      </w:r>
      <w:r w:rsidR="00B55A73" w:rsidRPr="00B55A73">
        <w:rPr>
          <w:lang w:val="ru-RU"/>
        </w:rPr>
        <w:t xml:space="preserve">Документа </w:t>
      </w:r>
      <w:r w:rsidRPr="00B55A73">
        <w:rPr>
          <w:lang w:val="ru-RU"/>
        </w:rPr>
        <w:t>C22/79 на Совете</w:t>
      </w:r>
      <w:r w:rsidR="0058016D" w:rsidRPr="00B55A73">
        <w:rPr>
          <w:lang w:val="ru-RU"/>
        </w:rPr>
        <w:t xml:space="preserve"> </w:t>
      </w:r>
      <w:r w:rsidR="0058016D" w:rsidRPr="00B55A73">
        <w:rPr>
          <w:lang w:val="ru-RU"/>
        </w:rPr>
        <w:lastRenderedPageBreak/>
        <w:t>20</w:t>
      </w:r>
      <w:r w:rsidRPr="00B55A73">
        <w:rPr>
          <w:lang w:val="ru-RU"/>
        </w:rPr>
        <w:t>22</w:t>
      </w:r>
      <w:r w:rsidR="0058016D" w:rsidRPr="00B55A73">
        <w:rPr>
          <w:lang w:val="ru-RU"/>
        </w:rPr>
        <w:t xml:space="preserve"> года</w:t>
      </w:r>
      <w:r w:rsidRPr="00B55A73">
        <w:rPr>
          <w:lang w:val="ru-RU"/>
        </w:rPr>
        <w:t xml:space="preserve">, потенциальная потеря доходов составит 23 850 </w:t>
      </w:r>
      <w:r w:rsidR="0021212A" w:rsidRPr="00B55A73">
        <w:rPr>
          <w:lang w:val="ru-RU"/>
        </w:rPr>
        <w:t>швейцарских</w:t>
      </w:r>
      <w:r w:rsidRPr="00B55A73">
        <w:rPr>
          <w:lang w:val="ru-RU"/>
        </w:rPr>
        <w:t xml:space="preserve"> франков в год.</w:t>
      </w:r>
      <w:r w:rsidR="0021212A" w:rsidRPr="00B55A73">
        <w:rPr>
          <w:lang w:val="ru-RU"/>
        </w:rPr>
        <w:t xml:space="preserve"> Для э</w:t>
      </w:r>
      <w:r w:rsidRPr="00B55A73">
        <w:rPr>
          <w:lang w:val="ru-RU"/>
        </w:rPr>
        <w:t>то</w:t>
      </w:r>
      <w:r w:rsidR="0021212A" w:rsidRPr="00B55A73">
        <w:rPr>
          <w:lang w:val="ru-RU"/>
        </w:rPr>
        <w:t>го</w:t>
      </w:r>
      <w:r w:rsidRPr="00B55A73">
        <w:rPr>
          <w:lang w:val="ru-RU"/>
        </w:rPr>
        <w:t xml:space="preserve"> потреб</w:t>
      </w:r>
      <w:r w:rsidR="0021212A" w:rsidRPr="00B55A73">
        <w:rPr>
          <w:lang w:val="ru-RU"/>
        </w:rPr>
        <w:t xml:space="preserve">уется, чтобы Полномочная конференция </w:t>
      </w:r>
      <w:r w:rsidRPr="00B55A73">
        <w:rPr>
          <w:lang w:val="ru-RU"/>
        </w:rPr>
        <w:t>внес</w:t>
      </w:r>
      <w:r w:rsidR="0021212A" w:rsidRPr="00B55A73">
        <w:rPr>
          <w:lang w:val="ru-RU"/>
        </w:rPr>
        <w:t xml:space="preserve">ла </w:t>
      </w:r>
      <w:r w:rsidRPr="00B55A73">
        <w:rPr>
          <w:lang w:val="ru-RU"/>
        </w:rPr>
        <w:t>изменени</w:t>
      </w:r>
      <w:r w:rsidR="0021212A" w:rsidRPr="00B55A73">
        <w:rPr>
          <w:lang w:val="ru-RU"/>
        </w:rPr>
        <w:t>я</w:t>
      </w:r>
      <w:r w:rsidRPr="00B55A73">
        <w:rPr>
          <w:lang w:val="ru-RU"/>
        </w:rPr>
        <w:t xml:space="preserve"> в </w:t>
      </w:r>
      <w:r w:rsidR="0058016D" w:rsidRPr="00B55A73">
        <w:rPr>
          <w:lang w:val="ru-RU"/>
        </w:rPr>
        <w:t>Резолюцию</w:t>
      </w:r>
      <w:r w:rsidR="0021212A" w:rsidRPr="00B55A73">
        <w:rPr>
          <w:lang w:val="ru-RU"/>
        </w:rPr>
        <w:t> </w:t>
      </w:r>
      <w:r w:rsidRPr="00B55A73">
        <w:rPr>
          <w:lang w:val="ru-RU"/>
        </w:rPr>
        <w:t>169.</w:t>
      </w:r>
    </w:p>
    <w:p w14:paraId="412CFD64" w14:textId="1EE02BF9" w:rsidR="00DA30F2" w:rsidRPr="00B55A73" w:rsidRDefault="00FF21A9" w:rsidP="00197A47">
      <w:pPr>
        <w:rPr>
          <w:lang w:val="ru-RU"/>
        </w:rPr>
      </w:pPr>
      <w:r w:rsidRPr="00B55A73">
        <w:rPr>
          <w:lang w:val="ru-RU"/>
        </w:rPr>
        <w:t>Если предлагаемое изменение</w:t>
      </w:r>
      <w:r w:rsidR="0058016D" w:rsidRPr="00B55A73">
        <w:rPr>
          <w:lang w:val="ru-RU"/>
        </w:rPr>
        <w:t xml:space="preserve"> в отношении</w:t>
      </w:r>
      <w:r w:rsidRPr="00B55A73">
        <w:rPr>
          <w:lang w:val="ru-RU"/>
        </w:rPr>
        <w:t xml:space="preserve"> членских взносов будет применяться только к членам из НРС, </w:t>
      </w:r>
      <w:r w:rsidR="0058016D" w:rsidRPr="00B55A73">
        <w:rPr>
          <w:lang w:val="ru-RU"/>
        </w:rPr>
        <w:t xml:space="preserve">это </w:t>
      </w:r>
      <w:r w:rsidRPr="00B55A73">
        <w:rPr>
          <w:lang w:val="ru-RU"/>
        </w:rPr>
        <w:t>затрон</w:t>
      </w:r>
      <w:r w:rsidR="0058016D" w:rsidRPr="00B55A73">
        <w:rPr>
          <w:lang w:val="ru-RU"/>
        </w:rPr>
        <w:t>ет 5 Членов Секторов, и</w:t>
      </w:r>
      <w:r w:rsidRPr="00B55A73">
        <w:rPr>
          <w:lang w:val="ru-RU"/>
        </w:rPr>
        <w:t xml:space="preserve"> потенциальн</w:t>
      </w:r>
      <w:r w:rsidR="0058016D" w:rsidRPr="00B55A73">
        <w:rPr>
          <w:lang w:val="ru-RU"/>
        </w:rPr>
        <w:t>ая</w:t>
      </w:r>
      <w:r w:rsidRPr="00B55A73">
        <w:rPr>
          <w:lang w:val="ru-RU"/>
        </w:rPr>
        <w:t xml:space="preserve"> потер</w:t>
      </w:r>
      <w:r w:rsidR="0058016D" w:rsidRPr="00B55A73">
        <w:rPr>
          <w:lang w:val="ru-RU"/>
        </w:rPr>
        <w:t>я</w:t>
      </w:r>
      <w:r w:rsidRPr="00B55A73">
        <w:rPr>
          <w:lang w:val="ru-RU"/>
        </w:rPr>
        <w:t xml:space="preserve"> дохода </w:t>
      </w:r>
      <w:r w:rsidR="0058016D" w:rsidRPr="00B55A73">
        <w:rPr>
          <w:lang w:val="ru-RU"/>
        </w:rPr>
        <w:t>составит</w:t>
      </w:r>
      <w:r w:rsidRPr="00B55A73">
        <w:rPr>
          <w:lang w:val="ru-RU"/>
        </w:rPr>
        <w:t xml:space="preserve"> 139</w:t>
      </w:r>
      <w:r w:rsidR="0021212A" w:rsidRPr="00B55A73">
        <w:rPr>
          <w:lang w:val="ru-RU"/>
        </w:rPr>
        <w:t> </w:t>
      </w:r>
      <w:r w:rsidRPr="00B55A73">
        <w:rPr>
          <w:lang w:val="ru-RU"/>
        </w:rPr>
        <w:t>125</w:t>
      </w:r>
      <w:r w:rsidR="0021212A" w:rsidRPr="00B55A73">
        <w:rPr>
          <w:lang w:val="ru-RU"/>
        </w:rPr>
        <w:t xml:space="preserve"> швейцарских </w:t>
      </w:r>
      <w:r w:rsidRPr="00B55A73">
        <w:rPr>
          <w:lang w:val="ru-RU"/>
        </w:rPr>
        <w:t xml:space="preserve">франков в год. </w:t>
      </w:r>
      <w:r w:rsidR="0058016D" w:rsidRPr="00B55A73">
        <w:rPr>
          <w:lang w:val="ru-RU"/>
        </w:rPr>
        <w:t>В случае</w:t>
      </w:r>
      <w:r w:rsidRPr="00B55A73">
        <w:rPr>
          <w:lang w:val="ru-RU"/>
        </w:rPr>
        <w:t xml:space="preserve"> </w:t>
      </w:r>
      <w:r w:rsidR="0058016D" w:rsidRPr="00B55A73">
        <w:rPr>
          <w:lang w:val="ru-RU"/>
        </w:rPr>
        <w:t>Академических организаций</w:t>
      </w:r>
      <w:r w:rsidRPr="00B55A73">
        <w:rPr>
          <w:lang w:val="ru-RU"/>
        </w:rPr>
        <w:t xml:space="preserve"> будут затронуты 4 член</w:t>
      </w:r>
      <w:r w:rsidR="0058016D" w:rsidRPr="00B55A73">
        <w:rPr>
          <w:lang w:val="ru-RU"/>
        </w:rPr>
        <w:t>а</w:t>
      </w:r>
      <w:r w:rsidRPr="00B55A73">
        <w:rPr>
          <w:lang w:val="ru-RU"/>
        </w:rPr>
        <w:t xml:space="preserve">, что приведет к потенциальной потере дохода в размере 7950 </w:t>
      </w:r>
      <w:r w:rsidR="0021212A" w:rsidRPr="00B55A73">
        <w:rPr>
          <w:lang w:val="ru-RU"/>
        </w:rPr>
        <w:t xml:space="preserve">швейцарских </w:t>
      </w:r>
      <w:r w:rsidRPr="00B55A73">
        <w:rPr>
          <w:lang w:val="ru-RU"/>
        </w:rPr>
        <w:t>франков в год.</w:t>
      </w:r>
    </w:p>
    <w:p w14:paraId="7601AEE8" w14:textId="106F4807" w:rsidR="00DA30F2" w:rsidRPr="00B55A73" w:rsidRDefault="00FF21A9" w:rsidP="006F09E3">
      <w:pPr>
        <w:pStyle w:val="Headingb"/>
        <w:tabs>
          <w:tab w:val="clear" w:pos="567"/>
        </w:tabs>
        <w:ind w:left="0" w:firstLine="0"/>
        <w:rPr>
          <w:lang w:val="ru-RU"/>
        </w:rPr>
      </w:pPr>
      <w:r w:rsidRPr="00B55A73">
        <w:rPr>
          <w:lang w:val="ru-RU"/>
        </w:rPr>
        <w:t xml:space="preserve">Инициативы по вовлечению и информационно-просветительской работе в масштабах всего МСЭ и по </w:t>
      </w:r>
      <w:r w:rsidR="00E874BA" w:rsidRPr="00B55A73">
        <w:rPr>
          <w:lang w:val="ru-RU"/>
        </w:rPr>
        <w:t>Секторам</w:t>
      </w:r>
    </w:p>
    <w:p w14:paraId="399FE25B" w14:textId="06777874" w:rsidR="00DA30F2" w:rsidRPr="00B55A73" w:rsidRDefault="00FF21A9" w:rsidP="00197A47">
      <w:pPr>
        <w:rPr>
          <w:lang w:val="ru-RU"/>
        </w:rPr>
      </w:pPr>
      <w:r w:rsidRPr="00B55A73">
        <w:rPr>
          <w:lang w:val="ru-RU"/>
        </w:rPr>
        <w:t xml:space="preserve">Секретариат МСЭ реализует скоординированную в масштабах всего МСЭ стратегию по охвату новых </w:t>
      </w:r>
      <w:r w:rsidR="0021212A" w:rsidRPr="00B55A73">
        <w:rPr>
          <w:lang w:val="ru-RU"/>
        </w:rPr>
        <w:t>целевых групп</w:t>
      </w:r>
      <w:r w:rsidRPr="00B55A73">
        <w:rPr>
          <w:lang w:val="ru-RU"/>
        </w:rPr>
        <w:t xml:space="preserve"> для </w:t>
      </w:r>
      <w:r w:rsidR="0058016D" w:rsidRPr="00B55A73">
        <w:rPr>
          <w:lang w:val="ru-RU"/>
        </w:rPr>
        <w:t>развития</w:t>
      </w:r>
      <w:r w:rsidRPr="00B55A73">
        <w:rPr>
          <w:lang w:val="ru-RU"/>
        </w:rPr>
        <w:t xml:space="preserve"> и диверсификации членс</w:t>
      </w:r>
      <w:r w:rsidR="0058016D" w:rsidRPr="00B55A73">
        <w:rPr>
          <w:lang w:val="ru-RU"/>
        </w:rPr>
        <w:t>кого состава</w:t>
      </w:r>
      <w:r w:rsidRPr="00B55A73">
        <w:rPr>
          <w:lang w:val="ru-RU"/>
        </w:rPr>
        <w:t xml:space="preserve"> МСЭ, применяя при этом</w:t>
      </w:r>
      <w:r w:rsidR="0058016D" w:rsidRPr="00B55A73">
        <w:rPr>
          <w:lang w:val="ru-RU"/>
        </w:rPr>
        <w:t xml:space="preserve"> ориентированный на потребителя</w:t>
      </w:r>
      <w:r w:rsidRPr="00B55A73">
        <w:rPr>
          <w:lang w:val="ru-RU"/>
        </w:rPr>
        <w:t xml:space="preserve"> подход</w:t>
      </w:r>
      <w:r w:rsidR="0058016D" w:rsidRPr="00B55A73">
        <w:rPr>
          <w:lang w:val="ru-RU"/>
        </w:rPr>
        <w:t xml:space="preserve"> </w:t>
      </w:r>
      <w:r w:rsidRPr="00B55A73">
        <w:rPr>
          <w:lang w:val="ru-RU"/>
        </w:rPr>
        <w:t>для улучшения</w:t>
      </w:r>
      <w:r w:rsidR="0058016D" w:rsidRPr="00B55A73">
        <w:rPr>
          <w:lang w:val="ru-RU"/>
        </w:rPr>
        <w:t xml:space="preserve"> качества</w:t>
      </w:r>
      <w:r w:rsidRPr="00B55A73">
        <w:rPr>
          <w:lang w:val="ru-RU"/>
        </w:rPr>
        <w:t xml:space="preserve"> услуг, предоставляемых его членам,</w:t>
      </w:r>
      <w:r w:rsidR="0058016D" w:rsidRPr="00B55A73">
        <w:rPr>
          <w:lang w:val="ru-RU"/>
        </w:rPr>
        <w:t xml:space="preserve"> с тем</w:t>
      </w:r>
      <w:r w:rsidRPr="00B55A73">
        <w:rPr>
          <w:lang w:val="ru-RU"/>
        </w:rPr>
        <w:t xml:space="preserve"> чтобы </w:t>
      </w:r>
      <w:r w:rsidR="0058016D" w:rsidRPr="00B55A73">
        <w:rPr>
          <w:lang w:val="ru-RU"/>
        </w:rPr>
        <w:t>обеспечить их вовлечение и</w:t>
      </w:r>
      <w:r w:rsidRPr="00B55A73">
        <w:rPr>
          <w:lang w:val="ru-RU"/>
        </w:rPr>
        <w:t xml:space="preserve"> участ</w:t>
      </w:r>
      <w:r w:rsidR="0058016D" w:rsidRPr="00B55A73">
        <w:rPr>
          <w:lang w:val="ru-RU"/>
        </w:rPr>
        <w:t>ие,</w:t>
      </w:r>
      <w:r w:rsidRPr="00B55A73">
        <w:rPr>
          <w:lang w:val="ru-RU"/>
        </w:rPr>
        <w:t xml:space="preserve"> </w:t>
      </w:r>
      <w:r w:rsidR="0058016D" w:rsidRPr="00B55A73">
        <w:rPr>
          <w:lang w:val="ru-RU"/>
        </w:rPr>
        <w:t>а также для</w:t>
      </w:r>
      <w:r w:rsidRPr="00B55A73">
        <w:rPr>
          <w:lang w:val="ru-RU"/>
        </w:rPr>
        <w:t xml:space="preserve"> расшир</w:t>
      </w:r>
      <w:r w:rsidR="0058016D" w:rsidRPr="00B55A73">
        <w:rPr>
          <w:lang w:val="ru-RU"/>
        </w:rPr>
        <w:t>ения</w:t>
      </w:r>
      <w:r w:rsidRPr="00B55A73">
        <w:rPr>
          <w:lang w:val="ru-RU"/>
        </w:rPr>
        <w:t xml:space="preserve"> </w:t>
      </w:r>
      <w:r w:rsidR="0058016D" w:rsidRPr="00B55A73">
        <w:rPr>
          <w:lang w:val="ru-RU"/>
        </w:rPr>
        <w:t>их</w:t>
      </w:r>
      <w:r w:rsidRPr="00B55A73">
        <w:rPr>
          <w:lang w:val="ru-RU"/>
        </w:rPr>
        <w:t xml:space="preserve"> возможност</w:t>
      </w:r>
      <w:r w:rsidR="0058016D" w:rsidRPr="00B55A73">
        <w:rPr>
          <w:lang w:val="ru-RU"/>
        </w:rPr>
        <w:t>ей</w:t>
      </w:r>
      <w:r w:rsidRPr="00B55A73">
        <w:rPr>
          <w:lang w:val="ru-RU"/>
        </w:rPr>
        <w:t xml:space="preserve"> благодаря деятельности МСЭ. Важным элементом этой скоординированной информационно-просветительской работы стало укрепление внутреннего потенциала и проведение цифровых маркетинговых кампаний и открытых вебинаров для охвата новых </w:t>
      </w:r>
      <w:r w:rsidR="0021212A" w:rsidRPr="00B55A73">
        <w:rPr>
          <w:lang w:val="ru-RU"/>
        </w:rPr>
        <w:t xml:space="preserve">целевых групп </w:t>
      </w:r>
      <w:r w:rsidRPr="00B55A73">
        <w:rPr>
          <w:lang w:val="ru-RU"/>
        </w:rPr>
        <w:t xml:space="preserve">в таких различных областях, как политическое регулирование, </w:t>
      </w:r>
      <w:r w:rsidR="0058016D" w:rsidRPr="00B55A73">
        <w:rPr>
          <w:lang w:val="ru-RU"/>
        </w:rPr>
        <w:t>работа со статистическими данными</w:t>
      </w:r>
      <w:r w:rsidRPr="00B55A73">
        <w:rPr>
          <w:lang w:val="ru-RU"/>
        </w:rPr>
        <w:t xml:space="preserve">, </w:t>
      </w:r>
      <w:r w:rsidR="0021212A" w:rsidRPr="00B55A73">
        <w:rPr>
          <w:lang w:val="ru-RU"/>
        </w:rPr>
        <w:t xml:space="preserve">Регламент </w:t>
      </w:r>
      <w:r w:rsidRPr="00B55A73">
        <w:rPr>
          <w:lang w:val="ru-RU"/>
        </w:rPr>
        <w:t>радиосвязи, спутников</w:t>
      </w:r>
      <w:r w:rsidR="0058016D" w:rsidRPr="00B55A73">
        <w:rPr>
          <w:lang w:val="ru-RU"/>
        </w:rPr>
        <w:t>ые системы,</w:t>
      </w:r>
      <w:r w:rsidRPr="00B55A73">
        <w:rPr>
          <w:lang w:val="ru-RU"/>
        </w:rPr>
        <w:t xml:space="preserve"> радиовещание, автомобильная промышленность, финансы</w:t>
      </w:r>
      <w:r w:rsidR="0058016D" w:rsidRPr="00B55A73">
        <w:rPr>
          <w:lang w:val="ru-RU"/>
        </w:rPr>
        <w:t>, а также</w:t>
      </w:r>
      <w:r w:rsidRPr="00B55A73">
        <w:rPr>
          <w:lang w:val="ru-RU"/>
        </w:rPr>
        <w:t xml:space="preserve"> мног</w:t>
      </w:r>
      <w:r w:rsidR="0058016D" w:rsidRPr="00B55A73">
        <w:rPr>
          <w:lang w:val="ru-RU"/>
        </w:rPr>
        <w:t>их</w:t>
      </w:r>
      <w:r w:rsidRPr="00B55A73">
        <w:rPr>
          <w:lang w:val="ru-RU"/>
        </w:rPr>
        <w:t xml:space="preserve"> друг</w:t>
      </w:r>
      <w:r w:rsidR="0058016D" w:rsidRPr="00B55A73">
        <w:rPr>
          <w:lang w:val="ru-RU"/>
        </w:rPr>
        <w:t>их</w:t>
      </w:r>
      <w:r w:rsidRPr="00B55A73">
        <w:rPr>
          <w:lang w:val="ru-RU"/>
        </w:rPr>
        <w:t>.</w:t>
      </w:r>
    </w:p>
    <w:p w14:paraId="45BBA270" w14:textId="5BDD7623" w:rsidR="00DA30F2" w:rsidRPr="00B55A73" w:rsidRDefault="00FF21A9" w:rsidP="00197A47">
      <w:pPr>
        <w:rPr>
          <w:lang w:val="ru-RU"/>
        </w:rPr>
      </w:pPr>
      <w:r w:rsidRPr="00B55A73">
        <w:rPr>
          <w:lang w:val="ru-RU"/>
        </w:rPr>
        <w:t xml:space="preserve">Каждое </w:t>
      </w:r>
      <w:r w:rsidR="00E54E43" w:rsidRPr="00B55A73">
        <w:rPr>
          <w:lang w:val="ru-RU"/>
        </w:rPr>
        <w:t xml:space="preserve">Бюро </w:t>
      </w:r>
      <w:r w:rsidRPr="00B55A73">
        <w:rPr>
          <w:lang w:val="ru-RU"/>
        </w:rPr>
        <w:t xml:space="preserve">предпринимает конкретные инициативы, </w:t>
      </w:r>
      <w:r w:rsidR="00E54E43" w:rsidRPr="00B55A73">
        <w:rPr>
          <w:lang w:val="ru-RU"/>
        </w:rPr>
        <w:t xml:space="preserve">с тем чтобы </w:t>
      </w:r>
      <w:r w:rsidRPr="00B55A73">
        <w:rPr>
          <w:lang w:val="ru-RU"/>
        </w:rPr>
        <w:t xml:space="preserve">внести свой вклад в эту стратегию </w:t>
      </w:r>
      <w:r w:rsidR="00E54E43" w:rsidRPr="00B55A73">
        <w:rPr>
          <w:lang w:val="ru-RU"/>
        </w:rPr>
        <w:t>развития членского состава</w:t>
      </w:r>
      <w:r w:rsidRPr="00B55A73">
        <w:rPr>
          <w:lang w:val="ru-RU"/>
        </w:rPr>
        <w:t xml:space="preserve"> в </w:t>
      </w:r>
      <w:r w:rsidR="0021212A" w:rsidRPr="00B55A73">
        <w:rPr>
          <w:lang w:val="ru-RU"/>
        </w:rPr>
        <w:t xml:space="preserve">масштабах всего </w:t>
      </w:r>
      <w:r w:rsidRPr="00B55A73">
        <w:rPr>
          <w:lang w:val="ru-RU"/>
        </w:rPr>
        <w:t>МСЭ. Ниже привод</w:t>
      </w:r>
      <w:r w:rsidR="0021212A" w:rsidRPr="00B55A73">
        <w:rPr>
          <w:lang w:val="ru-RU"/>
        </w:rPr>
        <w:t>я</w:t>
      </w:r>
      <w:r w:rsidRPr="00B55A73">
        <w:rPr>
          <w:lang w:val="ru-RU"/>
        </w:rPr>
        <w:t>тся пример</w:t>
      </w:r>
      <w:r w:rsidR="0021212A" w:rsidRPr="00B55A73">
        <w:rPr>
          <w:lang w:val="ru-RU"/>
        </w:rPr>
        <w:t>ы</w:t>
      </w:r>
      <w:r w:rsidRPr="00B55A73">
        <w:rPr>
          <w:lang w:val="ru-RU"/>
        </w:rPr>
        <w:t xml:space="preserve"> таких инициатив:</w:t>
      </w:r>
    </w:p>
    <w:p w14:paraId="4A53734F" w14:textId="5094A861" w:rsidR="00DA30F2" w:rsidRPr="00B55A73" w:rsidRDefault="00197A47" w:rsidP="00197A47">
      <w:pPr>
        <w:pStyle w:val="enumlev1"/>
        <w:rPr>
          <w:lang w:val="ru-RU"/>
        </w:rPr>
      </w:pPr>
      <w:r w:rsidRPr="00B55A73">
        <w:rPr>
          <w:lang w:val="ru-RU"/>
        </w:rPr>
        <w:t>1</w:t>
      </w:r>
      <w:r w:rsidRPr="00B55A73">
        <w:rPr>
          <w:lang w:val="ru-RU"/>
        </w:rPr>
        <w:tab/>
      </w:r>
      <w:r w:rsidR="00FF21A9" w:rsidRPr="00B55A73">
        <w:rPr>
          <w:lang w:val="ru-RU"/>
        </w:rPr>
        <w:t>МСЭ-</w:t>
      </w:r>
      <w:r w:rsidR="00E54E43" w:rsidRPr="00B55A73">
        <w:rPr>
          <w:lang w:val="ru-RU"/>
        </w:rPr>
        <w:t>R</w:t>
      </w:r>
      <w:r w:rsidR="00FF21A9" w:rsidRPr="00B55A73">
        <w:rPr>
          <w:lang w:val="ru-RU"/>
        </w:rPr>
        <w:t xml:space="preserve">: Информационно-пропагандистская деятельность включает распространение информации и оказание помощи членам, публикацию результатов деятельности МСЭ-R, организацию </w:t>
      </w:r>
      <w:r w:rsidR="00E54E43" w:rsidRPr="00B55A73">
        <w:rPr>
          <w:lang w:val="ru-RU"/>
        </w:rPr>
        <w:t xml:space="preserve">семинаров-практикумов </w:t>
      </w:r>
      <w:r w:rsidR="00FF21A9" w:rsidRPr="00B55A73">
        <w:rPr>
          <w:lang w:val="ru-RU"/>
        </w:rPr>
        <w:t xml:space="preserve">и </w:t>
      </w:r>
      <w:r w:rsidR="00E54E43" w:rsidRPr="00B55A73">
        <w:rPr>
          <w:lang w:val="ru-RU"/>
        </w:rPr>
        <w:t xml:space="preserve">обеспечение участия </w:t>
      </w:r>
      <w:r w:rsidR="00FF21A9" w:rsidRPr="00B55A73">
        <w:rPr>
          <w:lang w:val="ru-RU"/>
        </w:rPr>
        <w:t>в</w:t>
      </w:r>
      <w:r w:rsidR="00E54E43" w:rsidRPr="00B55A73">
        <w:rPr>
          <w:lang w:val="ru-RU"/>
        </w:rPr>
        <w:t xml:space="preserve"> них</w:t>
      </w:r>
      <w:r w:rsidR="00FF21A9" w:rsidRPr="00B55A73">
        <w:rPr>
          <w:lang w:val="ru-RU"/>
        </w:rPr>
        <w:t>, а также</w:t>
      </w:r>
      <w:r w:rsidR="00E54E43" w:rsidRPr="00B55A73">
        <w:rPr>
          <w:lang w:val="ru-RU"/>
        </w:rPr>
        <w:t xml:space="preserve"> использование</w:t>
      </w:r>
      <w:r w:rsidR="00FF21A9" w:rsidRPr="00B55A73">
        <w:rPr>
          <w:lang w:val="ru-RU"/>
        </w:rPr>
        <w:t xml:space="preserve"> средств коммуникации и </w:t>
      </w:r>
      <w:r w:rsidR="00E54E43" w:rsidRPr="00B55A73">
        <w:rPr>
          <w:lang w:val="ru-RU"/>
        </w:rPr>
        <w:t>пропаганды</w:t>
      </w:r>
      <w:r w:rsidR="00FF21A9" w:rsidRPr="00B55A73">
        <w:rPr>
          <w:lang w:val="ru-RU"/>
        </w:rPr>
        <w:t>. Цель</w:t>
      </w:r>
      <w:r w:rsidR="00E54E43" w:rsidRPr="00B55A73">
        <w:rPr>
          <w:lang w:val="ru-RU"/>
        </w:rPr>
        <w:t>ю</w:t>
      </w:r>
      <w:r w:rsidR="00FF21A9" w:rsidRPr="00B55A73">
        <w:rPr>
          <w:lang w:val="ru-RU"/>
        </w:rPr>
        <w:t xml:space="preserve"> этой деятельности </w:t>
      </w:r>
      <w:r w:rsidR="00E54E43" w:rsidRPr="00B55A73">
        <w:rPr>
          <w:lang w:val="ru-RU"/>
        </w:rPr>
        <w:t xml:space="preserve">является </w:t>
      </w:r>
      <w:r w:rsidR="00FF21A9" w:rsidRPr="00B55A73">
        <w:rPr>
          <w:lang w:val="ru-RU"/>
        </w:rPr>
        <w:t>обеспеч</w:t>
      </w:r>
      <w:r w:rsidR="00E54E43" w:rsidRPr="00B55A73">
        <w:rPr>
          <w:lang w:val="ru-RU"/>
        </w:rPr>
        <w:t>ение</w:t>
      </w:r>
      <w:r w:rsidR="00FF21A9" w:rsidRPr="00B55A73">
        <w:rPr>
          <w:lang w:val="ru-RU"/>
        </w:rPr>
        <w:t xml:space="preserve"> распространени</w:t>
      </w:r>
      <w:r w:rsidR="00E54E43" w:rsidRPr="00B55A73">
        <w:rPr>
          <w:lang w:val="ru-RU"/>
        </w:rPr>
        <w:t>я</w:t>
      </w:r>
      <w:r w:rsidR="00FF21A9" w:rsidRPr="00B55A73">
        <w:rPr>
          <w:lang w:val="ru-RU"/>
        </w:rPr>
        <w:t xml:space="preserve"> результатов работы Сектора МСЭ-R (регламенты, </w:t>
      </w:r>
      <w:r w:rsidR="0021212A" w:rsidRPr="00B55A73">
        <w:rPr>
          <w:lang w:val="ru-RU"/>
        </w:rPr>
        <w:t>рекомендации</w:t>
      </w:r>
      <w:r w:rsidR="00FF21A9" w:rsidRPr="00B55A73">
        <w:rPr>
          <w:lang w:val="ru-RU"/>
        </w:rPr>
        <w:t xml:space="preserve">, отчеты и справочники) по всему миру, </w:t>
      </w:r>
      <w:r w:rsidR="00E54E43" w:rsidRPr="00B55A73">
        <w:rPr>
          <w:lang w:val="ru-RU"/>
        </w:rPr>
        <w:t xml:space="preserve">с тем </w:t>
      </w:r>
      <w:r w:rsidR="00FF21A9" w:rsidRPr="00B55A73">
        <w:rPr>
          <w:lang w:val="ru-RU"/>
        </w:rPr>
        <w:t xml:space="preserve">чтобы они могли стать основой для выработки национальной и региональной политики и решений по использованию радиочастотного спектра. </w:t>
      </w:r>
      <w:r w:rsidR="00E54E43" w:rsidRPr="00B55A73">
        <w:rPr>
          <w:lang w:val="ru-RU"/>
        </w:rPr>
        <w:t xml:space="preserve">Были организованы всемирные </w:t>
      </w:r>
      <w:r w:rsidR="00FF21A9" w:rsidRPr="00B55A73">
        <w:rPr>
          <w:lang w:val="ru-RU"/>
        </w:rPr>
        <w:t>и региональные семинары</w:t>
      </w:r>
      <w:r w:rsidR="00E54E43" w:rsidRPr="00B55A73">
        <w:rPr>
          <w:lang w:val="ru-RU"/>
        </w:rPr>
        <w:t xml:space="preserve"> по радиосвязи</w:t>
      </w:r>
      <w:r w:rsidR="00FF21A9" w:rsidRPr="00B55A73">
        <w:rPr>
          <w:lang w:val="ru-RU"/>
        </w:rPr>
        <w:t xml:space="preserve"> для распространения</w:t>
      </w:r>
      <w:r w:rsidR="00E54E43" w:rsidRPr="00B55A73">
        <w:rPr>
          <w:lang w:val="ru-RU"/>
        </w:rPr>
        <w:t xml:space="preserve"> информации об</w:t>
      </w:r>
      <w:r w:rsidR="00FF21A9" w:rsidRPr="00B55A73">
        <w:rPr>
          <w:lang w:val="ru-RU"/>
        </w:rPr>
        <w:t xml:space="preserve"> обновлени</w:t>
      </w:r>
      <w:r w:rsidR="00E54E43" w:rsidRPr="00B55A73">
        <w:rPr>
          <w:lang w:val="ru-RU"/>
        </w:rPr>
        <w:t>ях</w:t>
      </w:r>
      <w:r w:rsidR="00FF21A9" w:rsidRPr="00B55A73">
        <w:rPr>
          <w:lang w:val="ru-RU"/>
        </w:rPr>
        <w:t>, содержащихся в Регламенте радиосвязи 2020</w:t>
      </w:r>
      <w:r w:rsidRPr="00B55A73">
        <w:rPr>
          <w:lang w:val="ru-RU"/>
        </w:rPr>
        <w:t> </w:t>
      </w:r>
      <w:r w:rsidR="00E54E43" w:rsidRPr="00B55A73">
        <w:rPr>
          <w:lang w:val="ru-RU"/>
        </w:rPr>
        <w:t>года</w:t>
      </w:r>
      <w:r w:rsidR="00FF21A9" w:rsidRPr="00B55A73">
        <w:rPr>
          <w:lang w:val="ru-RU"/>
        </w:rPr>
        <w:t xml:space="preserve"> (с решениями, принятыми</w:t>
      </w:r>
      <w:r w:rsidR="00E54E43" w:rsidRPr="00B55A73">
        <w:rPr>
          <w:lang w:val="ru-RU"/>
        </w:rPr>
        <w:t xml:space="preserve"> на</w:t>
      </w:r>
      <w:r w:rsidR="00FF21A9" w:rsidRPr="00B55A73">
        <w:rPr>
          <w:lang w:val="ru-RU"/>
        </w:rPr>
        <w:t xml:space="preserve"> ВКР-19)</w:t>
      </w:r>
      <w:r w:rsidR="00E54E43" w:rsidRPr="00B55A73">
        <w:rPr>
          <w:lang w:val="ru-RU"/>
        </w:rPr>
        <w:t>,</w:t>
      </w:r>
      <w:r w:rsidR="00FF21A9" w:rsidRPr="00B55A73">
        <w:rPr>
          <w:lang w:val="ru-RU"/>
        </w:rPr>
        <w:t xml:space="preserve"> </w:t>
      </w:r>
      <w:r w:rsidR="00E54E43" w:rsidRPr="00B55A73">
        <w:rPr>
          <w:lang w:val="ru-RU"/>
        </w:rPr>
        <w:t>а также о</w:t>
      </w:r>
      <w:r w:rsidR="00FF21A9" w:rsidRPr="00B55A73">
        <w:rPr>
          <w:lang w:val="ru-RU"/>
        </w:rPr>
        <w:t xml:space="preserve"> соответствующи</w:t>
      </w:r>
      <w:r w:rsidR="00E54E43" w:rsidRPr="00B55A73">
        <w:rPr>
          <w:lang w:val="ru-RU"/>
        </w:rPr>
        <w:t>х</w:t>
      </w:r>
      <w:r w:rsidR="00FF21A9" w:rsidRPr="00B55A73">
        <w:rPr>
          <w:lang w:val="ru-RU"/>
        </w:rPr>
        <w:t xml:space="preserve"> Правила</w:t>
      </w:r>
      <w:r w:rsidR="00E54E43" w:rsidRPr="00B55A73">
        <w:rPr>
          <w:lang w:val="ru-RU"/>
        </w:rPr>
        <w:t>х</w:t>
      </w:r>
      <w:r w:rsidR="00FF21A9" w:rsidRPr="00B55A73">
        <w:rPr>
          <w:lang w:val="ru-RU"/>
        </w:rPr>
        <w:t xml:space="preserve"> процедуры (ПП). Совместно с региональными партнерами БР </w:t>
      </w:r>
      <w:r w:rsidR="00E54E43" w:rsidRPr="00B55A73">
        <w:rPr>
          <w:lang w:val="ru-RU"/>
        </w:rPr>
        <w:t>оказывает помощь</w:t>
      </w:r>
      <w:r w:rsidR="00FF21A9" w:rsidRPr="00B55A73">
        <w:rPr>
          <w:lang w:val="ru-RU"/>
        </w:rPr>
        <w:t xml:space="preserve"> развивающимся странам</w:t>
      </w:r>
      <w:r w:rsidR="0021212A" w:rsidRPr="00B55A73">
        <w:rPr>
          <w:lang w:val="ru-RU"/>
        </w:rPr>
        <w:t xml:space="preserve">, помогая </w:t>
      </w:r>
      <w:r w:rsidR="00FF21A9" w:rsidRPr="00B55A73">
        <w:rPr>
          <w:lang w:val="ru-RU"/>
        </w:rPr>
        <w:t xml:space="preserve">добиться эффективного и справедливого использования аналогового </w:t>
      </w:r>
      <w:r w:rsidR="00B2008F" w:rsidRPr="00B55A73">
        <w:rPr>
          <w:lang w:val="ru-RU"/>
        </w:rPr>
        <w:t>радио</w:t>
      </w:r>
      <w:r w:rsidR="00FF21A9" w:rsidRPr="00B55A73">
        <w:rPr>
          <w:lang w:val="ru-RU"/>
        </w:rPr>
        <w:t xml:space="preserve">вещания и выделить новые частоты для </w:t>
      </w:r>
      <w:r w:rsidR="00B2008F" w:rsidRPr="00B55A73">
        <w:rPr>
          <w:lang w:val="ru-RU"/>
        </w:rPr>
        <w:t>ЧМ</w:t>
      </w:r>
      <w:r w:rsidR="00FF21A9" w:rsidRPr="00B55A73">
        <w:rPr>
          <w:lang w:val="ru-RU"/>
        </w:rPr>
        <w:t>-вещания. Совместно с Б</w:t>
      </w:r>
      <w:r w:rsidR="00B2008F" w:rsidRPr="00B55A73">
        <w:rPr>
          <w:lang w:val="ru-RU"/>
        </w:rPr>
        <w:t>РЭ</w:t>
      </w:r>
      <w:r w:rsidR="00FF21A9" w:rsidRPr="00B55A73">
        <w:rPr>
          <w:lang w:val="ru-RU"/>
        </w:rPr>
        <w:t xml:space="preserve"> БР разработал</w:t>
      </w:r>
      <w:r w:rsidR="00B2008F" w:rsidRPr="00B55A73">
        <w:rPr>
          <w:lang w:val="ru-RU"/>
        </w:rPr>
        <w:t>о</w:t>
      </w:r>
      <w:r w:rsidR="00FF21A9" w:rsidRPr="00B55A73">
        <w:rPr>
          <w:lang w:val="ru-RU"/>
        </w:rPr>
        <w:t xml:space="preserve"> Программу </w:t>
      </w:r>
      <w:r w:rsidR="00B2008F" w:rsidRPr="00B55A73">
        <w:rPr>
          <w:lang w:val="ru-RU"/>
        </w:rPr>
        <w:t>подготовки по управлению использованием спектра</w:t>
      </w:r>
      <w:r w:rsidR="00FF21A9" w:rsidRPr="00B55A73">
        <w:rPr>
          <w:lang w:val="ru-RU"/>
        </w:rPr>
        <w:t>. В 2021 году БР также организовал</w:t>
      </w:r>
      <w:r w:rsidR="00B2008F" w:rsidRPr="00B55A73">
        <w:rPr>
          <w:lang w:val="ru-RU"/>
        </w:rPr>
        <w:t>о</w:t>
      </w:r>
      <w:r w:rsidR="00FF21A9" w:rsidRPr="00B55A73">
        <w:rPr>
          <w:lang w:val="ru-RU"/>
        </w:rPr>
        <w:t xml:space="preserve"> три вебинара</w:t>
      </w:r>
      <w:r w:rsidR="00B2008F" w:rsidRPr="00B55A73">
        <w:rPr>
          <w:lang w:val="ru-RU"/>
        </w:rPr>
        <w:t xml:space="preserve"> по проблематике спутниковой связи</w:t>
      </w:r>
      <w:r w:rsidR="00FF21A9" w:rsidRPr="00B55A73">
        <w:rPr>
          <w:lang w:val="ru-RU"/>
        </w:rPr>
        <w:t xml:space="preserve">, </w:t>
      </w:r>
      <w:r w:rsidR="0021212A" w:rsidRPr="00B55A73">
        <w:rPr>
          <w:lang w:val="ru-RU"/>
        </w:rPr>
        <w:t xml:space="preserve">собравших рекордное количество участников, – </w:t>
      </w:r>
      <w:r w:rsidR="00FF21A9" w:rsidRPr="00B55A73">
        <w:rPr>
          <w:lang w:val="ru-RU"/>
        </w:rPr>
        <w:t xml:space="preserve">5500 человек из 135 стран, в том числе много новых участников из </w:t>
      </w:r>
      <w:r w:rsidR="00B2008F" w:rsidRPr="00B55A73">
        <w:rPr>
          <w:lang w:val="ru-RU"/>
        </w:rPr>
        <w:t>компаний отрасли</w:t>
      </w:r>
      <w:r w:rsidR="00FF21A9" w:rsidRPr="00B55A73">
        <w:rPr>
          <w:lang w:val="ru-RU"/>
        </w:rPr>
        <w:t xml:space="preserve"> и </w:t>
      </w:r>
      <w:r w:rsidR="00B2008F" w:rsidRPr="00B55A73">
        <w:rPr>
          <w:lang w:val="ru-RU"/>
        </w:rPr>
        <w:t>академических организаций</w:t>
      </w:r>
      <w:r w:rsidR="00FF21A9" w:rsidRPr="00B55A73">
        <w:rPr>
          <w:lang w:val="ru-RU"/>
        </w:rPr>
        <w:t xml:space="preserve">. Вебинары предоставили участникам возможность ознакомиться с текущей технической и </w:t>
      </w:r>
      <w:r w:rsidR="00B2008F" w:rsidRPr="00B55A73">
        <w:rPr>
          <w:lang w:val="ru-RU"/>
        </w:rPr>
        <w:t>регуляторной</w:t>
      </w:r>
      <w:r w:rsidR="00FF21A9" w:rsidRPr="00B55A73">
        <w:rPr>
          <w:lang w:val="ru-RU"/>
        </w:rPr>
        <w:t xml:space="preserve"> ситуацией и тенденциями в спутниковой отрасли.</w:t>
      </w:r>
    </w:p>
    <w:p w14:paraId="7E7B889E" w14:textId="7D1C2754" w:rsidR="00DA30F2" w:rsidRPr="00B55A73" w:rsidRDefault="00197A47" w:rsidP="00197A47">
      <w:pPr>
        <w:pStyle w:val="enumlev1"/>
        <w:rPr>
          <w:lang w:val="ru-RU"/>
        </w:rPr>
      </w:pPr>
      <w:r w:rsidRPr="00B55A73">
        <w:rPr>
          <w:rFonts w:eastAsia="Calibri" w:cs="Calibri"/>
          <w:color w:val="201F1E"/>
          <w:lang w:val="ru-RU"/>
        </w:rPr>
        <w:t>2</w:t>
      </w:r>
      <w:r w:rsidRPr="00B55A73">
        <w:rPr>
          <w:rFonts w:eastAsia="Calibri" w:cs="Calibri"/>
          <w:color w:val="201F1E"/>
          <w:lang w:val="ru-RU"/>
        </w:rPr>
        <w:tab/>
      </w:r>
      <w:r w:rsidR="00FF21A9" w:rsidRPr="00B55A73">
        <w:rPr>
          <w:rFonts w:eastAsia="Calibri" w:cs="Calibri"/>
          <w:color w:val="201F1E"/>
          <w:lang w:val="ru-RU"/>
        </w:rPr>
        <w:t xml:space="preserve">МСЭ-Т организует ряд мероприятий, доступных для </w:t>
      </w:r>
      <w:r w:rsidR="00B2008F" w:rsidRPr="00B55A73">
        <w:rPr>
          <w:rFonts w:eastAsia="Calibri" w:cs="Calibri"/>
          <w:color w:val="201F1E"/>
          <w:lang w:val="ru-RU"/>
        </w:rPr>
        <w:t>структур, не являющихся членами МСЭ-Т</w:t>
      </w:r>
      <w:r w:rsidR="00FF21A9" w:rsidRPr="00B55A73">
        <w:rPr>
          <w:rFonts w:eastAsia="Calibri" w:cs="Calibri"/>
          <w:color w:val="201F1E"/>
          <w:lang w:val="ru-RU"/>
        </w:rPr>
        <w:t xml:space="preserve">, таких как </w:t>
      </w:r>
      <w:r w:rsidR="00B2008F" w:rsidRPr="00B55A73">
        <w:rPr>
          <w:rFonts w:eastAsia="Calibri" w:cs="Calibri"/>
          <w:color w:val="201F1E"/>
          <w:lang w:val="ru-RU"/>
        </w:rPr>
        <w:t>оперативные</w:t>
      </w:r>
      <w:r w:rsidR="0021212A" w:rsidRPr="00B55A73">
        <w:rPr>
          <w:rFonts w:eastAsia="Calibri" w:cs="Calibri"/>
          <w:color w:val="201F1E"/>
          <w:lang w:val="ru-RU"/>
        </w:rPr>
        <w:t xml:space="preserve"> </w:t>
      </w:r>
      <w:r w:rsidR="00FF21A9" w:rsidRPr="00B55A73">
        <w:rPr>
          <w:rFonts w:eastAsia="Calibri" w:cs="Calibri"/>
          <w:color w:val="201F1E"/>
          <w:lang w:val="ru-RU"/>
        </w:rPr>
        <w:t xml:space="preserve">группы, </w:t>
      </w:r>
      <w:r w:rsidR="00B2008F" w:rsidRPr="00B55A73">
        <w:rPr>
          <w:rFonts w:eastAsia="Calibri" w:cs="Calibri"/>
          <w:color w:val="201F1E"/>
          <w:lang w:val="ru-RU"/>
        </w:rPr>
        <w:t>семинары-практикумы</w:t>
      </w:r>
      <w:r w:rsidR="00FF21A9" w:rsidRPr="00B55A73">
        <w:rPr>
          <w:rFonts w:eastAsia="Calibri" w:cs="Calibri"/>
          <w:color w:val="201F1E"/>
          <w:lang w:val="ru-RU"/>
        </w:rPr>
        <w:t>, вебинары, программа "</w:t>
      </w:r>
      <w:r w:rsidR="00B2008F" w:rsidRPr="00B55A73">
        <w:rPr>
          <w:lang w:val="ru-RU"/>
        </w:rPr>
        <w:t>Преодоление разрыва в стандартизации</w:t>
      </w:r>
      <w:r w:rsidR="00FF21A9" w:rsidRPr="00B55A73">
        <w:rPr>
          <w:rFonts w:eastAsia="Calibri" w:cs="Calibri"/>
          <w:color w:val="201F1E"/>
          <w:lang w:val="ru-RU"/>
        </w:rPr>
        <w:t xml:space="preserve">", журнал МСЭ </w:t>
      </w:r>
      <w:r w:rsidR="00B2008F" w:rsidRPr="00B55A73">
        <w:rPr>
          <w:rFonts w:eastAsia="Calibri" w:cs="Calibri"/>
          <w:color w:val="201F1E"/>
          <w:lang w:val="ru-RU"/>
        </w:rPr>
        <w:t>"</w:t>
      </w:r>
      <w:r w:rsidR="00B2008F" w:rsidRPr="00B55A73">
        <w:rPr>
          <w:lang w:val="ru-RU"/>
        </w:rPr>
        <w:t xml:space="preserve">Будущие и </w:t>
      </w:r>
      <w:r w:rsidR="0021212A" w:rsidRPr="00B55A73">
        <w:rPr>
          <w:lang w:val="ru-RU"/>
        </w:rPr>
        <w:t xml:space="preserve">появляющиеся </w:t>
      </w:r>
      <w:r w:rsidR="00B2008F" w:rsidRPr="00B55A73">
        <w:rPr>
          <w:lang w:val="ru-RU"/>
        </w:rPr>
        <w:t>технологии</w:t>
      </w:r>
      <w:r w:rsidR="00B2008F" w:rsidRPr="00B55A73">
        <w:rPr>
          <w:rFonts w:eastAsia="Calibri" w:cs="Calibri"/>
          <w:color w:val="201F1E"/>
          <w:lang w:val="ru-RU"/>
        </w:rPr>
        <w:t>"</w:t>
      </w:r>
      <w:r w:rsidR="00FF21A9" w:rsidRPr="00B55A73">
        <w:rPr>
          <w:rFonts w:eastAsia="Calibri" w:cs="Calibri"/>
          <w:color w:val="201F1E"/>
          <w:lang w:val="ru-RU"/>
        </w:rPr>
        <w:t xml:space="preserve"> и ежегодные мероприятия, такие как симпозиумы "ИИ во благо", "Калейдоскоп МСЭ" и "</w:t>
      </w:r>
      <w:r w:rsidR="00B2008F" w:rsidRPr="00B55A73">
        <w:rPr>
          <w:lang w:val="ru-RU"/>
        </w:rPr>
        <w:t>Будущий подключенный к сети автомобиль</w:t>
      </w:r>
      <w:r w:rsidR="00FF21A9" w:rsidRPr="00B55A73">
        <w:rPr>
          <w:rFonts w:eastAsia="Calibri" w:cs="Calibri"/>
          <w:color w:val="201F1E"/>
          <w:lang w:val="ru-RU"/>
        </w:rPr>
        <w:t xml:space="preserve">". МСЭ-Т также предлагает возможности </w:t>
      </w:r>
      <w:r w:rsidR="00B2008F" w:rsidRPr="00B55A73">
        <w:rPr>
          <w:rFonts w:eastAsia="Calibri" w:cs="Calibri"/>
          <w:color w:val="201F1E"/>
          <w:lang w:val="ru-RU"/>
        </w:rPr>
        <w:t>дистанционного</w:t>
      </w:r>
      <w:r w:rsidR="00FF21A9" w:rsidRPr="00B55A73">
        <w:rPr>
          <w:rFonts w:eastAsia="Calibri" w:cs="Calibri"/>
          <w:color w:val="201F1E"/>
          <w:lang w:val="ru-RU"/>
        </w:rPr>
        <w:t xml:space="preserve"> участия во многих из этих мероприятий,</w:t>
      </w:r>
      <w:r w:rsidR="00B2008F" w:rsidRPr="00B55A73">
        <w:rPr>
          <w:rFonts w:eastAsia="Calibri" w:cs="Calibri"/>
          <w:color w:val="201F1E"/>
          <w:lang w:val="ru-RU"/>
        </w:rPr>
        <w:t xml:space="preserve"> с тем</w:t>
      </w:r>
      <w:r w:rsidR="00FF21A9" w:rsidRPr="00B55A73">
        <w:rPr>
          <w:rFonts w:eastAsia="Calibri" w:cs="Calibri"/>
          <w:color w:val="201F1E"/>
          <w:lang w:val="ru-RU"/>
        </w:rPr>
        <w:t xml:space="preserve"> чтобы охватить аудиторию</w:t>
      </w:r>
      <w:r w:rsidR="00B2008F" w:rsidRPr="00B55A73">
        <w:rPr>
          <w:rFonts w:eastAsia="Calibri" w:cs="Calibri"/>
          <w:color w:val="201F1E"/>
          <w:lang w:val="ru-RU"/>
        </w:rPr>
        <w:t xml:space="preserve"> во всех регионах мира</w:t>
      </w:r>
      <w:r w:rsidR="00FF21A9" w:rsidRPr="00B55A73">
        <w:rPr>
          <w:rFonts w:eastAsia="Calibri" w:cs="Calibri"/>
          <w:color w:val="201F1E"/>
          <w:lang w:val="ru-RU"/>
        </w:rPr>
        <w:t xml:space="preserve">. Эти мероприятия позволяют организациям, не являющимся членами МСЭ-Т, получить представление о работе МСЭ-Т, с тем чтобы побудить их </w:t>
      </w:r>
      <w:proofErr w:type="gramStart"/>
      <w:r w:rsidR="00FF21A9" w:rsidRPr="00B55A73">
        <w:rPr>
          <w:rFonts w:eastAsia="Calibri" w:cs="Calibri"/>
          <w:color w:val="201F1E"/>
          <w:lang w:val="ru-RU"/>
        </w:rPr>
        <w:t>в конечном итоге</w:t>
      </w:r>
      <w:proofErr w:type="gramEnd"/>
      <w:r w:rsidR="00FF21A9" w:rsidRPr="00B55A73">
        <w:rPr>
          <w:rFonts w:eastAsia="Calibri" w:cs="Calibri"/>
          <w:color w:val="201F1E"/>
          <w:lang w:val="ru-RU"/>
        </w:rPr>
        <w:t xml:space="preserve"> присоединиться к </w:t>
      </w:r>
      <w:r w:rsidR="00FF21A9" w:rsidRPr="00B55A73">
        <w:rPr>
          <w:rFonts w:eastAsia="Calibri" w:cs="Calibri"/>
          <w:color w:val="201F1E"/>
          <w:lang w:val="ru-RU"/>
        </w:rPr>
        <w:lastRenderedPageBreak/>
        <w:t xml:space="preserve">МСЭ-Т в качестве </w:t>
      </w:r>
      <w:r w:rsidR="00B2008F" w:rsidRPr="00B55A73">
        <w:rPr>
          <w:rFonts w:eastAsia="Calibri" w:cs="Calibri"/>
          <w:color w:val="201F1E"/>
          <w:lang w:val="ru-RU"/>
        </w:rPr>
        <w:t>Члена Сектора</w:t>
      </w:r>
      <w:r w:rsidR="00FF21A9" w:rsidRPr="00B55A73">
        <w:rPr>
          <w:rFonts w:eastAsia="Calibri" w:cs="Calibri"/>
          <w:color w:val="201F1E"/>
          <w:lang w:val="ru-RU"/>
        </w:rPr>
        <w:t xml:space="preserve">, </w:t>
      </w:r>
      <w:r w:rsidR="00B2008F" w:rsidRPr="00B55A73">
        <w:rPr>
          <w:rFonts w:eastAsia="Calibri" w:cs="Calibri"/>
          <w:color w:val="201F1E"/>
          <w:lang w:val="ru-RU"/>
        </w:rPr>
        <w:t xml:space="preserve">Ассоциированного </w:t>
      </w:r>
      <w:r w:rsidR="00FF21A9" w:rsidRPr="00B55A73">
        <w:rPr>
          <w:rFonts w:eastAsia="Calibri" w:cs="Calibri"/>
          <w:color w:val="201F1E"/>
          <w:lang w:val="ru-RU"/>
        </w:rPr>
        <w:t xml:space="preserve">члена или </w:t>
      </w:r>
      <w:r w:rsidR="00CB5D18" w:rsidRPr="00B55A73">
        <w:rPr>
          <w:rFonts w:eastAsia="Calibri" w:cs="Calibri"/>
          <w:color w:val="201F1E"/>
          <w:lang w:val="ru-RU"/>
        </w:rPr>
        <w:t>Академической организации – Члена МСЭ</w:t>
      </w:r>
      <w:r w:rsidR="00FF21A9" w:rsidRPr="00B55A73">
        <w:rPr>
          <w:rFonts w:eastAsia="Calibri" w:cs="Calibri"/>
          <w:color w:val="201F1E"/>
          <w:lang w:val="ru-RU"/>
        </w:rPr>
        <w:t>.</w:t>
      </w:r>
    </w:p>
    <w:p w14:paraId="64351D51" w14:textId="1A27417F" w:rsidR="00DA30F2" w:rsidRPr="00B55A73" w:rsidRDefault="00197A47" w:rsidP="00197A47">
      <w:pPr>
        <w:pStyle w:val="enumlev1"/>
        <w:rPr>
          <w:lang w:val="ru-RU"/>
        </w:rPr>
      </w:pPr>
      <w:r w:rsidRPr="00B55A73">
        <w:rPr>
          <w:lang w:val="ru-RU"/>
        </w:rPr>
        <w:t>3</w:t>
      </w:r>
      <w:r w:rsidRPr="00B55A73">
        <w:rPr>
          <w:lang w:val="ru-RU"/>
        </w:rPr>
        <w:tab/>
      </w:r>
      <w:r w:rsidR="00FF21A9" w:rsidRPr="00B55A73">
        <w:rPr>
          <w:lang w:val="ru-RU"/>
        </w:rPr>
        <w:t xml:space="preserve">МСЭ-D </w:t>
      </w:r>
      <w:r w:rsidR="00CB5D18" w:rsidRPr="00B55A73">
        <w:rPr>
          <w:lang w:val="ru-RU"/>
        </w:rPr>
        <w:t>организовал</w:t>
      </w:r>
      <w:r w:rsidR="00FF21A9" w:rsidRPr="00B55A73">
        <w:rPr>
          <w:lang w:val="ru-RU"/>
        </w:rPr>
        <w:t xml:space="preserve"> ряд инициатив, направленных на привлечение</w:t>
      </w:r>
      <w:r w:rsidR="00CB5D18" w:rsidRPr="00B55A73">
        <w:rPr>
          <w:lang w:val="ru-RU"/>
        </w:rPr>
        <w:t xml:space="preserve"> новых членов</w:t>
      </w:r>
      <w:r w:rsidR="00FF21A9" w:rsidRPr="00B55A73">
        <w:rPr>
          <w:lang w:val="ru-RU"/>
        </w:rPr>
        <w:t>, развитие</w:t>
      </w:r>
      <w:r w:rsidR="00CB5D18" w:rsidRPr="00B55A73">
        <w:rPr>
          <w:lang w:val="ru-RU"/>
        </w:rPr>
        <w:t xml:space="preserve"> членского состава</w:t>
      </w:r>
      <w:r w:rsidR="00FF21A9" w:rsidRPr="00B55A73">
        <w:rPr>
          <w:lang w:val="ru-RU"/>
        </w:rPr>
        <w:t xml:space="preserve"> и удержание </w:t>
      </w:r>
      <w:r w:rsidR="00CB5D18" w:rsidRPr="00B55A73">
        <w:rPr>
          <w:lang w:val="ru-RU"/>
        </w:rPr>
        <w:t xml:space="preserve">Членов Сектора </w:t>
      </w:r>
      <w:r w:rsidR="00FF21A9" w:rsidRPr="00B55A73">
        <w:rPr>
          <w:lang w:val="ru-RU"/>
        </w:rPr>
        <w:t xml:space="preserve">и </w:t>
      </w:r>
      <w:r w:rsidR="00CB5D18" w:rsidRPr="00B55A73">
        <w:rPr>
          <w:lang w:val="ru-RU"/>
        </w:rPr>
        <w:t>Академических организаций</w:t>
      </w:r>
      <w:r w:rsidR="00FF21A9" w:rsidRPr="00B55A73">
        <w:rPr>
          <w:lang w:val="ru-RU"/>
        </w:rPr>
        <w:t xml:space="preserve">. </w:t>
      </w:r>
      <w:r w:rsidR="00CB5D18" w:rsidRPr="00B55A73">
        <w:rPr>
          <w:lang w:val="ru-RU"/>
        </w:rPr>
        <w:t xml:space="preserve">Была организована Отраслевая консультативная группа по вопросам развития </w:t>
      </w:r>
      <w:r w:rsidR="00FF21A9" w:rsidRPr="00B55A73">
        <w:rPr>
          <w:lang w:val="ru-RU"/>
        </w:rPr>
        <w:t>для содействия обмену информацией,</w:t>
      </w:r>
      <w:r w:rsidR="00CB5D18" w:rsidRPr="00B55A73">
        <w:rPr>
          <w:lang w:val="ru-RU"/>
        </w:rPr>
        <w:t xml:space="preserve"> оказания</w:t>
      </w:r>
      <w:r w:rsidR="00FF21A9" w:rsidRPr="00B55A73">
        <w:rPr>
          <w:lang w:val="ru-RU"/>
        </w:rPr>
        <w:t xml:space="preserve"> помощи в определении приоритетов и </w:t>
      </w:r>
      <w:r w:rsidR="00CB5D18" w:rsidRPr="00B55A73">
        <w:rPr>
          <w:lang w:val="ru-RU"/>
        </w:rPr>
        <w:t>регуляторных</w:t>
      </w:r>
      <w:r w:rsidR="00FF21A9" w:rsidRPr="00B55A73">
        <w:rPr>
          <w:lang w:val="ru-RU"/>
        </w:rPr>
        <w:t xml:space="preserve"> барьеров. </w:t>
      </w:r>
      <w:r w:rsidR="00CB5D18" w:rsidRPr="00B55A73">
        <w:rPr>
          <w:lang w:val="ru-RU"/>
        </w:rPr>
        <w:t>В рамках и</w:t>
      </w:r>
      <w:r w:rsidR="00FF21A9" w:rsidRPr="00B55A73">
        <w:rPr>
          <w:lang w:val="ru-RU"/>
        </w:rPr>
        <w:t>нициатив</w:t>
      </w:r>
      <w:r w:rsidR="00CB5D18" w:rsidRPr="00B55A73">
        <w:rPr>
          <w:lang w:val="ru-RU"/>
        </w:rPr>
        <w:t>ы</w:t>
      </w:r>
      <w:r w:rsidR="00FF21A9" w:rsidRPr="00B55A73">
        <w:rPr>
          <w:lang w:val="ru-RU"/>
        </w:rPr>
        <w:t xml:space="preserve"> "</w:t>
      </w:r>
      <w:r w:rsidR="00CB5D18" w:rsidRPr="00B55A73">
        <w:rPr>
          <w:lang w:val="ru-RU"/>
        </w:rPr>
        <w:t>Познакомьтесь с членами</w:t>
      </w:r>
      <w:r w:rsidR="00FF21A9" w:rsidRPr="00B55A73">
        <w:rPr>
          <w:lang w:val="ru-RU"/>
        </w:rPr>
        <w:t>"</w:t>
      </w:r>
      <w:r w:rsidR="00CB5D18" w:rsidRPr="00B55A73">
        <w:rPr>
          <w:lang w:val="ru-RU"/>
        </w:rPr>
        <w:t xml:space="preserve"> была</w:t>
      </w:r>
      <w:r w:rsidR="00FF21A9" w:rsidRPr="00B55A73">
        <w:rPr>
          <w:lang w:val="ru-RU"/>
        </w:rPr>
        <w:t xml:space="preserve"> созда</w:t>
      </w:r>
      <w:r w:rsidR="00CB5D18" w:rsidRPr="00B55A73">
        <w:rPr>
          <w:lang w:val="ru-RU"/>
        </w:rPr>
        <w:t>н</w:t>
      </w:r>
      <w:r w:rsidR="00FF21A9" w:rsidRPr="00B55A73">
        <w:rPr>
          <w:lang w:val="ru-RU"/>
        </w:rPr>
        <w:t>а возможность и платформ</w:t>
      </w:r>
      <w:r w:rsidR="00CB5D18" w:rsidRPr="00B55A73">
        <w:rPr>
          <w:lang w:val="ru-RU"/>
        </w:rPr>
        <w:t>а</w:t>
      </w:r>
      <w:r w:rsidR="00FF21A9" w:rsidRPr="00B55A73">
        <w:rPr>
          <w:lang w:val="ru-RU"/>
        </w:rPr>
        <w:t xml:space="preserve"> для взаимодействия </w:t>
      </w:r>
      <w:r w:rsidR="00CB5D18" w:rsidRPr="00B55A73">
        <w:rPr>
          <w:lang w:val="ru-RU"/>
        </w:rPr>
        <w:t xml:space="preserve">компаний </w:t>
      </w:r>
      <w:r w:rsidR="00FF21A9" w:rsidRPr="00B55A73">
        <w:rPr>
          <w:lang w:val="ru-RU"/>
        </w:rPr>
        <w:t xml:space="preserve">частного сектора и </w:t>
      </w:r>
      <w:r w:rsidR="00CB5D18" w:rsidRPr="00B55A73">
        <w:rPr>
          <w:lang w:val="ru-RU"/>
        </w:rPr>
        <w:t>академических организаций</w:t>
      </w:r>
      <w:r w:rsidR="00FF21A9" w:rsidRPr="00B55A73">
        <w:rPr>
          <w:lang w:val="ru-RU"/>
        </w:rPr>
        <w:t xml:space="preserve"> с высшим руководством Б</w:t>
      </w:r>
      <w:r w:rsidR="00CB5D18" w:rsidRPr="00B55A73">
        <w:rPr>
          <w:lang w:val="ru-RU"/>
        </w:rPr>
        <w:t>РЭ</w:t>
      </w:r>
      <w:r w:rsidR="00FF21A9" w:rsidRPr="00B55A73">
        <w:rPr>
          <w:lang w:val="ru-RU"/>
        </w:rPr>
        <w:t xml:space="preserve"> для обмена мнениями о координации, взаимодействии и партнерстве в целях развития на регулярной основе, а также для </w:t>
      </w:r>
      <w:r w:rsidR="00CB5D18" w:rsidRPr="00B55A73">
        <w:rPr>
          <w:lang w:val="ru-RU"/>
        </w:rPr>
        <w:t>реагирования</w:t>
      </w:r>
      <w:r w:rsidR="00FF21A9" w:rsidRPr="00B55A73">
        <w:rPr>
          <w:lang w:val="ru-RU"/>
        </w:rPr>
        <w:t xml:space="preserve"> на предложения членов и </w:t>
      </w:r>
      <w:r w:rsidR="00CB5D18" w:rsidRPr="00B55A73">
        <w:rPr>
          <w:lang w:val="ru-RU"/>
        </w:rPr>
        <w:t>получения сведений о</w:t>
      </w:r>
      <w:r w:rsidR="00FF21A9" w:rsidRPr="00B55A73">
        <w:rPr>
          <w:lang w:val="ru-RU"/>
        </w:rPr>
        <w:t xml:space="preserve"> проблем</w:t>
      </w:r>
      <w:r w:rsidR="00CB5D18" w:rsidRPr="00B55A73">
        <w:rPr>
          <w:lang w:val="ru-RU"/>
        </w:rPr>
        <w:t>ах</w:t>
      </w:r>
      <w:r w:rsidR="00FF21A9" w:rsidRPr="00B55A73">
        <w:rPr>
          <w:lang w:val="ru-RU"/>
        </w:rPr>
        <w:t xml:space="preserve">, если таковые имеются. </w:t>
      </w:r>
      <w:r w:rsidR="00CB5D18" w:rsidRPr="00B55A73">
        <w:rPr>
          <w:lang w:val="ru-RU"/>
        </w:rPr>
        <w:t xml:space="preserve">Инициатива Tech </w:t>
      </w:r>
      <w:proofErr w:type="spellStart"/>
      <w:r w:rsidR="00CB5D18" w:rsidRPr="00B55A73">
        <w:rPr>
          <w:lang w:val="ru-RU"/>
        </w:rPr>
        <w:t>Talks</w:t>
      </w:r>
      <w:proofErr w:type="spellEnd"/>
      <w:r w:rsidR="00CB5D18" w:rsidRPr="00B55A73">
        <w:rPr>
          <w:lang w:val="ru-RU"/>
        </w:rPr>
        <w:t xml:space="preserve"> </w:t>
      </w:r>
      <w:r w:rsidR="00FF21A9" w:rsidRPr="00B55A73">
        <w:rPr>
          <w:lang w:val="ru-RU"/>
        </w:rPr>
        <w:t>направлена</w:t>
      </w:r>
      <w:r w:rsidR="00CB5D18" w:rsidRPr="00B55A73">
        <w:rPr>
          <w:lang w:val="ru-RU"/>
        </w:rPr>
        <w:t xml:space="preserve"> </w:t>
      </w:r>
      <w:r w:rsidR="00FF21A9" w:rsidRPr="00B55A73">
        <w:rPr>
          <w:lang w:val="ru-RU"/>
        </w:rPr>
        <w:t xml:space="preserve">на привлечение академических </w:t>
      </w:r>
      <w:r w:rsidR="00CB5D18" w:rsidRPr="00B55A73">
        <w:rPr>
          <w:lang w:val="ru-RU"/>
        </w:rPr>
        <w:t>организаций</w:t>
      </w:r>
      <w:r w:rsidR="00FF21A9" w:rsidRPr="00B55A73">
        <w:rPr>
          <w:lang w:val="ru-RU"/>
        </w:rPr>
        <w:t xml:space="preserve"> и </w:t>
      </w:r>
      <w:r w:rsidR="00CB5D18" w:rsidRPr="00B55A73">
        <w:rPr>
          <w:lang w:val="ru-RU"/>
        </w:rPr>
        <w:t xml:space="preserve">компаний </w:t>
      </w:r>
      <w:r w:rsidR="00FF21A9" w:rsidRPr="00B55A73">
        <w:rPr>
          <w:lang w:val="ru-RU"/>
        </w:rPr>
        <w:t xml:space="preserve">частного сектора, где они могут представить свои новейшие технологии, проекты и инициативы в области развития. Кроме того, в рамках </w:t>
      </w:r>
      <w:r w:rsidR="00CB5D18" w:rsidRPr="00B55A73">
        <w:rPr>
          <w:lang w:val="ru-RU"/>
        </w:rPr>
        <w:t xml:space="preserve">Tech </w:t>
      </w:r>
      <w:proofErr w:type="spellStart"/>
      <w:r w:rsidR="00CB5D18" w:rsidRPr="00B55A73">
        <w:rPr>
          <w:lang w:val="ru-RU"/>
        </w:rPr>
        <w:t>Talks</w:t>
      </w:r>
      <w:proofErr w:type="spellEnd"/>
      <w:r w:rsidR="00CB5D18" w:rsidRPr="00B55A73">
        <w:rPr>
          <w:lang w:val="ru-RU"/>
        </w:rPr>
        <w:t xml:space="preserve"> БРЭ</w:t>
      </w:r>
      <w:r w:rsidR="00FF21A9" w:rsidRPr="00B55A73">
        <w:rPr>
          <w:lang w:val="ru-RU"/>
        </w:rPr>
        <w:t xml:space="preserve"> представляет свои текущие проекты и инициативы и приглашает к участию академически</w:t>
      </w:r>
      <w:r w:rsidR="00CB5D18" w:rsidRPr="00B55A73">
        <w:rPr>
          <w:lang w:val="ru-RU"/>
        </w:rPr>
        <w:t>е</w:t>
      </w:r>
      <w:r w:rsidR="00FF21A9" w:rsidRPr="00B55A73">
        <w:rPr>
          <w:lang w:val="ru-RU"/>
        </w:rPr>
        <w:t xml:space="preserve"> </w:t>
      </w:r>
      <w:r w:rsidR="00CB5D18" w:rsidRPr="00B55A73">
        <w:rPr>
          <w:lang w:val="ru-RU"/>
        </w:rPr>
        <w:t>организации</w:t>
      </w:r>
      <w:r w:rsidR="00FF21A9" w:rsidRPr="00B55A73">
        <w:rPr>
          <w:lang w:val="ru-RU"/>
        </w:rPr>
        <w:t xml:space="preserve"> и</w:t>
      </w:r>
      <w:r w:rsidR="00CB5D18" w:rsidRPr="00B55A73">
        <w:rPr>
          <w:lang w:val="ru-RU"/>
        </w:rPr>
        <w:t xml:space="preserve"> компании</w:t>
      </w:r>
      <w:r w:rsidR="00FF21A9" w:rsidRPr="00B55A73">
        <w:rPr>
          <w:lang w:val="ru-RU"/>
        </w:rPr>
        <w:t xml:space="preserve"> частного сектора.</w:t>
      </w:r>
    </w:p>
    <w:p w14:paraId="64B29972" w14:textId="77777777" w:rsidR="00DA30F2" w:rsidRPr="00B55A73" w:rsidRDefault="00DA30F2" w:rsidP="00DA30F2">
      <w:pPr>
        <w:rPr>
          <w:szCs w:val="22"/>
          <w:lang w:val="ru-RU"/>
        </w:rPr>
      </w:pPr>
      <w:r w:rsidRPr="00B55A73">
        <w:rPr>
          <w:szCs w:val="22"/>
          <w:lang w:val="ru-RU"/>
        </w:rPr>
        <w:br w:type="page"/>
      </w:r>
    </w:p>
    <w:p w14:paraId="32B58F45" w14:textId="5D5307E2" w:rsidR="00DA30F2" w:rsidRPr="00B55A73" w:rsidRDefault="00DA30F2" w:rsidP="00197A47">
      <w:pPr>
        <w:pStyle w:val="AnnexNo"/>
        <w:rPr>
          <w:lang w:val="ru-RU"/>
        </w:rPr>
      </w:pPr>
      <w:r w:rsidRPr="00B55A73">
        <w:rPr>
          <w:lang w:val="ru-RU"/>
        </w:rPr>
        <w:lastRenderedPageBreak/>
        <w:t>ПРИЛОЖЕНИЕ 1</w:t>
      </w:r>
    </w:p>
    <w:p w14:paraId="7A461045" w14:textId="29BDFE86" w:rsidR="00DA30F2" w:rsidRPr="00B55A73" w:rsidRDefault="00096E0C" w:rsidP="00197A47">
      <w:pPr>
        <w:pStyle w:val="Annextitle"/>
        <w:rPr>
          <w:bCs/>
          <w:szCs w:val="22"/>
          <w:lang w:val="ru-RU"/>
        </w:rPr>
      </w:pPr>
      <w:r w:rsidRPr="00B55A73">
        <w:rPr>
          <w:lang w:val="ru-RU"/>
        </w:rPr>
        <w:t xml:space="preserve">Всего </w:t>
      </w:r>
      <w:r w:rsidR="00474167" w:rsidRPr="00B55A73">
        <w:rPr>
          <w:lang w:val="ru-RU"/>
        </w:rPr>
        <w:t>членов по Секторам</w:t>
      </w:r>
    </w:p>
    <w:tbl>
      <w:tblPr>
        <w:tblW w:w="834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047"/>
        <w:gridCol w:w="915"/>
        <w:gridCol w:w="915"/>
        <w:gridCol w:w="915"/>
        <w:gridCol w:w="916"/>
      </w:tblGrid>
      <w:tr w:rsidR="00DA30F2" w:rsidRPr="00B55A73" w14:paraId="575B94F4" w14:textId="77777777" w:rsidTr="00197A47">
        <w:trPr>
          <w:trHeight w:val="249"/>
        </w:trPr>
        <w:tc>
          <w:tcPr>
            <w:tcW w:w="1638" w:type="dxa"/>
            <w:shd w:val="clear" w:color="auto" w:fill="4472C4"/>
            <w:noWrap/>
            <w:vAlign w:val="bottom"/>
            <w:hideMark/>
          </w:tcPr>
          <w:p w14:paraId="6CEB2ED6" w14:textId="328579BA" w:rsidR="00DA30F2" w:rsidRPr="00B55A73" w:rsidRDefault="00DA30F2" w:rsidP="00197A47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Сектор</w:t>
            </w: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1570A6AE" w14:textId="1FFD739A" w:rsidR="00DA30F2" w:rsidRPr="00B55A73" w:rsidRDefault="0021212A" w:rsidP="00197A47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Характеристика</w:t>
            </w:r>
          </w:p>
        </w:tc>
        <w:tc>
          <w:tcPr>
            <w:tcW w:w="915" w:type="dxa"/>
            <w:shd w:val="clear" w:color="auto" w:fill="4472C4"/>
            <w:noWrap/>
            <w:vAlign w:val="bottom"/>
            <w:hideMark/>
          </w:tcPr>
          <w:p w14:paraId="1DB71A15" w14:textId="0DD3C161" w:rsidR="00DA30F2" w:rsidRPr="00B55A73" w:rsidRDefault="00DA30F2" w:rsidP="00197A47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НРС</w:t>
            </w:r>
          </w:p>
        </w:tc>
        <w:tc>
          <w:tcPr>
            <w:tcW w:w="915" w:type="dxa"/>
            <w:shd w:val="clear" w:color="auto" w:fill="4472C4"/>
            <w:noWrap/>
            <w:vAlign w:val="bottom"/>
            <w:hideMark/>
          </w:tcPr>
          <w:p w14:paraId="14706C4D" w14:textId="119B04FB" w:rsidR="00DA30F2" w:rsidRPr="00B55A73" w:rsidRDefault="00DA30F2" w:rsidP="00197A47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ЛЛДС</w:t>
            </w:r>
          </w:p>
        </w:tc>
        <w:tc>
          <w:tcPr>
            <w:tcW w:w="915" w:type="dxa"/>
            <w:shd w:val="clear" w:color="auto" w:fill="4472C4"/>
            <w:noWrap/>
            <w:vAlign w:val="bottom"/>
            <w:hideMark/>
          </w:tcPr>
          <w:p w14:paraId="37F78331" w14:textId="3FC16BFA" w:rsidR="00DA30F2" w:rsidRPr="00B55A73" w:rsidRDefault="00DA30F2" w:rsidP="00197A47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СИДС</w:t>
            </w:r>
          </w:p>
        </w:tc>
        <w:tc>
          <w:tcPr>
            <w:tcW w:w="916" w:type="dxa"/>
            <w:shd w:val="clear" w:color="auto" w:fill="4472C4"/>
            <w:noWrap/>
            <w:vAlign w:val="bottom"/>
            <w:hideMark/>
          </w:tcPr>
          <w:p w14:paraId="2D70B1A3" w14:textId="77777777" w:rsidR="00DA30F2" w:rsidRPr="00B55A73" w:rsidRDefault="00DA30F2" w:rsidP="00197A47">
            <w:pPr>
              <w:pStyle w:val="Tablehead"/>
              <w:rPr>
                <w:color w:val="FFFFFF" w:themeColor="background1"/>
                <w:lang w:val="ru-RU" w:eastAsia="en-GB"/>
              </w:rPr>
            </w:pPr>
            <w:r w:rsidRPr="00B55A73">
              <w:rPr>
                <w:color w:val="FFFFFF" w:themeColor="background1"/>
                <w:lang w:val="ru-RU" w:eastAsia="en-GB"/>
              </w:rPr>
              <w:t>CISN</w:t>
            </w:r>
          </w:p>
        </w:tc>
      </w:tr>
      <w:tr w:rsidR="00DA30F2" w:rsidRPr="00B55A73" w14:paraId="091630F8" w14:textId="77777777" w:rsidTr="00197A47">
        <w:trPr>
          <w:trHeight w:val="249"/>
        </w:trPr>
        <w:tc>
          <w:tcPr>
            <w:tcW w:w="1638" w:type="dxa"/>
            <w:vMerge w:val="restart"/>
            <w:shd w:val="clear" w:color="auto" w:fill="4472C4"/>
            <w:noWrap/>
            <w:vAlign w:val="center"/>
            <w:hideMark/>
          </w:tcPr>
          <w:p w14:paraId="6F6E2D34" w14:textId="02A5C138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  <w:r w:rsidRPr="00B55A73">
              <w:rPr>
                <w:b/>
                <w:bCs/>
                <w:color w:val="FFFFFF" w:themeColor="background1"/>
                <w:lang w:val="ru-RU" w:eastAsia="en-GB"/>
              </w:rPr>
              <w:t>МСЭ-R</w:t>
            </w: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70C9188D" w14:textId="77F3284E" w:rsidR="00DA30F2" w:rsidRPr="00B55A73" w:rsidRDefault="00096E0C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Представленные страны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6DBFD261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6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72F6C880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2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0076BAAF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3</w:t>
            </w:r>
          </w:p>
        </w:tc>
        <w:tc>
          <w:tcPr>
            <w:tcW w:w="916" w:type="dxa"/>
            <w:shd w:val="clear" w:color="auto" w:fill="D9E1F2"/>
            <w:noWrap/>
            <w:vAlign w:val="center"/>
            <w:hideMark/>
          </w:tcPr>
          <w:p w14:paraId="65E47981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0</w:t>
            </w:r>
          </w:p>
        </w:tc>
      </w:tr>
      <w:tr w:rsidR="00DA30F2" w:rsidRPr="00B55A73" w14:paraId="11030E32" w14:textId="77777777" w:rsidTr="00197A47">
        <w:trPr>
          <w:trHeight w:val="249"/>
        </w:trPr>
        <w:tc>
          <w:tcPr>
            <w:tcW w:w="1638" w:type="dxa"/>
            <w:vMerge/>
            <w:vAlign w:val="center"/>
            <w:hideMark/>
          </w:tcPr>
          <w:p w14:paraId="336156A3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38457C10" w14:textId="71A04BD6" w:rsidR="00DA30F2" w:rsidRPr="00B55A73" w:rsidRDefault="00096E0C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Члены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CB54B47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215B7FD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6402C8C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6F99CD9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0</w:t>
            </w:r>
          </w:p>
        </w:tc>
      </w:tr>
      <w:tr w:rsidR="00DA30F2" w:rsidRPr="00B55A73" w14:paraId="752356C1" w14:textId="77777777" w:rsidTr="00197A47">
        <w:trPr>
          <w:trHeight w:val="261"/>
        </w:trPr>
        <w:tc>
          <w:tcPr>
            <w:tcW w:w="1638" w:type="dxa"/>
            <w:vMerge/>
            <w:vAlign w:val="center"/>
            <w:hideMark/>
          </w:tcPr>
          <w:p w14:paraId="3D445414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015A5AC9" w14:textId="4D565D38" w:rsidR="00DA30F2" w:rsidRPr="00B55A73" w:rsidRDefault="0021212A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Членский состав (участники)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02598A7E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6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4022C377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2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10B17A58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3</w:t>
            </w:r>
          </w:p>
        </w:tc>
        <w:tc>
          <w:tcPr>
            <w:tcW w:w="916" w:type="dxa"/>
            <w:shd w:val="clear" w:color="auto" w:fill="D9E1F2"/>
            <w:noWrap/>
            <w:vAlign w:val="center"/>
            <w:hideMark/>
          </w:tcPr>
          <w:p w14:paraId="03AF3F7D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0</w:t>
            </w:r>
          </w:p>
        </w:tc>
      </w:tr>
      <w:tr w:rsidR="00DA30F2" w:rsidRPr="00B55A73" w14:paraId="7FFC1D02" w14:textId="77777777" w:rsidTr="00197A47">
        <w:trPr>
          <w:trHeight w:val="249"/>
        </w:trPr>
        <w:tc>
          <w:tcPr>
            <w:tcW w:w="1638" w:type="dxa"/>
            <w:vMerge w:val="restart"/>
            <w:shd w:val="clear" w:color="auto" w:fill="4472C4"/>
            <w:noWrap/>
            <w:vAlign w:val="center"/>
            <w:hideMark/>
          </w:tcPr>
          <w:p w14:paraId="67C41ABA" w14:textId="546CC4AE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  <w:r w:rsidRPr="00B55A73">
              <w:rPr>
                <w:b/>
                <w:bCs/>
                <w:color w:val="FFFFFF" w:themeColor="background1"/>
                <w:lang w:val="ru-RU" w:eastAsia="en-GB"/>
              </w:rPr>
              <w:t>МСЭ-T</w:t>
            </w: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69425212" w14:textId="3C5521B4" w:rsidR="00DA30F2" w:rsidRPr="00B55A73" w:rsidRDefault="00096E0C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Представленные страны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0536A16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B1996E7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FBEC547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4A318D4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1</w:t>
            </w:r>
          </w:p>
        </w:tc>
      </w:tr>
      <w:tr w:rsidR="00DA30F2" w:rsidRPr="00B55A73" w14:paraId="6E77EF9F" w14:textId="77777777" w:rsidTr="00197A47">
        <w:trPr>
          <w:trHeight w:val="249"/>
        </w:trPr>
        <w:tc>
          <w:tcPr>
            <w:tcW w:w="1638" w:type="dxa"/>
            <w:vMerge/>
            <w:vAlign w:val="center"/>
            <w:hideMark/>
          </w:tcPr>
          <w:p w14:paraId="05F1C513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27221A62" w14:textId="26C00636" w:rsidR="00DA30F2" w:rsidRPr="00B55A73" w:rsidRDefault="00096E0C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Члены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625AE915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8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54ACAF68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4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7FD20E61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7</w:t>
            </w:r>
          </w:p>
        </w:tc>
        <w:tc>
          <w:tcPr>
            <w:tcW w:w="916" w:type="dxa"/>
            <w:shd w:val="clear" w:color="auto" w:fill="D9E1F2"/>
            <w:noWrap/>
            <w:vAlign w:val="center"/>
            <w:hideMark/>
          </w:tcPr>
          <w:p w14:paraId="387EAB21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2</w:t>
            </w:r>
          </w:p>
        </w:tc>
      </w:tr>
      <w:tr w:rsidR="00DA30F2" w:rsidRPr="00B55A73" w14:paraId="0C3C0795" w14:textId="77777777" w:rsidTr="00197A47">
        <w:trPr>
          <w:trHeight w:val="261"/>
        </w:trPr>
        <w:tc>
          <w:tcPr>
            <w:tcW w:w="1638" w:type="dxa"/>
            <w:vMerge/>
            <w:vAlign w:val="center"/>
            <w:hideMark/>
          </w:tcPr>
          <w:p w14:paraId="0A30906A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0420EA7C" w14:textId="7ABEC1FB" w:rsidR="00DA30F2" w:rsidRPr="00B55A73" w:rsidRDefault="0021212A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Членский состав (участники)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7DD03E75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8F8FD2C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31565C3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6EDCF72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2</w:t>
            </w:r>
          </w:p>
        </w:tc>
      </w:tr>
      <w:tr w:rsidR="00DA30F2" w:rsidRPr="00B55A73" w14:paraId="17C56A7C" w14:textId="77777777" w:rsidTr="00197A47">
        <w:trPr>
          <w:trHeight w:val="249"/>
        </w:trPr>
        <w:tc>
          <w:tcPr>
            <w:tcW w:w="1638" w:type="dxa"/>
            <w:vMerge w:val="restart"/>
            <w:shd w:val="clear" w:color="auto" w:fill="4472C4"/>
            <w:noWrap/>
            <w:vAlign w:val="center"/>
            <w:hideMark/>
          </w:tcPr>
          <w:p w14:paraId="75FB9752" w14:textId="3DA534F2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  <w:r w:rsidRPr="00B55A73">
              <w:rPr>
                <w:b/>
                <w:bCs/>
                <w:color w:val="FFFFFF" w:themeColor="background1"/>
                <w:lang w:val="ru-RU" w:eastAsia="en-GB"/>
              </w:rPr>
              <w:t>МСЭ-D</w:t>
            </w: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4FE92DD5" w14:textId="36307A58" w:rsidR="00DA30F2" w:rsidRPr="00B55A73" w:rsidRDefault="00096E0C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Представленные страны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3F9026C3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14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182BCD46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12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636EC660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8</w:t>
            </w:r>
          </w:p>
        </w:tc>
        <w:tc>
          <w:tcPr>
            <w:tcW w:w="916" w:type="dxa"/>
            <w:shd w:val="clear" w:color="auto" w:fill="D9E1F2"/>
            <w:noWrap/>
            <w:vAlign w:val="center"/>
            <w:hideMark/>
          </w:tcPr>
          <w:p w14:paraId="2BBD49D0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4</w:t>
            </w:r>
          </w:p>
        </w:tc>
      </w:tr>
      <w:tr w:rsidR="00DA30F2" w:rsidRPr="00B55A73" w14:paraId="0D448F9E" w14:textId="77777777" w:rsidTr="00197A47">
        <w:trPr>
          <w:trHeight w:val="249"/>
        </w:trPr>
        <w:tc>
          <w:tcPr>
            <w:tcW w:w="1638" w:type="dxa"/>
            <w:vMerge/>
            <w:vAlign w:val="center"/>
            <w:hideMark/>
          </w:tcPr>
          <w:p w14:paraId="0B92DA30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1BC90D53" w14:textId="10DC236F" w:rsidR="00DA30F2" w:rsidRPr="00B55A73" w:rsidRDefault="00096E0C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Члены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B10F13D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4035A99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17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FB76438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98C7A82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5</w:t>
            </w:r>
          </w:p>
        </w:tc>
      </w:tr>
      <w:tr w:rsidR="00DA30F2" w:rsidRPr="00B55A73" w14:paraId="1B7893BE" w14:textId="77777777" w:rsidTr="00197A47">
        <w:trPr>
          <w:trHeight w:val="261"/>
        </w:trPr>
        <w:tc>
          <w:tcPr>
            <w:tcW w:w="1638" w:type="dxa"/>
            <w:vMerge/>
            <w:vAlign w:val="center"/>
            <w:hideMark/>
          </w:tcPr>
          <w:p w14:paraId="1A465154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16AACE72" w14:textId="30E192CD" w:rsidR="00DA30F2" w:rsidRPr="00B55A73" w:rsidRDefault="0021212A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Членский состав (участники)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31BEB778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22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7C913814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17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6A214E06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8</w:t>
            </w:r>
          </w:p>
        </w:tc>
        <w:tc>
          <w:tcPr>
            <w:tcW w:w="916" w:type="dxa"/>
            <w:shd w:val="clear" w:color="auto" w:fill="D9E1F2"/>
            <w:noWrap/>
            <w:vAlign w:val="center"/>
            <w:hideMark/>
          </w:tcPr>
          <w:p w14:paraId="1ABB38A3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5</w:t>
            </w:r>
          </w:p>
        </w:tc>
      </w:tr>
      <w:tr w:rsidR="00DA30F2" w:rsidRPr="00B55A73" w14:paraId="5FED3AE7" w14:textId="77777777" w:rsidTr="00197A47">
        <w:trPr>
          <w:trHeight w:val="249"/>
        </w:trPr>
        <w:tc>
          <w:tcPr>
            <w:tcW w:w="1638" w:type="dxa"/>
            <w:vMerge w:val="restart"/>
            <w:shd w:val="clear" w:color="auto" w:fill="4472C4"/>
            <w:noWrap/>
            <w:vAlign w:val="center"/>
            <w:hideMark/>
          </w:tcPr>
          <w:p w14:paraId="7BC8A148" w14:textId="3BE25609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  <w:r w:rsidRPr="00B55A73">
              <w:rPr>
                <w:b/>
                <w:bCs/>
                <w:color w:val="FFFFFF" w:themeColor="background1"/>
                <w:lang w:val="ru-RU" w:eastAsia="en-GB"/>
              </w:rPr>
              <w:t>Академические организации</w:t>
            </w: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5AE04F60" w14:textId="2AC5E0A5" w:rsidR="00DA30F2" w:rsidRPr="00B55A73" w:rsidRDefault="00096E0C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Представленные страны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A51F867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5B38226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294D9E0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37739B3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1</w:t>
            </w:r>
          </w:p>
        </w:tc>
      </w:tr>
      <w:tr w:rsidR="00DA30F2" w:rsidRPr="00B55A73" w14:paraId="7ECB3657" w14:textId="77777777" w:rsidTr="00197A47">
        <w:trPr>
          <w:trHeight w:val="249"/>
        </w:trPr>
        <w:tc>
          <w:tcPr>
            <w:tcW w:w="1638" w:type="dxa"/>
            <w:vMerge/>
            <w:vAlign w:val="center"/>
            <w:hideMark/>
          </w:tcPr>
          <w:p w14:paraId="2AF99692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44123309" w14:textId="37D82701" w:rsidR="00DA30F2" w:rsidRPr="00B55A73" w:rsidRDefault="00096E0C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Члены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093CAB80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4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778C0F0F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4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532AB02E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6</w:t>
            </w:r>
          </w:p>
        </w:tc>
        <w:tc>
          <w:tcPr>
            <w:tcW w:w="916" w:type="dxa"/>
            <w:shd w:val="clear" w:color="auto" w:fill="D9E1F2"/>
            <w:noWrap/>
            <w:vAlign w:val="center"/>
            <w:hideMark/>
          </w:tcPr>
          <w:p w14:paraId="27B5A6C2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1</w:t>
            </w:r>
          </w:p>
        </w:tc>
      </w:tr>
      <w:tr w:rsidR="00DA30F2" w:rsidRPr="00B55A73" w14:paraId="57428209" w14:textId="77777777" w:rsidTr="00197A47">
        <w:trPr>
          <w:trHeight w:val="261"/>
        </w:trPr>
        <w:tc>
          <w:tcPr>
            <w:tcW w:w="1638" w:type="dxa"/>
            <w:vMerge/>
            <w:vAlign w:val="center"/>
            <w:hideMark/>
          </w:tcPr>
          <w:p w14:paraId="54F0ADF3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304E3758" w14:textId="498CF117" w:rsidR="00DA30F2" w:rsidRPr="00B55A73" w:rsidRDefault="0021212A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Членский состав (участники)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3ADEC4E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24F552A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882E428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0779958" w14:textId="77777777" w:rsidR="00DA30F2" w:rsidRPr="00B55A73" w:rsidRDefault="00DA30F2" w:rsidP="00197A47">
            <w:pPr>
              <w:pStyle w:val="Tabletext"/>
              <w:jc w:val="center"/>
              <w:rPr>
                <w:color w:val="000000"/>
                <w:lang w:val="ru-RU" w:eastAsia="en-GB"/>
              </w:rPr>
            </w:pPr>
            <w:r w:rsidRPr="00B55A73">
              <w:rPr>
                <w:color w:val="000000"/>
                <w:lang w:val="ru-RU" w:eastAsia="en-GB"/>
              </w:rPr>
              <w:t>1</w:t>
            </w:r>
          </w:p>
        </w:tc>
      </w:tr>
      <w:tr w:rsidR="00DA30F2" w:rsidRPr="00B55A73" w14:paraId="0865B2FE" w14:textId="77777777" w:rsidTr="00197A47">
        <w:trPr>
          <w:trHeight w:val="249"/>
        </w:trPr>
        <w:tc>
          <w:tcPr>
            <w:tcW w:w="1638" w:type="dxa"/>
            <w:vMerge w:val="restart"/>
            <w:shd w:val="clear" w:color="auto" w:fill="4472C4"/>
            <w:noWrap/>
            <w:vAlign w:val="center"/>
            <w:hideMark/>
          </w:tcPr>
          <w:p w14:paraId="2D836E89" w14:textId="1880A270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FFFFFF" w:themeColor="background1"/>
                <w:lang w:val="ru-RU" w:eastAsia="en-GB"/>
              </w:rPr>
            </w:pPr>
            <w:r w:rsidRPr="00B55A73">
              <w:rPr>
                <w:b/>
                <w:bCs/>
                <w:color w:val="FFFFFF" w:themeColor="background1"/>
                <w:lang w:val="ru-RU" w:eastAsia="en-GB"/>
              </w:rPr>
              <w:t>ИТОГО</w:t>
            </w: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26343A63" w14:textId="52EDC48A" w:rsidR="00DA30F2" w:rsidRPr="00B55A73" w:rsidRDefault="00096E0C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Представленные страны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3CB0BFC8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20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63BA30FF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16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78F6A291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11</w:t>
            </w:r>
          </w:p>
        </w:tc>
        <w:tc>
          <w:tcPr>
            <w:tcW w:w="916" w:type="dxa"/>
            <w:shd w:val="clear" w:color="auto" w:fill="D9E1F2"/>
            <w:noWrap/>
            <w:vAlign w:val="center"/>
            <w:hideMark/>
          </w:tcPr>
          <w:p w14:paraId="28C77F27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6</w:t>
            </w:r>
          </w:p>
        </w:tc>
      </w:tr>
      <w:tr w:rsidR="00DA30F2" w:rsidRPr="00B55A73" w14:paraId="144EE2C1" w14:textId="77777777" w:rsidTr="00197A47">
        <w:trPr>
          <w:trHeight w:val="249"/>
        </w:trPr>
        <w:tc>
          <w:tcPr>
            <w:tcW w:w="1638" w:type="dxa"/>
            <w:vMerge/>
            <w:vAlign w:val="center"/>
            <w:hideMark/>
          </w:tcPr>
          <w:p w14:paraId="40907A1D" w14:textId="77777777" w:rsidR="00DA30F2" w:rsidRPr="00B55A73" w:rsidRDefault="00DA30F2" w:rsidP="00197A47">
            <w:pPr>
              <w:pStyle w:val="Tabletext"/>
              <w:rPr>
                <w:color w:val="FFFFFF" w:themeColor="background1"/>
                <w:lang w:val="ru-RU" w:eastAsia="en-GB"/>
              </w:rPr>
            </w:pP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01A97B16" w14:textId="642F7179" w:rsidR="00DA30F2" w:rsidRPr="00B55A73" w:rsidRDefault="00096E0C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Члены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DE3B895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32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42D11D0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01103CC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7CB7B88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8</w:t>
            </w:r>
          </w:p>
        </w:tc>
      </w:tr>
      <w:tr w:rsidR="00DA30F2" w:rsidRPr="00B55A73" w14:paraId="43134943" w14:textId="77777777" w:rsidTr="00197A47">
        <w:trPr>
          <w:trHeight w:val="261"/>
        </w:trPr>
        <w:tc>
          <w:tcPr>
            <w:tcW w:w="1638" w:type="dxa"/>
            <w:vMerge/>
            <w:vAlign w:val="center"/>
            <w:hideMark/>
          </w:tcPr>
          <w:p w14:paraId="315DD17E" w14:textId="77777777" w:rsidR="00DA30F2" w:rsidRPr="00B55A73" w:rsidRDefault="00DA30F2" w:rsidP="00197A47">
            <w:pPr>
              <w:pStyle w:val="Tabletext"/>
              <w:rPr>
                <w:color w:val="FFFFFF" w:themeColor="background1"/>
                <w:lang w:val="ru-RU" w:eastAsia="en-GB"/>
              </w:rPr>
            </w:pPr>
          </w:p>
        </w:tc>
        <w:tc>
          <w:tcPr>
            <w:tcW w:w="3047" w:type="dxa"/>
            <w:shd w:val="clear" w:color="auto" w:fill="4472C4"/>
            <w:noWrap/>
            <w:vAlign w:val="bottom"/>
            <w:hideMark/>
          </w:tcPr>
          <w:p w14:paraId="773A9E45" w14:textId="791A569B" w:rsidR="00DA30F2" w:rsidRPr="00B55A73" w:rsidRDefault="0021212A" w:rsidP="00197A47">
            <w:pPr>
              <w:pStyle w:val="Tabletext"/>
              <w:rPr>
                <w:i/>
                <w:iCs/>
                <w:color w:val="FFFFFF" w:themeColor="background1"/>
                <w:lang w:val="ru-RU" w:eastAsia="en-GB"/>
              </w:rPr>
            </w:pPr>
            <w:r w:rsidRPr="00B55A73">
              <w:rPr>
                <w:i/>
                <w:iCs/>
                <w:color w:val="FFFFFF" w:themeColor="background1"/>
                <w:lang w:val="ru-RU" w:eastAsia="en-GB"/>
              </w:rPr>
              <w:t>Членский состав (участники)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1ED6B28E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40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2D8CC43C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27</w:t>
            </w:r>
          </w:p>
        </w:tc>
        <w:tc>
          <w:tcPr>
            <w:tcW w:w="915" w:type="dxa"/>
            <w:shd w:val="clear" w:color="auto" w:fill="D9E1F2"/>
            <w:noWrap/>
            <w:vAlign w:val="center"/>
            <w:hideMark/>
          </w:tcPr>
          <w:p w14:paraId="0C50F2B0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24</w:t>
            </w:r>
          </w:p>
        </w:tc>
        <w:tc>
          <w:tcPr>
            <w:tcW w:w="916" w:type="dxa"/>
            <w:shd w:val="clear" w:color="auto" w:fill="D9E1F2"/>
            <w:noWrap/>
            <w:vAlign w:val="center"/>
            <w:hideMark/>
          </w:tcPr>
          <w:p w14:paraId="187B08F4" w14:textId="77777777" w:rsidR="00DA30F2" w:rsidRPr="00B55A73" w:rsidRDefault="00DA30F2" w:rsidP="00197A47">
            <w:pPr>
              <w:pStyle w:val="Tabletext"/>
              <w:jc w:val="center"/>
              <w:rPr>
                <w:b/>
                <w:bCs/>
                <w:color w:val="000000"/>
                <w:lang w:val="ru-RU" w:eastAsia="en-GB"/>
              </w:rPr>
            </w:pPr>
            <w:r w:rsidRPr="00B55A73">
              <w:rPr>
                <w:b/>
                <w:bCs/>
                <w:color w:val="000000"/>
                <w:lang w:val="ru-RU" w:eastAsia="en-GB"/>
              </w:rPr>
              <w:t>8</w:t>
            </w:r>
          </w:p>
        </w:tc>
      </w:tr>
    </w:tbl>
    <w:p w14:paraId="55EE7A43" w14:textId="7FBA42FC" w:rsidR="00DA30F2" w:rsidRPr="00B55A73" w:rsidRDefault="00DA30F2" w:rsidP="00DA30F2">
      <w:pPr>
        <w:rPr>
          <w:rFonts w:asciiTheme="minorHAnsi" w:eastAsiaTheme="minorEastAsia" w:hAnsiTheme="minorHAnsi" w:cstheme="minorBidi"/>
          <w:color w:val="000000" w:themeColor="text1"/>
          <w:sz w:val="15"/>
          <w:szCs w:val="15"/>
          <w:lang w:val="ru-RU"/>
        </w:rPr>
      </w:pPr>
      <w:r w:rsidRPr="00B55A73">
        <w:rPr>
          <w:rFonts w:asciiTheme="minorHAnsi" w:eastAsiaTheme="minorEastAsia" w:hAnsiTheme="minorHAnsi" w:cstheme="minorBidi"/>
          <w:color w:val="000000" w:themeColor="text1"/>
          <w:sz w:val="15"/>
          <w:szCs w:val="15"/>
          <w:lang w:val="ru-RU"/>
        </w:rPr>
        <w:t>Таблица 2: член</w:t>
      </w:r>
      <w:r w:rsidR="0021212A" w:rsidRPr="00B55A73">
        <w:rPr>
          <w:rFonts w:asciiTheme="minorHAnsi" w:eastAsiaTheme="minorEastAsia" w:hAnsiTheme="minorHAnsi" w:cstheme="minorBidi"/>
          <w:color w:val="000000" w:themeColor="text1"/>
          <w:sz w:val="15"/>
          <w:szCs w:val="15"/>
          <w:lang w:val="ru-RU"/>
        </w:rPr>
        <w:t>ы из</w:t>
      </w:r>
      <w:r w:rsidRPr="00B55A73">
        <w:rPr>
          <w:rFonts w:asciiTheme="minorHAnsi" w:eastAsiaTheme="minorEastAsia" w:hAnsiTheme="minorHAnsi" w:cstheme="minorBidi"/>
          <w:color w:val="000000" w:themeColor="text1"/>
          <w:sz w:val="15"/>
          <w:szCs w:val="15"/>
          <w:lang w:val="ru-RU"/>
        </w:rPr>
        <w:t xml:space="preserve"> НРС, ЛЛДС, СИДС, CISN в разбивке по Секторам</w:t>
      </w:r>
    </w:p>
    <w:p w14:paraId="38D53DE6" w14:textId="16D186F7" w:rsidR="00DA30F2" w:rsidRPr="00B55A73" w:rsidRDefault="00DA30F2" w:rsidP="006F09E3">
      <w:pPr>
        <w:pStyle w:val="AnnexNo"/>
        <w:rPr>
          <w:lang w:val="ru-RU"/>
        </w:rPr>
      </w:pPr>
      <w:r w:rsidRPr="00B55A73">
        <w:rPr>
          <w:lang w:val="ru-RU"/>
        </w:rPr>
        <w:t>ПРИЛОЖЕНИЕ 2</w:t>
      </w:r>
    </w:p>
    <w:p w14:paraId="67B4670F" w14:textId="5184630A" w:rsidR="00DA30F2" w:rsidRPr="00B55A73" w:rsidRDefault="00DA30F2" w:rsidP="00197A47">
      <w:pPr>
        <w:pStyle w:val="Annextitle"/>
        <w:rPr>
          <w:bCs/>
          <w:szCs w:val="22"/>
          <w:lang w:val="ru-RU"/>
        </w:rPr>
      </w:pPr>
      <w:r w:rsidRPr="00B55A73">
        <w:rPr>
          <w:lang w:val="ru-RU"/>
        </w:rPr>
        <w:t>Взносы членов в разбивке по Секторам/категориям</w:t>
      </w:r>
    </w:p>
    <w:p w14:paraId="0EE2A7BC" w14:textId="5E68D3C8" w:rsidR="00DA30F2" w:rsidRPr="00B55A73" w:rsidRDefault="006F09E3" w:rsidP="006F09E3">
      <w:pPr>
        <w:pStyle w:val="Note"/>
        <w:spacing w:after="120"/>
        <w:rPr>
          <w:lang w:val="ru-RU"/>
        </w:rPr>
      </w:pPr>
      <w:r w:rsidRPr="00B55A73">
        <w:rPr>
          <w:lang w:val="ru-RU"/>
        </w:rPr>
        <w:t>ПРИМЕЧАНИЕ. −</w:t>
      </w:r>
      <w:r w:rsidR="00DA30F2" w:rsidRPr="00B55A73">
        <w:rPr>
          <w:lang w:val="ru-RU"/>
        </w:rPr>
        <w:t xml:space="preserve"> 63 600 </w:t>
      </w:r>
      <w:proofErr w:type="spellStart"/>
      <w:r w:rsidR="00DA30F2" w:rsidRPr="00B55A73">
        <w:rPr>
          <w:lang w:val="ru-RU"/>
        </w:rPr>
        <w:t>шв</w:t>
      </w:r>
      <w:proofErr w:type="spellEnd"/>
      <w:r w:rsidR="00DA30F2" w:rsidRPr="00B55A73">
        <w:rPr>
          <w:lang w:val="ru-RU"/>
        </w:rPr>
        <w:t xml:space="preserve">. франков = 1 единица; 31 800 </w:t>
      </w:r>
      <w:proofErr w:type="spellStart"/>
      <w:r w:rsidR="00C4550D" w:rsidRPr="00B55A73">
        <w:rPr>
          <w:lang w:val="ru-RU"/>
        </w:rPr>
        <w:t>шв</w:t>
      </w:r>
      <w:proofErr w:type="spellEnd"/>
      <w:r w:rsidR="00C4550D" w:rsidRPr="00B55A73">
        <w:rPr>
          <w:lang w:val="ru-RU"/>
        </w:rPr>
        <w:t>. франков</w:t>
      </w:r>
      <w:r w:rsidR="00DA30F2" w:rsidRPr="00B55A73">
        <w:rPr>
          <w:lang w:val="ru-RU"/>
        </w:rPr>
        <w:t xml:space="preserve"> = 1/2 </w:t>
      </w:r>
      <w:r w:rsidR="00C4550D" w:rsidRPr="00B55A73">
        <w:rPr>
          <w:lang w:val="ru-RU"/>
        </w:rPr>
        <w:t>единицы</w:t>
      </w:r>
      <w:r w:rsidR="00DA30F2" w:rsidRPr="00B55A73">
        <w:rPr>
          <w:lang w:val="ru-RU"/>
        </w:rPr>
        <w:t>; 10</w:t>
      </w:r>
      <w:r w:rsidR="00C4550D" w:rsidRPr="00B55A73">
        <w:rPr>
          <w:lang w:val="ru-RU"/>
        </w:rPr>
        <w:t> </w:t>
      </w:r>
      <w:r w:rsidR="00DA30F2" w:rsidRPr="00B55A73">
        <w:rPr>
          <w:lang w:val="ru-RU"/>
        </w:rPr>
        <w:t>600</w:t>
      </w:r>
      <w:r w:rsidR="00197A47" w:rsidRPr="00B55A73">
        <w:rPr>
          <w:lang w:val="ru-RU"/>
        </w:rPr>
        <w:t> </w:t>
      </w:r>
      <w:proofErr w:type="spellStart"/>
      <w:r w:rsidR="00C4550D" w:rsidRPr="00B55A73">
        <w:rPr>
          <w:lang w:val="ru-RU"/>
        </w:rPr>
        <w:t>шв</w:t>
      </w:r>
      <w:proofErr w:type="spellEnd"/>
      <w:r w:rsidR="00C4550D" w:rsidRPr="00B55A73">
        <w:rPr>
          <w:lang w:val="ru-RU"/>
        </w:rPr>
        <w:t>. франков</w:t>
      </w:r>
      <w:r w:rsidR="00DA30F2" w:rsidRPr="00B55A73">
        <w:rPr>
          <w:lang w:val="ru-RU"/>
        </w:rPr>
        <w:t xml:space="preserve"> = 1/6 </w:t>
      </w:r>
      <w:r w:rsidR="00C4550D" w:rsidRPr="00B55A73">
        <w:rPr>
          <w:lang w:val="ru-RU"/>
        </w:rPr>
        <w:t>единицы</w:t>
      </w:r>
      <w:r w:rsidR="00DA30F2" w:rsidRPr="00B55A73">
        <w:rPr>
          <w:lang w:val="ru-RU"/>
        </w:rPr>
        <w:t>; 7950</w:t>
      </w:r>
      <w:r w:rsidR="00C4550D" w:rsidRPr="00B55A73">
        <w:rPr>
          <w:lang w:val="ru-RU"/>
        </w:rPr>
        <w:t xml:space="preserve"> </w:t>
      </w:r>
      <w:proofErr w:type="spellStart"/>
      <w:r w:rsidR="00C4550D" w:rsidRPr="00B55A73">
        <w:rPr>
          <w:lang w:val="ru-RU"/>
        </w:rPr>
        <w:t>шв</w:t>
      </w:r>
      <w:proofErr w:type="spellEnd"/>
      <w:r w:rsidR="00C4550D" w:rsidRPr="00B55A73">
        <w:rPr>
          <w:lang w:val="ru-RU"/>
        </w:rPr>
        <w:t xml:space="preserve">. франков </w:t>
      </w:r>
      <w:r w:rsidR="00DA30F2" w:rsidRPr="00B55A73">
        <w:rPr>
          <w:lang w:val="ru-RU"/>
        </w:rPr>
        <w:t xml:space="preserve">= 1/8 </w:t>
      </w:r>
      <w:r w:rsidR="00C4550D" w:rsidRPr="00B55A73">
        <w:rPr>
          <w:lang w:val="ru-RU"/>
        </w:rPr>
        <w:t>единицы</w:t>
      </w:r>
      <w:r w:rsidR="00DA30F2" w:rsidRPr="00B55A73">
        <w:rPr>
          <w:lang w:val="ru-RU"/>
        </w:rPr>
        <w:t>; 3975</w:t>
      </w:r>
      <w:r w:rsidR="00C4550D" w:rsidRPr="00B55A73">
        <w:rPr>
          <w:lang w:val="ru-RU"/>
        </w:rPr>
        <w:t xml:space="preserve"> </w:t>
      </w:r>
      <w:proofErr w:type="spellStart"/>
      <w:r w:rsidR="00C4550D" w:rsidRPr="00B55A73">
        <w:rPr>
          <w:lang w:val="ru-RU"/>
        </w:rPr>
        <w:t>шв</w:t>
      </w:r>
      <w:proofErr w:type="spellEnd"/>
      <w:r w:rsidR="00C4550D" w:rsidRPr="00B55A73">
        <w:rPr>
          <w:lang w:val="ru-RU"/>
        </w:rPr>
        <w:t>. франков</w:t>
      </w:r>
      <w:r w:rsidR="00DA30F2" w:rsidRPr="00B55A73">
        <w:rPr>
          <w:lang w:val="ru-RU"/>
        </w:rPr>
        <w:t xml:space="preserve"> = 1/16</w:t>
      </w:r>
      <w:r w:rsidR="00197A47" w:rsidRPr="00B55A73">
        <w:rPr>
          <w:lang w:val="ru-RU"/>
        </w:rPr>
        <w:t> </w:t>
      </w:r>
      <w:r w:rsidR="00C4550D" w:rsidRPr="00B55A73">
        <w:rPr>
          <w:lang w:val="ru-RU"/>
        </w:rPr>
        <w:t>единицы</w:t>
      </w:r>
      <w:r w:rsidR="00DA30F2" w:rsidRPr="00B55A73">
        <w:rPr>
          <w:lang w:val="ru-RU"/>
        </w:rPr>
        <w:t>; 1987</w:t>
      </w:r>
      <w:r w:rsidR="00C4550D" w:rsidRPr="00B55A73">
        <w:rPr>
          <w:lang w:val="ru-RU"/>
        </w:rPr>
        <w:t>,</w:t>
      </w:r>
      <w:r w:rsidR="00DA30F2" w:rsidRPr="00B55A73">
        <w:rPr>
          <w:lang w:val="ru-RU"/>
        </w:rPr>
        <w:t xml:space="preserve">50 </w:t>
      </w:r>
      <w:proofErr w:type="spellStart"/>
      <w:r w:rsidR="0021212A" w:rsidRPr="00B55A73">
        <w:rPr>
          <w:lang w:val="ru-RU"/>
        </w:rPr>
        <w:t>шв</w:t>
      </w:r>
      <w:proofErr w:type="spellEnd"/>
      <w:r w:rsidR="0021212A" w:rsidRPr="00B55A73">
        <w:rPr>
          <w:lang w:val="ru-RU"/>
        </w:rPr>
        <w:t xml:space="preserve">. франка </w:t>
      </w:r>
      <w:r w:rsidR="00DA30F2" w:rsidRPr="00B55A73">
        <w:rPr>
          <w:lang w:val="ru-RU"/>
        </w:rPr>
        <w:t xml:space="preserve">= 1/32 </w:t>
      </w:r>
      <w:r w:rsidR="00C4550D" w:rsidRPr="00B55A73">
        <w:rPr>
          <w:lang w:val="ru-RU"/>
        </w:rPr>
        <w:t>единицы</w:t>
      </w:r>
      <w:r w:rsidR="00DA30F2" w:rsidRPr="00B55A73">
        <w:rPr>
          <w:lang w:val="ru-RU"/>
        </w:rPr>
        <w:t xml:space="preserve">. </w:t>
      </w:r>
    </w:p>
    <w:tbl>
      <w:tblPr>
        <w:tblStyle w:val="TableGrid"/>
        <w:tblW w:w="0" w:type="auto"/>
        <w:tblBorders>
          <w:top w:val="single" w:sz="6" w:space="0" w:color="DEE2E6"/>
          <w:left w:val="single" w:sz="6" w:space="0" w:color="E5F5FB"/>
        </w:tblBorders>
        <w:tblLayout w:type="fixed"/>
        <w:tblLook w:val="06A0" w:firstRow="1" w:lastRow="0" w:firstColumn="1" w:lastColumn="0" w:noHBand="1" w:noVBand="1"/>
      </w:tblPr>
      <w:tblGrid>
        <w:gridCol w:w="2119"/>
        <w:gridCol w:w="2268"/>
        <w:gridCol w:w="2551"/>
        <w:gridCol w:w="2422"/>
      </w:tblGrid>
      <w:tr w:rsidR="00DA30F2" w:rsidRPr="00B55A73" w14:paraId="77746441" w14:textId="77777777" w:rsidTr="006F09E3">
        <w:tc>
          <w:tcPr>
            <w:tcW w:w="2119" w:type="dxa"/>
            <w:tcBorders>
              <w:bottom w:val="single" w:sz="6" w:space="0" w:color="auto"/>
              <w:right w:val="single" w:sz="6" w:space="0" w:color="DEE2E6"/>
            </w:tcBorders>
            <w:shd w:val="clear" w:color="auto" w:fill="E5F5FB"/>
            <w:vAlign w:val="center"/>
          </w:tcPr>
          <w:p w14:paraId="28497F63" w14:textId="3331C59C" w:rsidR="00DA30F2" w:rsidRPr="00B55A73" w:rsidRDefault="00C4550D" w:rsidP="006F09E3">
            <w:pPr>
              <w:pStyle w:val="Tablehead"/>
              <w:rPr>
                <w:lang w:val="ru-RU"/>
              </w:rPr>
            </w:pPr>
            <w:r w:rsidRPr="00B55A73">
              <w:rPr>
                <w:lang w:val="ru-RU"/>
              </w:rPr>
              <w:t>Сектор</w:t>
            </w:r>
            <w:r w:rsidR="00DA30F2" w:rsidRPr="00B55A73">
              <w:rPr>
                <w:lang w:val="ru-RU"/>
              </w:rPr>
              <w:t>/</w:t>
            </w:r>
            <w:r w:rsidRPr="00B55A73">
              <w:rPr>
                <w:lang w:val="ru-RU"/>
              </w:rPr>
              <w:t>категория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DEE2E6"/>
            </w:tcBorders>
            <w:shd w:val="clear" w:color="auto" w:fill="E5F5FB"/>
            <w:vAlign w:val="center"/>
          </w:tcPr>
          <w:p w14:paraId="26A8B343" w14:textId="0363A5EC" w:rsidR="00DA30F2" w:rsidRPr="00B55A73" w:rsidRDefault="00C4550D" w:rsidP="006F09E3">
            <w:pPr>
              <w:pStyle w:val="Tablehead"/>
              <w:rPr>
                <w:lang w:val="ru-RU"/>
              </w:rPr>
            </w:pPr>
            <w:r w:rsidRPr="00B55A73">
              <w:rPr>
                <w:lang w:val="ru-RU"/>
              </w:rPr>
              <w:t>Член Сектора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DEE2E6"/>
            </w:tcBorders>
            <w:shd w:val="clear" w:color="auto" w:fill="E5F5FB"/>
            <w:vAlign w:val="center"/>
          </w:tcPr>
          <w:p w14:paraId="30F1D0F5" w14:textId="20983912" w:rsidR="00DA30F2" w:rsidRPr="00B55A73" w:rsidRDefault="00C4550D" w:rsidP="006F09E3">
            <w:pPr>
              <w:pStyle w:val="Tablehead"/>
              <w:rPr>
                <w:lang w:val="ru-RU"/>
              </w:rPr>
            </w:pPr>
            <w:r w:rsidRPr="00B55A73">
              <w:rPr>
                <w:lang w:val="ru-RU"/>
              </w:rPr>
              <w:t>Ассоциированный член</w:t>
            </w:r>
          </w:p>
        </w:tc>
        <w:tc>
          <w:tcPr>
            <w:tcW w:w="2422" w:type="dxa"/>
            <w:tcBorders>
              <w:bottom w:val="single" w:sz="6" w:space="0" w:color="auto"/>
              <w:right w:val="single" w:sz="6" w:space="0" w:color="E5F5FB"/>
            </w:tcBorders>
            <w:shd w:val="clear" w:color="auto" w:fill="E5F5FB"/>
            <w:vAlign w:val="center"/>
          </w:tcPr>
          <w:p w14:paraId="47EA02A6" w14:textId="77DC13C0" w:rsidR="00DA30F2" w:rsidRPr="00B55A73" w:rsidRDefault="00C4550D" w:rsidP="006F09E3">
            <w:pPr>
              <w:pStyle w:val="Tablehead"/>
              <w:rPr>
                <w:lang w:val="ru-RU"/>
              </w:rPr>
            </w:pPr>
            <w:r w:rsidRPr="00B55A73">
              <w:rPr>
                <w:lang w:val="ru-RU"/>
              </w:rPr>
              <w:t>Академическая организация</w:t>
            </w:r>
          </w:p>
        </w:tc>
      </w:tr>
      <w:tr w:rsidR="00DA30F2" w:rsidRPr="00B55A73" w14:paraId="6185DF7F" w14:textId="77777777" w:rsidTr="006F09E3">
        <w:tc>
          <w:tcPr>
            <w:tcW w:w="2119" w:type="dxa"/>
            <w:tcBorders>
              <w:bottom w:val="single" w:sz="6" w:space="0" w:color="auto"/>
              <w:right w:val="single" w:sz="6" w:space="0" w:color="DEE2E6"/>
            </w:tcBorders>
            <w:shd w:val="clear" w:color="auto" w:fill="E5F5FB"/>
            <w:vAlign w:val="center"/>
          </w:tcPr>
          <w:p w14:paraId="47371C88" w14:textId="2C39CAF3" w:rsidR="00DA30F2" w:rsidRPr="00B55A73" w:rsidRDefault="00C4550D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МСЭ-</w:t>
            </w:r>
            <w:r w:rsidR="00DA30F2" w:rsidRPr="00B55A73">
              <w:rPr>
                <w:lang w:val="ru-RU"/>
              </w:rPr>
              <w:t>R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DEE2E6"/>
            </w:tcBorders>
            <w:vAlign w:val="center"/>
          </w:tcPr>
          <w:p w14:paraId="284E5E41" w14:textId="36D3FE8E" w:rsidR="00DA30F2" w:rsidRPr="00B55A73" w:rsidRDefault="00DA30F2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31</w:t>
            </w:r>
            <w:r w:rsidR="00C4550D" w:rsidRPr="00B55A73">
              <w:rPr>
                <w:lang w:val="ru-RU"/>
              </w:rPr>
              <w:t> </w:t>
            </w:r>
            <w:r w:rsidRPr="00B55A73">
              <w:rPr>
                <w:lang w:val="ru-RU"/>
              </w:rPr>
              <w:t>800</w:t>
            </w:r>
            <w:r w:rsidR="00C4550D" w:rsidRPr="00B55A73">
              <w:rPr>
                <w:lang w:val="ru-RU"/>
              </w:rPr>
              <w:t xml:space="preserve"> </w:t>
            </w:r>
            <w:proofErr w:type="spellStart"/>
            <w:r w:rsidR="00C4550D" w:rsidRPr="00B55A73">
              <w:rPr>
                <w:lang w:val="ru-RU"/>
              </w:rPr>
              <w:t>шв</w:t>
            </w:r>
            <w:proofErr w:type="spellEnd"/>
            <w:r w:rsidR="00C4550D" w:rsidRPr="00B55A73">
              <w:rPr>
                <w:lang w:val="ru-RU"/>
              </w:rPr>
              <w:t>. франков</w:t>
            </w:r>
            <w:r w:rsidRPr="00B55A73">
              <w:rPr>
                <w:lang w:val="ru-RU"/>
              </w:rPr>
              <w:br/>
              <w:t>3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975</w:t>
            </w:r>
            <w:r w:rsidR="00C4550D" w:rsidRPr="00B55A73">
              <w:rPr>
                <w:lang w:val="ru-RU"/>
              </w:rPr>
              <w:t xml:space="preserve"> </w:t>
            </w:r>
            <w:proofErr w:type="spellStart"/>
            <w:r w:rsidR="00C4550D" w:rsidRPr="00B55A73">
              <w:rPr>
                <w:lang w:val="ru-RU"/>
              </w:rPr>
              <w:t>шв</w:t>
            </w:r>
            <w:proofErr w:type="spellEnd"/>
            <w:r w:rsidR="00C4550D" w:rsidRPr="00B55A73">
              <w:rPr>
                <w:lang w:val="ru-RU"/>
              </w:rPr>
              <w:t>. франков</w:t>
            </w:r>
            <w:r w:rsidRPr="00B55A73">
              <w:rPr>
                <w:rStyle w:val="FootnoteReference"/>
                <w:rFonts w:eastAsia="Calibri"/>
                <w:lang w:val="ru-RU"/>
              </w:rPr>
              <w:t>1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DEE2E6"/>
            </w:tcBorders>
            <w:vAlign w:val="center"/>
          </w:tcPr>
          <w:p w14:paraId="6182BD13" w14:textId="303907BE" w:rsidR="00DA30F2" w:rsidRPr="00B55A73" w:rsidRDefault="00DA30F2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10</w:t>
            </w:r>
            <w:r w:rsidR="00C4550D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600</w:t>
            </w:r>
            <w:r w:rsidR="00C4550D" w:rsidRPr="00B55A73">
              <w:rPr>
                <w:lang w:val="ru-RU"/>
              </w:rPr>
              <w:t xml:space="preserve"> </w:t>
            </w:r>
            <w:proofErr w:type="spellStart"/>
            <w:r w:rsidR="00C4550D" w:rsidRPr="00B55A73">
              <w:rPr>
                <w:lang w:val="ru-RU"/>
              </w:rPr>
              <w:t>шв</w:t>
            </w:r>
            <w:proofErr w:type="spellEnd"/>
            <w:r w:rsidR="00C4550D" w:rsidRPr="00B55A73">
              <w:rPr>
                <w:lang w:val="ru-RU"/>
              </w:rPr>
              <w:t>. франков</w:t>
            </w:r>
            <w:r w:rsidRPr="00B55A73">
              <w:rPr>
                <w:lang w:val="ru-RU"/>
              </w:rPr>
              <w:br/>
              <w:t>3</w:t>
            </w:r>
            <w:r w:rsidR="006F09E3" w:rsidRPr="00B55A73">
              <w:rPr>
                <w:lang w:val="ru-RU"/>
              </w:rPr>
              <w:t xml:space="preserve"> </w:t>
            </w:r>
            <w:proofErr w:type="gramStart"/>
            <w:r w:rsidRPr="00B55A73">
              <w:rPr>
                <w:lang w:val="ru-RU"/>
              </w:rPr>
              <w:t>975</w:t>
            </w:r>
            <w:r w:rsidR="00C4550D" w:rsidRPr="00B55A73">
              <w:rPr>
                <w:lang w:val="ru-RU"/>
              </w:rPr>
              <w:t>,шв</w:t>
            </w:r>
            <w:proofErr w:type="gramEnd"/>
            <w:r w:rsidR="00C4550D" w:rsidRPr="00B55A73">
              <w:rPr>
                <w:lang w:val="ru-RU"/>
              </w:rPr>
              <w:t>. франков</w:t>
            </w:r>
            <w:r w:rsidRPr="00B55A73">
              <w:rPr>
                <w:rStyle w:val="FootnoteReference"/>
                <w:rFonts w:eastAsia="Calibri"/>
                <w:lang w:val="ru-RU"/>
              </w:rPr>
              <w:t>3</w:t>
            </w:r>
            <w:r w:rsidRPr="00B55A73">
              <w:rPr>
                <w:lang w:val="ru-RU"/>
              </w:rPr>
              <w:br/>
              <w:t>1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987</w:t>
            </w:r>
            <w:r w:rsidR="00C4550D" w:rsidRPr="00B55A73">
              <w:rPr>
                <w:lang w:val="ru-RU"/>
              </w:rPr>
              <w:t>,</w:t>
            </w:r>
            <w:r w:rsidRPr="00B55A73">
              <w:rPr>
                <w:lang w:val="ru-RU"/>
              </w:rPr>
              <w:t>50</w:t>
            </w:r>
            <w:r w:rsidR="00C4550D" w:rsidRPr="00B55A73">
              <w:rPr>
                <w:lang w:val="ru-RU"/>
              </w:rPr>
              <w:t xml:space="preserve"> </w:t>
            </w:r>
            <w:proofErr w:type="spellStart"/>
            <w:r w:rsidR="00C4550D" w:rsidRPr="00B55A73">
              <w:rPr>
                <w:lang w:val="ru-RU"/>
              </w:rPr>
              <w:t>шв</w:t>
            </w:r>
            <w:proofErr w:type="spellEnd"/>
            <w:r w:rsidR="00C4550D" w:rsidRPr="00B55A73">
              <w:rPr>
                <w:lang w:val="ru-RU"/>
              </w:rPr>
              <w:t>. франк</w:t>
            </w:r>
            <w:r w:rsidR="0021212A" w:rsidRPr="00B55A73">
              <w:rPr>
                <w:lang w:val="ru-RU"/>
              </w:rPr>
              <w:t>а</w:t>
            </w:r>
            <w:r w:rsidRPr="00B55A73">
              <w:rPr>
                <w:rStyle w:val="FootnoteReference"/>
                <w:rFonts w:eastAsia="Calibri"/>
                <w:lang w:val="ru-RU"/>
              </w:rPr>
              <w:t>4</w:t>
            </w:r>
          </w:p>
        </w:tc>
        <w:tc>
          <w:tcPr>
            <w:tcW w:w="2422" w:type="dxa"/>
            <w:tcBorders>
              <w:bottom w:val="single" w:sz="6" w:space="0" w:color="auto"/>
              <w:right w:val="single" w:sz="6" w:space="0" w:color="FFFFFF" w:themeColor="background1"/>
            </w:tcBorders>
            <w:vAlign w:val="center"/>
          </w:tcPr>
          <w:p w14:paraId="6F9C7D75" w14:textId="6CFF986B" w:rsidR="00DA30F2" w:rsidRPr="00B55A73" w:rsidRDefault="00DA30F2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3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975</w:t>
            </w:r>
            <w:r w:rsidR="00C4550D" w:rsidRPr="00B55A73">
              <w:rPr>
                <w:lang w:val="ru-RU"/>
              </w:rPr>
              <w:t xml:space="preserve"> </w:t>
            </w:r>
            <w:proofErr w:type="spellStart"/>
            <w:r w:rsidR="00C4550D" w:rsidRPr="00B55A73">
              <w:rPr>
                <w:lang w:val="ru-RU"/>
              </w:rPr>
              <w:t>шв</w:t>
            </w:r>
            <w:proofErr w:type="spellEnd"/>
            <w:r w:rsidR="00C4550D" w:rsidRPr="00B55A73">
              <w:rPr>
                <w:lang w:val="ru-RU"/>
              </w:rPr>
              <w:t>. франков</w:t>
            </w:r>
            <w:r w:rsidRPr="00B55A73">
              <w:rPr>
                <w:lang w:val="ru-RU"/>
              </w:rPr>
              <w:br/>
              <w:t>1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987</w:t>
            </w:r>
            <w:r w:rsidR="00C4550D" w:rsidRPr="00B55A73">
              <w:rPr>
                <w:lang w:val="ru-RU"/>
              </w:rPr>
              <w:t>,</w:t>
            </w:r>
            <w:r w:rsidRPr="00B55A73">
              <w:rPr>
                <w:lang w:val="ru-RU"/>
              </w:rPr>
              <w:t>50</w:t>
            </w:r>
            <w:r w:rsidR="00C4550D" w:rsidRPr="00B55A73">
              <w:rPr>
                <w:lang w:val="ru-RU"/>
              </w:rPr>
              <w:t xml:space="preserve"> </w:t>
            </w:r>
            <w:proofErr w:type="spellStart"/>
            <w:r w:rsidR="00C4550D" w:rsidRPr="00B55A73">
              <w:rPr>
                <w:lang w:val="ru-RU"/>
              </w:rPr>
              <w:t>шв</w:t>
            </w:r>
            <w:proofErr w:type="spellEnd"/>
            <w:r w:rsidR="00C4550D" w:rsidRPr="00B55A73">
              <w:rPr>
                <w:lang w:val="ru-RU"/>
              </w:rPr>
              <w:t>. франк</w:t>
            </w:r>
            <w:r w:rsidR="0021212A" w:rsidRPr="00B55A73">
              <w:rPr>
                <w:lang w:val="ru-RU"/>
              </w:rPr>
              <w:t>а</w:t>
            </w:r>
            <w:r w:rsidRPr="00B55A73">
              <w:rPr>
                <w:rStyle w:val="FootnoteReference"/>
                <w:rFonts w:eastAsia="Calibri"/>
                <w:lang w:val="ru-RU"/>
              </w:rPr>
              <w:t>2</w:t>
            </w:r>
          </w:p>
        </w:tc>
      </w:tr>
      <w:tr w:rsidR="00DA30F2" w:rsidRPr="00B55A73" w14:paraId="08D50341" w14:textId="77777777" w:rsidTr="006F09E3">
        <w:tc>
          <w:tcPr>
            <w:tcW w:w="2119" w:type="dxa"/>
            <w:tcBorders>
              <w:bottom w:val="single" w:sz="6" w:space="0" w:color="auto"/>
              <w:right w:val="single" w:sz="6" w:space="0" w:color="DEE2E6"/>
            </w:tcBorders>
            <w:shd w:val="clear" w:color="auto" w:fill="E5F5FB"/>
            <w:vAlign w:val="center"/>
          </w:tcPr>
          <w:p w14:paraId="67DBFDDA" w14:textId="5CEBD0FC" w:rsidR="00DA30F2" w:rsidRPr="00B55A73" w:rsidRDefault="00C4550D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МСЭ</w:t>
            </w:r>
            <w:r w:rsidR="00DA30F2" w:rsidRPr="00B55A73">
              <w:rPr>
                <w:lang w:val="ru-RU"/>
              </w:rPr>
              <w:t>-T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DEE2E6"/>
            </w:tcBorders>
            <w:vAlign w:val="center"/>
          </w:tcPr>
          <w:p w14:paraId="7DA6718D" w14:textId="7595E350" w:rsidR="00DA30F2" w:rsidRPr="00B55A73" w:rsidRDefault="00DA30F2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31</w:t>
            </w:r>
            <w:r w:rsidR="00C4550D" w:rsidRPr="00B55A73">
              <w:rPr>
                <w:lang w:val="ru-RU"/>
              </w:rPr>
              <w:t> </w:t>
            </w:r>
            <w:r w:rsidRPr="00B55A73">
              <w:rPr>
                <w:lang w:val="ru-RU"/>
              </w:rPr>
              <w:t>800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франков</w:t>
            </w:r>
            <w:r w:rsidRPr="00B55A73">
              <w:rPr>
                <w:lang w:val="ru-RU"/>
              </w:rPr>
              <w:br/>
              <w:t>3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975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франков</w:t>
            </w:r>
            <w:r w:rsidR="006F09E3" w:rsidRPr="00B55A73">
              <w:rPr>
                <w:rStyle w:val="FootnoteReference"/>
                <w:rFonts w:eastAsia="Calibri"/>
                <w:lang w:val="ru-RU"/>
              </w:rPr>
              <w:t>1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DEE2E6"/>
            </w:tcBorders>
            <w:vAlign w:val="center"/>
          </w:tcPr>
          <w:p w14:paraId="755F3ADC" w14:textId="468E66AA" w:rsidR="00DA30F2" w:rsidRPr="00B55A73" w:rsidRDefault="00DA30F2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10</w:t>
            </w:r>
            <w:r w:rsidR="00C4550D" w:rsidRPr="00B55A73">
              <w:rPr>
                <w:lang w:val="ru-RU"/>
              </w:rPr>
              <w:t> </w:t>
            </w:r>
            <w:r w:rsidRPr="00B55A73">
              <w:rPr>
                <w:lang w:val="ru-RU"/>
              </w:rPr>
              <w:t>600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франков</w:t>
            </w:r>
            <w:r w:rsidRPr="00B55A73">
              <w:rPr>
                <w:lang w:val="ru-RU"/>
              </w:rPr>
              <w:br/>
              <w:t>3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975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франков</w:t>
            </w:r>
            <w:r w:rsidRPr="00B55A73">
              <w:rPr>
                <w:rStyle w:val="FootnoteReference"/>
                <w:rFonts w:eastAsia="Calibri"/>
                <w:lang w:val="ru-RU"/>
              </w:rPr>
              <w:t>3</w:t>
            </w:r>
            <w:r w:rsidRPr="00B55A73">
              <w:rPr>
                <w:lang w:val="ru-RU"/>
              </w:rPr>
              <w:br/>
              <w:t>1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987</w:t>
            </w:r>
            <w:r w:rsidR="00C4550D" w:rsidRPr="00B55A73">
              <w:rPr>
                <w:lang w:val="ru-RU"/>
              </w:rPr>
              <w:t>,</w:t>
            </w:r>
            <w:r w:rsidRPr="00B55A73">
              <w:rPr>
                <w:lang w:val="ru-RU"/>
              </w:rPr>
              <w:t>50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</w:t>
            </w:r>
            <w:r w:rsidR="0021212A" w:rsidRPr="00B55A73">
              <w:rPr>
                <w:lang w:val="ru-RU"/>
              </w:rPr>
              <w:t>а</w:t>
            </w:r>
            <w:r w:rsidRPr="00B55A73">
              <w:rPr>
                <w:rStyle w:val="FootnoteReference"/>
                <w:rFonts w:eastAsia="Calibri"/>
                <w:lang w:val="ru-RU"/>
              </w:rPr>
              <w:t>4</w:t>
            </w:r>
          </w:p>
        </w:tc>
        <w:tc>
          <w:tcPr>
            <w:tcW w:w="2422" w:type="dxa"/>
            <w:tcBorders>
              <w:bottom w:val="single" w:sz="6" w:space="0" w:color="auto"/>
              <w:right w:val="single" w:sz="6" w:space="0" w:color="FFFFFF" w:themeColor="background1"/>
            </w:tcBorders>
            <w:vAlign w:val="center"/>
          </w:tcPr>
          <w:p w14:paraId="616207E0" w14:textId="1C27487C" w:rsidR="00DA30F2" w:rsidRPr="00B55A73" w:rsidRDefault="00DA30F2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3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975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франков</w:t>
            </w:r>
            <w:r w:rsidRPr="00B55A73">
              <w:rPr>
                <w:lang w:val="ru-RU"/>
              </w:rPr>
              <w:br/>
              <w:t>1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987</w:t>
            </w:r>
            <w:r w:rsidR="00C4550D" w:rsidRPr="00B55A73">
              <w:rPr>
                <w:lang w:val="ru-RU"/>
              </w:rPr>
              <w:t>,</w:t>
            </w:r>
            <w:r w:rsidRPr="00B55A73">
              <w:rPr>
                <w:lang w:val="ru-RU"/>
              </w:rPr>
              <w:t>50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</w:t>
            </w:r>
            <w:r w:rsidR="0021212A" w:rsidRPr="00B55A73">
              <w:rPr>
                <w:lang w:val="ru-RU"/>
              </w:rPr>
              <w:t>а</w:t>
            </w:r>
            <w:r w:rsidRPr="00B55A73">
              <w:rPr>
                <w:rStyle w:val="FootnoteReference"/>
                <w:rFonts w:eastAsia="Calibri"/>
                <w:lang w:val="ru-RU"/>
              </w:rPr>
              <w:t>2</w:t>
            </w:r>
          </w:p>
        </w:tc>
      </w:tr>
      <w:tr w:rsidR="00DA30F2" w:rsidRPr="00B55A73" w14:paraId="637E2D88" w14:textId="77777777" w:rsidTr="006F09E3">
        <w:tc>
          <w:tcPr>
            <w:tcW w:w="2119" w:type="dxa"/>
            <w:tcBorders>
              <w:bottom w:val="single" w:sz="6" w:space="0" w:color="auto"/>
              <w:right w:val="single" w:sz="6" w:space="0" w:color="DEE2E6"/>
            </w:tcBorders>
            <w:shd w:val="clear" w:color="auto" w:fill="E5F5FB"/>
            <w:vAlign w:val="center"/>
          </w:tcPr>
          <w:p w14:paraId="6EEA9726" w14:textId="1CF986D5" w:rsidR="00DA30F2" w:rsidRPr="00B55A73" w:rsidRDefault="00C4550D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МСЭ</w:t>
            </w:r>
            <w:r w:rsidR="00DA30F2" w:rsidRPr="00B55A73">
              <w:rPr>
                <w:lang w:val="ru-RU"/>
              </w:rPr>
              <w:t>-D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DEE2E6"/>
            </w:tcBorders>
            <w:vAlign w:val="center"/>
          </w:tcPr>
          <w:p w14:paraId="38B57209" w14:textId="7F475A4F" w:rsidR="00DA30F2" w:rsidRPr="00B55A73" w:rsidRDefault="00DA30F2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7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950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франков</w:t>
            </w:r>
            <w:r w:rsidRPr="00B55A73">
              <w:rPr>
                <w:lang w:val="ru-RU"/>
              </w:rPr>
              <w:br/>
              <w:t>3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975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франков</w:t>
            </w:r>
            <w:r w:rsidRPr="00B55A73">
              <w:rPr>
                <w:rStyle w:val="FootnoteReference"/>
                <w:rFonts w:eastAsia="Calibri"/>
                <w:lang w:val="ru-RU"/>
              </w:rPr>
              <w:t>2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DEE2E6"/>
            </w:tcBorders>
            <w:vAlign w:val="center"/>
          </w:tcPr>
          <w:p w14:paraId="23E48608" w14:textId="4A97AF94" w:rsidR="00DA30F2" w:rsidRPr="00B55A73" w:rsidRDefault="00DA30F2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3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975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франков</w:t>
            </w:r>
            <w:r w:rsidRPr="00B55A73">
              <w:rPr>
                <w:lang w:val="ru-RU"/>
              </w:rPr>
              <w:br/>
              <w:t>1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987</w:t>
            </w:r>
            <w:r w:rsidR="00C4550D" w:rsidRPr="00B55A73">
              <w:rPr>
                <w:lang w:val="ru-RU"/>
              </w:rPr>
              <w:t>,</w:t>
            </w:r>
            <w:r w:rsidRPr="00B55A73">
              <w:rPr>
                <w:lang w:val="ru-RU"/>
              </w:rPr>
              <w:t>50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</w:t>
            </w:r>
            <w:r w:rsidR="0021212A" w:rsidRPr="00B55A73">
              <w:rPr>
                <w:lang w:val="ru-RU"/>
              </w:rPr>
              <w:t>а</w:t>
            </w:r>
            <w:r w:rsidRPr="00B55A73">
              <w:rPr>
                <w:rStyle w:val="FootnoteReference"/>
                <w:rFonts w:eastAsia="Calibri"/>
                <w:lang w:val="ru-RU"/>
              </w:rPr>
              <w:t>2</w:t>
            </w:r>
          </w:p>
        </w:tc>
        <w:tc>
          <w:tcPr>
            <w:tcW w:w="2422" w:type="dxa"/>
            <w:tcBorders>
              <w:bottom w:val="single" w:sz="6" w:space="0" w:color="auto"/>
              <w:right w:val="single" w:sz="6" w:space="0" w:color="FFFFFF" w:themeColor="background1"/>
            </w:tcBorders>
            <w:vAlign w:val="center"/>
          </w:tcPr>
          <w:p w14:paraId="10F6B4AE" w14:textId="4AD95F76" w:rsidR="00DA30F2" w:rsidRPr="00B55A73" w:rsidRDefault="00DA30F2" w:rsidP="006F09E3">
            <w:pPr>
              <w:pStyle w:val="Tabletext"/>
              <w:jc w:val="center"/>
              <w:rPr>
                <w:lang w:val="ru-RU"/>
              </w:rPr>
            </w:pPr>
            <w:r w:rsidRPr="00B55A73">
              <w:rPr>
                <w:lang w:val="ru-RU"/>
              </w:rPr>
              <w:t>3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975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франков</w:t>
            </w:r>
            <w:r w:rsidRPr="00B55A73">
              <w:rPr>
                <w:lang w:val="ru-RU"/>
              </w:rPr>
              <w:br/>
              <w:t>1</w:t>
            </w:r>
            <w:r w:rsidR="006F09E3" w:rsidRPr="00B55A73">
              <w:rPr>
                <w:lang w:val="ru-RU"/>
              </w:rPr>
              <w:t xml:space="preserve"> </w:t>
            </w:r>
            <w:r w:rsidRPr="00B55A73">
              <w:rPr>
                <w:lang w:val="ru-RU"/>
              </w:rPr>
              <w:t>987</w:t>
            </w:r>
            <w:r w:rsidR="00C4550D" w:rsidRPr="00B55A73">
              <w:rPr>
                <w:lang w:val="ru-RU"/>
              </w:rPr>
              <w:t>,</w:t>
            </w:r>
            <w:r w:rsidRPr="00B55A73">
              <w:rPr>
                <w:lang w:val="ru-RU"/>
              </w:rPr>
              <w:t>50</w:t>
            </w:r>
            <w:r w:rsidR="00096E0C" w:rsidRPr="00B55A73">
              <w:rPr>
                <w:lang w:val="ru-RU"/>
              </w:rPr>
              <w:t xml:space="preserve"> </w:t>
            </w:r>
            <w:proofErr w:type="spellStart"/>
            <w:r w:rsidR="00096E0C" w:rsidRPr="00B55A73">
              <w:rPr>
                <w:lang w:val="ru-RU"/>
              </w:rPr>
              <w:t>шв</w:t>
            </w:r>
            <w:proofErr w:type="spellEnd"/>
            <w:r w:rsidR="00096E0C" w:rsidRPr="00B55A73">
              <w:rPr>
                <w:lang w:val="ru-RU"/>
              </w:rPr>
              <w:t>. франк</w:t>
            </w:r>
            <w:r w:rsidR="0021212A" w:rsidRPr="00B55A73">
              <w:rPr>
                <w:lang w:val="ru-RU"/>
              </w:rPr>
              <w:t>а</w:t>
            </w:r>
            <w:r w:rsidRPr="00B55A73">
              <w:rPr>
                <w:rStyle w:val="FootnoteReference"/>
                <w:rFonts w:eastAsia="Calibri"/>
                <w:lang w:val="ru-RU"/>
              </w:rPr>
              <w:t>2</w:t>
            </w:r>
          </w:p>
        </w:tc>
      </w:tr>
    </w:tbl>
    <w:p w14:paraId="7AA5AEB1" w14:textId="50963A40" w:rsidR="00DA30F2" w:rsidRPr="00B55A73" w:rsidRDefault="006F09E3" w:rsidP="006F09E3">
      <w:pPr>
        <w:pStyle w:val="Tablelegend"/>
        <w:rPr>
          <w:rFonts w:eastAsia="Calibri"/>
          <w:lang w:val="ru-RU"/>
        </w:rPr>
      </w:pPr>
      <w:r w:rsidRPr="00B55A73">
        <w:rPr>
          <w:rStyle w:val="FootnoteReference"/>
          <w:rFonts w:eastAsia="Calibri"/>
          <w:lang w:val="ru-RU"/>
        </w:rPr>
        <w:lastRenderedPageBreak/>
        <w:t>1</w:t>
      </w:r>
      <w:r w:rsidRPr="00B55A73">
        <w:rPr>
          <w:rFonts w:eastAsia="Calibri"/>
          <w:lang w:val="ru-RU"/>
        </w:rPr>
        <w:tab/>
      </w:r>
      <w:r w:rsidR="0021212A" w:rsidRPr="00B55A73">
        <w:rPr>
          <w:rFonts w:eastAsia="Calibri"/>
          <w:lang w:val="ru-RU"/>
        </w:rPr>
        <w:t>Структуры из р</w:t>
      </w:r>
      <w:r w:rsidR="00096E0C" w:rsidRPr="00B55A73">
        <w:rPr>
          <w:rFonts w:eastAsia="Calibri"/>
          <w:lang w:val="ru-RU"/>
        </w:rPr>
        <w:t>азвивающи</w:t>
      </w:r>
      <w:r w:rsidR="0021212A" w:rsidRPr="00B55A73">
        <w:rPr>
          <w:rFonts w:eastAsia="Calibri"/>
          <w:lang w:val="ru-RU"/>
        </w:rPr>
        <w:t>х</w:t>
      </w:r>
      <w:r w:rsidR="00096E0C" w:rsidRPr="00B55A73">
        <w:rPr>
          <w:rFonts w:eastAsia="Calibri"/>
          <w:lang w:val="ru-RU"/>
        </w:rPr>
        <w:t xml:space="preserve">ся стран с годовым доходом на душу населения </w:t>
      </w:r>
      <w:proofErr w:type="gramStart"/>
      <w:r w:rsidR="00096E0C" w:rsidRPr="00B55A73">
        <w:rPr>
          <w:rFonts w:eastAsia="Calibri"/>
          <w:lang w:val="ru-RU"/>
        </w:rPr>
        <w:t>&lt; 2000</w:t>
      </w:r>
      <w:proofErr w:type="gramEnd"/>
      <w:r w:rsidR="00096E0C" w:rsidRPr="00B55A73">
        <w:rPr>
          <w:rFonts w:eastAsia="Calibri"/>
          <w:lang w:val="ru-RU"/>
        </w:rPr>
        <w:t>,00 долларов США (ПРООН), еще не присоединившиеся к одному или обоим Секторам</w:t>
      </w:r>
      <w:r w:rsidR="0021212A" w:rsidRPr="00B55A73">
        <w:rPr>
          <w:rFonts w:eastAsia="Calibri"/>
          <w:lang w:val="ru-RU"/>
        </w:rPr>
        <w:t xml:space="preserve"> и </w:t>
      </w:r>
      <w:r w:rsidR="00096E0C" w:rsidRPr="00B55A73">
        <w:rPr>
          <w:rFonts w:eastAsia="Calibri"/>
          <w:lang w:val="ru-RU"/>
        </w:rPr>
        <w:t>не являющиеся дочерними компаниями многонациональной корпорации со штаб-квартирой в развитой стране</w:t>
      </w:r>
      <w:r w:rsidR="0021212A" w:rsidRPr="00B55A73">
        <w:rPr>
          <w:rFonts w:eastAsia="Calibri"/>
          <w:lang w:val="ru-RU"/>
        </w:rPr>
        <w:t>.</w:t>
      </w:r>
    </w:p>
    <w:p w14:paraId="412BB8E8" w14:textId="3C04F80E" w:rsidR="00DA30F2" w:rsidRPr="00B55A73" w:rsidRDefault="006F09E3" w:rsidP="006F09E3">
      <w:pPr>
        <w:pStyle w:val="Tablelegend"/>
        <w:rPr>
          <w:rFonts w:eastAsia="Calibri"/>
          <w:lang w:val="ru-RU"/>
        </w:rPr>
      </w:pPr>
      <w:r w:rsidRPr="00B55A73">
        <w:rPr>
          <w:rStyle w:val="FootnoteReference"/>
          <w:rFonts w:eastAsia="Calibri"/>
          <w:lang w:val="ru-RU"/>
        </w:rPr>
        <w:t>2</w:t>
      </w:r>
      <w:r w:rsidRPr="00B55A73">
        <w:rPr>
          <w:rFonts w:eastAsia="Calibri"/>
          <w:lang w:val="ru-RU"/>
        </w:rPr>
        <w:tab/>
      </w:r>
      <w:r w:rsidR="00096E0C" w:rsidRPr="00B55A73">
        <w:rPr>
          <w:rFonts w:eastAsia="Calibri"/>
          <w:lang w:val="ru-RU"/>
        </w:rPr>
        <w:t>Развивающиеся страны</w:t>
      </w:r>
      <w:r w:rsidR="0021212A" w:rsidRPr="00B55A73">
        <w:rPr>
          <w:rFonts w:eastAsia="Calibri"/>
          <w:lang w:val="ru-RU"/>
        </w:rPr>
        <w:t>.</w:t>
      </w:r>
    </w:p>
    <w:p w14:paraId="456178D1" w14:textId="77C2F7B6" w:rsidR="00DA30F2" w:rsidRPr="00B55A73" w:rsidRDefault="006F09E3" w:rsidP="006F09E3">
      <w:pPr>
        <w:pStyle w:val="Tablelegend"/>
        <w:rPr>
          <w:rFonts w:eastAsia="Calibri"/>
          <w:lang w:val="ru-RU"/>
        </w:rPr>
      </w:pPr>
      <w:r w:rsidRPr="00B55A73">
        <w:rPr>
          <w:rStyle w:val="FootnoteReference"/>
          <w:rFonts w:eastAsia="Calibri"/>
          <w:lang w:val="ru-RU"/>
        </w:rPr>
        <w:t>3</w:t>
      </w:r>
      <w:r w:rsidRPr="00B55A73">
        <w:rPr>
          <w:rFonts w:eastAsia="Calibri"/>
          <w:lang w:val="ru-RU"/>
        </w:rPr>
        <w:tab/>
      </w:r>
      <w:r w:rsidR="00096E0C" w:rsidRPr="00B55A73">
        <w:rPr>
          <w:rFonts w:eastAsia="Calibri"/>
          <w:lang w:val="ru-RU"/>
        </w:rPr>
        <w:t>МСП из развитых стран</w:t>
      </w:r>
      <w:r w:rsidR="0021212A" w:rsidRPr="00B55A73">
        <w:rPr>
          <w:rFonts w:eastAsia="Calibri"/>
          <w:lang w:val="ru-RU"/>
        </w:rPr>
        <w:t>.</w:t>
      </w:r>
    </w:p>
    <w:p w14:paraId="4764D047" w14:textId="31CD384C" w:rsidR="00DA30F2" w:rsidRPr="00B55A73" w:rsidRDefault="006F09E3" w:rsidP="006F09E3">
      <w:pPr>
        <w:pStyle w:val="Tablelegend"/>
        <w:rPr>
          <w:lang w:val="ru-RU"/>
        </w:rPr>
      </w:pPr>
      <w:r w:rsidRPr="00B55A73">
        <w:rPr>
          <w:rStyle w:val="FootnoteReference"/>
          <w:rFonts w:eastAsia="Calibri"/>
          <w:lang w:val="ru-RU"/>
        </w:rPr>
        <w:t>4</w:t>
      </w:r>
      <w:r w:rsidRPr="00B55A73">
        <w:rPr>
          <w:rFonts w:eastAsia="Calibri"/>
          <w:lang w:val="ru-RU"/>
        </w:rPr>
        <w:tab/>
      </w:r>
      <w:r w:rsidR="00096E0C" w:rsidRPr="00B55A73">
        <w:rPr>
          <w:rFonts w:eastAsia="Calibri"/>
          <w:lang w:val="ru-RU"/>
        </w:rPr>
        <w:t>МСП из развивающихся стран</w:t>
      </w:r>
      <w:r w:rsidR="0021212A" w:rsidRPr="00B55A73">
        <w:rPr>
          <w:rFonts w:eastAsia="Calibri"/>
          <w:lang w:val="ru-RU"/>
        </w:rPr>
        <w:t>.</w:t>
      </w:r>
    </w:p>
    <w:p w14:paraId="37643ACB" w14:textId="77777777" w:rsidR="006F09E3" w:rsidRPr="00B55A73" w:rsidRDefault="006F09E3" w:rsidP="006F09E3">
      <w:pPr>
        <w:spacing w:before="480"/>
        <w:jc w:val="center"/>
        <w:rPr>
          <w:lang w:val="ru-RU"/>
        </w:rPr>
      </w:pPr>
      <w:r w:rsidRPr="00B55A73">
        <w:rPr>
          <w:lang w:val="ru-RU"/>
        </w:rPr>
        <w:t>______________</w:t>
      </w:r>
    </w:p>
    <w:sectPr w:rsidR="006F09E3" w:rsidRPr="00B55A73" w:rsidSect="0002174D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D858" w14:textId="77777777" w:rsidR="002367BB" w:rsidRDefault="002367BB" w:rsidP="0079159C">
      <w:r>
        <w:separator/>
      </w:r>
    </w:p>
    <w:p w14:paraId="761F9403" w14:textId="77777777" w:rsidR="002367BB" w:rsidRDefault="002367BB" w:rsidP="0079159C"/>
    <w:p w14:paraId="347E3472" w14:textId="77777777" w:rsidR="002367BB" w:rsidRDefault="002367BB" w:rsidP="0079159C"/>
    <w:p w14:paraId="68AECEE8" w14:textId="77777777" w:rsidR="002367BB" w:rsidRDefault="002367BB" w:rsidP="0079159C"/>
    <w:p w14:paraId="15447DCA" w14:textId="77777777" w:rsidR="002367BB" w:rsidRDefault="002367BB" w:rsidP="0079159C"/>
    <w:p w14:paraId="7F9A6A3F" w14:textId="77777777" w:rsidR="002367BB" w:rsidRDefault="002367BB" w:rsidP="0079159C"/>
    <w:p w14:paraId="61EAF81C" w14:textId="77777777" w:rsidR="002367BB" w:rsidRDefault="002367BB" w:rsidP="0079159C"/>
    <w:p w14:paraId="0E3D2284" w14:textId="77777777" w:rsidR="002367BB" w:rsidRDefault="002367BB" w:rsidP="0079159C"/>
    <w:p w14:paraId="5A61DB59" w14:textId="77777777" w:rsidR="002367BB" w:rsidRDefault="002367BB" w:rsidP="0079159C"/>
    <w:p w14:paraId="7728C46A" w14:textId="77777777" w:rsidR="002367BB" w:rsidRDefault="002367BB" w:rsidP="0079159C"/>
    <w:p w14:paraId="7204039A" w14:textId="77777777" w:rsidR="002367BB" w:rsidRDefault="002367BB" w:rsidP="0079159C"/>
    <w:p w14:paraId="1F0B16C5" w14:textId="77777777" w:rsidR="002367BB" w:rsidRDefault="002367BB" w:rsidP="0079159C"/>
    <w:p w14:paraId="077545BB" w14:textId="77777777" w:rsidR="002367BB" w:rsidRDefault="002367BB" w:rsidP="0079159C"/>
    <w:p w14:paraId="3900D952" w14:textId="77777777" w:rsidR="002367BB" w:rsidRDefault="002367BB" w:rsidP="0079159C"/>
    <w:p w14:paraId="709DF614" w14:textId="77777777" w:rsidR="002367BB" w:rsidRDefault="002367BB" w:rsidP="004B3A6C"/>
    <w:p w14:paraId="76F64E8E" w14:textId="77777777" w:rsidR="002367BB" w:rsidRDefault="002367BB" w:rsidP="004B3A6C"/>
  </w:endnote>
  <w:endnote w:type="continuationSeparator" w:id="0">
    <w:p w14:paraId="7C1137EC" w14:textId="77777777" w:rsidR="002367BB" w:rsidRDefault="002367BB" w:rsidP="0079159C">
      <w:r>
        <w:continuationSeparator/>
      </w:r>
    </w:p>
    <w:p w14:paraId="3B9B5677" w14:textId="77777777" w:rsidR="002367BB" w:rsidRDefault="002367BB" w:rsidP="0079159C"/>
    <w:p w14:paraId="5150E547" w14:textId="77777777" w:rsidR="002367BB" w:rsidRDefault="002367BB" w:rsidP="0079159C"/>
    <w:p w14:paraId="2778AAAA" w14:textId="77777777" w:rsidR="002367BB" w:rsidRDefault="002367BB" w:rsidP="0079159C"/>
    <w:p w14:paraId="5B37F560" w14:textId="77777777" w:rsidR="002367BB" w:rsidRDefault="002367BB" w:rsidP="0079159C"/>
    <w:p w14:paraId="0CCD57DE" w14:textId="77777777" w:rsidR="002367BB" w:rsidRDefault="002367BB" w:rsidP="0079159C"/>
    <w:p w14:paraId="3CB09A05" w14:textId="77777777" w:rsidR="002367BB" w:rsidRDefault="002367BB" w:rsidP="0079159C"/>
    <w:p w14:paraId="5E117866" w14:textId="77777777" w:rsidR="002367BB" w:rsidRDefault="002367BB" w:rsidP="0079159C"/>
    <w:p w14:paraId="5F44BEF0" w14:textId="77777777" w:rsidR="002367BB" w:rsidRDefault="002367BB" w:rsidP="0079159C"/>
    <w:p w14:paraId="6B5DEDE1" w14:textId="77777777" w:rsidR="002367BB" w:rsidRDefault="002367BB" w:rsidP="0079159C"/>
    <w:p w14:paraId="0D7BB1C6" w14:textId="77777777" w:rsidR="002367BB" w:rsidRDefault="002367BB" w:rsidP="0079159C"/>
    <w:p w14:paraId="5D5FB518" w14:textId="77777777" w:rsidR="002367BB" w:rsidRDefault="002367BB" w:rsidP="0079159C"/>
    <w:p w14:paraId="3BB35474" w14:textId="77777777" w:rsidR="002367BB" w:rsidRDefault="002367BB" w:rsidP="0079159C"/>
    <w:p w14:paraId="69BBADD8" w14:textId="77777777" w:rsidR="002367BB" w:rsidRDefault="002367BB" w:rsidP="0079159C"/>
    <w:p w14:paraId="60093127" w14:textId="77777777" w:rsidR="002367BB" w:rsidRDefault="002367BB" w:rsidP="004B3A6C"/>
    <w:p w14:paraId="5BAF7E68" w14:textId="77777777" w:rsidR="002367BB" w:rsidRDefault="002367BB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554A" w14:textId="77A73C93" w:rsidR="00D9330D" w:rsidRPr="00D9330D" w:rsidRDefault="00D9330D">
    <w:pPr>
      <w:pStyle w:val="Footer"/>
      <w:rPr>
        <w:lang w:val="ru-RU"/>
      </w:rPr>
    </w:pPr>
    <w:r w:rsidRPr="000554D8">
      <w:rPr>
        <w:color w:val="F2F2F2" w:themeColor="background1" w:themeShade="F2"/>
        <w:lang w:val="ru-RU"/>
      </w:rPr>
      <w:fldChar w:fldCharType="begin"/>
    </w:r>
    <w:r w:rsidRPr="000554D8">
      <w:rPr>
        <w:color w:val="F2F2F2" w:themeColor="background1" w:themeShade="F2"/>
        <w:lang w:val="ru-RU"/>
      </w:rPr>
      <w:instrText xml:space="preserve"> FILENAME  \p  \* MERGEFORMAT </w:instrText>
    </w:r>
    <w:r w:rsidRPr="000554D8">
      <w:rPr>
        <w:color w:val="F2F2F2" w:themeColor="background1" w:themeShade="F2"/>
        <w:lang w:val="ru-RU"/>
      </w:rPr>
      <w:fldChar w:fldCharType="separate"/>
    </w:r>
    <w:r w:rsidRPr="000554D8">
      <w:rPr>
        <w:color w:val="F2F2F2" w:themeColor="background1" w:themeShade="F2"/>
        <w:lang w:val="ru-RU"/>
      </w:rPr>
      <w:t>P:\RUS\SG\CONF-SG\PP22\000\061R.docx</w:t>
    </w:r>
    <w:r w:rsidRPr="000554D8">
      <w:rPr>
        <w:color w:val="F2F2F2" w:themeColor="background1" w:themeShade="F2"/>
        <w:lang w:val="ru-RU"/>
      </w:rPr>
      <w:fldChar w:fldCharType="end"/>
    </w:r>
    <w:r w:rsidRPr="000554D8">
      <w:rPr>
        <w:color w:val="F2F2F2" w:themeColor="background1" w:themeShade="F2"/>
        <w:lang w:val="ru-RU"/>
      </w:rPr>
      <w:t xml:space="preserve"> (509634)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667B" w14:textId="611FEE03" w:rsidR="005C3DE4" w:rsidRPr="00D9330D" w:rsidRDefault="00D37469" w:rsidP="00D9330D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70FF" w14:textId="77777777" w:rsidR="002367BB" w:rsidRDefault="002367BB" w:rsidP="0079159C">
      <w:r>
        <w:t>____________________</w:t>
      </w:r>
    </w:p>
  </w:footnote>
  <w:footnote w:type="continuationSeparator" w:id="0">
    <w:p w14:paraId="55AD8816" w14:textId="77777777" w:rsidR="002367BB" w:rsidRDefault="002367BB" w:rsidP="0079159C">
      <w:r>
        <w:continuationSeparator/>
      </w:r>
    </w:p>
    <w:p w14:paraId="7D4AA894" w14:textId="77777777" w:rsidR="002367BB" w:rsidRDefault="002367BB" w:rsidP="0079159C"/>
    <w:p w14:paraId="343227E2" w14:textId="77777777" w:rsidR="002367BB" w:rsidRDefault="002367BB" w:rsidP="0079159C"/>
    <w:p w14:paraId="0330D528" w14:textId="77777777" w:rsidR="002367BB" w:rsidRDefault="002367BB" w:rsidP="0079159C"/>
    <w:p w14:paraId="036E2106" w14:textId="77777777" w:rsidR="002367BB" w:rsidRDefault="002367BB" w:rsidP="0079159C"/>
    <w:p w14:paraId="32F58D38" w14:textId="77777777" w:rsidR="002367BB" w:rsidRDefault="002367BB" w:rsidP="0079159C"/>
    <w:p w14:paraId="113763FF" w14:textId="77777777" w:rsidR="002367BB" w:rsidRDefault="002367BB" w:rsidP="0079159C"/>
    <w:p w14:paraId="1503DCE2" w14:textId="77777777" w:rsidR="002367BB" w:rsidRDefault="002367BB" w:rsidP="0079159C"/>
    <w:p w14:paraId="503D7E83" w14:textId="77777777" w:rsidR="002367BB" w:rsidRDefault="002367BB" w:rsidP="0079159C"/>
    <w:p w14:paraId="622B56D2" w14:textId="77777777" w:rsidR="002367BB" w:rsidRDefault="002367BB" w:rsidP="0079159C"/>
    <w:p w14:paraId="33AE95C0" w14:textId="77777777" w:rsidR="002367BB" w:rsidRDefault="002367BB" w:rsidP="0079159C"/>
    <w:p w14:paraId="4BB3A9F6" w14:textId="77777777" w:rsidR="002367BB" w:rsidRDefault="002367BB" w:rsidP="0079159C"/>
    <w:p w14:paraId="468C1995" w14:textId="77777777" w:rsidR="002367BB" w:rsidRDefault="002367BB" w:rsidP="0079159C"/>
    <w:p w14:paraId="07BE5375" w14:textId="77777777" w:rsidR="002367BB" w:rsidRDefault="002367BB" w:rsidP="0079159C"/>
    <w:p w14:paraId="2B945951" w14:textId="77777777" w:rsidR="002367BB" w:rsidRDefault="002367BB" w:rsidP="004B3A6C"/>
    <w:p w14:paraId="75333989" w14:textId="77777777" w:rsidR="002367BB" w:rsidRDefault="002367BB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ED6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5D4ADB8C" w14:textId="512E7D72" w:rsidR="00F96AB4" w:rsidRPr="00F96AB4" w:rsidRDefault="00F96AB4" w:rsidP="002D024B">
    <w:pPr>
      <w:pStyle w:val="Header"/>
    </w:pPr>
    <w:r>
      <w:t>PP</w:t>
    </w:r>
    <w:r w:rsidR="00513BE3">
      <w:t>22</w:t>
    </w:r>
    <w:r>
      <w:t>/</w:t>
    </w:r>
    <w:r w:rsidR="00474167">
      <w:rPr>
        <w:lang w:val="ru-RU"/>
      </w:rPr>
      <w:t>61</w:t>
    </w:r>
    <w:r w:rsidR="00BC4B72"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F2A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20C809E">
      <w:start w:val="1"/>
      <w:numFmt w:val="lowerLetter"/>
      <w:lvlText w:val="%2."/>
      <w:lvlJc w:val="left"/>
      <w:pPr>
        <w:ind w:left="1440" w:hanging="360"/>
      </w:pPr>
    </w:lvl>
    <w:lvl w:ilvl="2" w:tplc="CE80B714">
      <w:start w:val="1"/>
      <w:numFmt w:val="lowerRoman"/>
      <w:lvlText w:val="%3."/>
      <w:lvlJc w:val="right"/>
      <w:pPr>
        <w:ind w:left="2160" w:hanging="180"/>
      </w:pPr>
    </w:lvl>
    <w:lvl w:ilvl="3" w:tplc="0CDE235C">
      <w:start w:val="1"/>
      <w:numFmt w:val="decimal"/>
      <w:lvlText w:val="%4."/>
      <w:lvlJc w:val="left"/>
      <w:pPr>
        <w:ind w:left="2880" w:hanging="360"/>
      </w:pPr>
    </w:lvl>
    <w:lvl w:ilvl="4" w:tplc="DB560274">
      <w:start w:val="1"/>
      <w:numFmt w:val="lowerLetter"/>
      <w:lvlText w:val="%5."/>
      <w:lvlJc w:val="left"/>
      <w:pPr>
        <w:ind w:left="3600" w:hanging="360"/>
      </w:pPr>
    </w:lvl>
    <w:lvl w:ilvl="5" w:tplc="9136395E">
      <w:start w:val="1"/>
      <w:numFmt w:val="lowerRoman"/>
      <w:lvlText w:val="%6."/>
      <w:lvlJc w:val="right"/>
      <w:pPr>
        <w:ind w:left="4320" w:hanging="180"/>
      </w:pPr>
    </w:lvl>
    <w:lvl w:ilvl="6" w:tplc="22569C24">
      <w:start w:val="1"/>
      <w:numFmt w:val="decimal"/>
      <w:lvlText w:val="%7."/>
      <w:lvlJc w:val="left"/>
      <w:pPr>
        <w:ind w:left="5040" w:hanging="360"/>
      </w:pPr>
    </w:lvl>
    <w:lvl w:ilvl="7" w:tplc="B8B473C6">
      <w:start w:val="1"/>
      <w:numFmt w:val="lowerLetter"/>
      <w:lvlText w:val="%8."/>
      <w:lvlJc w:val="left"/>
      <w:pPr>
        <w:ind w:left="5760" w:hanging="360"/>
      </w:pPr>
    </w:lvl>
    <w:lvl w:ilvl="8" w:tplc="EB50E4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A8F9"/>
    <w:multiLevelType w:val="hybridMultilevel"/>
    <w:tmpl w:val="FFFFFFFF"/>
    <w:lvl w:ilvl="0" w:tplc="443E595A">
      <w:start w:val="1"/>
      <w:numFmt w:val="decimal"/>
      <w:lvlText w:val="%1."/>
      <w:lvlJc w:val="left"/>
      <w:pPr>
        <w:ind w:left="720" w:hanging="360"/>
      </w:pPr>
    </w:lvl>
    <w:lvl w:ilvl="1" w:tplc="22AEEE6A">
      <w:start w:val="1"/>
      <w:numFmt w:val="lowerLetter"/>
      <w:lvlText w:val="%2."/>
      <w:lvlJc w:val="left"/>
      <w:pPr>
        <w:ind w:left="1440" w:hanging="360"/>
      </w:pPr>
    </w:lvl>
    <w:lvl w:ilvl="2" w:tplc="16AABBFE">
      <w:start w:val="1"/>
      <w:numFmt w:val="lowerRoman"/>
      <w:lvlText w:val="%3."/>
      <w:lvlJc w:val="right"/>
      <w:pPr>
        <w:ind w:left="2160" w:hanging="180"/>
      </w:pPr>
    </w:lvl>
    <w:lvl w:ilvl="3" w:tplc="75909F4A">
      <w:start w:val="1"/>
      <w:numFmt w:val="decimal"/>
      <w:lvlText w:val="%4."/>
      <w:lvlJc w:val="left"/>
      <w:pPr>
        <w:ind w:left="2880" w:hanging="360"/>
      </w:pPr>
    </w:lvl>
    <w:lvl w:ilvl="4" w:tplc="4F282D24">
      <w:start w:val="1"/>
      <w:numFmt w:val="lowerLetter"/>
      <w:lvlText w:val="%5."/>
      <w:lvlJc w:val="left"/>
      <w:pPr>
        <w:ind w:left="3600" w:hanging="360"/>
      </w:pPr>
    </w:lvl>
    <w:lvl w:ilvl="5" w:tplc="095C7AB0">
      <w:start w:val="1"/>
      <w:numFmt w:val="lowerRoman"/>
      <w:lvlText w:val="%6."/>
      <w:lvlJc w:val="right"/>
      <w:pPr>
        <w:ind w:left="4320" w:hanging="180"/>
      </w:pPr>
    </w:lvl>
    <w:lvl w:ilvl="6" w:tplc="15C47080">
      <w:start w:val="1"/>
      <w:numFmt w:val="decimal"/>
      <w:lvlText w:val="%7."/>
      <w:lvlJc w:val="left"/>
      <w:pPr>
        <w:ind w:left="5040" w:hanging="360"/>
      </w:pPr>
    </w:lvl>
    <w:lvl w:ilvl="7" w:tplc="6EFAE73E">
      <w:start w:val="1"/>
      <w:numFmt w:val="lowerLetter"/>
      <w:lvlText w:val="%8."/>
      <w:lvlJc w:val="left"/>
      <w:pPr>
        <w:ind w:left="5760" w:hanging="360"/>
      </w:pPr>
    </w:lvl>
    <w:lvl w:ilvl="8" w:tplc="E9363C42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78451">
    <w:abstractNumId w:val="1"/>
  </w:num>
  <w:num w:numId="2" w16cid:durableId="12192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3629"/>
    <w:rsid w:val="00014808"/>
    <w:rsid w:val="00016EB5"/>
    <w:rsid w:val="0002174D"/>
    <w:rsid w:val="000270F5"/>
    <w:rsid w:val="00027300"/>
    <w:rsid w:val="0003029E"/>
    <w:rsid w:val="000554D8"/>
    <w:rsid w:val="000626B1"/>
    <w:rsid w:val="00063CA3"/>
    <w:rsid w:val="00065F00"/>
    <w:rsid w:val="00066DE8"/>
    <w:rsid w:val="000704AC"/>
    <w:rsid w:val="00071D10"/>
    <w:rsid w:val="000968F5"/>
    <w:rsid w:val="00096E0C"/>
    <w:rsid w:val="000A68C5"/>
    <w:rsid w:val="000B062A"/>
    <w:rsid w:val="000B0D08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2077E"/>
    <w:rsid w:val="00130C1F"/>
    <w:rsid w:val="00142ED7"/>
    <w:rsid w:val="0014768F"/>
    <w:rsid w:val="001636BD"/>
    <w:rsid w:val="00170AC3"/>
    <w:rsid w:val="00171990"/>
    <w:rsid w:val="00171E2E"/>
    <w:rsid w:val="00197A47"/>
    <w:rsid w:val="001A0EEB"/>
    <w:rsid w:val="001B2BFF"/>
    <w:rsid w:val="001B5341"/>
    <w:rsid w:val="001B5FBF"/>
    <w:rsid w:val="00200992"/>
    <w:rsid w:val="00202880"/>
    <w:rsid w:val="0020313F"/>
    <w:rsid w:val="0021212A"/>
    <w:rsid w:val="002173B8"/>
    <w:rsid w:val="00232D57"/>
    <w:rsid w:val="002356E7"/>
    <w:rsid w:val="002367BB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17C00"/>
    <w:rsid w:val="003429D1"/>
    <w:rsid w:val="00375BBA"/>
    <w:rsid w:val="00384CFC"/>
    <w:rsid w:val="00395CE4"/>
    <w:rsid w:val="003E7EAA"/>
    <w:rsid w:val="0040096B"/>
    <w:rsid w:val="00400D3C"/>
    <w:rsid w:val="004014B0"/>
    <w:rsid w:val="00426AC1"/>
    <w:rsid w:val="00455F82"/>
    <w:rsid w:val="004676C0"/>
    <w:rsid w:val="00471ABB"/>
    <w:rsid w:val="00474167"/>
    <w:rsid w:val="004B03E9"/>
    <w:rsid w:val="004B3A6C"/>
    <w:rsid w:val="004B70DA"/>
    <w:rsid w:val="004C029D"/>
    <w:rsid w:val="004C79E4"/>
    <w:rsid w:val="004F1289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016D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6F09E3"/>
    <w:rsid w:val="00706CC2"/>
    <w:rsid w:val="00710760"/>
    <w:rsid w:val="0071170B"/>
    <w:rsid w:val="0073319E"/>
    <w:rsid w:val="00733439"/>
    <w:rsid w:val="007340B5"/>
    <w:rsid w:val="00750829"/>
    <w:rsid w:val="0075094D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9125CE"/>
    <w:rsid w:val="0092789C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6841"/>
    <w:rsid w:val="00AF1933"/>
    <w:rsid w:val="00B14377"/>
    <w:rsid w:val="00B1733E"/>
    <w:rsid w:val="00B2008F"/>
    <w:rsid w:val="00B45785"/>
    <w:rsid w:val="00B52354"/>
    <w:rsid w:val="00B55A73"/>
    <w:rsid w:val="00B62568"/>
    <w:rsid w:val="00BA154E"/>
    <w:rsid w:val="00BC4B72"/>
    <w:rsid w:val="00BF252A"/>
    <w:rsid w:val="00BF720B"/>
    <w:rsid w:val="00C04511"/>
    <w:rsid w:val="00C1004D"/>
    <w:rsid w:val="00C16846"/>
    <w:rsid w:val="00C40979"/>
    <w:rsid w:val="00C4550D"/>
    <w:rsid w:val="00C46ECA"/>
    <w:rsid w:val="00C62242"/>
    <w:rsid w:val="00C6326D"/>
    <w:rsid w:val="00CA38C9"/>
    <w:rsid w:val="00CB5D18"/>
    <w:rsid w:val="00CC6362"/>
    <w:rsid w:val="00CD163A"/>
    <w:rsid w:val="00CE40BB"/>
    <w:rsid w:val="00D37275"/>
    <w:rsid w:val="00D37469"/>
    <w:rsid w:val="00D50E12"/>
    <w:rsid w:val="00D55DD9"/>
    <w:rsid w:val="00D57F41"/>
    <w:rsid w:val="00D9330D"/>
    <w:rsid w:val="00D955EF"/>
    <w:rsid w:val="00D97CC5"/>
    <w:rsid w:val="00DA30F2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43"/>
    <w:rsid w:val="00E54E66"/>
    <w:rsid w:val="00E56E57"/>
    <w:rsid w:val="00E86DC6"/>
    <w:rsid w:val="00E874BA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21A9"/>
    <w:rsid w:val="00FF3218"/>
    <w:rsid w:val="00FF67D3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5306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30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9330D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D9330D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D9330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D9330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D9330D"/>
    <w:pPr>
      <w:outlineLvl w:val="4"/>
    </w:pPr>
  </w:style>
  <w:style w:type="paragraph" w:styleId="Heading6">
    <w:name w:val="heading 6"/>
    <w:basedOn w:val="Heading4"/>
    <w:next w:val="Normal"/>
    <w:qFormat/>
    <w:rsid w:val="00D9330D"/>
    <w:pPr>
      <w:outlineLvl w:val="5"/>
    </w:pPr>
  </w:style>
  <w:style w:type="paragraph" w:styleId="Heading7">
    <w:name w:val="heading 7"/>
    <w:basedOn w:val="Heading4"/>
    <w:next w:val="Normal"/>
    <w:qFormat/>
    <w:rsid w:val="00D9330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D9330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D9330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D9330D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D9330D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D9330D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D9330D"/>
  </w:style>
  <w:style w:type="paragraph" w:customStyle="1" w:styleId="AppendixNoS2">
    <w:name w:val="Appendix_No_S2"/>
    <w:basedOn w:val="AppendixNo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D9330D"/>
  </w:style>
  <w:style w:type="paragraph" w:customStyle="1" w:styleId="AppendixrefS2">
    <w:name w:val="Appendix_ref_S2"/>
    <w:basedOn w:val="Appendixref"/>
    <w:next w:val="AnnextitleS2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D9330D"/>
    <w:rPr>
      <w:sz w:val="22"/>
    </w:rPr>
  </w:style>
  <w:style w:type="paragraph" w:customStyle="1" w:styleId="AppendixtitleS2">
    <w:name w:val="Appendix_title_S2"/>
    <w:basedOn w:val="Appendixtitle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D9330D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D9330D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D9330D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D9330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D9330D"/>
  </w:style>
  <w:style w:type="paragraph" w:customStyle="1" w:styleId="ChapNoS2">
    <w:name w:val="Chap_No_S2"/>
    <w:basedOn w:val="ChapNo"/>
    <w:next w:val="Normal"/>
    <w:rsid w:val="00D9330D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D9330D"/>
  </w:style>
  <w:style w:type="paragraph" w:customStyle="1" w:styleId="ChaptitleS2">
    <w:name w:val="Chap_title_S2"/>
    <w:basedOn w:val="Chaptitle"/>
    <w:next w:val="Normal"/>
    <w:rsid w:val="00D9330D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D9330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D9330D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D9330D"/>
    <w:pPr>
      <w:ind w:left="1134"/>
    </w:pPr>
  </w:style>
  <w:style w:type="paragraph" w:customStyle="1" w:styleId="enumlev2S2">
    <w:name w:val="enumlev2_S2"/>
    <w:basedOn w:val="enumlev2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D9330D"/>
    <w:pPr>
      <w:ind w:left="1701"/>
    </w:pPr>
  </w:style>
  <w:style w:type="paragraph" w:customStyle="1" w:styleId="enumlev3S2">
    <w:name w:val="enumlev3_S2"/>
    <w:basedOn w:val="enumlev3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9330D"/>
    <w:rPr>
      <w:caps w:val="0"/>
    </w:rPr>
  </w:style>
  <w:style w:type="character" w:styleId="FollowedHyperlink">
    <w:name w:val="FollowedHyperlink"/>
    <w:basedOn w:val="DefaultParagraphFont"/>
    <w:rsid w:val="00D9330D"/>
    <w:rPr>
      <w:color w:val="800080"/>
      <w:u w:val="single"/>
    </w:rPr>
  </w:style>
  <w:style w:type="paragraph" w:customStyle="1" w:styleId="FooterS2">
    <w:name w:val="Footer_S2"/>
    <w:basedOn w:val="Footer"/>
    <w:rsid w:val="00D9330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D9330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D9330D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D9330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D9330D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D9330D"/>
    <w:rPr>
      <w:b w:val="0"/>
      <w:i/>
    </w:rPr>
  </w:style>
  <w:style w:type="paragraph" w:customStyle="1" w:styleId="Heading2iS2">
    <w:name w:val="Heading 2i_S2"/>
    <w:basedOn w:val="Heading2i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D9330D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D9330D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D9330D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D9330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customStyle="1" w:styleId="MinusFootnote">
    <w:name w:val="MinusFootnote"/>
    <w:basedOn w:val="Normal"/>
    <w:rsid w:val="00D9330D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D9330D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D933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D9330D"/>
    <w:pPr>
      <w:ind w:left="567"/>
    </w:pPr>
  </w:style>
  <w:style w:type="paragraph" w:customStyle="1" w:styleId="NormalIndentS2">
    <w:name w:val="Normal Indent_S2"/>
    <w:basedOn w:val="NormalIndent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D9330D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D9330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D9330D"/>
    <w:rPr>
      <w:rFonts w:ascii="Calibri" w:hAnsi="Calibri"/>
    </w:rPr>
  </w:style>
  <w:style w:type="paragraph" w:customStyle="1" w:styleId="Part">
    <w:name w:val="Part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D9330D"/>
  </w:style>
  <w:style w:type="paragraph" w:customStyle="1" w:styleId="ReasonsS2">
    <w:name w:val="Reasons_S2"/>
    <w:basedOn w:val="Reasons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D9330D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D9330D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D9330D"/>
    <w:pPr>
      <w:ind w:left="567" w:hanging="567"/>
    </w:pPr>
  </w:style>
  <w:style w:type="paragraph" w:customStyle="1" w:styleId="ReftextS2">
    <w:name w:val="Ref_text_S2"/>
    <w:basedOn w:val="Reftext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D9330D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D9330D"/>
  </w:style>
  <w:style w:type="paragraph" w:customStyle="1" w:styleId="ResNoS2">
    <w:name w:val="Res_No_S2"/>
    <w:basedOn w:val="ResNo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D9330D"/>
  </w:style>
  <w:style w:type="paragraph" w:customStyle="1" w:styleId="RestitleS2">
    <w:name w:val="Res_title_S2"/>
    <w:basedOn w:val="Restitle"/>
    <w:next w:val="NormalS2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D9330D"/>
    <w:rPr>
      <w:caps w:val="0"/>
    </w:rPr>
  </w:style>
  <w:style w:type="paragraph" w:customStyle="1" w:styleId="Section1S2">
    <w:name w:val="Section 1_S2"/>
    <w:basedOn w:val="Section1"/>
    <w:next w:val="NormalS2"/>
    <w:rsid w:val="00D9330D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D9330D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D9330D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D9330D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D9330D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F09E3"/>
    <w:pPr>
      <w:spacing w:after="0"/>
      <w:ind w:left="284" w:hanging="284"/>
    </w:pPr>
  </w:style>
  <w:style w:type="paragraph" w:customStyle="1" w:styleId="TablelegendS2">
    <w:name w:val="Table_legend_S2"/>
    <w:basedOn w:val="Tablelegend"/>
    <w:rsid w:val="00D9330D"/>
    <w:pPr>
      <w:tabs>
        <w:tab w:val="left" w:pos="851"/>
      </w:tabs>
    </w:pPr>
    <w:rPr>
      <w:b/>
    </w:rPr>
  </w:style>
  <w:style w:type="paragraph" w:customStyle="1" w:styleId="TableNo">
    <w:name w:val="Table_No"/>
    <w:basedOn w:val="Normal"/>
    <w:next w:val="Normal"/>
    <w:rsid w:val="00D9330D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D9330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D9330D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D9330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D9330D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9330D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D9330D"/>
    <w:rPr>
      <w:caps w:val="0"/>
    </w:rPr>
  </w:style>
  <w:style w:type="paragraph" w:customStyle="1" w:styleId="toc0">
    <w:name w:val="toc 0"/>
    <w:basedOn w:val="Normal"/>
    <w:next w:val="TOC1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D9330D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D9330D"/>
    <w:rPr>
      <w:lang w:val="en-US"/>
    </w:rPr>
  </w:style>
  <w:style w:type="paragraph" w:customStyle="1" w:styleId="DecNo">
    <w:name w:val="Dec_No"/>
    <w:basedOn w:val="ResNo"/>
    <w:next w:val="Dectitle"/>
    <w:qFormat/>
    <w:rsid w:val="00D9330D"/>
  </w:style>
  <w:style w:type="paragraph" w:customStyle="1" w:styleId="DectitleS2">
    <w:name w:val="Dec_title_S2"/>
    <w:basedOn w:val="RestitleS2"/>
    <w:next w:val="Normal"/>
    <w:qFormat/>
    <w:rsid w:val="00D9330D"/>
  </w:style>
  <w:style w:type="paragraph" w:customStyle="1" w:styleId="DecNoS2">
    <w:name w:val="Dec_No_S2"/>
    <w:basedOn w:val="ResNoS2"/>
    <w:next w:val="DectitleS2"/>
    <w:qFormat/>
    <w:rsid w:val="00D9330D"/>
  </w:style>
  <w:style w:type="paragraph" w:customStyle="1" w:styleId="SectionNo">
    <w:name w:val="Section_No"/>
    <w:basedOn w:val="ArtNo"/>
    <w:next w:val="Normal"/>
    <w:qFormat/>
    <w:rsid w:val="00D9330D"/>
  </w:style>
  <w:style w:type="paragraph" w:customStyle="1" w:styleId="SectionNoS2">
    <w:name w:val="Section_No_S2"/>
    <w:basedOn w:val="ArtNoS2"/>
    <w:next w:val="Normal"/>
    <w:qFormat/>
    <w:rsid w:val="00D9330D"/>
  </w:style>
  <w:style w:type="paragraph" w:customStyle="1" w:styleId="Sectiontitle">
    <w:name w:val="Section_title"/>
    <w:basedOn w:val="Arttitle"/>
    <w:next w:val="Normalaftertitle"/>
    <w:qFormat/>
    <w:rsid w:val="00D9330D"/>
  </w:style>
  <w:style w:type="paragraph" w:customStyle="1" w:styleId="SectiontitleS2">
    <w:name w:val="Section_title_S2"/>
    <w:basedOn w:val="ArttitleS2"/>
    <w:next w:val="Normal"/>
    <w:qFormat/>
    <w:rsid w:val="00D9330D"/>
  </w:style>
  <w:style w:type="paragraph" w:customStyle="1" w:styleId="Proposal">
    <w:name w:val="Proposal"/>
    <w:basedOn w:val="Normal"/>
    <w:next w:val="Normal"/>
    <w:link w:val="ProposalChar"/>
    <w:rsid w:val="00D9330D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9330D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D9330D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D9330D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D9330D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D9330D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D9330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9330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30D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D9330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Table">
    <w:name w:val="Table_#"/>
    <w:basedOn w:val="Normal"/>
    <w:next w:val="Normal"/>
    <w:rsid w:val="00DA30F2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table" w:styleId="TableGrid">
    <w:name w:val="Table Grid"/>
    <w:basedOn w:val="TableNormal"/>
    <w:uiPriority w:val="59"/>
    <w:rsid w:val="00DA30F2"/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30F2"/>
    <w:pPr>
      <w:ind w:left="720"/>
      <w:contextualSpacing/>
    </w:pPr>
    <w:rPr>
      <w:rFonts w:eastAsia="SimSun"/>
      <w:sz w:val="24"/>
    </w:rPr>
  </w:style>
  <w:style w:type="paragraph" w:customStyle="1" w:styleId="FigureNo">
    <w:name w:val="Figure_No"/>
    <w:basedOn w:val="Normal"/>
    <w:next w:val="Normal"/>
    <w:rsid w:val="006F09E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rsid w:val="006F09E3"/>
    <w:pPr>
      <w:tabs>
        <w:tab w:val="clear" w:pos="2948"/>
        <w:tab w:val="clear" w:pos="4082"/>
        <w:tab w:val="left" w:pos="794"/>
        <w:tab w:val="left" w:pos="1191"/>
        <w:tab w:val="left" w:pos="1588"/>
        <w:tab w:val="left" w:pos="1985"/>
      </w:tabs>
      <w:spacing w:before="24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22-CL-C-0079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9962-F524-48E8-B747-1AE283B2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PR_PP22.docx</Template>
  <TotalTime>1</TotalTime>
  <Pages>8</Pages>
  <Words>2125</Words>
  <Characters>13440</Characters>
  <Application>Microsoft Office Word</Application>
  <DocSecurity>4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ITU</Company>
  <LinksUpToDate>false</LinksUpToDate>
  <CharactersWithSpaces>15534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membership participation and fees for entities from least developed countries, landlocked developing countries, small island developing states and countries in special need</dc:title>
  <dc:subject>Plenipotentiary Conference (PP-22)</dc:subject>
  <dc:creator>Manias, Michel</dc:creator>
  <cp:keywords>PP22, PP-22</cp:keywords>
  <dc:description/>
  <cp:lastModifiedBy>Xue, Kun</cp:lastModifiedBy>
  <cp:revision>2</cp:revision>
  <dcterms:created xsi:type="dcterms:W3CDTF">2022-09-10T15:54:00Z</dcterms:created>
  <dcterms:modified xsi:type="dcterms:W3CDTF">2022-09-10T15:54:00Z</dcterms:modified>
  <cp:category>Conference document</cp:category>
</cp:coreProperties>
</file>