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58DF10E" w14:textId="77777777" w:rsidTr="00073A73">
        <w:trPr>
          <w:cantSplit/>
          <w:trHeight w:val="20"/>
        </w:trPr>
        <w:tc>
          <w:tcPr>
            <w:tcW w:w="6620" w:type="dxa"/>
          </w:tcPr>
          <w:p w14:paraId="7C19C40C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03830CC7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51F8D516" wp14:editId="5213A10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4C8375D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16579DB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D00A33E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2A0043FF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A4B82CD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DE5F54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816E4BF" w14:textId="77777777" w:rsidTr="00073A73">
        <w:trPr>
          <w:cantSplit/>
        </w:trPr>
        <w:tc>
          <w:tcPr>
            <w:tcW w:w="6620" w:type="dxa"/>
          </w:tcPr>
          <w:p w14:paraId="673D49F4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354AF7F3" w14:textId="6BA9F641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FA6EFB">
              <w:rPr>
                <w:b/>
                <w:bCs/>
              </w:rPr>
              <w:t>63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6ABB5FCF" w14:textId="77777777" w:rsidTr="00073A73">
        <w:trPr>
          <w:cantSplit/>
        </w:trPr>
        <w:tc>
          <w:tcPr>
            <w:tcW w:w="6620" w:type="dxa"/>
          </w:tcPr>
          <w:p w14:paraId="4152211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6CC67EB" w14:textId="7AF8DD00" w:rsidR="00314DAF" w:rsidRPr="00F37276" w:rsidRDefault="00FA6EFB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6B681BCE" w14:textId="77777777" w:rsidTr="00073A73">
        <w:trPr>
          <w:cantSplit/>
        </w:trPr>
        <w:tc>
          <w:tcPr>
            <w:tcW w:w="6620" w:type="dxa"/>
          </w:tcPr>
          <w:p w14:paraId="3157864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5C82CB7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45638EFB" w14:textId="77777777" w:rsidTr="00073A73">
        <w:trPr>
          <w:cantSplit/>
        </w:trPr>
        <w:tc>
          <w:tcPr>
            <w:tcW w:w="6620" w:type="dxa"/>
          </w:tcPr>
          <w:p w14:paraId="13FF97F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F748D7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5FF3D02" w14:textId="77777777" w:rsidTr="00073A73">
        <w:trPr>
          <w:cantSplit/>
        </w:trPr>
        <w:tc>
          <w:tcPr>
            <w:tcW w:w="9672" w:type="dxa"/>
            <w:gridSpan w:val="2"/>
          </w:tcPr>
          <w:p w14:paraId="177105FB" w14:textId="647E08EA" w:rsidR="00314DAF" w:rsidRPr="003A0ECA" w:rsidRDefault="00FA6EFB" w:rsidP="00073A73">
            <w:pPr>
              <w:pStyle w:val="Source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314DAF" w:rsidRPr="003A0ECA" w14:paraId="6B7BB9A8" w14:textId="77777777" w:rsidTr="00073A73">
        <w:trPr>
          <w:cantSplit/>
        </w:trPr>
        <w:tc>
          <w:tcPr>
            <w:tcW w:w="9672" w:type="dxa"/>
            <w:gridSpan w:val="2"/>
          </w:tcPr>
          <w:p w14:paraId="0BD452DE" w14:textId="5EFC60EE" w:rsidR="00314DAF" w:rsidRPr="003A0ECA" w:rsidRDefault="005A0A8A" w:rsidP="00073A73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تقرير من لجنة لوائح الراديو</w:t>
            </w:r>
          </w:p>
        </w:tc>
      </w:tr>
      <w:tr w:rsidR="00314DAF" w:rsidRPr="003A0ECA" w14:paraId="611CDA6D" w14:textId="77777777" w:rsidTr="00073A73">
        <w:trPr>
          <w:cantSplit/>
        </w:trPr>
        <w:tc>
          <w:tcPr>
            <w:tcW w:w="9672" w:type="dxa"/>
            <w:gridSpan w:val="2"/>
          </w:tcPr>
          <w:p w14:paraId="048E45EA" w14:textId="2383723B" w:rsidR="00314DAF" w:rsidRPr="003A0ECA" w:rsidRDefault="00FA6EFB" w:rsidP="00073A73">
            <w:pPr>
              <w:pStyle w:val="Title2"/>
            </w:pPr>
            <w:r w:rsidRPr="00372C17">
              <w:rPr>
                <w:rFonts w:hint="cs"/>
                <w:rtl/>
                <w:lang w:bidi="ar-EG"/>
              </w:rPr>
              <w:t>ال</w:t>
            </w:r>
            <w:r w:rsidRPr="00372C17">
              <w:rPr>
                <w:rtl/>
                <w:lang w:bidi="ar-EG"/>
              </w:rPr>
              <w:t xml:space="preserve">استشهاد بالمادة </w:t>
            </w:r>
            <w:r w:rsidRPr="00372C17">
              <w:t>48</w:t>
            </w:r>
            <w:r w:rsidRPr="00372C17">
              <w:rPr>
                <w:rFonts w:hint="cs"/>
                <w:rtl/>
              </w:rPr>
              <w:t xml:space="preserve"> من الدستور </w:t>
            </w:r>
            <w:r w:rsidRPr="00372C17">
              <w:rPr>
                <w:rtl/>
                <w:lang w:bidi="ar-EG"/>
              </w:rPr>
              <w:t>فيما يتعلق بلوائح الراديو</w:t>
            </w:r>
          </w:p>
        </w:tc>
      </w:tr>
      <w:tr w:rsidR="00314DAF" w:rsidRPr="003A0ECA" w14:paraId="00C00405" w14:textId="77777777" w:rsidTr="00073A73">
        <w:trPr>
          <w:cantSplit/>
        </w:trPr>
        <w:tc>
          <w:tcPr>
            <w:tcW w:w="9672" w:type="dxa"/>
            <w:gridSpan w:val="2"/>
          </w:tcPr>
          <w:p w14:paraId="2AF47F2F" w14:textId="77777777" w:rsidR="00314DAF" w:rsidRPr="003A0ECA" w:rsidRDefault="00314DAF" w:rsidP="00073A73">
            <w:pPr>
              <w:pStyle w:val="Agendaitem0"/>
              <w:rPr>
                <w:lang w:eastAsia="zh-CN" w:bidi="ar-SA"/>
              </w:rPr>
            </w:pPr>
          </w:p>
        </w:tc>
      </w:tr>
    </w:tbl>
    <w:p w14:paraId="6DE05E50" w14:textId="4622F85C" w:rsidR="00FA6EFB" w:rsidRPr="00162123" w:rsidRDefault="00D14F3B" w:rsidP="00FA6EFB">
      <w:pPr>
        <w:pStyle w:val="Normalaftertitle"/>
        <w:rPr>
          <w:rtl/>
          <w:lang w:bidi="ar-SA"/>
        </w:rPr>
      </w:pPr>
      <w:r>
        <w:rPr>
          <w:rFonts w:hint="cs"/>
          <w:rtl/>
        </w:rPr>
        <w:t>يكم</w:t>
      </w:r>
      <w:r w:rsidR="0040402A">
        <w:rPr>
          <w:rFonts w:hint="cs"/>
          <w:rtl/>
        </w:rPr>
        <w:t>ّ</w:t>
      </w:r>
      <w:r>
        <w:rPr>
          <w:rFonts w:hint="cs"/>
          <w:rtl/>
        </w:rPr>
        <w:t xml:space="preserve">ل التقرير </w:t>
      </w:r>
      <w:r w:rsidR="0040402A">
        <w:rPr>
          <w:rFonts w:hint="cs"/>
          <w:rtl/>
        </w:rPr>
        <w:t>الوارد في الملحق والمقدم</w:t>
      </w:r>
      <w:r>
        <w:rPr>
          <w:rFonts w:hint="cs"/>
          <w:rtl/>
        </w:rPr>
        <w:t xml:space="preserve"> من لجنة لوائح الراديو قرار المؤتمر العالمي للاتصالات الراديوية</w:t>
      </w:r>
      <w:r w:rsidR="00CE38A3">
        <w:rPr>
          <w:rFonts w:hint="cs"/>
          <w:rtl/>
        </w:rPr>
        <w:t xml:space="preserve"> لعام </w:t>
      </w:r>
      <w:r w:rsidR="00CE38A3">
        <w:t>2019</w:t>
      </w:r>
      <w:r>
        <w:rPr>
          <w:rFonts w:hint="cs"/>
          <w:rtl/>
        </w:rPr>
        <w:t xml:space="preserve"> بشأن الاستشهاد </w:t>
      </w:r>
      <w:r w:rsidR="00070906">
        <w:rPr>
          <w:rFonts w:hint="cs"/>
          <w:rtl/>
        </w:rPr>
        <w:t>بالمادة </w:t>
      </w:r>
      <w:r w:rsidR="00070906">
        <w:t>48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 xml:space="preserve">من الدستور </w:t>
      </w:r>
      <w:r>
        <w:rPr>
          <w:rFonts w:hint="cs"/>
          <w:rtl/>
        </w:rPr>
        <w:t xml:space="preserve">(انظر الوثيقة </w:t>
      </w:r>
      <w:r>
        <w:t>(</w:t>
      </w:r>
      <w:hyperlink r:id="rId9" w:history="1">
        <w:r w:rsidR="00FA6EFB" w:rsidRPr="00674155">
          <w:rPr>
            <w:rStyle w:val="Hyperlink"/>
            <w:szCs w:val="24"/>
            <w:lang w:val="en-CA"/>
          </w:rPr>
          <w:t>PP-22/41</w:t>
        </w:r>
      </w:hyperlink>
      <w:r>
        <w:rPr>
          <w:rFonts w:hint="cs"/>
          <w:rtl/>
          <w:lang w:bidi="ar-SA"/>
        </w:rPr>
        <w:t>.</w:t>
      </w:r>
    </w:p>
    <w:p w14:paraId="538F055E" w14:textId="77777777" w:rsidR="00FA6EFB" w:rsidRPr="00A05D15" w:rsidRDefault="00FA6EFB" w:rsidP="00F72966">
      <w:pPr>
        <w:spacing w:before="1440"/>
        <w:ind w:left="5103"/>
        <w:jc w:val="center"/>
        <w:rPr>
          <w:rtl/>
          <w:lang w:bidi="ar-SY"/>
        </w:rPr>
      </w:pPr>
      <w:r w:rsidRPr="00162123">
        <w:rPr>
          <w:rFonts w:hint="cs"/>
          <w:rtl/>
        </w:rPr>
        <w:t>هولين جاو</w:t>
      </w:r>
      <w:r w:rsidRPr="00162123">
        <w:rPr>
          <w:rFonts w:hint="cs"/>
          <w:rtl/>
          <w:lang w:bidi="ar-SY"/>
        </w:rPr>
        <w:br/>
        <w:t>الأمين العام</w:t>
      </w:r>
    </w:p>
    <w:p w14:paraId="2AF1E7D1" w14:textId="77777777" w:rsidR="00FA6EFB" w:rsidRDefault="00FA6EFB" w:rsidP="00FA6EFB">
      <w:pPr>
        <w:tabs>
          <w:tab w:val="clear" w:pos="794"/>
        </w:tabs>
        <w:spacing w:before="14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الملحقات: </w:t>
      </w:r>
      <w:r w:rsidRPr="009C77F9">
        <w:rPr>
          <w:rFonts w:hint="cs"/>
          <w:rtl/>
          <w:lang w:bidi="ar-EG"/>
        </w:rPr>
        <w:t>1</w:t>
      </w:r>
    </w:p>
    <w:p w14:paraId="0B95F7C4" w14:textId="7E4151F4" w:rsidR="00AB35CD" w:rsidRDefault="00AB35CD" w:rsidP="00FA6EFB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725EAEE" w14:textId="18AC7E4B" w:rsidR="00FA6EFB" w:rsidRDefault="00FA6EFB" w:rsidP="00FA6EFB">
      <w:pPr>
        <w:pStyle w:val="AnnexNo"/>
      </w:pPr>
      <w:r>
        <w:rPr>
          <w:rFonts w:hint="cs"/>
          <w:rtl/>
        </w:rPr>
        <w:lastRenderedPageBreak/>
        <w:t>ملحق</w:t>
      </w:r>
    </w:p>
    <w:p w14:paraId="134ED2C7" w14:textId="312677B8" w:rsidR="00AB35CD" w:rsidRDefault="00FA6EFB" w:rsidP="00FA6EFB">
      <w:pPr>
        <w:pStyle w:val="Annextitle"/>
      </w:pPr>
      <w:r w:rsidRPr="00372C17">
        <w:rPr>
          <w:rFonts w:hint="cs"/>
          <w:rtl/>
        </w:rPr>
        <w:t>ال</w:t>
      </w:r>
      <w:r w:rsidRPr="00372C17">
        <w:rPr>
          <w:rtl/>
        </w:rPr>
        <w:t xml:space="preserve">استشهاد بالمادة </w:t>
      </w:r>
      <w:r w:rsidRPr="00372C17">
        <w:t>48</w:t>
      </w:r>
      <w:r w:rsidRPr="00372C17">
        <w:rPr>
          <w:rFonts w:hint="cs"/>
          <w:rtl/>
        </w:rPr>
        <w:t xml:space="preserve"> من </w:t>
      </w:r>
      <w:r w:rsidR="00CB78E2">
        <w:rPr>
          <w:rFonts w:hint="cs"/>
          <w:rtl/>
        </w:rPr>
        <w:t>دستور الاتحاد</w:t>
      </w:r>
      <w:r w:rsidRPr="00372C17">
        <w:rPr>
          <w:rFonts w:hint="cs"/>
          <w:rtl/>
        </w:rPr>
        <w:t xml:space="preserve"> </w:t>
      </w:r>
      <w:r w:rsidRPr="00372C17">
        <w:rPr>
          <w:rtl/>
        </w:rPr>
        <w:t>فيما يتعلق بلوائح الراديو</w:t>
      </w:r>
    </w:p>
    <w:p w14:paraId="239B7929" w14:textId="5B5B4476" w:rsidR="00FA6EFB" w:rsidRDefault="00FA6EFB" w:rsidP="00C15733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14:paraId="575E4878" w14:textId="4A170C22" w:rsidR="00FA6EFB" w:rsidRDefault="009728D8" w:rsidP="00433BCF">
      <w:pPr>
        <w:rPr>
          <w:rtl/>
          <w:lang w:bidi="ar-EG"/>
        </w:rPr>
      </w:pPr>
      <w:r>
        <w:rPr>
          <w:rFonts w:hint="cs"/>
          <w:rtl/>
          <w:lang w:bidi="ar-EG"/>
        </w:rPr>
        <w:t>قدمت</w:t>
      </w:r>
      <w:r w:rsidR="00433BCF">
        <w:rPr>
          <w:rFonts w:hint="cs"/>
          <w:rtl/>
          <w:lang w:bidi="ar-EG"/>
        </w:rPr>
        <w:t xml:space="preserve"> لجنة لوائح الراديو (المشار إليها فيما يلي باسم اللجنة) </w:t>
      </w:r>
      <w:r w:rsidR="00433BCF" w:rsidRPr="00433BCF">
        <w:rPr>
          <w:rtl/>
          <w:lang w:bidi="ar-EG"/>
        </w:rPr>
        <w:t>تقريره</w:t>
      </w:r>
      <w:r w:rsidR="00433BCF">
        <w:rPr>
          <w:rFonts w:hint="cs"/>
          <w:rtl/>
          <w:lang w:bidi="ar-EG"/>
        </w:rPr>
        <w:t>ا</w:t>
      </w:r>
      <w:r w:rsidR="00433BCF" w:rsidRPr="00433BCF">
        <w:rPr>
          <w:rtl/>
          <w:lang w:bidi="ar-EG"/>
        </w:rPr>
        <w:t xml:space="preserve"> إلى المؤتمر العالمي للاتصالات الراديوية لعام</w:t>
      </w:r>
      <w:r w:rsidR="00347F7F">
        <w:rPr>
          <w:rFonts w:hint="cs"/>
          <w:rtl/>
          <w:lang w:bidi="ar-EG"/>
        </w:rPr>
        <w:t> </w:t>
      </w:r>
      <w:r w:rsidR="00433BCF">
        <w:rPr>
          <w:lang w:bidi="ar-EG"/>
        </w:rPr>
        <w:t>2019</w:t>
      </w:r>
      <w:r w:rsidR="00347F7F">
        <w:rPr>
          <w:rFonts w:hint="cs"/>
          <w:rtl/>
          <w:lang w:bidi="ar-EG"/>
        </w:rPr>
        <w:t> </w:t>
      </w:r>
      <w:r w:rsidR="00433BCF" w:rsidRPr="00433BCF">
        <w:rPr>
          <w:rtl/>
          <w:lang w:bidi="ar-EG"/>
        </w:rPr>
        <w:t>(</w:t>
      </w:r>
      <w:r w:rsidR="00433BCF" w:rsidRPr="00433BCF">
        <w:rPr>
          <w:lang w:bidi="ar-EG"/>
        </w:rPr>
        <w:t>WRC-19</w:t>
      </w:r>
      <w:r w:rsidR="00433BCF" w:rsidRPr="00433BCF">
        <w:rPr>
          <w:rtl/>
          <w:lang w:bidi="ar-EG"/>
        </w:rPr>
        <w:t xml:space="preserve">) بشأن القضايا التي تؤثر على </w:t>
      </w:r>
      <w:r w:rsidR="00433BCF">
        <w:rPr>
          <w:rFonts w:hint="cs"/>
          <w:rtl/>
          <w:lang w:bidi="ar-EG"/>
        </w:rPr>
        <w:t>الوفاء</w:t>
      </w:r>
      <w:r w:rsidR="00433BCF" w:rsidRPr="00433BCF">
        <w:rPr>
          <w:rtl/>
          <w:lang w:bidi="ar-EG"/>
        </w:rPr>
        <w:t xml:space="preserve"> </w:t>
      </w:r>
      <w:r w:rsidR="00433BCF">
        <w:rPr>
          <w:rFonts w:hint="cs"/>
          <w:rtl/>
          <w:lang w:bidi="ar-EG"/>
        </w:rPr>
        <w:t>ب</w:t>
      </w:r>
      <w:r w:rsidR="00433BCF" w:rsidRPr="00433BCF">
        <w:rPr>
          <w:rtl/>
          <w:lang w:bidi="ar-EG"/>
        </w:rPr>
        <w:t xml:space="preserve">المبادئ الواردة في المادة </w:t>
      </w:r>
      <w:r w:rsidR="00433BCF">
        <w:rPr>
          <w:lang w:bidi="ar-EG"/>
        </w:rPr>
        <w:t>44</w:t>
      </w:r>
      <w:r w:rsidR="00433BCF" w:rsidRPr="00433BCF">
        <w:rPr>
          <w:rtl/>
          <w:lang w:bidi="ar-EG"/>
        </w:rPr>
        <w:t xml:space="preserve"> من دستور الاتحاد، </w:t>
      </w:r>
      <w:r>
        <w:rPr>
          <w:rFonts w:hint="cs"/>
          <w:rtl/>
          <w:lang w:bidi="ar-EG"/>
        </w:rPr>
        <w:t xml:space="preserve">حيث نظرت </w:t>
      </w:r>
      <w:r w:rsidR="00433BCF" w:rsidRPr="00433BCF">
        <w:rPr>
          <w:rtl/>
          <w:lang w:bidi="ar-EG"/>
        </w:rPr>
        <w:t>في</w:t>
      </w:r>
      <w:r w:rsidR="00DB50B0">
        <w:rPr>
          <w:rFonts w:hint="cs"/>
          <w:rtl/>
          <w:lang w:bidi="ar-EG"/>
        </w:rPr>
        <w:t> </w:t>
      </w:r>
      <w:r w:rsidR="00433BCF" w:rsidRPr="00433BCF">
        <w:rPr>
          <w:rtl/>
          <w:lang w:bidi="ar-EG"/>
        </w:rPr>
        <w:t xml:space="preserve">الشواغل التي أثارها تطبيق بعض الإدارات للمادة </w:t>
      </w:r>
      <w:r w:rsidR="00433BCF">
        <w:rPr>
          <w:lang w:bidi="ar-EG"/>
        </w:rPr>
        <w:t>48</w:t>
      </w:r>
      <w:r w:rsidR="00433BCF" w:rsidRPr="00433BCF">
        <w:rPr>
          <w:rtl/>
          <w:lang w:bidi="ar-EG"/>
        </w:rPr>
        <w:t xml:space="preserve"> من الدستور</w:t>
      </w:r>
      <w:r w:rsidR="00433BCF">
        <w:rPr>
          <w:rFonts w:hint="cs"/>
          <w:rtl/>
        </w:rPr>
        <w:t xml:space="preserve">. </w:t>
      </w:r>
      <w:r w:rsidR="00C5287D">
        <w:rPr>
          <w:rFonts w:hint="cs"/>
          <w:rtl/>
        </w:rPr>
        <w:t>وتتعلق</w:t>
      </w:r>
      <w:r w:rsidR="00433BCF">
        <w:rPr>
          <w:rFonts w:hint="cs"/>
          <w:rtl/>
        </w:rPr>
        <w:t xml:space="preserve"> هذه الشواغل بالاستشهاد بالمادة </w:t>
      </w:r>
      <w:r w:rsidR="00433BCF">
        <w:rPr>
          <w:lang w:val="en-GB"/>
        </w:rPr>
        <w:t>48</w:t>
      </w:r>
      <w:r w:rsidR="00433BCF">
        <w:rPr>
          <w:rFonts w:hint="cs"/>
          <w:rtl/>
          <w:lang w:val="en-GB"/>
        </w:rPr>
        <w:t xml:space="preserve"> استجابةً للتحقيقات التي </w:t>
      </w:r>
      <w:r w:rsidR="00F119E6">
        <w:rPr>
          <w:rFonts w:hint="cs"/>
          <w:rtl/>
          <w:lang w:val="en-GB"/>
        </w:rPr>
        <w:t>يجريها</w:t>
      </w:r>
      <w:r w:rsidR="00433BCF">
        <w:rPr>
          <w:rFonts w:hint="cs"/>
          <w:rtl/>
          <w:lang w:val="en-GB"/>
        </w:rPr>
        <w:t xml:space="preserve"> مكتب الاتصالات الراديوية </w:t>
      </w:r>
      <w:r w:rsidR="00433BCF">
        <w:rPr>
          <w:lang w:val="en-GB"/>
        </w:rPr>
        <w:t>(BR)</w:t>
      </w:r>
      <w:r w:rsidR="00433BCF">
        <w:rPr>
          <w:rFonts w:hint="cs"/>
          <w:rtl/>
          <w:lang w:val="en-GB"/>
        </w:rPr>
        <w:t xml:space="preserve"> تطبيقاً لأحكام لوائح الراديو</w:t>
      </w:r>
      <w:r w:rsidR="00433BCF">
        <w:rPr>
          <w:rFonts w:hint="cs"/>
          <w:rtl/>
          <w:lang w:bidi="ar-EG"/>
        </w:rPr>
        <w:t xml:space="preserve">. </w:t>
      </w:r>
      <w:r w:rsidR="00B52701" w:rsidRPr="00F2513E">
        <w:rPr>
          <w:rFonts w:hint="cs"/>
          <w:rtl/>
          <w:lang w:bidi="ar-EG"/>
        </w:rPr>
        <w:t>ويدعو ال</w:t>
      </w:r>
      <w:r w:rsidR="00B52701" w:rsidRPr="00F2513E">
        <w:rPr>
          <w:rtl/>
          <w:lang w:bidi="ar-EG"/>
        </w:rPr>
        <w:t>مؤتمر</w:t>
      </w:r>
      <w:r w:rsidR="00B52701" w:rsidRPr="00F2513E">
        <w:rPr>
          <w:rFonts w:hint="cs"/>
          <w:rtl/>
          <w:lang w:bidi="ar-EG"/>
        </w:rPr>
        <w:t xml:space="preserve"> العالمي للاتصالات الراديوية</w:t>
      </w:r>
      <w:r w:rsidR="00B52701" w:rsidRPr="00F2513E">
        <w:rPr>
          <w:rtl/>
          <w:lang w:bidi="ar-EG"/>
        </w:rPr>
        <w:t xml:space="preserve"> </w:t>
      </w:r>
      <w:r w:rsidR="00B52701" w:rsidRPr="00F2513E">
        <w:rPr>
          <w:rFonts w:hint="cs"/>
          <w:rtl/>
          <w:lang w:bidi="ar-EG"/>
        </w:rPr>
        <w:t>لعام</w:t>
      </w:r>
      <w:r w:rsidR="005E69DB">
        <w:rPr>
          <w:rFonts w:hint="eastAsia"/>
          <w:rtl/>
          <w:lang w:bidi="ar-EG"/>
        </w:rPr>
        <w:t> </w:t>
      </w:r>
      <w:r w:rsidR="00B52701" w:rsidRPr="00F2513E">
        <w:rPr>
          <w:lang w:bidi="ar-EG"/>
        </w:rPr>
        <w:t>2019</w:t>
      </w:r>
      <w:r w:rsidR="00B52701" w:rsidRPr="00F2513E">
        <w:rPr>
          <w:rFonts w:hint="cs"/>
          <w:rtl/>
        </w:rPr>
        <w:t xml:space="preserve">، </w:t>
      </w:r>
      <w:r w:rsidR="00B52701" w:rsidRPr="00F2513E">
        <w:rPr>
          <w:rtl/>
          <w:lang w:bidi="ar-EG"/>
        </w:rPr>
        <w:t xml:space="preserve">وفقاً للمادة </w:t>
      </w:r>
      <w:r w:rsidR="00B52701" w:rsidRPr="00F2513E">
        <w:rPr>
          <w:lang w:bidi="ar-EG"/>
        </w:rPr>
        <w:t>21</w:t>
      </w:r>
      <w:r w:rsidR="00B52701" w:rsidRPr="00F2513E">
        <w:rPr>
          <w:rtl/>
          <w:lang w:bidi="ar-EG"/>
        </w:rPr>
        <w:t xml:space="preserve"> من </w:t>
      </w:r>
      <w:r w:rsidR="00433BCF">
        <w:rPr>
          <w:rFonts w:hint="cs"/>
          <w:rtl/>
          <w:lang w:bidi="ar-EG"/>
        </w:rPr>
        <w:t>ال</w:t>
      </w:r>
      <w:r w:rsidR="00B52701" w:rsidRPr="00F2513E">
        <w:rPr>
          <w:rtl/>
          <w:lang w:bidi="ar-EG"/>
        </w:rPr>
        <w:t xml:space="preserve">اتفاقية، مؤتمر المندوبين المفوضين </w:t>
      </w:r>
      <w:r w:rsidR="00B52701" w:rsidRPr="00F2513E">
        <w:rPr>
          <w:rFonts w:hint="cs"/>
          <w:rtl/>
          <w:lang w:bidi="ar-EG"/>
        </w:rPr>
        <w:t xml:space="preserve">لعام </w:t>
      </w:r>
      <w:r w:rsidR="00B52701" w:rsidRPr="00F2513E">
        <w:rPr>
          <w:lang w:bidi="ar-EG"/>
        </w:rPr>
        <w:t>2022</w:t>
      </w:r>
      <w:r w:rsidR="00B52701" w:rsidRPr="00F2513E">
        <w:rPr>
          <w:rFonts w:hint="cs"/>
          <w:rtl/>
        </w:rPr>
        <w:t xml:space="preserve"> </w:t>
      </w:r>
      <w:r w:rsidR="000E678E">
        <w:t>(PP-</w:t>
      </w:r>
      <w:r w:rsidR="000E678E">
        <w:rPr>
          <w:lang w:bidi="ar-EG"/>
        </w:rPr>
        <w:t>22)</w:t>
      </w:r>
      <w:r w:rsidR="000E678E">
        <w:rPr>
          <w:rFonts w:hint="cs"/>
          <w:rtl/>
          <w:lang w:bidi="ar-EG"/>
        </w:rPr>
        <w:t xml:space="preserve"> </w:t>
      </w:r>
      <w:r w:rsidR="00B52701" w:rsidRPr="00F2513E">
        <w:rPr>
          <w:rFonts w:hint="cs"/>
          <w:rtl/>
        </w:rPr>
        <w:t>إلى ا</w:t>
      </w:r>
      <w:r w:rsidR="00B52701" w:rsidRPr="00F2513E">
        <w:rPr>
          <w:rtl/>
          <w:lang w:bidi="ar-EG"/>
        </w:rPr>
        <w:t xml:space="preserve">لنظر في مسألة </w:t>
      </w:r>
      <w:r w:rsidR="00B52701" w:rsidRPr="00F2513E">
        <w:rPr>
          <w:rFonts w:hint="cs"/>
          <w:rtl/>
          <w:lang w:bidi="ar-EG"/>
        </w:rPr>
        <w:t>ال</w:t>
      </w:r>
      <w:r w:rsidR="00B52701" w:rsidRPr="00F2513E">
        <w:rPr>
          <w:rtl/>
          <w:lang w:bidi="ar-EG"/>
        </w:rPr>
        <w:t xml:space="preserve">استشهاد بالمادة </w:t>
      </w:r>
      <w:r w:rsidR="00B52701" w:rsidRPr="00F2513E">
        <w:rPr>
          <w:lang w:bidi="ar-EG"/>
        </w:rPr>
        <w:t>48</w:t>
      </w:r>
      <w:r w:rsidR="00B52701" w:rsidRPr="00F2513E">
        <w:rPr>
          <w:rFonts w:hint="cs"/>
          <w:rtl/>
        </w:rPr>
        <w:t xml:space="preserve"> من الدستور </w:t>
      </w:r>
      <w:r w:rsidR="00B52701" w:rsidRPr="00F2513E">
        <w:rPr>
          <w:rtl/>
          <w:lang w:bidi="ar-EG"/>
        </w:rPr>
        <w:t xml:space="preserve">فيما يتعلق بلوائح الراديو واتخاذ الإجراءات </w:t>
      </w:r>
      <w:r w:rsidR="00B52701" w:rsidRPr="00F2513E">
        <w:rPr>
          <w:rFonts w:hint="cs"/>
          <w:rtl/>
          <w:lang w:bidi="ar-EG"/>
        </w:rPr>
        <w:t>اللازمة</w:t>
      </w:r>
      <w:r w:rsidR="00B52701" w:rsidRPr="00F2513E">
        <w:rPr>
          <w:rtl/>
          <w:lang w:bidi="ar-EG"/>
        </w:rPr>
        <w:t xml:space="preserve">، </w:t>
      </w:r>
      <w:r w:rsidR="00B52701" w:rsidRPr="00F2513E">
        <w:rPr>
          <w:rFonts w:hint="cs"/>
          <w:rtl/>
          <w:lang w:bidi="ar-EG"/>
        </w:rPr>
        <w:t>حسب الاقتضاء</w:t>
      </w:r>
      <w:r w:rsidR="00B52701" w:rsidRPr="00F2513E">
        <w:rPr>
          <w:rtl/>
          <w:lang w:bidi="ar-EG"/>
        </w:rPr>
        <w:t>.</w:t>
      </w:r>
    </w:p>
    <w:p w14:paraId="0B96AC29" w14:textId="0750E4BE" w:rsidR="00B52701" w:rsidRDefault="00B52701" w:rsidP="00C15733">
      <w:pPr>
        <w:pStyle w:val="Headingb"/>
        <w:rPr>
          <w:rStyle w:val="Heading1Char"/>
        </w:rPr>
      </w:pPr>
      <w:r w:rsidRPr="00DD1389">
        <w:rPr>
          <w:rFonts w:hint="cs"/>
          <w:rtl/>
        </w:rPr>
        <w:t>خلفية</w:t>
      </w:r>
    </w:p>
    <w:p w14:paraId="09F6D4A9" w14:textId="44502533" w:rsidR="00B52701" w:rsidRDefault="00C5287D" w:rsidP="00FA6EFB">
      <w:pPr>
        <w:rPr>
          <w:rtl/>
          <w:lang w:bidi="ar-EG"/>
        </w:rPr>
      </w:pPr>
      <w:r w:rsidRPr="00C5287D">
        <w:rPr>
          <w:rtl/>
          <w:lang w:bidi="ar-EG"/>
        </w:rPr>
        <w:t xml:space="preserve">حددت اللجنة في تقريرها إلى المؤتمر </w:t>
      </w:r>
      <w:r w:rsidR="006B3CE1">
        <w:rPr>
          <w:lang w:bidi="ar-EG"/>
        </w:rPr>
        <w:t>WRC-19</w:t>
      </w:r>
      <w:r w:rsidRPr="00C5287D">
        <w:rPr>
          <w:rtl/>
          <w:lang w:bidi="ar-EG"/>
        </w:rPr>
        <w:t xml:space="preserve"> الشواغل التي أثارتها بعض الإدارات فيما يتعلق بمدى ملاءمة استشهاد إدارات أخرى بالمادة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>.</w:t>
      </w:r>
      <w:r w:rsidRPr="00C5287D">
        <w:rPr>
          <w:rtl/>
          <w:lang w:bidi="ar-EG"/>
        </w:rPr>
        <w:t xml:space="preserve"> ويمكن تصنيف </w:t>
      </w:r>
      <w:r>
        <w:rPr>
          <w:rFonts w:hint="cs"/>
          <w:rtl/>
          <w:lang w:bidi="ar-EG"/>
        </w:rPr>
        <w:t>حالات عدم الامتثال المزعومة</w:t>
      </w:r>
      <w:r w:rsidRPr="00C5287D">
        <w:rPr>
          <w:rtl/>
          <w:lang w:bidi="ar-EG"/>
        </w:rPr>
        <w:t xml:space="preserve"> للمادة </w:t>
      </w:r>
      <w:r>
        <w:rPr>
          <w:lang w:bidi="ar-EG"/>
        </w:rPr>
        <w:t>48</w:t>
      </w:r>
      <w:r w:rsidRPr="00C5287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التي عُرضت على اللجنة</w:t>
      </w:r>
      <w:r w:rsidRPr="00C5287D">
        <w:rPr>
          <w:rtl/>
          <w:lang w:bidi="ar-EG"/>
        </w:rPr>
        <w:t xml:space="preserve"> </w:t>
      </w:r>
      <w:r w:rsidR="006B3CE1">
        <w:rPr>
          <w:rFonts w:hint="cs"/>
          <w:rtl/>
          <w:lang w:bidi="ar-EG"/>
        </w:rPr>
        <w:t>كالآتي</w:t>
      </w:r>
      <w:r>
        <w:rPr>
          <w:rFonts w:hint="cs"/>
          <w:rtl/>
          <w:lang w:bidi="ar-EG"/>
        </w:rPr>
        <w:t>:</w:t>
      </w:r>
    </w:p>
    <w:p w14:paraId="17A7BA4F" w14:textId="1E6A87E2" w:rsidR="00B52701" w:rsidRPr="005E0268" w:rsidRDefault="00B52701" w:rsidP="005E0268">
      <w:pPr>
        <w:pStyle w:val="enumlev1"/>
        <w:rPr>
          <w:rtl/>
        </w:rPr>
      </w:pPr>
      <w:r w:rsidRPr="005E0268">
        <w:t>−</w:t>
      </w:r>
      <w:r w:rsidRPr="005E0268">
        <w:tab/>
      </w:r>
      <w:r w:rsidR="00DB7695" w:rsidRPr="005E0268">
        <w:rPr>
          <w:rtl/>
        </w:rPr>
        <w:t xml:space="preserve">استشهاد الإدارات بالمادة 48 من الدستور بعدما شرع المكتب في </w:t>
      </w:r>
      <w:r w:rsidR="00566AA3" w:rsidRPr="005E0268">
        <w:rPr>
          <w:rFonts w:hint="cs"/>
          <w:rtl/>
        </w:rPr>
        <w:t>ال</w:t>
      </w:r>
      <w:r w:rsidR="00DB7695" w:rsidRPr="005E0268">
        <w:rPr>
          <w:rtl/>
        </w:rPr>
        <w:t xml:space="preserve">تحقيق </w:t>
      </w:r>
      <w:r w:rsidR="00DB7695" w:rsidRPr="005E0268">
        <w:rPr>
          <w:rFonts w:hint="cs"/>
          <w:rtl/>
        </w:rPr>
        <w:t>للتأكد مما إذا كانت تخصيصات التردد مستخدمة بالفعل ضمن المواعيد النهائية التنظيمية</w:t>
      </w:r>
      <w:r w:rsidR="00BB2D7F" w:rsidRPr="005E0268">
        <w:rPr>
          <w:rFonts w:hint="cs"/>
          <w:rtl/>
        </w:rPr>
        <w:t>،</w:t>
      </w:r>
      <w:r w:rsidR="00DB7695" w:rsidRPr="005E0268">
        <w:rPr>
          <w:rtl/>
        </w:rPr>
        <w:t xml:space="preserve"> كوسيلة لمنع </w:t>
      </w:r>
      <w:r w:rsidR="00DB7695" w:rsidRPr="005E0268">
        <w:rPr>
          <w:rFonts w:hint="cs"/>
          <w:rtl/>
        </w:rPr>
        <w:t>التحقيق</w:t>
      </w:r>
      <w:r w:rsidR="00DB7695" w:rsidRPr="005E0268">
        <w:rPr>
          <w:rtl/>
        </w:rPr>
        <w:t xml:space="preserve"> </w:t>
      </w:r>
      <w:r w:rsidR="00DB7695" w:rsidRPr="005E0268">
        <w:rPr>
          <w:rFonts w:hint="cs"/>
          <w:rtl/>
        </w:rPr>
        <w:t>والاحتفاظ</w:t>
      </w:r>
      <w:r w:rsidR="00DB7695" w:rsidRPr="005E0268">
        <w:rPr>
          <w:rtl/>
        </w:rPr>
        <w:t xml:space="preserve"> </w:t>
      </w:r>
      <w:r w:rsidR="00DB7695" w:rsidRPr="005E0268">
        <w:rPr>
          <w:rFonts w:hint="cs"/>
          <w:rtl/>
        </w:rPr>
        <w:t>ب</w:t>
      </w:r>
      <w:r w:rsidR="00DB7695" w:rsidRPr="005E0268">
        <w:rPr>
          <w:rtl/>
        </w:rPr>
        <w:t xml:space="preserve">الحقوق </w:t>
      </w:r>
      <w:r w:rsidR="00DB7695" w:rsidRPr="005E0268">
        <w:rPr>
          <w:rFonts w:hint="cs"/>
          <w:rtl/>
        </w:rPr>
        <w:t>في</w:t>
      </w:r>
      <w:r w:rsidR="00DB7695" w:rsidRPr="005E0268">
        <w:rPr>
          <w:rtl/>
        </w:rPr>
        <w:t xml:space="preserve"> السجل الأساسي الدولي للترددات</w:t>
      </w:r>
      <w:r w:rsidR="00DB7695" w:rsidRPr="005E0268">
        <w:rPr>
          <w:rFonts w:hint="cs"/>
          <w:rtl/>
        </w:rPr>
        <w:t xml:space="preserve"> </w:t>
      </w:r>
      <w:r w:rsidR="00DB7695" w:rsidRPr="005E0268">
        <w:t>(MIFR</w:t>
      </w:r>
      <w:proofErr w:type="gramStart"/>
      <w:r w:rsidR="00DB7695" w:rsidRPr="005E0268">
        <w:t>)</w:t>
      </w:r>
      <w:r w:rsidR="00686D41" w:rsidRPr="005E0268">
        <w:rPr>
          <w:rFonts w:hint="cs"/>
          <w:rtl/>
        </w:rPr>
        <w:t>؛</w:t>
      </w:r>
      <w:proofErr w:type="gramEnd"/>
    </w:p>
    <w:p w14:paraId="48E38953" w14:textId="00FAB641" w:rsidR="00B52701" w:rsidRPr="005E0268" w:rsidRDefault="00B52701" w:rsidP="005E0268">
      <w:pPr>
        <w:pStyle w:val="enumlev1"/>
        <w:rPr>
          <w:rtl/>
        </w:rPr>
      </w:pPr>
      <w:r w:rsidRPr="005E0268">
        <w:t>−</w:t>
      </w:r>
      <w:r w:rsidRPr="005E0268">
        <w:tab/>
      </w:r>
      <w:r w:rsidR="001E3906" w:rsidRPr="005E0268">
        <w:rPr>
          <w:rFonts w:hint="cs"/>
          <w:rtl/>
        </w:rPr>
        <w:t xml:space="preserve">استشهاد الإدارات بالمادة </w:t>
      </w:r>
      <w:r w:rsidR="001E3906" w:rsidRPr="005E0268">
        <w:t>48</w:t>
      </w:r>
      <w:r w:rsidR="001E3906" w:rsidRPr="005E0268">
        <w:rPr>
          <w:rFonts w:hint="cs"/>
          <w:rtl/>
        </w:rPr>
        <w:t xml:space="preserve"> </w:t>
      </w:r>
      <w:r w:rsidR="00BB2D7F" w:rsidRPr="005E0268">
        <w:rPr>
          <w:rFonts w:hint="cs"/>
          <w:rtl/>
        </w:rPr>
        <w:t>ب</w:t>
      </w:r>
      <w:r w:rsidR="001E3906" w:rsidRPr="005E0268">
        <w:rPr>
          <w:rtl/>
        </w:rPr>
        <w:t xml:space="preserve">شأن تخصيصات تردد لا تُستخدم </w:t>
      </w:r>
      <w:r w:rsidR="00BB2D7F" w:rsidRPr="005E0268">
        <w:rPr>
          <w:rFonts w:hint="cs"/>
          <w:rtl/>
        </w:rPr>
        <w:t>من أجل</w:t>
      </w:r>
      <w:r w:rsidR="001E3906" w:rsidRPr="005E0268">
        <w:rPr>
          <w:rtl/>
        </w:rPr>
        <w:t xml:space="preserve"> منشآت راديوية عسكرية.</w:t>
      </w:r>
    </w:p>
    <w:p w14:paraId="6546327C" w14:textId="62746BF6" w:rsidR="00B52701" w:rsidRDefault="001E3906" w:rsidP="00294EF1">
      <w:pPr>
        <w:rPr>
          <w:rtl/>
        </w:rPr>
      </w:pPr>
      <w:r>
        <w:rPr>
          <w:rFonts w:hint="cs"/>
          <w:rtl/>
          <w:lang w:bidi="ar-EG"/>
        </w:rPr>
        <w:t>اعتبرت اللجنة أن الاستشهاد ب</w:t>
      </w:r>
      <w:r w:rsidRPr="001E3906">
        <w:rPr>
          <w:rtl/>
          <w:lang w:bidi="ar-EG"/>
        </w:rPr>
        <w:t xml:space="preserve">المادة </w:t>
      </w:r>
      <w:r>
        <w:rPr>
          <w:lang w:bidi="ar-EG"/>
        </w:rPr>
        <w:t>48</w:t>
      </w:r>
      <w:r w:rsidRPr="001E3906">
        <w:rPr>
          <w:rtl/>
          <w:lang w:bidi="ar-EG"/>
        </w:rPr>
        <w:t xml:space="preserve"> بغرض وحيد هو منع المكتب من التحقيق في حالة الشبكات الساتلية </w:t>
      </w:r>
      <w:r>
        <w:rPr>
          <w:rFonts w:hint="cs"/>
          <w:rtl/>
          <w:lang w:bidi="ar-EG"/>
        </w:rPr>
        <w:t>يتنافى</w:t>
      </w:r>
      <w:r w:rsidRPr="001E3906">
        <w:rPr>
          <w:rtl/>
          <w:lang w:bidi="ar-EG"/>
        </w:rPr>
        <w:t xml:space="preserve"> مع </w:t>
      </w:r>
      <w:r>
        <w:rPr>
          <w:rFonts w:hint="cs"/>
          <w:rtl/>
          <w:lang w:bidi="ar-EG"/>
        </w:rPr>
        <w:t xml:space="preserve">أحكام </w:t>
      </w:r>
      <w:r w:rsidRPr="001E3906">
        <w:rPr>
          <w:rtl/>
          <w:lang w:bidi="ar-EG"/>
        </w:rPr>
        <w:t>الدستور ولوائح الراديو</w:t>
      </w:r>
      <w:r>
        <w:rPr>
          <w:rFonts w:hint="cs"/>
          <w:rtl/>
          <w:lang w:bidi="ar-EG"/>
        </w:rPr>
        <w:t>.</w:t>
      </w:r>
    </w:p>
    <w:p w14:paraId="0DEE4EE7" w14:textId="49706BE5" w:rsidR="005F6F6A" w:rsidRDefault="005F6F6A" w:rsidP="00294EF1">
      <w:pPr>
        <w:rPr>
          <w:lang w:bidi="ar-EG"/>
        </w:rPr>
      </w:pPr>
      <w:r>
        <w:rPr>
          <w:rFonts w:hint="cs"/>
          <w:rtl/>
          <w:lang w:bidi="ar-EG"/>
        </w:rPr>
        <w:t>ولدى</w:t>
      </w:r>
      <w:r w:rsidRPr="005F6F6A">
        <w:rPr>
          <w:rtl/>
          <w:lang w:bidi="ar-EG"/>
        </w:rPr>
        <w:t xml:space="preserve"> معالجة الحالات المذكورة أعلاه، أخذت اللجنة في الاعتبار التوجيهات التي قدمها المؤتمر </w:t>
      </w:r>
      <w:r>
        <w:rPr>
          <w:lang w:bidi="ar-EG"/>
        </w:rPr>
        <w:t>WRC-15</w:t>
      </w:r>
      <w:r w:rsidR="008477EE">
        <w:rPr>
          <w:rFonts w:hint="cs"/>
          <w:rtl/>
          <w:lang w:bidi="ar-EG"/>
        </w:rPr>
        <w:t>، والتي خلُصت</w:t>
      </w:r>
      <w:r w:rsidRPr="005F6F6A">
        <w:rPr>
          <w:rtl/>
          <w:lang w:bidi="ar-EG"/>
        </w:rPr>
        <w:t xml:space="preserve"> إلى أنه بمجرد</w:t>
      </w:r>
      <w:r>
        <w:rPr>
          <w:rFonts w:hint="cs"/>
          <w:rtl/>
          <w:lang w:bidi="ar-EG"/>
        </w:rPr>
        <w:t xml:space="preserve"> </w:t>
      </w:r>
      <w:r w:rsidR="008477EE">
        <w:rPr>
          <w:rFonts w:hint="cs"/>
          <w:rtl/>
          <w:lang w:bidi="ar-EG"/>
        </w:rPr>
        <w:t>استشهاد</w:t>
      </w:r>
      <w:r>
        <w:rPr>
          <w:rFonts w:hint="cs"/>
          <w:rtl/>
          <w:lang w:bidi="ar-EG"/>
        </w:rPr>
        <w:t xml:space="preserve"> الإدارات</w:t>
      </w:r>
      <w:r w:rsidRPr="005F6F6A">
        <w:rPr>
          <w:rtl/>
          <w:lang w:bidi="ar-EG"/>
        </w:rPr>
        <w:t xml:space="preserve"> صراحة</w:t>
      </w:r>
      <w:r w:rsidR="00345034">
        <w:rPr>
          <w:rFonts w:hint="cs"/>
          <w:rtl/>
          <w:lang w:bidi="ar-EG"/>
        </w:rPr>
        <w:t>ً</w:t>
      </w:r>
      <w:r w:rsidRPr="005F6F6A">
        <w:rPr>
          <w:rtl/>
          <w:lang w:bidi="ar-EG"/>
        </w:rPr>
        <w:t xml:space="preserve"> بالمادة </w:t>
      </w:r>
      <w:r>
        <w:rPr>
          <w:lang w:bidi="ar-EG"/>
        </w:rPr>
        <w:t>48</w:t>
      </w:r>
      <w:r w:rsidRPr="005F6F6A">
        <w:rPr>
          <w:rtl/>
          <w:lang w:bidi="ar-EG"/>
        </w:rPr>
        <w:t xml:space="preserve">، لم يعد بإمكان المكتب أو اللجنة </w:t>
      </w:r>
      <w:r>
        <w:rPr>
          <w:rFonts w:hint="cs"/>
          <w:rtl/>
          <w:lang w:bidi="ar-EG"/>
        </w:rPr>
        <w:t>طلب معلومات</w:t>
      </w:r>
      <w:r w:rsidR="003E71E1">
        <w:rPr>
          <w:rFonts w:hint="cs"/>
          <w:rtl/>
        </w:rPr>
        <w:t xml:space="preserve"> للاستجابة</w:t>
      </w:r>
      <w:r w:rsidRPr="005F6F6A">
        <w:rPr>
          <w:rtl/>
          <w:lang w:bidi="ar-EG"/>
        </w:rPr>
        <w:t xml:space="preserve"> </w:t>
      </w:r>
      <w:r w:rsidR="003E71E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</w:t>
      </w:r>
      <w:r w:rsidRPr="005F6F6A">
        <w:rPr>
          <w:rtl/>
          <w:lang w:bidi="ar-EG"/>
        </w:rPr>
        <w:t>تحقيق</w:t>
      </w:r>
      <w:r>
        <w:rPr>
          <w:rFonts w:hint="cs"/>
          <w:rtl/>
          <w:lang w:bidi="ar-EG"/>
        </w:rPr>
        <w:t>. ونتيجة</w:t>
      </w:r>
      <w:r w:rsidR="009B5D58">
        <w:rPr>
          <w:rFonts w:hint="cs"/>
          <w:rtl/>
          <w:lang w:bidi="ar-EG"/>
        </w:rPr>
        <w:t>ً</w:t>
      </w:r>
      <w:r w:rsidRPr="005F6F6A">
        <w:rPr>
          <w:rtl/>
          <w:lang w:bidi="ar-EG"/>
        </w:rPr>
        <w:t xml:space="preserve"> لذلك، فإن اللجنة ليست في وضع يسمح لها باتخاذ قرارات بشأن </w:t>
      </w:r>
      <w:r w:rsidR="008477EE">
        <w:rPr>
          <w:rFonts w:hint="cs"/>
          <w:rtl/>
          <w:lang w:bidi="ar-EG"/>
        </w:rPr>
        <w:t>حالات يُستشهد فيها</w:t>
      </w:r>
      <w:r w:rsidRPr="005F6F6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بالمادة</w:t>
      </w:r>
      <w:r w:rsidRPr="005F6F6A">
        <w:rPr>
          <w:rtl/>
          <w:lang w:bidi="ar-EG"/>
        </w:rPr>
        <w:t xml:space="preserve"> </w:t>
      </w:r>
      <w:r>
        <w:rPr>
          <w:lang w:bidi="ar-EG"/>
        </w:rPr>
        <w:t>48</w:t>
      </w:r>
      <w:r w:rsidRPr="005F6F6A">
        <w:rPr>
          <w:rtl/>
          <w:lang w:bidi="ar-EG"/>
        </w:rPr>
        <w:t xml:space="preserve">، في غياب </w:t>
      </w:r>
      <w:r w:rsidR="008477EE">
        <w:rPr>
          <w:rFonts w:hint="cs"/>
          <w:rtl/>
          <w:lang w:bidi="ar-EG"/>
        </w:rPr>
        <w:t>توجيه</w:t>
      </w:r>
      <w:r w:rsidRPr="005F6F6A">
        <w:rPr>
          <w:rtl/>
          <w:lang w:bidi="ar-EG"/>
        </w:rPr>
        <w:t xml:space="preserve"> واضح لضمان التطبيق المتسق لحقوق الإدارات بموجب المادة </w:t>
      </w:r>
      <w:r w:rsidR="00F34108">
        <w:rPr>
          <w:lang w:bidi="ar-EG"/>
        </w:rPr>
        <w:t>48</w:t>
      </w:r>
      <w:r w:rsidRPr="005F6F6A">
        <w:rPr>
          <w:rtl/>
          <w:lang w:bidi="ar-EG"/>
        </w:rPr>
        <w:t xml:space="preserve"> والتزاماتها بموجب لوائح الراديو.</w:t>
      </w:r>
    </w:p>
    <w:p w14:paraId="15FA7D39" w14:textId="120F0B53" w:rsidR="00B52701" w:rsidRPr="009776A5" w:rsidRDefault="00A8373C" w:rsidP="00294EF1">
      <w:pPr>
        <w:rPr>
          <w:rtl/>
          <w:lang w:val="en-GB"/>
        </w:rPr>
      </w:pPr>
      <w:r>
        <w:rPr>
          <w:rFonts w:hint="cs"/>
          <w:rtl/>
          <w:lang w:bidi="ar-EG"/>
        </w:rPr>
        <w:t>و</w:t>
      </w:r>
      <w:r w:rsidRPr="00A8373C">
        <w:rPr>
          <w:rtl/>
          <w:lang w:bidi="ar-EG"/>
        </w:rPr>
        <w:t xml:space="preserve">منذ انعقاد المؤتمر </w:t>
      </w:r>
      <w:r>
        <w:rPr>
          <w:lang w:bidi="ar-EG"/>
        </w:rPr>
        <w:t>WRC-19</w:t>
      </w:r>
      <w:r w:rsidRPr="00A8373C">
        <w:rPr>
          <w:rtl/>
          <w:lang w:bidi="ar-EG"/>
        </w:rPr>
        <w:t xml:space="preserve">، تلقت اللجنة طلباً لوضع قاعدة إجرائية </w:t>
      </w:r>
      <w:r w:rsidR="00566AA3">
        <w:rPr>
          <w:rFonts w:hint="cs"/>
          <w:rtl/>
          <w:lang w:bidi="ar-EG"/>
        </w:rPr>
        <w:t>بشأن</w:t>
      </w:r>
      <w:r w:rsidRPr="00A8373C">
        <w:rPr>
          <w:rtl/>
          <w:lang w:bidi="ar-EG"/>
        </w:rPr>
        <w:t xml:space="preserve"> المادة </w:t>
      </w:r>
      <w:r>
        <w:rPr>
          <w:lang w:bidi="ar-EG"/>
        </w:rPr>
        <w:t>48</w:t>
      </w:r>
      <w:r>
        <w:rPr>
          <w:rFonts w:hint="cs"/>
          <w:rtl/>
        </w:rPr>
        <w:t xml:space="preserve">. </w:t>
      </w:r>
      <w:r w:rsidR="009776A5">
        <w:rPr>
          <w:rFonts w:hint="cs"/>
          <w:rtl/>
          <w:lang w:val="en-GB"/>
        </w:rPr>
        <w:t xml:space="preserve">ونشأ هذا الطلب عن الشواغل المتعلقة بالاستشهاد بالمادة </w:t>
      </w:r>
      <w:r w:rsidR="009776A5">
        <w:rPr>
          <w:lang w:val="en-GB"/>
        </w:rPr>
        <w:t>48</w:t>
      </w:r>
      <w:r w:rsidR="009776A5">
        <w:rPr>
          <w:rFonts w:hint="cs"/>
          <w:rtl/>
          <w:lang w:val="en-GB"/>
        </w:rPr>
        <w:t xml:space="preserve"> استجابة</w:t>
      </w:r>
      <w:r w:rsidR="00655747">
        <w:rPr>
          <w:rFonts w:hint="cs"/>
          <w:rtl/>
          <w:lang w:val="en-GB"/>
        </w:rPr>
        <w:t>ً</w:t>
      </w:r>
      <w:r w:rsidR="009776A5">
        <w:rPr>
          <w:rFonts w:hint="cs"/>
          <w:rtl/>
          <w:lang w:val="en-GB"/>
        </w:rPr>
        <w:t xml:space="preserve"> لطلب تنسيق</w:t>
      </w:r>
      <w:r w:rsidR="004A55F8">
        <w:rPr>
          <w:rFonts w:hint="cs"/>
          <w:rtl/>
          <w:lang w:val="en-GB"/>
        </w:rPr>
        <w:t xml:space="preserve"> بشأن</w:t>
      </w:r>
      <w:r w:rsidR="009776A5">
        <w:rPr>
          <w:rFonts w:hint="cs"/>
          <w:rtl/>
          <w:lang w:val="en-GB"/>
        </w:rPr>
        <w:t xml:space="preserve"> تخصيصات تردد ل</w:t>
      </w:r>
      <w:r w:rsidR="00150CBC">
        <w:rPr>
          <w:rFonts w:hint="cs"/>
          <w:rtl/>
          <w:lang w:val="en-GB"/>
        </w:rPr>
        <w:t>خدمات ا</w:t>
      </w:r>
      <w:r w:rsidR="009776A5">
        <w:rPr>
          <w:rFonts w:hint="cs"/>
          <w:rtl/>
          <w:lang w:val="en-GB"/>
        </w:rPr>
        <w:t>لأرض من أجل تجنب توفير</w:t>
      </w:r>
      <w:r w:rsidR="009776A5" w:rsidRPr="009776A5">
        <w:rPr>
          <w:rtl/>
          <w:lang w:val="en-GB"/>
        </w:rPr>
        <w:t xml:space="preserve"> خصائص التخصيصات التي استند إليها الاعتراض، مما يجعل معالجة التداخل المحتمل أمراً مستحيلاً.</w:t>
      </w:r>
      <w:r w:rsidR="009776A5">
        <w:rPr>
          <w:rFonts w:hint="cs"/>
          <w:rtl/>
          <w:lang w:val="en-GB"/>
        </w:rPr>
        <w:t xml:space="preserve"> وقررت اللجنة عدم وضع قاعدة إجرائية بشأن الاستشهاد بالمادة </w:t>
      </w:r>
      <w:r w:rsidR="009776A5">
        <w:rPr>
          <w:lang w:val="en-GB"/>
        </w:rPr>
        <w:t>48</w:t>
      </w:r>
      <w:r w:rsidR="009776A5">
        <w:rPr>
          <w:rFonts w:hint="cs"/>
          <w:rtl/>
          <w:lang w:val="en-GB"/>
        </w:rPr>
        <w:t xml:space="preserve"> في إطار تطبيق إجراءات التنسيق في هذه المرحلة، إذ لاحظت أن المؤتمر </w:t>
      </w:r>
      <w:r w:rsidR="009776A5">
        <w:rPr>
          <w:lang w:val="en-GB"/>
        </w:rPr>
        <w:t>WRC-19</w:t>
      </w:r>
      <w:r w:rsidR="009776A5">
        <w:rPr>
          <w:rFonts w:hint="cs"/>
          <w:rtl/>
          <w:lang w:val="en-GB"/>
        </w:rPr>
        <w:t xml:space="preserve"> قد دعا مؤتمر المندوبين المفوضين لعام </w:t>
      </w:r>
      <w:r w:rsidR="009776A5">
        <w:rPr>
          <w:lang w:val="en-GB"/>
        </w:rPr>
        <w:t>2022</w:t>
      </w:r>
      <w:r w:rsidR="009776A5">
        <w:rPr>
          <w:rFonts w:hint="cs"/>
          <w:rtl/>
          <w:lang w:val="en-GB"/>
        </w:rPr>
        <w:t xml:space="preserve"> إلى تقديم </w:t>
      </w:r>
      <w:r w:rsidR="00E9435D">
        <w:rPr>
          <w:rFonts w:hint="cs"/>
          <w:rtl/>
          <w:lang w:val="en-GB"/>
        </w:rPr>
        <w:t>توجيهات</w:t>
      </w:r>
      <w:r w:rsidR="009776A5">
        <w:rPr>
          <w:rFonts w:hint="cs"/>
          <w:rtl/>
          <w:lang w:val="en-GB"/>
        </w:rPr>
        <w:t xml:space="preserve"> </w:t>
      </w:r>
      <w:r w:rsidR="00566AA3">
        <w:rPr>
          <w:rFonts w:hint="cs"/>
          <w:rtl/>
          <w:lang w:val="en-GB"/>
        </w:rPr>
        <w:t>بخصوص</w:t>
      </w:r>
      <w:r w:rsidR="009776A5">
        <w:rPr>
          <w:rFonts w:hint="cs"/>
          <w:rtl/>
          <w:lang w:val="en-GB"/>
        </w:rPr>
        <w:t xml:space="preserve"> الاستشهاد بالمادة </w:t>
      </w:r>
      <w:r w:rsidR="009776A5">
        <w:rPr>
          <w:lang w:val="en-GB"/>
        </w:rPr>
        <w:t>48</w:t>
      </w:r>
      <w:r w:rsidR="009776A5">
        <w:rPr>
          <w:rFonts w:hint="cs"/>
          <w:rtl/>
          <w:lang w:val="en-GB"/>
        </w:rPr>
        <w:t>.</w:t>
      </w:r>
    </w:p>
    <w:p w14:paraId="0F921E1B" w14:textId="79F7C152" w:rsidR="00B52701" w:rsidRDefault="00150CBC" w:rsidP="00C15733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مناقشة</w:t>
      </w:r>
    </w:p>
    <w:p w14:paraId="368002BF" w14:textId="14242CFA" w:rsidR="00B52701" w:rsidRDefault="00150CBC" w:rsidP="008949AB">
      <w:pPr>
        <w:spacing w:after="240"/>
        <w:rPr>
          <w:rtl/>
        </w:rPr>
      </w:pPr>
      <w:r>
        <w:rPr>
          <w:rFonts w:hint="cs"/>
          <w:rtl/>
          <w:lang w:bidi="ar-EG"/>
        </w:rPr>
        <w:t xml:space="preserve">تقر المادة </w:t>
      </w:r>
      <w:r>
        <w:rPr>
          <w:lang w:val="en-GB" w:bidi="ar-EG"/>
        </w:rPr>
        <w:t>6</w:t>
      </w:r>
      <w:r>
        <w:rPr>
          <w:rFonts w:hint="cs"/>
          <w:rtl/>
          <w:lang w:bidi="ar-EG"/>
        </w:rPr>
        <w:t xml:space="preserve"> من الدستور بشأن تنفيذ صكوك الاتحاد، بأن المادة </w:t>
      </w:r>
      <w:r>
        <w:rPr>
          <w:lang w:val="en-GB" w:bidi="ar-EG"/>
        </w:rPr>
        <w:t>48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>تنص على ال</w:t>
      </w:r>
      <w:r w:rsidRPr="00150CBC">
        <w:rPr>
          <w:rtl/>
        </w:rPr>
        <w:t>إعفاء</w:t>
      </w:r>
      <w:r>
        <w:rPr>
          <w:rFonts w:hint="cs"/>
          <w:rtl/>
        </w:rPr>
        <w:t xml:space="preserve"> من</w:t>
      </w:r>
      <w:r w:rsidRPr="00150CBC">
        <w:rPr>
          <w:rtl/>
        </w:rPr>
        <w:t xml:space="preserve"> الالتزام </w:t>
      </w:r>
      <w:r w:rsidR="003B302F">
        <w:rPr>
          <w:rFonts w:hint="cs"/>
          <w:rtl/>
        </w:rPr>
        <w:t>العام</w:t>
      </w:r>
      <w:r w:rsidRPr="00150CBC">
        <w:rPr>
          <w:rtl/>
        </w:rPr>
        <w:t xml:space="preserve"> بالامتثال</w:t>
      </w:r>
      <w:r>
        <w:rPr>
          <w:rFonts w:hint="cs"/>
          <w:rtl/>
        </w:rPr>
        <w:t xml:space="preserve"> بأحكام لوائح الراديو. </w:t>
      </w:r>
      <w:r>
        <w:rPr>
          <w:rFonts w:hint="cs"/>
          <w:rtl/>
          <w:lang w:bidi="ar-EG"/>
        </w:rPr>
        <w:t>وتعترف المادة</w:t>
      </w:r>
      <w:r w:rsidR="00B0160F">
        <w:rPr>
          <w:rFonts w:hint="cs"/>
          <w:rtl/>
          <w:lang w:bidi="ar-EG"/>
        </w:rPr>
        <w:t xml:space="preserve"> </w:t>
      </w:r>
      <w:r w:rsidR="00B0160F">
        <w:rPr>
          <w:lang w:val="en-GB" w:bidi="ar-EG"/>
        </w:rPr>
        <w:t>48</w:t>
      </w:r>
      <w:r w:rsidR="00B0160F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كذلك بما يلي</w:t>
      </w:r>
      <w:r w:rsidR="00B52701" w:rsidRPr="00B52701">
        <w:rPr>
          <w:rtl/>
        </w:rPr>
        <w:t xml:space="preserve"> </w:t>
      </w:r>
      <w:r>
        <w:rPr>
          <w:rFonts w:hint="cs"/>
          <w:rtl/>
        </w:rPr>
        <w:t>"</w:t>
      </w:r>
      <w:r w:rsidR="00B52701" w:rsidRPr="00B52701">
        <w:rPr>
          <w:i/>
          <w:iCs/>
          <w:rtl/>
        </w:rPr>
        <w:t>تتمتع الدول الأعضاء بكامل الحرية فيما يتعلق بالمنشآت الراديوية العسكرية الخاصة بها</w:t>
      </w:r>
      <w:r>
        <w:rPr>
          <w:rFonts w:hint="cs"/>
          <w:rtl/>
        </w:rPr>
        <w:t xml:space="preserve">" على النحو المنصوص عليه في الرقم </w:t>
      </w:r>
      <w:r>
        <w:rPr>
          <w:lang w:val="en-GB"/>
        </w:rPr>
        <w:t>202</w:t>
      </w:r>
      <w:r>
        <w:rPr>
          <w:rFonts w:hint="cs"/>
          <w:rtl/>
        </w:rPr>
        <w:t xml:space="preserve"> من الدستور. </w:t>
      </w:r>
      <w:r w:rsidRPr="00150CBC">
        <w:rPr>
          <w:rtl/>
        </w:rPr>
        <w:t xml:space="preserve">غير أن الحكمين التاليين من المادة 48 يؤكدان أن هذا الاعتراف لا </w:t>
      </w:r>
      <w:r w:rsidR="00076247">
        <w:rPr>
          <w:rFonts w:hint="cs"/>
          <w:rtl/>
        </w:rPr>
        <w:t xml:space="preserve">يتيح </w:t>
      </w:r>
      <w:r w:rsidR="00076247">
        <w:rPr>
          <w:color w:val="000000"/>
          <w:rtl/>
        </w:rPr>
        <w:t>إعفاءً كاملاً ونهائياً من التقيد بأحكام اللوائح الإدارية</w:t>
      </w:r>
      <w:r w:rsidRPr="00150CBC">
        <w:rPr>
          <w:rtl/>
        </w:rPr>
        <w:t>:</w:t>
      </w:r>
    </w:p>
    <w:p w14:paraId="56A78049" w14:textId="0BDCA891" w:rsidR="00B52701" w:rsidRPr="00502BB3" w:rsidRDefault="00B52701" w:rsidP="002E3549">
      <w:pPr>
        <w:pStyle w:val="enumlev1"/>
        <w:tabs>
          <w:tab w:val="clear" w:pos="794"/>
          <w:tab w:val="left" w:pos="567"/>
          <w:tab w:val="left" w:pos="1134"/>
        </w:tabs>
        <w:ind w:left="1134" w:hanging="1134"/>
        <w:rPr>
          <w:b/>
          <w:bCs/>
          <w:i/>
          <w:iCs/>
          <w:rtl/>
        </w:rPr>
      </w:pPr>
      <w:r w:rsidRPr="00502BB3">
        <w:rPr>
          <w:b/>
          <w:bCs/>
          <w:i/>
          <w:iCs/>
          <w:rtl/>
        </w:rPr>
        <w:t>203</w:t>
      </w:r>
      <w:r w:rsidRPr="00502BB3">
        <w:rPr>
          <w:i/>
          <w:iCs/>
          <w:rtl/>
        </w:rPr>
        <w:tab/>
      </w:r>
      <w:r w:rsidRPr="00502BB3">
        <w:rPr>
          <w:b/>
          <w:bCs/>
          <w:i/>
          <w:iCs/>
          <w:rtl/>
        </w:rPr>
        <w:t>2</w:t>
      </w:r>
      <w:r w:rsidRPr="00502BB3">
        <w:rPr>
          <w:i/>
          <w:iCs/>
          <w:rtl/>
        </w:rPr>
        <w:tab/>
      </w:r>
      <w:r w:rsidRPr="00502BB3">
        <w:rPr>
          <w:b/>
          <w:bCs/>
          <w:i/>
          <w:iCs/>
          <w:rtl/>
        </w:rPr>
        <w:t xml:space="preserve">غير أن هذه المنشآت يجب أن تراعي، </w:t>
      </w:r>
      <w:r w:rsidRPr="00502BB3">
        <w:rPr>
          <w:b/>
          <w:bCs/>
          <w:i/>
          <w:iCs/>
          <w:u w:val="single"/>
          <w:rtl/>
        </w:rPr>
        <w:t>قدر الإمكان</w:t>
      </w:r>
      <w:r w:rsidRPr="00502BB3">
        <w:rPr>
          <w:b/>
          <w:bCs/>
          <w:i/>
          <w:iCs/>
          <w:rtl/>
        </w:rPr>
        <w:t>، الأحكام التنظيمية المتعلقة بالنجدة الواجب تقديمها في</w:t>
      </w:r>
      <w:r w:rsidR="00502BB3">
        <w:rPr>
          <w:rFonts w:hint="cs"/>
          <w:b/>
          <w:bCs/>
          <w:i/>
          <w:iCs/>
          <w:rtl/>
        </w:rPr>
        <w:t> </w:t>
      </w:r>
      <w:r w:rsidRPr="00502BB3">
        <w:rPr>
          <w:b/>
          <w:bCs/>
          <w:i/>
          <w:iCs/>
          <w:rtl/>
        </w:rPr>
        <w:t>حالات الاستغاثة، والتدابير الواجب اتخاذها للحيلولة دون التداخلات الضارة، وكذلك أحكام اللوائح الإدارية المتعلقة بأنماط البث والترددات الواجب استعمالها، حسب طبيعة الخدمة التي تؤمنها.</w:t>
      </w:r>
    </w:p>
    <w:p w14:paraId="2D07487D" w14:textId="164680A1" w:rsidR="00B52701" w:rsidRPr="00502BB3" w:rsidRDefault="00B52701" w:rsidP="002E3549">
      <w:pPr>
        <w:pStyle w:val="enumlev1"/>
        <w:tabs>
          <w:tab w:val="clear" w:pos="794"/>
          <w:tab w:val="left" w:pos="567"/>
          <w:tab w:val="left" w:pos="1134"/>
        </w:tabs>
        <w:ind w:left="1134" w:hanging="1134"/>
        <w:rPr>
          <w:b/>
          <w:bCs/>
          <w:i/>
          <w:iCs/>
        </w:rPr>
      </w:pPr>
      <w:r w:rsidRPr="00502BB3">
        <w:rPr>
          <w:b/>
          <w:bCs/>
          <w:i/>
          <w:iCs/>
          <w:rtl/>
        </w:rPr>
        <w:t>204</w:t>
      </w:r>
      <w:r w:rsidRPr="00502BB3">
        <w:rPr>
          <w:i/>
          <w:iCs/>
          <w:rtl/>
        </w:rPr>
        <w:tab/>
      </w:r>
      <w:r w:rsidRPr="00502BB3">
        <w:rPr>
          <w:b/>
          <w:bCs/>
          <w:i/>
          <w:iCs/>
          <w:rtl/>
        </w:rPr>
        <w:t>3</w:t>
      </w:r>
      <w:r w:rsidRPr="00502BB3">
        <w:rPr>
          <w:i/>
          <w:iCs/>
          <w:rtl/>
        </w:rPr>
        <w:tab/>
      </w:r>
      <w:r w:rsidRPr="00502BB3">
        <w:rPr>
          <w:b/>
          <w:bCs/>
          <w:i/>
          <w:iCs/>
          <w:rtl/>
        </w:rPr>
        <w:t xml:space="preserve">وفضلاً عن ذلك، عندما تشارك هذه المنشآت في خدمة المراسلات العمومية أو في الخدمات الأخرى التي تحكمها اللوائح الإدارية، يجب عليها أن تتقيد </w:t>
      </w:r>
      <w:r w:rsidRPr="00502BB3">
        <w:rPr>
          <w:b/>
          <w:bCs/>
          <w:i/>
          <w:iCs/>
          <w:u w:val="single"/>
          <w:rtl/>
        </w:rPr>
        <w:t>عموماً</w:t>
      </w:r>
      <w:r w:rsidRPr="00502BB3">
        <w:rPr>
          <w:b/>
          <w:bCs/>
          <w:i/>
          <w:iCs/>
          <w:rtl/>
        </w:rPr>
        <w:t xml:space="preserve"> بالأحكام التنظيمية التي تطبق على تلك الخدمات.</w:t>
      </w:r>
    </w:p>
    <w:p w14:paraId="6131CB52" w14:textId="0C12B976" w:rsidR="00B52701" w:rsidRDefault="00566AA3" w:rsidP="00FD0714">
      <w:pPr>
        <w:pStyle w:val="enumlev1"/>
        <w:keepNext/>
        <w:keepLines/>
        <w:tabs>
          <w:tab w:val="clear" w:pos="794"/>
        </w:tabs>
        <w:ind w:left="11" w:firstLine="0"/>
        <w:rPr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742579">
        <w:rPr>
          <w:rFonts w:hint="cs"/>
          <w:rtl/>
          <w:lang w:bidi="ar-EG"/>
        </w:rPr>
        <w:t>ترى اللجنة</w:t>
      </w:r>
      <w:r w:rsidR="00742579" w:rsidRPr="0074257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أن </w:t>
      </w:r>
      <w:r w:rsidR="00742579" w:rsidRPr="00742579">
        <w:rPr>
          <w:rtl/>
          <w:lang w:bidi="ar-EG"/>
        </w:rPr>
        <w:t>أحكام الدستور هذه لا تعني</w:t>
      </w:r>
      <w:r w:rsidR="00742579">
        <w:rPr>
          <w:rFonts w:hint="cs"/>
          <w:rtl/>
          <w:lang w:bidi="ar-EG"/>
        </w:rPr>
        <w:t xml:space="preserve"> </w:t>
      </w:r>
      <w:r w:rsidR="00742579" w:rsidRPr="00742579">
        <w:rPr>
          <w:rtl/>
          <w:lang w:bidi="ar-EG"/>
        </w:rPr>
        <w:t xml:space="preserve">أنه يمكن الحصول على حقوق الاعتراف والحماية الدوليين والحفاظ عليها </w:t>
      </w:r>
      <w:r w:rsidR="00742579">
        <w:rPr>
          <w:rFonts w:hint="cs"/>
          <w:rtl/>
          <w:lang w:bidi="ar-EG"/>
        </w:rPr>
        <w:t>بالاستشهاد</w:t>
      </w:r>
      <w:r w:rsidR="00742579" w:rsidRPr="00742579">
        <w:rPr>
          <w:rtl/>
          <w:lang w:bidi="ar-EG"/>
        </w:rPr>
        <w:t xml:space="preserve"> </w:t>
      </w:r>
      <w:r w:rsidR="00742579">
        <w:rPr>
          <w:rFonts w:hint="cs"/>
          <w:rtl/>
          <w:lang w:bidi="ar-EG"/>
        </w:rPr>
        <w:t>ب</w:t>
      </w:r>
      <w:r w:rsidR="00742579" w:rsidRPr="00742579">
        <w:rPr>
          <w:rtl/>
          <w:lang w:bidi="ar-EG"/>
        </w:rPr>
        <w:t xml:space="preserve">المادة </w:t>
      </w:r>
      <w:r w:rsidR="00742579">
        <w:rPr>
          <w:lang w:bidi="ar-EG"/>
        </w:rPr>
        <w:t>48</w:t>
      </w:r>
      <w:r w:rsidR="00742579" w:rsidRPr="00742579">
        <w:rPr>
          <w:rtl/>
          <w:lang w:bidi="ar-EG"/>
        </w:rPr>
        <w:t xml:space="preserve"> </w:t>
      </w:r>
      <w:r w:rsidR="00742579">
        <w:rPr>
          <w:rFonts w:hint="cs"/>
          <w:rtl/>
          <w:lang w:bidi="ar-SA"/>
        </w:rPr>
        <w:t>دون تسجيل تخصيصات التردد ذات الصلة بنجاح في السجل الأساسي</w:t>
      </w:r>
      <w:r w:rsidR="008A7A9E">
        <w:rPr>
          <w:rFonts w:hint="cs"/>
          <w:rtl/>
          <w:lang w:bidi="ar-SA"/>
        </w:rPr>
        <w:t xml:space="preserve"> الدولي للترددات </w:t>
      </w:r>
      <w:r w:rsidR="008A7A9E">
        <w:rPr>
          <w:lang w:bidi="ar-SA"/>
        </w:rPr>
        <w:t>(MIFR)</w:t>
      </w:r>
      <w:r w:rsidR="00742579">
        <w:rPr>
          <w:rFonts w:hint="cs"/>
          <w:rtl/>
          <w:lang w:bidi="ar-SA"/>
        </w:rPr>
        <w:t xml:space="preserve">. </w:t>
      </w:r>
      <w:r w:rsidR="001C4C63">
        <w:rPr>
          <w:rFonts w:hint="cs"/>
          <w:rtl/>
          <w:lang w:bidi="ar-SA"/>
        </w:rPr>
        <w:t>وإضافةً</w:t>
      </w:r>
      <w:r w:rsidR="00742579">
        <w:rPr>
          <w:rFonts w:hint="cs"/>
          <w:rtl/>
          <w:lang w:bidi="ar-SA"/>
        </w:rPr>
        <w:t xml:space="preserve"> إلى ذلك، يساور اللجنة قلق بالغ </w:t>
      </w:r>
      <w:r w:rsidR="00636D90">
        <w:rPr>
          <w:rFonts w:hint="cs"/>
          <w:rtl/>
          <w:lang w:bidi="ar-SA"/>
        </w:rPr>
        <w:t>إزاء</w:t>
      </w:r>
      <w:r w:rsidR="00636D90">
        <w:rPr>
          <w:color w:val="000000"/>
          <w:rtl/>
        </w:rPr>
        <w:t xml:space="preserve"> إمكانية إساءة استعمال المادة</w:t>
      </w:r>
      <w:r w:rsidR="00636D90">
        <w:rPr>
          <w:rFonts w:hint="cs"/>
          <w:color w:val="000000"/>
          <w:rtl/>
        </w:rPr>
        <w:t xml:space="preserve"> </w:t>
      </w:r>
      <w:r w:rsidR="00636D90">
        <w:rPr>
          <w:color w:val="000000"/>
          <w:lang w:val="en-GB"/>
        </w:rPr>
        <w:t>48</w:t>
      </w:r>
      <w:r w:rsidR="00636D90">
        <w:rPr>
          <w:color w:val="000000"/>
          <w:rtl/>
        </w:rPr>
        <w:t xml:space="preserve"> والضرر الخطير الذي يمكن أن تسببه إساءة الاستعمال هذه فيما</w:t>
      </w:r>
      <w:r w:rsidR="001C4C63">
        <w:rPr>
          <w:rFonts w:hint="cs"/>
          <w:color w:val="000000"/>
          <w:rtl/>
        </w:rPr>
        <w:t> </w:t>
      </w:r>
      <w:r w:rsidR="00636D90">
        <w:rPr>
          <w:color w:val="000000"/>
          <w:rtl/>
        </w:rPr>
        <w:t>يتعلق بسلامة الإطار التنظيمي</w:t>
      </w:r>
      <w:r w:rsidR="00636D90">
        <w:rPr>
          <w:rFonts w:hint="cs"/>
          <w:color w:val="000000"/>
          <w:rtl/>
        </w:rPr>
        <w:t>.</w:t>
      </w:r>
      <w:r w:rsidR="006462B9">
        <w:rPr>
          <w:rFonts w:hint="cs"/>
          <w:rtl/>
          <w:lang w:bidi="ar-EG"/>
        </w:rPr>
        <w:t xml:space="preserve"> وعلاوة</w:t>
      </w:r>
      <w:r w:rsidR="001C4C63">
        <w:rPr>
          <w:rFonts w:hint="cs"/>
          <w:rtl/>
          <w:lang w:bidi="ar-EG"/>
        </w:rPr>
        <w:t>ً</w:t>
      </w:r>
      <w:r w:rsidR="006462B9">
        <w:rPr>
          <w:rFonts w:hint="cs"/>
          <w:rtl/>
          <w:lang w:bidi="ar-EG"/>
        </w:rPr>
        <w:t xml:space="preserve"> على ذلك، في </w:t>
      </w:r>
      <w:r w:rsidR="006462B9" w:rsidRPr="006462B9">
        <w:rPr>
          <w:rtl/>
          <w:lang w:bidi="ar-EG"/>
        </w:rPr>
        <w:t xml:space="preserve">الحالات التي يبدو فيها </w:t>
      </w:r>
      <w:r>
        <w:rPr>
          <w:rFonts w:hint="cs"/>
          <w:rtl/>
          <w:lang w:bidi="ar-EG"/>
        </w:rPr>
        <w:t>أن هناك</w:t>
      </w:r>
      <w:r w:rsidR="006462B9" w:rsidRPr="006462B9">
        <w:rPr>
          <w:rtl/>
          <w:lang w:bidi="ar-EG"/>
        </w:rPr>
        <w:t xml:space="preserve"> معلومات متناقضة تشير إلى أن تخصيصات التردد التي </w:t>
      </w:r>
      <w:r w:rsidR="006462B9">
        <w:rPr>
          <w:rFonts w:hint="cs"/>
          <w:rtl/>
          <w:lang w:bidi="ar-EG"/>
        </w:rPr>
        <w:t>استُشهد ب</w:t>
      </w:r>
      <w:r w:rsidR="006462B9" w:rsidRPr="006462B9">
        <w:rPr>
          <w:rtl/>
          <w:lang w:bidi="ar-EG"/>
        </w:rPr>
        <w:t xml:space="preserve">المادة 48 </w:t>
      </w:r>
      <w:r w:rsidR="006462B9">
        <w:rPr>
          <w:rFonts w:hint="cs"/>
          <w:rtl/>
          <w:lang w:bidi="ar-EG"/>
        </w:rPr>
        <w:t xml:space="preserve">من أجلها </w:t>
      </w:r>
      <w:r w:rsidR="006462B9" w:rsidRPr="006462B9">
        <w:rPr>
          <w:rtl/>
          <w:lang w:bidi="ar-EG"/>
        </w:rPr>
        <w:t xml:space="preserve">غير مستعملة للمنشآت الراديوية العسكرية، ينبغي أن </w:t>
      </w:r>
      <w:r w:rsidR="006462B9">
        <w:rPr>
          <w:rFonts w:hint="cs"/>
          <w:rtl/>
          <w:lang w:bidi="ar-EG"/>
        </w:rPr>
        <w:t>تكون اللجنة</w:t>
      </w:r>
      <w:r w:rsidR="006462B9" w:rsidRPr="006462B9">
        <w:rPr>
          <w:rtl/>
          <w:lang w:bidi="ar-EG"/>
        </w:rPr>
        <w:t xml:space="preserve"> </w:t>
      </w:r>
      <w:r w:rsidR="006462B9">
        <w:rPr>
          <w:rFonts w:hint="cs"/>
          <w:rtl/>
          <w:lang w:bidi="ar-EG"/>
        </w:rPr>
        <w:t>قادرة</w:t>
      </w:r>
      <w:r w:rsidR="006462B9" w:rsidRPr="006462B9">
        <w:rPr>
          <w:rtl/>
          <w:lang w:bidi="ar-EG"/>
        </w:rPr>
        <w:t xml:space="preserve"> على دعوة الإدارة المعنية إلى تقديم توضيح</w:t>
      </w:r>
      <w:r w:rsidR="008B6000">
        <w:rPr>
          <w:rFonts w:hint="cs"/>
          <w:rtl/>
          <w:lang w:bidi="ar-EG"/>
        </w:rPr>
        <w:t>ات</w:t>
      </w:r>
      <w:r w:rsidR="006462B9" w:rsidRPr="006462B9">
        <w:rPr>
          <w:rtl/>
          <w:lang w:bidi="ar-EG"/>
        </w:rPr>
        <w:t xml:space="preserve"> بهذا الشأن.</w:t>
      </w:r>
    </w:p>
    <w:p w14:paraId="5E141348" w14:textId="38391FC7" w:rsidR="00B52701" w:rsidRPr="00E0122C" w:rsidRDefault="00444DCF" w:rsidP="00C15733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E0122C" w:rsidRPr="00E0122C">
        <w:rPr>
          <w:rFonts w:hint="cs"/>
          <w:rtl/>
          <w:lang w:bidi="ar-EG"/>
        </w:rPr>
        <w:t>استنتاجات</w:t>
      </w:r>
    </w:p>
    <w:p w14:paraId="5652A3DE" w14:textId="38CA8E1A" w:rsidR="00E0122C" w:rsidRPr="00E0122C" w:rsidRDefault="00E0122C" w:rsidP="00B52701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ترى اللجنة أن من الضروري توفير الوضوح بشأن الاستشهاد بالمادة </w:t>
      </w:r>
      <w:r>
        <w:rPr>
          <w:lang w:val="en-GB" w:bidi="ar-EG"/>
        </w:rPr>
        <w:t>48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فيما يتعلق بلوائح الراديو، وأن من الضروري كذلك </w:t>
      </w:r>
      <w:r>
        <w:rPr>
          <w:rFonts w:hint="cs"/>
          <w:rtl/>
          <w:lang w:bidi="ar-EG"/>
        </w:rPr>
        <w:t>تجنب</w:t>
      </w:r>
      <w:r w:rsidR="00444DCF">
        <w:rPr>
          <w:rFonts w:hint="cs"/>
          <w:rtl/>
          <w:lang w:bidi="ar-EG"/>
        </w:rPr>
        <w:t xml:space="preserve"> إساءة</w:t>
      </w:r>
      <w:r>
        <w:rPr>
          <w:rFonts w:hint="cs"/>
          <w:rtl/>
          <w:lang w:bidi="ar-EG"/>
        </w:rPr>
        <w:t xml:space="preserve"> استعمال تطبيقها.</w:t>
      </w:r>
      <w:r w:rsidRPr="00E0122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وتسعى اللجنة إلى الحصول على </w:t>
      </w:r>
      <w:r w:rsidR="00444DCF">
        <w:rPr>
          <w:rFonts w:hint="cs"/>
          <w:rtl/>
          <w:lang w:bidi="ar-EG"/>
        </w:rPr>
        <w:t>توجيهات</w:t>
      </w:r>
      <w:r>
        <w:rPr>
          <w:rFonts w:hint="cs"/>
          <w:rtl/>
          <w:lang w:bidi="ar-EG"/>
        </w:rPr>
        <w:t xml:space="preserve"> يمكن استخدامها لمعالجة الحالات</w:t>
      </w:r>
      <w:r w:rsidR="006E0945">
        <w:rPr>
          <w:rFonts w:hint="cs"/>
          <w:rtl/>
        </w:rPr>
        <w:t xml:space="preserve"> ذات الصلة</w:t>
      </w:r>
      <w:r>
        <w:rPr>
          <w:rFonts w:hint="cs"/>
          <w:rtl/>
          <w:lang w:bidi="ar-EG"/>
        </w:rPr>
        <w:t xml:space="preserve"> </w:t>
      </w:r>
      <w:r w:rsidR="006E0945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المادة </w:t>
      </w:r>
      <w:r>
        <w:rPr>
          <w:lang w:val="en-GB" w:bidi="ar-EG"/>
        </w:rPr>
        <w:t>48</w:t>
      </w:r>
      <w:r>
        <w:rPr>
          <w:rFonts w:hint="cs"/>
          <w:rtl/>
          <w:lang w:val="en-GB"/>
        </w:rPr>
        <w:t xml:space="preserve">. وتدعو اللجنة مؤتمر المندوبين المفوضين لعام </w:t>
      </w:r>
      <w:r>
        <w:rPr>
          <w:lang w:val="en-GB"/>
        </w:rPr>
        <w:t>2022</w:t>
      </w:r>
      <w:r>
        <w:rPr>
          <w:rFonts w:hint="cs"/>
          <w:rtl/>
          <w:lang w:val="en-GB"/>
        </w:rPr>
        <w:t xml:space="preserve"> </w:t>
      </w:r>
      <w:r w:rsidR="006E0945">
        <w:rPr>
          <w:rFonts w:hint="cs"/>
          <w:rtl/>
          <w:lang w:val="en-GB"/>
        </w:rPr>
        <w:t xml:space="preserve">إلى </w:t>
      </w:r>
      <w:r>
        <w:rPr>
          <w:rFonts w:hint="cs"/>
          <w:rtl/>
          <w:lang w:val="en-GB"/>
        </w:rPr>
        <w:t>تأكيد ما يلي:</w:t>
      </w:r>
    </w:p>
    <w:p w14:paraId="47C459B9" w14:textId="2453CA96" w:rsidR="00B52701" w:rsidRDefault="00B52701" w:rsidP="00B52701">
      <w:pPr>
        <w:pStyle w:val="enumlev1"/>
        <w:rPr>
          <w:rtl/>
          <w:lang w:bidi="ar-SA"/>
        </w:rPr>
      </w:pPr>
      <w:r>
        <w:rPr>
          <w:rFonts w:hint="cs"/>
          <w:rtl/>
        </w:rPr>
        <w:t>1)</w:t>
      </w:r>
      <w:r>
        <w:tab/>
      </w:r>
      <w:r w:rsidR="00531608">
        <w:rPr>
          <w:rFonts w:hint="cs"/>
          <w:rtl/>
        </w:rPr>
        <w:t>يجب</w:t>
      </w:r>
      <w:r w:rsidR="00741E70" w:rsidRPr="00741E70">
        <w:rPr>
          <w:rtl/>
        </w:rPr>
        <w:t xml:space="preserve"> على </w:t>
      </w:r>
      <w:r w:rsidR="006E0945">
        <w:rPr>
          <w:rFonts w:hint="cs"/>
          <w:rtl/>
        </w:rPr>
        <w:t>ال</w:t>
      </w:r>
      <w:r w:rsidR="00741E70" w:rsidRPr="00741E70">
        <w:rPr>
          <w:rtl/>
        </w:rPr>
        <w:t xml:space="preserve">دولة </w:t>
      </w:r>
      <w:r w:rsidR="006E0945">
        <w:rPr>
          <w:rFonts w:hint="cs"/>
          <w:rtl/>
        </w:rPr>
        <w:t>ال</w:t>
      </w:r>
      <w:r w:rsidR="00741E70" w:rsidRPr="00741E70">
        <w:rPr>
          <w:rtl/>
        </w:rPr>
        <w:t xml:space="preserve">عضو </w:t>
      </w:r>
      <w:r w:rsidR="006E0945">
        <w:rPr>
          <w:rFonts w:hint="cs"/>
          <w:rtl/>
        </w:rPr>
        <w:t xml:space="preserve">التي </w:t>
      </w:r>
      <w:r w:rsidR="00741E70" w:rsidRPr="00741E70">
        <w:rPr>
          <w:rtl/>
        </w:rPr>
        <w:t xml:space="preserve">تستشهد بالمادة </w:t>
      </w:r>
      <w:r w:rsidR="00741E70">
        <w:t>48</w:t>
      </w:r>
      <w:r w:rsidR="00741E70" w:rsidRPr="00741E70">
        <w:rPr>
          <w:rtl/>
        </w:rPr>
        <w:t xml:space="preserve"> بشأن تخصيصات التردد أن تستخدم تخصيصات التردد هذه حصراً للمنشآت الراديوية العسكرية</w:t>
      </w:r>
      <w:r w:rsidR="00741E70">
        <w:rPr>
          <w:rFonts w:hint="cs"/>
          <w:rtl/>
          <w:lang w:bidi="ar-SA"/>
        </w:rPr>
        <w:t>؛</w:t>
      </w:r>
    </w:p>
    <w:p w14:paraId="33D90D67" w14:textId="371AEB4B" w:rsidR="00B52701" w:rsidRDefault="00B52701" w:rsidP="00B52701">
      <w:pPr>
        <w:pStyle w:val="enumlev1"/>
        <w:rPr>
          <w:rtl/>
        </w:rPr>
      </w:pPr>
      <w:r>
        <w:rPr>
          <w:rFonts w:hint="cs"/>
          <w:rtl/>
        </w:rPr>
        <w:t>2)</w:t>
      </w:r>
      <w:r>
        <w:tab/>
      </w:r>
      <w:r w:rsidR="00741E70">
        <w:rPr>
          <w:rFonts w:hint="cs"/>
          <w:rtl/>
          <w:lang w:bidi="ar-SA"/>
        </w:rPr>
        <w:t>ل</w:t>
      </w:r>
      <w:r w:rsidR="008B6000">
        <w:rPr>
          <w:rFonts w:hint="cs"/>
          <w:rtl/>
          <w:lang w:bidi="ar-SA"/>
        </w:rPr>
        <w:t>ا</w:t>
      </w:r>
      <w:r w:rsidR="00741E70">
        <w:rPr>
          <w:rFonts w:hint="cs"/>
          <w:rtl/>
          <w:lang w:bidi="ar-SA"/>
        </w:rPr>
        <w:t xml:space="preserve"> </w:t>
      </w:r>
      <w:r w:rsidR="00741E70" w:rsidRPr="00741E70">
        <w:rPr>
          <w:rtl/>
        </w:rPr>
        <w:t xml:space="preserve">يمكن الاستشهاد بالمادة </w:t>
      </w:r>
      <w:r w:rsidR="00741E70">
        <w:t>48</w:t>
      </w:r>
      <w:r w:rsidR="00741E70" w:rsidRPr="00741E70">
        <w:rPr>
          <w:rtl/>
        </w:rPr>
        <w:t xml:space="preserve"> بشأن تخصيصات التردد التي تستخدمها منشآت راديوية غير عسكرية أو منشآت راديوية عسكرية وغير عسكرية على السواء</w:t>
      </w:r>
      <w:r w:rsidR="00741E70">
        <w:rPr>
          <w:rFonts w:hint="cs"/>
          <w:rtl/>
        </w:rPr>
        <w:t>؛</w:t>
      </w:r>
    </w:p>
    <w:p w14:paraId="4EDB4847" w14:textId="121A219D" w:rsidR="00B52701" w:rsidRDefault="00B52701" w:rsidP="00B52701">
      <w:pPr>
        <w:pStyle w:val="enumlev1"/>
        <w:rPr>
          <w:rtl/>
          <w:lang w:bidi="ar-SA"/>
        </w:rPr>
      </w:pPr>
      <w:r>
        <w:rPr>
          <w:rFonts w:hint="cs"/>
          <w:rtl/>
        </w:rPr>
        <w:t>3)</w:t>
      </w:r>
      <w:r>
        <w:tab/>
      </w:r>
      <w:r w:rsidR="000B14DF">
        <w:rPr>
          <w:rFonts w:hint="cs"/>
          <w:rtl/>
          <w:lang w:bidi="ar-SA"/>
        </w:rPr>
        <w:t>يمك</w:t>
      </w:r>
      <w:r w:rsidR="000B14DF" w:rsidRPr="000B14DF">
        <w:rPr>
          <w:rtl/>
        </w:rPr>
        <w:t xml:space="preserve">ن </w:t>
      </w:r>
      <w:r w:rsidR="00531608">
        <w:rPr>
          <w:rFonts w:hint="cs"/>
          <w:rtl/>
        </w:rPr>
        <w:t>للمكتب واللجنة التماس</w:t>
      </w:r>
      <w:r w:rsidR="000B14DF" w:rsidRPr="000B14DF">
        <w:rPr>
          <w:rtl/>
        </w:rPr>
        <w:t xml:space="preserve"> </w:t>
      </w:r>
      <w:r w:rsidR="000B14DF">
        <w:rPr>
          <w:rFonts w:hint="cs"/>
          <w:rtl/>
        </w:rPr>
        <w:t>توضيحات</w:t>
      </w:r>
      <w:r w:rsidR="000B14DF" w:rsidRPr="000B14DF">
        <w:rPr>
          <w:rtl/>
        </w:rPr>
        <w:t xml:space="preserve"> وبالتالي تطبيق جميع الأحكام التنظيمية ذات الصلة إذا تبين من معلومات موثوقة أن تخصيص </w:t>
      </w:r>
      <w:r w:rsidR="000B14DF">
        <w:rPr>
          <w:rFonts w:hint="cs"/>
          <w:rtl/>
        </w:rPr>
        <w:t>ال</w:t>
      </w:r>
      <w:r w:rsidR="000B14DF" w:rsidRPr="000B14DF">
        <w:rPr>
          <w:rtl/>
        </w:rPr>
        <w:t xml:space="preserve">تردد </w:t>
      </w:r>
      <w:r w:rsidR="000B14DF">
        <w:rPr>
          <w:rFonts w:hint="cs"/>
          <w:rtl/>
        </w:rPr>
        <w:t>ال</w:t>
      </w:r>
      <w:r w:rsidR="000B14DF" w:rsidRPr="000B14DF">
        <w:rPr>
          <w:rtl/>
        </w:rPr>
        <w:t xml:space="preserve">مسجل </w:t>
      </w:r>
      <w:r w:rsidR="000B14DF">
        <w:rPr>
          <w:rFonts w:hint="cs"/>
          <w:rtl/>
        </w:rPr>
        <w:t xml:space="preserve">الذي </w:t>
      </w:r>
      <w:r w:rsidR="000B14DF" w:rsidRPr="000B14DF">
        <w:rPr>
          <w:rtl/>
        </w:rPr>
        <w:t xml:space="preserve">استُشهد </w:t>
      </w:r>
      <w:r w:rsidR="000B14DF">
        <w:rPr>
          <w:rFonts w:hint="cs"/>
          <w:rtl/>
        </w:rPr>
        <w:t xml:space="preserve">بالمادة </w:t>
      </w:r>
      <w:r w:rsidR="000B14DF">
        <w:rPr>
          <w:lang w:val="en-GB"/>
        </w:rPr>
        <w:t>48</w:t>
      </w:r>
      <w:r w:rsidR="000B14DF" w:rsidRPr="000B14DF">
        <w:rPr>
          <w:rtl/>
        </w:rPr>
        <w:t xml:space="preserve"> </w:t>
      </w:r>
      <w:r w:rsidR="000B14DF">
        <w:rPr>
          <w:rFonts w:hint="cs"/>
          <w:rtl/>
          <w:lang w:bidi="ar-SA"/>
        </w:rPr>
        <w:t xml:space="preserve">من أجله </w:t>
      </w:r>
      <w:r w:rsidR="000B14DF">
        <w:rPr>
          <w:rFonts w:hint="cs"/>
          <w:rtl/>
        </w:rPr>
        <w:t>لا يمتثل</w:t>
      </w:r>
      <w:r w:rsidR="000B14DF" w:rsidRPr="000B14DF">
        <w:rPr>
          <w:rtl/>
        </w:rPr>
        <w:t xml:space="preserve"> فعلياً </w:t>
      </w:r>
      <w:r w:rsidR="000B14DF">
        <w:rPr>
          <w:rFonts w:hint="cs"/>
          <w:rtl/>
        </w:rPr>
        <w:t>للمادة</w:t>
      </w:r>
      <w:r w:rsidR="000B14DF" w:rsidRPr="000B14DF">
        <w:rPr>
          <w:rtl/>
        </w:rPr>
        <w:t xml:space="preserve"> </w:t>
      </w:r>
      <w:r w:rsidR="000B14DF">
        <w:t>48</w:t>
      </w:r>
      <w:r w:rsidR="000B14DF">
        <w:rPr>
          <w:rFonts w:hint="cs"/>
          <w:rtl/>
          <w:lang w:bidi="ar-SA"/>
        </w:rPr>
        <w:t>.</w:t>
      </w:r>
    </w:p>
    <w:p w14:paraId="74C8B272" w14:textId="5EAF6FCE" w:rsidR="00B52701" w:rsidRDefault="00B52701" w:rsidP="008B6000">
      <w:pPr>
        <w:pStyle w:val="enumlev1"/>
        <w:rPr>
          <w:rtl/>
          <w:lang w:bidi="ar-SA"/>
        </w:rPr>
      </w:pPr>
      <w:r>
        <w:t>4</w:t>
      </w:r>
      <w:r>
        <w:rPr>
          <w:rFonts w:hint="cs"/>
          <w:rtl/>
        </w:rPr>
        <w:t>)</w:t>
      </w:r>
      <w:r>
        <w:tab/>
      </w:r>
      <w:r w:rsidR="00DB7AB9">
        <w:rPr>
          <w:rFonts w:hint="cs"/>
          <w:rtl/>
        </w:rPr>
        <w:t xml:space="preserve">لا </w:t>
      </w:r>
      <w:r w:rsidR="00915C20" w:rsidRPr="00915C20">
        <w:rPr>
          <w:rtl/>
        </w:rPr>
        <w:t xml:space="preserve">يحق لتخصيصات التردد التي تستخدمها منشآت راديوية عسكرية </w:t>
      </w:r>
      <w:r w:rsidR="00915C20">
        <w:rPr>
          <w:rFonts w:hint="cs"/>
          <w:rtl/>
          <w:lang w:bidi="ar-SA"/>
        </w:rPr>
        <w:t xml:space="preserve">الحصول على </w:t>
      </w:r>
      <w:r w:rsidR="00915C20" w:rsidRPr="00915C20">
        <w:rPr>
          <w:rtl/>
        </w:rPr>
        <w:t xml:space="preserve">الاعتراف الدولي والحق في المطالبة بالحماية من التداخلات الضارة </w:t>
      </w:r>
      <w:r w:rsidR="00DB7AB9">
        <w:rPr>
          <w:rFonts w:hint="cs"/>
          <w:rtl/>
        </w:rPr>
        <w:t>إلا</w:t>
      </w:r>
      <w:r w:rsidR="00915C20" w:rsidRPr="00915C20">
        <w:rPr>
          <w:rtl/>
        </w:rPr>
        <w:t xml:space="preserve"> إذا كانت مسجلة </w:t>
      </w:r>
      <w:r w:rsidR="00915C20">
        <w:rPr>
          <w:rFonts w:hint="cs"/>
          <w:rtl/>
        </w:rPr>
        <w:t>في السجل الأساسي</w:t>
      </w:r>
      <w:r w:rsidR="009367E6">
        <w:rPr>
          <w:rFonts w:hint="cs"/>
          <w:rtl/>
        </w:rPr>
        <w:t xml:space="preserve"> الدولي للترددات</w:t>
      </w:r>
      <w:r w:rsidR="008B6000">
        <w:rPr>
          <w:rFonts w:hint="cs"/>
          <w:rtl/>
        </w:rPr>
        <w:t>، بغض</w:t>
      </w:r>
      <w:r w:rsidR="008B6000" w:rsidRPr="00915C20">
        <w:rPr>
          <w:rtl/>
        </w:rPr>
        <w:t xml:space="preserve"> النظر </w:t>
      </w:r>
      <w:r w:rsidR="008B6000">
        <w:rPr>
          <w:rFonts w:hint="cs"/>
          <w:rtl/>
        </w:rPr>
        <w:t>عما إذا كان قد</w:t>
      </w:r>
      <w:r w:rsidR="00445427">
        <w:rPr>
          <w:rFonts w:hint="eastAsia"/>
          <w:rtl/>
        </w:rPr>
        <w:t> </w:t>
      </w:r>
      <w:r w:rsidR="008B6000">
        <w:rPr>
          <w:rFonts w:hint="cs"/>
          <w:rtl/>
        </w:rPr>
        <w:t>استُشهد</w:t>
      </w:r>
      <w:r w:rsidR="008B6000" w:rsidRPr="00915C20">
        <w:rPr>
          <w:rtl/>
        </w:rPr>
        <w:t xml:space="preserve"> بالمادة </w:t>
      </w:r>
      <w:r w:rsidR="008B6000">
        <w:t>48</w:t>
      </w:r>
      <w:r w:rsidR="008B6000">
        <w:rPr>
          <w:rFonts w:hint="cs"/>
          <w:rtl/>
        </w:rPr>
        <w:t xml:space="preserve"> أم لا.</w:t>
      </w:r>
    </w:p>
    <w:p w14:paraId="2E73473A" w14:textId="58B69D08" w:rsidR="00B52701" w:rsidRPr="00B52701" w:rsidRDefault="006D21C5" w:rsidP="006D21C5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52701" w:rsidRPr="00B52701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AD73" w14:textId="77777777" w:rsidR="00FA6EFB" w:rsidRDefault="00FA6EFB" w:rsidP="006C3242">
      <w:pPr>
        <w:spacing w:before="0" w:line="240" w:lineRule="auto"/>
      </w:pPr>
      <w:r>
        <w:separator/>
      </w:r>
    </w:p>
  </w:endnote>
  <w:endnote w:type="continuationSeparator" w:id="0">
    <w:p w14:paraId="431462F7" w14:textId="77777777" w:rsidR="00FA6EFB" w:rsidRDefault="00FA6E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2BE88A91" w14:textId="41322E83" w:rsidR="006C3242" w:rsidRPr="00112CB1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112CB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045C">
      <w:rPr>
        <w:noProof/>
        <w:sz w:val="16"/>
        <w:szCs w:val="16"/>
        <w:lang w:val="en-GB"/>
      </w:rPr>
      <w:t>P:\ARA\SG\CONF-SG\PP22\000\063A.docx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12CB1">
      <w:rPr>
        <w:sz w:val="16"/>
        <w:szCs w:val="16"/>
        <w:lang w:val="en-GB"/>
      </w:rPr>
      <w:t xml:space="preserve"> (</w:t>
    </w:r>
    <w:proofErr w:type="gramEnd"/>
    <w:r w:rsidR="00112CB1" w:rsidRPr="00112CB1">
      <w:rPr>
        <w:sz w:val="16"/>
        <w:szCs w:val="16"/>
        <w:lang w:val="en-GB"/>
      </w:rPr>
      <w:t>50</w:t>
    </w:r>
    <w:r w:rsidR="00112CB1">
      <w:rPr>
        <w:sz w:val="16"/>
        <w:szCs w:val="16"/>
        <w:lang w:val="en-GB"/>
      </w:rPr>
      <w:t>9881</w:t>
    </w:r>
    <w:r w:rsidRPr="00112CB1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3E5A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7DC9" w14:textId="77777777" w:rsidR="00FA6EFB" w:rsidRDefault="00FA6EFB" w:rsidP="006C3242">
      <w:pPr>
        <w:spacing w:before="0" w:line="240" w:lineRule="auto"/>
      </w:pPr>
      <w:r>
        <w:separator/>
      </w:r>
    </w:p>
  </w:footnote>
  <w:footnote w:type="continuationSeparator" w:id="0">
    <w:p w14:paraId="51C9ECBA" w14:textId="77777777" w:rsidR="00FA6EFB" w:rsidRDefault="00FA6EF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3113" w14:textId="2D984940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517021">
      <w:rPr>
        <w:rStyle w:val="PageNumber"/>
        <w:rFonts w:ascii="Calibri" w:hAnsi="Calibri"/>
      </w:rPr>
      <w:t>63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FB"/>
    <w:rsid w:val="0006468A"/>
    <w:rsid w:val="00070906"/>
    <w:rsid w:val="00076247"/>
    <w:rsid w:val="00090574"/>
    <w:rsid w:val="000B14DF"/>
    <w:rsid w:val="000C1C0E"/>
    <w:rsid w:val="000C548A"/>
    <w:rsid w:val="000E678E"/>
    <w:rsid w:val="00112CB1"/>
    <w:rsid w:val="00150CBC"/>
    <w:rsid w:val="001C0169"/>
    <w:rsid w:val="001C4C63"/>
    <w:rsid w:val="001D1D50"/>
    <w:rsid w:val="001D6745"/>
    <w:rsid w:val="001E3906"/>
    <w:rsid w:val="001E446E"/>
    <w:rsid w:val="002154EE"/>
    <w:rsid w:val="002276D2"/>
    <w:rsid w:val="0023283D"/>
    <w:rsid w:val="0026373E"/>
    <w:rsid w:val="00271C43"/>
    <w:rsid w:val="00290728"/>
    <w:rsid w:val="00294EF1"/>
    <w:rsid w:val="002978F4"/>
    <w:rsid w:val="002B028D"/>
    <w:rsid w:val="002E3549"/>
    <w:rsid w:val="002E6541"/>
    <w:rsid w:val="00314DAF"/>
    <w:rsid w:val="00334924"/>
    <w:rsid w:val="003409BC"/>
    <w:rsid w:val="00345034"/>
    <w:rsid w:val="00347F7F"/>
    <w:rsid w:val="00357185"/>
    <w:rsid w:val="00361281"/>
    <w:rsid w:val="00383829"/>
    <w:rsid w:val="00393A8A"/>
    <w:rsid w:val="003B302F"/>
    <w:rsid w:val="003E71E1"/>
    <w:rsid w:val="003F4B29"/>
    <w:rsid w:val="0040402A"/>
    <w:rsid w:val="0042686F"/>
    <w:rsid w:val="004317D8"/>
    <w:rsid w:val="00433BCF"/>
    <w:rsid w:val="00434183"/>
    <w:rsid w:val="00443869"/>
    <w:rsid w:val="00444DCF"/>
    <w:rsid w:val="00445427"/>
    <w:rsid w:val="00447F32"/>
    <w:rsid w:val="004A55F8"/>
    <w:rsid w:val="004E11DC"/>
    <w:rsid w:val="00502BB3"/>
    <w:rsid w:val="005069F8"/>
    <w:rsid w:val="00517021"/>
    <w:rsid w:val="00525DDD"/>
    <w:rsid w:val="00531608"/>
    <w:rsid w:val="005409AC"/>
    <w:rsid w:val="0055110F"/>
    <w:rsid w:val="0055516A"/>
    <w:rsid w:val="00566AA3"/>
    <w:rsid w:val="0058491B"/>
    <w:rsid w:val="00592EA5"/>
    <w:rsid w:val="00593C3B"/>
    <w:rsid w:val="005A0A8A"/>
    <w:rsid w:val="005A1733"/>
    <w:rsid w:val="005A29B7"/>
    <w:rsid w:val="005A3170"/>
    <w:rsid w:val="005E0268"/>
    <w:rsid w:val="005E69DB"/>
    <w:rsid w:val="005F6F6A"/>
    <w:rsid w:val="00636D90"/>
    <w:rsid w:val="006462B9"/>
    <w:rsid w:val="00655747"/>
    <w:rsid w:val="00677396"/>
    <w:rsid w:val="00686D41"/>
    <w:rsid w:val="0069200F"/>
    <w:rsid w:val="006A65CB"/>
    <w:rsid w:val="006A6E03"/>
    <w:rsid w:val="006B3CE1"/>
    <w:rsid w:val="006C1C8A"/>
    <w:rsid w:val="006C3242"/>
    <w:rsid w:val="006C7CC0"/>
    <w:rsid w:val="006D21C5"/>
    <w:rsid w:val="006E0945"/>
    <w:rsid w:val="006F63F7"/>
    <w:rsid w:val="007025C7"/>
    <w:rsid w:val="00706D7A"/>
    <w:rsid w:val="00722F0D"/>
    <w:rsid w:val="00741E70"/>
    <w:rsid w:val="00742579"/>
    <w:rsid w:val="0074420E"/>
    <w:rsid w:val="00753F4A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477EE"/>
    <w:rsid w:val="008513CB"/>
    <w:rsid w:val="008949AB"/>
    <w:rsid w:val="008A7A9E"/>
    <w:rsid w:val="008A7F84"/>
    <w:rsid w:val="008B6000"/>
    <w:rsid w:val="00915C20"/>
    <w:rsid w:val="0091702E"/>
    <w:rsid w:val="0092105A"/>
    <w:rsid w:val="00923B0C"/>
    <w:rsid w:val="009367E6"/>
    <w:rsid w:val="0094021C"/>
    <w:rsid w:val="009467A3"/>
    <w:rsid w:val="00952F86"/>
    <w:rsid w:val="009728D8"/>
    <w:rsid w:val="009776A5"/>
    <w:rsid w:val="00982B28"/>
    <w:rsid w:val="009B5D58"/>
    <w:rsid w:val="009D313F"/>
    <w:rsid w:val="009F4AF2"/>
    <w:rsid w:val="00A0314A"/>
    <w:rsid w:val="00A37A3B"/>
    <w:rsid w:val="00A47A5A"/>
    <w:rsid w:val="00A6683B"/>
    <w:rsid w:val="00A8373C"/>
    <w:rsid w:val="00A97F94"/>
    <w:rsid w:val="00AA7EA2"/>
    <w:rsid w:val="00AB35CD"/>
    <w:rsid w:val="00AE044C"/>
    <w:rsid w:val="00B0160F"/>
    <w:rsid w:val="00B03099"/>
    <w:rsid w:val="00B05BC8"/>
    <w:rsid w:val="00B32442"/>
    <w:rsid w:val="00B52701"/>
    <w:rsid w:val="00B64B47"/>
    <w:rsid w:val="00BA045C"/>
    <w:rsid w:val="00BB2D7F"/>
    <w:rsid w:val="00BE33C5"/>
    <w:rsid w:val="00C002DE"/>
    <w:rsid w:val="00C141E7"/>
    <w:rsid w:val="00C15733"/>
    <w:rsid w:val="00C5287D"/>
    <w:rsid w:val="00C53BF8"/>
    <w:rsid w:val="00C66157"/>
    <w:rsid w:val="00C674FE"/>
    <w:rsid w:val="00C67501"/>
    <w:rsid w:val="00C752A7"/>
    <w:rsid w:val="00C75633"/>
    <w:rsid w:val="00CB78E2"/>
    <w:rsid w:val="00CE2EE1"/>
    <w:rsid w:val="00CE3349"/>
    <w:rsid w:val="00CE36E5"/>
    <w:rsid w:val="00CE38A3"/>
    <w:rsid w:val="00CF27F5"/>
    <w:rsid w:val="00CF3FFD"/>
    <w:rsid w:val="00D10CCF"/>
    <w:rsid w:val="00D14F3B"/>
    <w:rsid w:val="00D77D0F"/>
    <w:rsid w:val="00DA1CF0"/>
    <w:rsid w:val="00DB50B0"/>
    <w:rsid w:val="00DB7695"/>
    <w:rsid w:val="00DB7AB9"/>
    <w:rsid w:val="00DC1E02"/>
    <w:rsid w:val="00DC24B4"/>
    <w:rsid w:val="00DC5FB0"/>
    <w:rsid w:val="00DD1389"/>
    <w:rsid w:val="00DF16DC"/>
    <w:rsid w:val="00E0122C"/>
    <w:rsid w:val="00E45211"/>
    <w:rsid w:val="00E473C5"/>
    <w:rsid w:val="00E92863"/>
    <w:rsid w:val="00E9435D"/>
    <w:rsid w:val="00EB796D"/>
    <w:rsid w:val="00EF1F66"/>
    <w:rsid w:val="00F058DC"/>
    <w:rsid w:val="00F119E6"/>
    <w:rsid w:val="00F24FC4"/>
    <w:rsid w:val="00F2676C"/>
    <w:rsid w:val="00F34108"/>
    <w:rsid w:val="00F72966"/>
    <w:rsid w:val="00F84366"/>
    <w:rsid w:val="00F85089"/>
    <w:rsid w:val="00F974C5"/>
    <w:rsid w:val="00FA6EFB"/>
    <w:rsid w:val="00FA6F46"/>
    <w:rsid w:val="00FC4592"/>
    <w:rsid w:val="00FD071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4627"/>
  <w15:chartTrackingRefBased/>
  <w15:docId w15:val="{6A8E1DD1-9792-47F3-8E27-9C0937C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A6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41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Elkenany, Hagar</dc:creator>
  <cp:keywords/>
  <dc:description/>
  <cp:lastModifiedBy>Arabic</cp:lastModifiedBy>
  <cp:revision>34</cp:revision>
  <dcterms:created xsi:type="dcterms:W3CDTF">2022-07-20T14:55:00Z</dcterms:created>
  <dcterms:modified xsi:type="dcterms:W3CDTF">2022-08-02T16:23:00Z</dcterms:modified>
</cp:coreProperties>
</file>