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14:paraId="4484B0C5" w14:textId="77777777" w:rsidTr="00723DAD">
        <w:trPr>
          <w:cantSplit/>
        </w:trPr>
        <w:tc>
          <w:tcPr>
            <w:tcW w:w="6911" w:type="dxa"/>
          </w:tcPr>
          <w:p w14:paraId="706F5501" w14:textId="3E73A757" w:rsidR="00BD1614" w:rsidRPr="00960D89" w:rsidRDefault="00BD1614" w:rsidP="001831C1">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w:t>
            </w:r>
            <w:r w:rsidR="002A7A1D">
              <w:rPr>
                <w:b/>
                <w:smallCaps/>
                <w:sz w:val="30"/>
                <w:szCs w:val="30"/>
                <w:lang w:val="fr-CH"/>
              </w:rPr>
              <w:t>22</w:t>
            </w:r>
            <w:r w:rsidRPr="000F6395">
              <w:rPr>
                <w:b/>
                <w:smallCaps/>
                <w:sz w:val="30"/>
                <w:szCs w:val="30"/>
                <w:lang w:val="fr-CH"/>
              </w:rPr>
              <w:t>)</w:t>
            </w:r>
            <w:r w:rsidRPr="000F6395">
              <w:rPr>
                <w:b/>
                <w:smallCaps/>
                <w:sz w:val="36"/>
                <w:lang w:val="fr-CH"/>
              </w:rPr>
              <w:br/>
            </w:r>
            <w:r w:rsidR="002A7A1D" w:rsidRPr="002A7A1D">
              <w:rPr>
                <w:rFonts w:cs="Times New Roman Bold"/>
                <w:b/>
                <w:bCs/>
                <w:szCs w:val="24"/>
                <w:lang w:val="fr-CH"/>
              </w:rPr>
              <w:t>Bucarest</w:t>
            </w:r>
            <w:r w:rsidRPr="000F6395">
              <w:rPr>
                <w:rFonts w:cs="Times New Roman Bold"/>
                <w:b/>
                <w:bCs/>
                <w:szCs w:val="24"/>
                <w:lang w:val="fr-CH"/>
              </w:rPr>
              <w:t xml:space="preserve">, </w:t>
            </w:r>
            <w:r>
              <w:rPr>
                <w:rFonts w:cs="Times New Roman Bold"/>
                <w:b/>
                <w:bCs/>
                <w:szCs w:val="24"/>
                <w:lang w:val="fr-CH"/>
              </w:rPr>
              <w:t>2</w:t>
            </w:r>
            <w:r w:rsidR="002A7A1D">
              <w:rPr>
                <w:rFonts w:cs="Times New Roman Bold"/>
                <w:b/>
                <w:bCs/>
                <w:szCs w:val="24"/>
                <w:lang w:val="fr-CH"/>
              </w:rPr>
              <w:t>6</w:t>
            </w:r>
            <w:r w:rsidRPr="000F6395">
              <w:rPr>
                <w:rFonts w:cs="Times New Roman Bold"/>
                <w:b/>
                <w:bCs/>
                <w:szCs w:val="24"/>
                <w:lang w:val="fr-CH"/>
              </w:rPr>
              <w:t xml:space="preserve"> </w:t>
            </w:r>
            <w:r w:rsidR="002A7A1D">
              <w:rPr>
                <w:rFonts w:cs="Times New Roman Bold"/>
                <w:b/>
                <w:bCs/>
                <w:szCs w:val="24"/>
                <w:lang w:val="fr-CH"/>
              </w:rPr>
              <w:t>septembre</w:t>
            </w:r>
            <w:r w:rsidRPr="000F6395">
              <w:rPr>
                <w:rFonts w:cs="Times New Roman Bold"/>
                <w:b/>
                <w:bCs/>
                <w:szCs w:val="24"/>
                <w:lang w:val="fr-CH"/>
              </w:rPr>
              <w:t xml:space="preserv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w:t>
            </w:r>
            <w:r w:rsidR="002A7A1D">
              <w:rPr>
                <w:rFonts w:cs="Times New Roman Bold"/>
                <w:b/>
                <w:bCs/>
                <w:szCs w:val="24"/>
                <w:lang w:val="fr-CH"/>
              </w:rPr>
              <w:t>4</w:t>
            </w:r>
            <w:r>
              <w:rPr>
                <w:rFonts w:cs="Times New Roman Bold"/>
                <w:b/>
                <w:bCs/>
                <w:szCs w:val="24"/>
                <w:lang w:val="fr-CH"/>
              </w:rPr>
              <w:t xml:space="preserve"> </w:t>
            </w:r>
            <w:r w:rsidR="002A7A1D">
              <w:rPr>
                <w:rFonts w:cs="Times New Roman Bold"/>
                <w:b/>
                <w:bCs/>
                <w:szCs w:val="24"/>
                <w:lang w:val="fr-CH"/>
              </w:rPr>
              <w:t>octobre</w:t>
            </w:r>
            <w:r>
              <w:rPr>
                <w:rFonts w:cs="Times New Roman Bold"/>
                <w:b/>
                <w:bCs/>
                <w:szCs w:val="24"/>
                <w:lang w:val="fr-CH"/>
              </w:rPr>
              <w:t xml:space="preserve"> 20</w:t>
            </w:r>
            <w:r w:rsidR="002A7A1D">
              <w:rPr>
                <w:rFonts w:cs="Times New Roman Bold"/>
                <w:b/>
                <w:bCs/>
                <w:szCs w:val="24"/>
                <w:lang w:val="fr-CH"/>
              </w:rPr>
              <w:t>22</w:t>
            </w:r>
          </w:p>
        </w:tc>
        <w:tc>
          <w:tcPr>
            <w:tcW w:w="3120" w:type="dxa"/>
          </w:tcPr>
          <w:p w14:paraId="7A1CF8E0" w14:textId="6FB7D25A" w:rsidR="00BD1614" w:rsidRPr="008C10D9" w:rsidRDefault="002A7A1D" w:rsidP="001831C1">
            <w:pPr>
              <w:spacing w:before="0"/>
              <w:rPr>
                <w:rFonts w:cstheme="minorHAnsi"/>
                <w:lang w:val="en-US"/>
              </w:rPr>
            </w:pPr>
            <w:bookmarkStart w:id="2" w:name="ditulogo"/>
            <w:bookmarkEnd w:id="2"/>
            <w:r>
              <w:rPr>
                <w:noProof/>
                <w:lang w:val="en-US"/>
              </w:rPr>
              <w:drawing>
                <wp:inline distT="0" distB="0" distL="0" distR="0" wp14:anchorId="7A0DC28C" wp14:editId="7CED7ECD">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0F58F7" w14:paraId="3120A8D9" w14:textId="77777777" w:rsidTr="00723DAD">
        <w:trPr>
          <w:cantSplit/>
        </w:trPr>
        <w:tc>
          <w:tcPr>
            <w:tcW w:w="6911" w:type="dxa"/>
            <w:tcBorders>
              <w:bottom w:val="single" w:sz="12" w:space="0" w:color="auto"/>
            </w:tcBorders>
          </w:tcPr>
          <w:p w14:paraId="317E5819" w14:textId="77777777" w:rsidR="00BD1614" w:rsidRPr="008C10D9" w:rsidRDefault="00BD1614" w:rsidP="001831C1">
            <w:pPr>
              <w:spacing w:before="0" w:after="48"/>
              <w:rPr>
                <w:rFonts w:cstheme="minorHAnsi"/>
                <w:b/>
                <w:smallCaps/>
                <w:szCs w:val="24"/>
                <w:lang w:val="en-US"/>
              </w:rPr>
            </w:pPr>
            <w:bookmarkStart w:id="3" w:name="dhead"/>
          </w:p>
        </w:tc>
        <w:tc>
          <w:tcPr>
            <w:tcW w:w="3120" w:type="dxa"/>
            <w:tcBorders>
              <w:bottom w:val="single" w:sz="12" w:space="0" w:color="auto"/>
            </w:tcBorders>
          </w:tcPr>
          <w:p w14:paraId="57068B73" w14:textId="77777777" w:rsidR="00BD1614" w:rsidRPr="000F58F7" w:rsidRDefault="00BD1614" w:rsidP="001831C1">
            <w:pPr>
              <w:spacing w:before="0" w:after="48"/>
              <w:rPr>
                <w:rFonts w:cstheme="minorHAnsi"/>
                <w:b/>
                <w:smallCaps/>
                <w:szCs w:val="24"/>
                <w:lang w:val="en-US"/>
              </w:rPr>
            </w:pPr>
          </w:p>
        </w:tc>
      </w:tr>
      <w:tr w:rsidR="00BD1614" w:rsidRPr="002A6F8F" w14:paraId="20A2296F" w14:textId="77777777" w:rsidTr="00723DAD">
        <w:trPr>
          <w:cantSplit/>
        </w:trPr>
        <w:tc>
          <w:tcPr>
            <w:tcW w:w="6911" w:type="dxa"/>
            <w:tcBorders>
              <w:top w:val="single" w:sz="12" w:space="0" w:color="auto"/>
            </w:tcBorders>
          </w:tcPr>
          <w:p w14:paraId="4CFA6027" w14:textId="77777777" w:rsidR="00BD1614" w:rsidRPr="008C10D9" w:rsidRDefault="00BD1614" w:rsidP="001831C1">
            <w:pPr>
              <w:spacing w:before="0"/>
              <w:rPr>
                <w:rFonts w:cstheme="minorHAnsi"/>
                <w:b/>
                <w:smallCaps/>
                <w:szCs w:val="24"/>
                <w:lang w:val="en-US"/>
              </w:rPr>
            </w:pPr>
          </w:p>
        </w:tc>
        <w:tc>
          <w:tcPr>
            <w:tcW w:w="3120" w:type="dxa"/>
            <w:tcBorders>
              <w:top w:val="single" w:sz="12" w:space="0" w:color="auto"/>
            </w:tcBorders>
          </w:tcPr>
          <w:p w14:paraId="3C479168" w14:textId="77777777" w:rsidR="00BD1614" w:rsidRPr="008C10D9" w:rsidRDefault="00BD1614" w:rsidP="001831C1">
            <w:pPr>
              <w:spacing w:before="0"/>
              <w:rPr>
                <w:rFonts w:cstheme="minorHAnsi"/>
                <w:szCs w:val="24"/>
                <w:lang w:val="en-US"/>
              </w:rPr>
            </w:pPr>
          </w:p>
        </w:tc>
      </w:tr>
      <w:tr w:rsidR="00BD1614" w:rsidRPr="002A6F8F" w14:paraId="5EBA9561" w14:textId="77777777" w:rsidTr="00723DAD">
        <w:trPr>
          <w:cantSplit/>
        </w:trPr>
        <w:tc>
          <w:tcPr>
            <w:tcW w:w="6911" w:type="dxa"/>
          </w:tcPr>
          <w:p w14:paraId="081C5B53" w14:textId="5ADEACCC" w:rsidR="00BD1614" w:rsidRPr="008C10D9" w:rsidRDefault="00420EF8" w:rsidP="001831C1">
            <w:pPr>
              <w:pStyle w:val="Committee"/>
              <w:framePr w:hSpace="0" w:wrap="auto" w:hAnchor="text" w:yAlign="inline"/>
              <w:spacing w:after="0" w:line="240" w:lineRule="auto"/>
            </w:pPr>
            <w:r>
              <w:t>SÉANCE PLÉNIÈRE</w:t>
            </w:r>
          </w:p>
        </w:tc>
        <w:tc>
          <w:tcPr>
            <w:tcW w:w="3120" w:type="dxa"/>
          </w:tcPr>
          <w:p w14:paraId="42E82404" w14:textId="53E6E138" w:rsidR="00BD1614" w:rsidRPr="008C10D9" w:rsidRDefault="00420EF8" w:rsidP="001831C1">
            <w:pPr>
              <w:spacing w:before="0"/>
              <w:rPr>
                <w:rFonts w:cstheme="minorHAnsi"/>
                <w:szCs w:val="24"/>
                <w:lang w:val="en-US"/>
              </w:rPr>
            </w:pPr>
            <w:r>
              <w:rPr>
                <w:rFonts w:cstheme="minorHAnsi"/>
                <w:b/>
                <w:szCs w:val="24"/>
                <w:lang w:val="en-US"/>
              </w:rPr>
              <w:t xml:space="preserve">Document </w:t>
            </w:r>
            <w:r w:rsidR="00DA5B59">
              <w:rPr>
                <w:rFonts w:cstheme="minorHAnsi"/>
                <w:b/>
                <w:szCs w:val="24"/>
                <w:lang w:val="en-US"/>
              </w:rPr>
              <w:t>65</w:t>
            </w:r>
            <w:r>
              <w:rPr>
                <w:rFonts w:cstheme="minorHAnsi"/>
                <w:b/>
                <w:szCs w:val="24"/>
                <w:lang w:val="en-US"/>
              </w:rPr>
              <w:t>-F</w:t>
            </w:r>
          </w:p>
        </w:tc>
      </w:tr>
      <w:tr w:rsidR="00BD1614" w:rsidRPr="002A6F8F" w14:paraId="5C605E2F" w14:textId="77777777" w:rsidTr="00723DAD">
        <w:trPr>
          <w:cantSplit/>
        </w:trPr>
        <w:tc>
          <w:tcPr>
            <w:tcW w:w="6911" w:type="dxa"/>
          </w:tcPr>
          <w:p w14:paraId="3701819B" w14:textId="20A8E30E" w:rsidR="00BD1614" w:rsidRPr="00D0464B" w:rsidRDefault="00BD1614" w:rsidP="001831C1">
            <w:pPr>
              <w:spacing w:before="0"/>
              <w:rPr>
                <w:rFonts w:cstheme="minorHAnsi"/>
                <w:b/>
                <w:szCs w:val="24"/>
                <w:lang w:val="en-US"/>
              </w:rPr>
            </w:pPr>
          </w:p>
        </w:tc>
        <w:tc>
          <w:tcPr>
            <w:tcW w:w="3120" w:type="dxa"/>
          </w:tcPr>
          <w:p w14:paraId="4FD5E934" w14:textId="5A9AF7B0" w:rsidR="00BD1614" w:rsidRPr="008C10D9" w:rsidRDefault="00DA5B59" w:rsidP="001831C1">
            <w:pPr>
              <w:spacing w:before="0"/>
              <w:rPr>
                <w:rFonts w:cstheme="minorHAnsi"/>
                <w:b/>
                <w:szCs w:val="24"/>
                <w:lang w:val="en-US"/>
              </w:rPr>
            </w:pPr>
            <w:r>
              <w:rPr>
                <w:rFonts w:cstheme="minorHAnsi"/>
                <w:b/>
                <w:szCs w:val="24"/>
                <w:lang w:val="en-US"/>
              </w:rPr>
              <w:t>4 août</w:t>
            </w:r>
            <w:r w:rsidR="00420EF8">
              <w:rPr>
                <w:rFonts w:cstheme="minorHAnsi"/>
                <w:b/>
                <w:szCs w:val="24"/>
                <w:lang w:val="en-US"/>
              </w:rPr>
              <w:t xml:space="preserve"> 202</w:t>
            </w:r>
            <w:r>
              <w:rPr>
                <w:rFonts w:cstheme="minorHAnsi"/>
                <w:b/>
                <w:szCs w:val="24"/>
                <w:lang w:val="en-US"/>
              </w:rPr>
              <w:t>2</w:t>
            </w:r>
          </w:p>
        </w:tc>
      </w:tr>
      <w:tr w:rsidR="00BD1614" w:rsidRPr="002A6F8F" w14:paraId="6B2B4BC1" w14:textId="77777777" w:rsidTr="00723DAD">
        <w:trPr>
          <w:cantSplit/>
        </w:trPr>
        <w:tc>
          <w:tcPr>
            <w:tcW w:w="6911" w:type="dxa"/>
          </w:tcPr>
          <w:p w14:paraId="780A194C" w14:textId="77777777" w:rsidR="00BD1614" w:rsidRPr="008C10D9" w:rsidRDefault="00BD1614" w:rsidP="001831C1">
            <w:pPr>
              <w:spacing w:before="0"/>
              <w:rPr>
                <w:rFonts w:cstheme="minorHAnsi"/>
                <w:b/>
                <w:smallCaps/>
                <w:szCs w:val="24"/>
                <w:lang w:val="en-US"/>
              </w:rPr>
            </w:pPr>
          </w:p>
        </w:tc>
        <w:tc>
          <w:tcPr>
            <w:tcW w:w="3120" w:type="dxa"/>
          </w:tcPr>
          <w:p w14:paraId="36796BDA" w14:textId="3D9C6896" w:rsidR="00BD1614" w:rsidRPr="008C10D9" w:rsidRDefault="00420EF8" w:rsidP="001831C1">
            <w:pPr>
              <w:spacing w:before="0"/>
              <w:rPr>
                <w:rFonts w:cstheme="minorHAnsi"/>
                <w:b/>
                <w:szCs w:val="24"/>
                <w:lang w:val="en-US"/>
              </w:rPr>
            </w:pPr>
            <w:r>
              <w:rPr>
                <w:rFonts w:cstheme="minorHAnsi"/>
                <w:b/>
                <w:szCs w:val="24"/>
                <w:lang w:val="en-US"/>
              </w:rPr>
              <w:t>Original: anglais</w:t>
            </w:r>
          </w:p>
        </w:tc>
      </w:tr>
      <w:tr w:rsidR="00BD1614" w:rsidRPr="002A6F8F" w14:paraId="4259B884" w14:textId="77777777" w:rsidTr="00723DAD">
        <w:trPr>
          <w:cantSplit/>
        </w:trPr>
        <w:tc>
          <w:tcPr>
            <w:tcW w:w="10031" w:type="dxa"/>
            <w:gridSpan w:val="2"/>
          </w:tcPr>
          <w:p w14:paraId="770628D7" w14:textId="77777777" w:rsidR="00BD1614" w:rsidRPr="008C10D9" w:rsidRDefault="00BD1614" w:rsidP="001831C1">
            <w:pPr>
              <w:spacing w:before="0"/>
              <w:rPr>
                <w:rFonts w:cstheme="minorHAnsi"/>
                <w:b/>
                <w:szCs w:val="24"/>
                <w:lang w:val="en-US"/>
              </w:rPr>
            </w:pPr>
          </w:p>
        </w:tc>
      </w:tr>
      <w:tr w:rsidR="00BD1614" w:rsidRPr="002A6F8F" w14:paraId="6A9FB924" w14:textId="77777777" w:rsidTr="00723DAD">
        <w:trPr>
          <w:cantSplit/>
        </w:trPr>
        <w:tc>
          <w:tcPr>
            <w:tcW w:w="10031" w:type="dxa"/>
            <w:gridSpan w:val="2"/>
          </w:tcPr>
          <w:p w14:paraId="070875E6" w14:textId="4EB6E079" w:rsidR="00BD1614" w:rsidRPr="002A6F8F" w:rsidRDefault="00DA5B59" w:rsidP="001831C1">
            <w:pPr>
              <w:pStyle w:val="Source"/>
              <w:rPr>
                <w:lang w:val="en-US"/>
              </w:rPr>
            </w:pPr>
            <w:bookmarkStart w:id="4" w:name="dsource" w:colFirst="0" w:colLast="0"/>
            <w:bookmarkEnd w:id="3"/>
            <w:r w:rsidRPr="00DA5B59">
              <w:rPr>
                <w:lang w:val="en-US"/>
              </w:rPr>
              <w:t>Note du Secrétaire général</w:t>
            </w:r>
          </w:p>
        </w:tc>
      </w:tr>
      <w:tr w:rsidR="00BD1614" w:rsidRPr="002A6F8F" w14:paraId="534EEA05" w14:textId="77777777" w:rsidTr="00723DAD">
        <w:trPr>
          <w:cantSplit/>
        </w:trPr>
        <w:tc>
          <w:tcPr>
            <w:tcW w:w="10031" w:type="dxa"/>
            <w:gridSpan w:val="2"/>
          </w:tcPr>
          <w:p w14:paraId="0C8E89F3" w14:textId="78B883DA" w:rsidR="00BD1614" w:rsidRPr="00CB3C31" w:rsidRDefault="00DA5B59" w:rsidP="001831C1">
            <w:pPr>
              <w:pStyle w:val="Title1"/>
            </w:pPr>
            <w:bookmarkStart w:id="5" w:name="dtitle1" w:colFirst="0" w:colLast="0"/>
            <w:bookmarkEnd w:id="4"/>
            <w:r w:rsidRPr="00CB3C31">
              <w:t>RÉSOLUTIONS DE LA CONFÉRENC</w:t>
            </w:r>
            <w:r w:rsidR="001831C1">
              <w:t>E MONDIALE DE DÉVELOPPEMENT DES </w:t>
            </w:r>
            <w:r w:rsidRPr="00CB3C31">
              <w:t xml:space="preserve">TÉLÉCOMMUNICATIONS (CMDT-22) PORTÉES À L'ATTENTION </w:t>
            </w:r>
            <w:r w:rsidRPr="00CB3C31">
              <w:br/>
              <w:t>DE LA CONFÉRENCE DE PLÉNIPOTENTIAIRES</w:t>
            </w:r>
          </w:p>
        </w:tc>
      </w:tr>
    </w:tbl>
    <w:bookmarkEnd w:id="5"/>
    <w:p w14:paraId="6148BF15" w14:textId="76F10EA6" w:rsidR="00DA5B59" w:rsidRPr="001977D6" w:rsidRDefault="00DA5B59" w:rsidP="00704D96">
      <w:pPr>
        <w:spacing w:before="360"/>
        <w:rPr>
          <w:lang w:val="fr-CH"/>
        </w:rPr>
      </w:pPr>
      <w:r>
        <w:t xml:space="preserve">La Conférence mondiale de développement </w:t>
      </w:r>
      <w:r w:rsidR="00CB3C31">
        <w:t>des télécommunications (CMDT-22), qui s'est tenue du 6 au 16 juin 2022 à Kigali (Rwanda), a adopté plusieurs Résolutions révisées, dont certaines sont portées à l'attention de la Conférence de plénipotentiaires. Le texte de ces Résolutions est reproduit en annexe.</w:t>
      </w:r>
    </w:p>
    <w:p w14:paraId="6A564B54" w14:textId="77777777" w:rsidR="00DA5B59" w:rsidRDefault="00DA5B59">
      <w:pPr>
        <w:tabs>
          <w:tab w:val="clear" w:pos="567"/>
          <w:tab w:val="clear" w:pos="1134"/>
          <w:tab w:val="clear" w:pos="1701"/>
          <w:tab w:val="clear" w:pos="2268"/>
          <w:tab w:val="clear" w:pos="2835"/>
          <w:tab w:val="center" w:pos="7371"/>
        </w:tabs>
        <w:spacing w:before="840"/>
      </w:pPr>
      <w:r>
        <w:tab/>
        <w:t>Houlin Zhao</w:t>
      </w:r>
      <w:r>
        <w:br/>
      </w:r>
      <w:r>
        <w:tab/>
        <w:t>Secrétaire général</w:t>
      </w:r>
    </w:p>
    <w:p w14:paraId="23E5CC14" w14:textId="227A72D1" w:rsidR="00BD1614" w:rsidRPr="001831C1" w:rsidRDefault="00DA5B59">
      <w:pPr>
        <w:spacing w:before="3120"/>
        <w:rPr>
          <w:b/>
          <w:bCs/>
          <w:iCs/>
        </w:rPr>
      </w:pPr>
      <w:r w:rsidRPr="001831C1">
        <w:rPr>
          <w:b/>
          <w:bCs/>
          <w:iCs/>
        </w:rPr>
        <w:t>Annexe</w:t>
      </w:r>
      <w:r w:rsidRPr="001831C1">
        <w:rPr>
          <w:bCs/>
          <w:iCs/>
        </w:rPr>
        <w:t>: 1</w:t>
      </w:r>
      <w:r w:rsidR="00BD1614" w:rsidRPr="001831C1">
        <w:br w:type="page"/>
      </w:r>
    </w:p>
    <w:p w14:paraId="527556E1" w14:textId="77777777" w:rsidR="00DA5B59" w:rsidRDefault="00DA5B59">
      <w:pPr>
        <w:pStyle w:val="AnnexNo"/>
      </w:pPr>
      <w:r>
        <w:lastRenderedPageBreak/>
        <w:t>ANNEXE</w:t>
      </w:r>
    </w:p>
    <w:p w14:paraId="41D2DBEE" w14:textId="53431AB6" w:rsidR="00BD1614" w:rsidRDefault="00DA5B59">
      <w:pPr>
        <w:pStyle w:val="Annextitle"/>
      </w:pPr>
      <w:r>
        <w:t xml:space="preserve">Résolutions de la Conférence mondiale de développement des télécommunications (CMDT-22) portées à l'attention </w:t>
      </w:r>
      <w:r>
        <w:br/>
        <w:t>de la Conférence de plénipotentiaires</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4106"/>
        <w:gridCol w:w="5529"/>
      </w:tblGrid>
      <w:tr w:rsidR="00DA5B59" w:rsidRPr="006F11E4" w14:paraId="5C38D1E6" w14:textId="77777777" w:rsidTr="00723DAD">
        <w:trPr>
          <w:cantSplit/>
        </w:trPr>
        <w:tc>
          <w:tcPr>
            <w:tcW w:w="4106" w:type="dxa"/>
          </w:tcPr>
          <w:p w14:paraId="7384B818" w14:textId="27DBF10E" w:rsidR="00DA5B59" w:rsidRDefault="001831C1" w:rsidP="00704D96">
            <w:pPr>
              <w:spacing w:before="80" w:after="80"/>
              <w:rPr>
                <w:lang w:val="en-GB"/>
              </w:rPr>
            </w:pPr>
            <w:hyperlink w:anchor="Res5" w:history="1">
              <w:r w:rsidR="00DA5B59" w:rsidRPr="00B448BE">
                <w:rPr>
                  <w:rStyle w:val="Hyperlink"/>
                </w:rPr>
                <w:t xml:space="preserve">Résolution </w:t>
              </w:r>
              <w:r w:rsidR="00DA5B59" w:rsidRPr="00B448BE">
                <w:rPr>
                  <w:rStyle w:val="Hyperlink"/>
                  <w:lang w:val="fr-CH"/>
                </w:rPr>
                <w:t>5</w:t>
              </w:r>
              <w:r w:rsidR="00DA5B59">
                <w:rPr>
                  <w:rStyle w:val="Hyperlink"/>
                </w:rPr>
                <w:t xml:space="preserve"> (Rév.</w:t>
              </w:r>
              <w:r w:rsidR="006B72D9">
                <w:rPr>
                  <w:rStyle w:val="Hyperlink"/>
                </w:rPr>
                <w:t xml:space="preserve"> Kigali</w:t>
              </w:r>
              <w:r w:rsidR="00DA5B59" w:rsidRPr="00B448BE">
                <w:rPr>
                  <w:rStyle w:val="Hyperlink"/>
                </w:rPr>
                <w:t>, 20</w:t>
              </w:r>
              <w:r w:rsidR="006B72D9">
                <w:rPr>
                  <w:rStyle w:val="Hyperlink"/>
                </w:rPr>
                <w:t>22</w:t>
              </w:r>
              <w:r w:rsidR="00DA5B59" w:rsidRPr="00B448BE">
                <w:rPr>
                  <w:rStyle w:val="Hyperlink"/>
                </w:rPr>
                <w:t>)</w:t>
              </w:r>
            </w:hyperlink>
          </w:p>
        </w:tc>
        <w:tc>
          <w:tcPr>
            <w:tcW w:w="5529" w:type="dxa"/>
          </w:tcPr>
          <w:p w14:paraId="45976635" w14:textId="0434FCAA" w:rsidR="00DA5B59" w:rsidRPr="006F11E4" w:rsidRDefault="00DA5B59" w:rsidP="00704D96">
            <w:pPr>
              <w:spacing w:before="80" w:after="80"/>
            </w:pPr>
            <w:r w:rsidRPr="000A5358">
              <w:t>Renforcement de la participation des pays en développement</w:t>
            </w:r>
            <w:r>
              <w:t xml:space="preserve"> </w:t>
            </w:r>
            <w:r w:rsidRPr="000A5358">
              <w:t>aux activités de l'UIT</w:t>
            </w:r>
          </w:p>
        </w:tc>
      </w:tr>
      <w:tr w:rsidR="00DA5B59" w:rsidRPr="006F11E4" w14:paraId="1F73ACC4" w14:textId="77777777" w:rsidTr="00723DAD">
        <w:trPr>
          <w:cantSplit/>
        </w:trPr>
        <w:tc>
          <w:tcPr>
            <w:tcW w:w="4106" w:type="dxa"/>
          </w:tcPr>
          <w:p w14:paraId="3CC56FDE" w14:textId="60194C01" w:rsidR="00DA5B59" w:rsidRPr="006F11E4" w:rsidRDefault="001831C1" w:rsidP="00704D96">
            <w:pPr>
              <w:spacing w:before="80" w:after="80"/>
              <w:rPr>
                <w:lang w:val="fr-CH"/>
              </w:rPr>
            </w:pPr>
            <w:hyperlink w:anchor="Res17" w:history="1">
              <w:r w:rsidR="00DA5B59" w:rsidRPr="00B448BE">
                <w:rPr>
                  <w:rStyle w:val="Hyperlink"/>
                </w:rPr>
                <w:t xml:space="preserve">Résolution </w:t>
              </w:r>
              <w:r w:rsidR="00DA5B59" w:rsidRPr="00B448BE">
                <w:rPr>
                  <w:rStyle w:val="Hyperlink"/>
                  <w:lang w:val="fr-CH"/>
                </w:rPr>
                <w:t>17</w:t>
              </w:r>
              <w:r w:rsidR="00DA5B59" w:rsidRPr="00B448BE">
                <w:rPr>
                  <w:rStyle w:val="Hyperlink"/>
                </w:rPr>
                <w:t xml:space="preserve"> (Rév.</w:t>
              </w:r>
              <w:r w:rsidR="006B72D9">
                <w:rPr>
                  <w:rStyle w:val="Hyperlink"/>
                </w:rPr>
                <w:t xml:space="preserve"> Kigali</w:t>
              </w:r>
              <w:r w:rsidR="00DA5B59" w:rsidRPr="00B448BE">
                <w:rPr>
                  <w:rStyle w:val="Hyperlink"/>
                </w:rPr>
                <w:t>, 20</w:t>
              </w:r>
              <w:r w:rsidR="006B72D9">
                <w:rPr>
                  <w:rStyle w:val="Hyperlink"/>
                </w:rPr>
                <w:t>22</w:t>
              </w:r>
              <w:r w:rsidR="00DA5B59" w:rsidRPr="00B448BE">
                <w:rPr>
                  <w:rStyle w:val="Hyperlink"/>
                </w:rPr>
                <w:t>)</w:t>
              </w:r>
            </w:hyperlink>
          </w:p>
        </w:tc>
        <w:tc>
          <w:tcPr>
            <w:tcW w:w="5529" w:type="dxa"/>
          </w:tcPr>
          <w:p w14:paraId="7D617934" w14:textId="69836FF3" w:rsidR="00DA5B59" w:rsidRPr="006F11E4" w:rsidRDefault="00C15A0B" w:rsidP="00704D96">
            <w:pPr>
              <w:spacing w:before="80" w:after="80"/>
              <w:rPr>
                <w:lang w:val="fr-CH"/>
              </w:rPr>
            </w:pPr>
            <w:r>
              <w:t>Mise en œuvre aux niveaux national, régional, interrégional et mondial des initiatives régionales approuvées et coopération en la matière</w:t>
            </w:r>
          </w:p>
        </w:tc>
      </w:tr>
      <w:tr w:rsidR="00DA5B59" w:rsidRPr="006F11E4" w14:paraId="70A851A5" w14:textId="77777777" w:rsidTr="00723DAD">
        <w:trPr>
          <w:cantSplit/>
        </w:trPr>
        <w:tc>
          <w:tcPr>
            <w:tcW w:w="4106" w:type="dxa"/>
          </w:tcPr>
          <w:p w14:paraId="33B78BD5" w14:textId="58771DF0" w:rsidR="00DA5B59" w:rsidRPr="006F11E4" w:rsidRDefault="001831C1" w:rsidP="00704D96">
            <w:pPr>
              <w:spacing w:before="80" w:after="80"/>
              <w:rPr>
                <w:lang w:val="fr-CH"/>
              </w:rPr>
            </w:pPr>
            <w:hyperlink w:anchor="Res18" w:history="1">
              <w:r w:rsidR="00DA5B59" w:rsidRPr="00B448BE">
                <w:rPr>
                  <w:rStyle w:val="Hyperlink"/>
                </w:rPr>
                <w:t xml:space="preserve">Résolution </w:t>
              </w:r>
              <w:r w:rsidR="006B72D9">
                <w:rPr>
                  <w:rStyle w:val="Hyperlink"/>
                  <w:lang w:val="fr-CH"/>
                </w:rPr>
                <w:t>18</w:t>
              </w:r>
              <w:r w:rsidR="00DA5B59" w:rsidRPr="00B448BE">
                <w:rPr>
                  <w:rStyle w:val="Hyperlink"/>
                </w:rPr>
                <w:t xml:space="preserve"> (Rév.</w:t>
              </w:r>
              <w:r w:rsidR="006B72D9">
                <w:rPr>
                  <w:rStyle w:val="Hyperlink"/>
                </w:rPr>
                <w:t xml:space="preserve"> Kigali, 2022</w:t>
              </w:r>
              <w:r w:rsidR="00DA5B59" w:rsidRPr="00B448BE">
                <w:rPr>
                  <w:rStyle w:val="Hyperlink"/>
                </w:rPr>
                <w:t>)</w:t>
              </w:r>
            </w:hyperlink>
          </w:p>
        </w:tc>
        <w:tc>
          <w:tcPr>
            <w:tcW w:w="5529" w:type="dxa"/>
          </w:tcPr>
          <w:p w14:paraId="237C3FCD" w14:textId="158D0966" w:rsidR="00DA5B59" w:rsidRPr="006F11E4" w:rsidRDefault="00C15A0B" w:rsidP="00704D96">
            <w:pPr>
              <w:spacing w:before="80" w:after="80"/>
              <w:rPr>
                <w:lang w:val="fr-CH"/>
              </w:rPr>
            </w:pPr>
            <w:r w:rsidRPr="00C15A0B">
              <w:t>Assistance technique spéciale à la Palestine</w:t>
            </w:r>
          </w:p>
        </w:tc>
      </w:tr>
      <w:tr w:rsidR="00DA5B59" w:rsidRPr="006F11E4" w14:paraId="742EA562" w14:textId="77777777" w:rsidTr="00723DAD">
        <w:trPr>
          <w:cantSplit/>
        </w:trPr>
        <w:tc>
          <w:tcPr>
            <w:tcW w:w="4106" w:type="dxa"/>
          </w:tcPr>
          <w:p w14:paraId="04510D4C" w14:textId="1C11193E" w:rsidR="00DA5B59" w:rsidRPr="006F11E4" w:rsidRDefault="001831C1" w:rsidP="00704D96">
            <w:pPr>
              <w:spacing w:before="80" w:after="80"/>
              <w:rPr>
                <w:lang w:val="fr-CH"/>
              </w:rPr>
            </w:pPr>
            <w:hyperlink w:anchor="Res30" w:history="1">
              <w:r w:rsidR="00DA5B59" w:rsidRPr="00B448BE">
                <w:rPr>
                  <w:rStyle w:val="Hyperlink"/>
                </w:rPr>
                <w:t xml:space="preserve">Résolution </w:t>
              </w:r>
              <w:r w:rsidR="00DA5B59" w:rsidRPr="00B448BE">
                <w:rPr>
                  <w:rStyle w:val="Hyperlink"/>
                  <w:lang w:val="fr-CH"/>
                </w:rPr>
                <w:t>30</w:t>
              </w:r>
              <w:r w:rsidR="00DA5B59" w:rsidRPr="00B448BE">
                <w:rPr>
                  <w:rStyle w:val="Hyperlink"/>
                </w:rPr>
                <w:t xml:space="preserve"> (Rév.</w:t>
              </w:r>
              <w:r w:rsidR="006B72D9">
                <w:rPr>
                  <w:rStyle w:val="Hyperlink"/>
                </w:rPr>
                <w:t xml:space="preserve"> </w:t>
              </w:r>
              <w:r w:rsidR="006B72D9" w:rsidRPr="006B72D9">
                <w:rPr>
                  <w:rStyle w:val="Hyperlink"/>
                </w:rPr>
                <w:t>Kigali, 2022</w:t>
              </w:r>
              <w:r w:rsidR="00DA5B59" w:rsidRPr="00B448BE">
                <w:rPr>
                  <w:rStyle w:val="Hyperlink"/>
                </w:rPr>
                <w:t>)</w:t>
              </w:r>
            </w:hyperlink>
          </w:p>
        </w:tc>
        <w:tc>
          <w:tcPr>
            <w:tcW w:w="5529" w:type="dxa"/>
          </w:tcPr>
          <w:p w14:paraId="3477D4E2" w14:textId="60C765F4" w:rsidR="00DA5B59" w:rsidRPr="006F11E4" w:rsidRDefault="00C15A0B" w:rsidP="00704D96">
            <w:pPr>
              <w:spacing w:before="80" w:after="80"/>
              <w:rPr>
                <w:lang w:val="fr-CH"/>
              </w:rPr>
            </w:pPr>
            <w:r>
              <w:t>Rôle du Secteur du développement des télécommunications de l'UIT dans la mise en œuvre des résultats du Sommet mondial sur la société de l'information et du Programme de développement durable à l'horizon 2030</w:t>
            </w:r>
          </w:p>
        </w:tc>
      </w:tr>
      <w:tr w:rsidR="00DA5B59" w:rsidRPr="006F11E4" w14:paraId="70D6C224" w14:textId="77777777" w:rsidTr="00723DAD">
        <w:trPr>
          <w:cantSplit/>
        </w:trPr>
        <w:tc>
          <w:tcPr>
            <w:tcW w:w="4106" w:type="dxa"/>
          </w:tcPr>
          <w:p w14:paraId="3C8BA526" w14:textId="3454B4C7" w:rsidR="00DA5B59" w:rsidRPr="006F11E4" w:rsidRDefault="001831C1" w:rsidP="00704D96">
            <w:pPr>
              <w:spacing w:before="80" w:after="80"/>
              <w:rPr>
                <w:lang w:val="fr-CH"/>
              </w:rPr>
            </w:pPr>
            <w:hyperlink w:anchor="Res34" w:history="1">
              <w:r w:rsidR="00DA5B59" w:rsidRPr="00B448BE">
                <w:rPr>
                  <w:rStyle w:val="Hyperlink"/>
                </w:rPr>
                <w:t>Résolution </w:t>
              </w:r>
              <w:r w:rsidR="00DA5B59" w:rsidRPr="00B448BE">
                <w:rPr>
                  <w:rStyle w:val="Hyperlink"/>
                  <w:lang w:val="fr-CH"/>
                </w:rPr>
                <w:t>34</w:t>
              </w:r>
              <w:r w:rsidR="00DA5B59" w:rsidRPr="00B448BE">
                <w:rPr>
                  <w:rStyle w:val="Hyperlink"/>
                </w:rPr>
                <w:t xml:space="preserve"> (</w:t>
              </w:r>
              <w:r w:rsidR="006B72D9">
                <w:rPr>
                  <w:rStyle w:val="Hyperlink"/>
                </w:rPr>
                <w:t xml:space="preserve">Rév. </w:t>
              </w:r>
              <w:r w:rsidR="006B72D9" w:rsidRPr="006B72D9">
                <w:rPr>
                  <w:rStyle w:val="Hyperlink"/>
                </w:rPr>
                <w:t>Kigali, 2022</w:t>
              </w:r>
              <w:r w:rsidR="00DA5B59" w:rsidRPr="00B448BE">
                <w:rPr>
                  <w:rStyle w:val="Hyperlink"/>
                </w:rPr>
                <w:t>)</w:t>
              </w:r>
            </w:hyperlink>
          </w:p>
        </w:tc>
        <w:tc>
          <w:tcPr>
            <w:tcW w:w="5529" w:type="dxa"/>
          </w:tcPr>
          <w:p w14:paraId="544B8915" w14:textId="2B56AD64" w:rsidR="00DA5B59" w:rsidRPr="006F11E4" w:rsidRDefault="00C15A0B" w:rsidP="00704D96">
            <w:pPr>
              <w:spacing w:before="80" w:after="80"/>
              <w:rPr>
                <w:lang w:val="fr-CH"/>
              </w:rPr>
            </w:pPr>
            <w:r>
              <w:t>Rôle des télécommunications et des technologies de l'information et de la communication dans la préparation en prévision des catastrophes, l'alerte avancée, l'atténuation des effets des catastrophes, les interventions et les opérations de secours</w:t>
            </w:r>
          </w:p>
        </w:tc>
      </w:tr>
      <w:tr w:rsidR="006B72D9" w:rsidRPr="006F11E4" w14:paraId="18541A80" w14:textId="77777777" w:rsidTr="00723DAD">
        <w:trPr>
          <w:cantSplit/>
        </w:trPr>
        <w:tc>
          <w:tcPr>
            <w:tcW w:w="4106" w:type="dxa"/>
          </w:tcPr>
          <w:p w14:paraId="4544CAEF" w14:textId="6B1E912B" w:rsidR="006B72D9" w:rsidRDefault="001831C1" w:rsidP="00704D96">
            <w:pPr>
              <w:spacing w:before="80" w:after="80"/>
            </w:pPr>
            <w:hyperlink w:anchor="Res36" w:history="1">
              <w:r w:rsidR="006B72D9" w:rsidRPr="001549EE">
                <w:rPr>
                  <w:rStyle w:val="Hyperlink"/>
                </w:rPr>
                <w:t>R</w:t>
              </w:r>
              <w:r w:rsidR="006B72D9">
                <w:rPr>
                  <w:rStyle w:val="Hyperlink"/>
                </w:rPr>
                <w:t>é</w:t>
              </w:r>
              <w:r w:rsidR="006B72D9" w:rsidRPr="001549EE">
                <w:rPr>
                  <w:rStyle w:val="Hyperlink"/>
                </w:rPr>
                <w:t>solution 36 (R</w:t>
              </w:r>
              <w:r w:rsidR="006B72D9">
                <w:rPr>
                  <w:rStyle w:val="Hyperlink"/>
                </w:rPr>
                <w:t>é</w:t>
              </w:r>
              <w:r w:rsidR="006B72D9" w:rsidRPr="001549EE">
                <w:rPr>
                  <w:rStyle w:val="Hyperlink"/>
                </w:rPr>
                <w:t>v. Kigali, 2022)</w:t>
              </w:r>
            </w:hyperlink>
          </w:p>
        </w:tc>
        <w:tc>
          <w:tcPr>
            <w:tcW w:w="5529" w:type="dxa"/>
          </w:tcPr>
          <w:p w14:paraId="7B2A1427" w14:textId="7D022153" w:rsidR="006B72D9" w:rsidRPr="000A5358" w:rsidRDefault="00C15A0B" w:rsidP="00704D96">
            <w:pPr>
              <w:spacing w:before="80" w:after="80"/>
            </w:pPr>
            <w:r w:rsidRPr="00C15A0B">
              <w:t>Soutien à l'Union africaine des télécommunications</w:t>
            </w:r>
          </w:p>
        </w:tc>
      </w:tr>
      <w:tr w:rsidR="006B72D9" w:rsidRPr="006F11E4" w14:paraId="504100D2" w14:textId="77777777" w:rsidTr="00723DAD">
        <w:trPr>
          <w:cantSplit/>
        </w:trPr>
        <w:tc>
          <w:tcPr>
            <w:tcW w:w="4106" w:type="dxa"/>
          </w:tcPr>
          <w:p w14:paraId="20C72BB8" w14:textId="70899BF4" w:rsidR="006B72D9" w:rsidRDefault="001831C1" w:rsidP="00704D96">
            <w:pPr>
              <w:spacing w:before="80" w:after="80"/>
            </w:pPr>
            <w:hyperlink w:anchor="Res45" w:history="1">
              <w:r w:rsidR="006B72D9" w:rsidRPr="001549EE">
                <w:rPr>
                  <w:rStyle w:val="Hyperlink"/>
                </w:rPr>
                <w:t>R</w:t>
              </w:r>
              <w:r w:rsidR="006B72D9">
                <w:rPr>
                  <w:rStyle w:val="Hyperlink"/>
                </w:rPr>
                <w:t>é</w:t>
              </w:r>
              <w:r w:rsidR="006B72D9" w:rsidRPr="001549EE">
                <w:rPr>
                  <w:rStyle w:val="Hyperlink"/>
                </w:rPr>
                <w:t>solution 45 (R</w:t>
              </w:r>
              <w:r w:rsidR="006B72D9">
                <w:rPr>
                  <w:rStyle w:val="Hyperlink"/>
                </w:rPr>
                <w:t>é</w:t>
              </w:r>
              <w:r w:rsidR="006B72D9" w:rsidRPr="001549EE">
                <w:rPr>
                  <w:rStyle w:val="Hyperlink"/>
                </w:rPr>
                <w:t>v</w:t>
              </w:r>
              <w:r w:rsidR="006B72D9" w:rsidRPr="001549EE">
                <w:rPr>
                  <w:rStyle w:val="Hyperlink"/>
                </w:rPr>
                <w:t>.</w:t>
              </w:r>
              <w:r w:rsidR="006B72D9" w:rsidRPr="001549EE">
                <w:rPr>
                  <w:rStyle w:val="Hyperlink"/>
                </w:rPr>
                <w:t xml:space="preserve"> Kigali, 2022)</w:t>
              </w:r>
            </w:hyperlink>
          </w:p>
        </w:tc>
        <w:tc>
          <w:tcPr>
            <w:tcW w:w="5529" w:type="dxa"/>
          </w:tcPr>
          <w:p w14:paraId="13E4EC11" w14:textId="00DB2D87" w:rsidR="006B72D9" w:rsidRPr="000A5358" w:rsidRDefault="00C15A0B" w:rsidP="00704D96">
            <w:pPr>
              <w:spacing w:before="80" w:after="80"/>
            </w:pPr>
            <w:r>
              <w:t>Mécanismes propres à améliorer la coopération en matière de cybersécurité, y compris la lutte contre le spam</w:t>
            </w:r>
          </w:p>
        </w:tc>
      </w:tr>
      <w:tr w:rsidR="006B72D9" w:rsidRPr="006F11E4" w14:paraId="7C89FB9A" w14:textId="77777777" w:rsidTr="00723DAD">
        <w:trPr>
          <w:cantSplit/>
        </w:trPr>
        <w:tc>
          <w:tcPr>
            <w:tcW w:w="4106" w:type="dxa"/>
          </w:tcPr>
          <w:p w14:paraId="79E2E546" w14:textId="0196CB8F" w:rsidR="006B72D9" w:rsidRPr="006F11E4" w:rsidRDefault="001831C1" w:rsidP="00704D96">
            <w:pPr>
              <w:spacing w:before="80" w:after="80"/>
              <w:rPr>
                <w:lang w:val="fr-CH"/>
              </w:rPr>
            </w:pPr>
            <w:hyperlink w:anchor="Res46" w:history="1">
              <w:r w:rsidR="006B72D9" w:rsidRPr="00B448BE">
                <w:rPr>
                  <w:rStyle w:val="Hyperlink"/>
                </w:rPr>
                <w:t xml:space="preserve">Résolution </w:t>
              </w:r>
              <w:r w:rsidR="006B72D9" w:rsidRPr="00B448BE">
                <w:rPr>
                  <w:rStyle w:val="Hyperlink"/>
                  <w:lang w:val="fr-CH"/>
                </w:rPr>
                <w:t>46</w:t>
              </w:r>
              <w:r w:rsidR="006B72D9" w:rsidRPr="00B448BE">
                <w:rPr>
                  <w:rStyle w:val="Hyperlink"/>
                </w:rPr>
                <w:t xml:space="preserve"> </w:t>
              </w:r>
              <w:r w:rsidR="006B72D9" w:rsidRPr="006B72D9">
                <w:rPr>
                  <w:rStyle w:val="Hyperlink"/>
                </w:rPr>
                <w:t>(Rév. Kigali, 2022)</w:t>
              </w:r>
            </w:hyperlink>
          </w:p>
        </w:tc>
        <w:tc>
          <w:tcPr>
            <w:tcW w:w="5529" w:type="dxa"/>
          </w:tcPr>
          <w:p w14:paraId="1082948F" w14:textId="1CC90348" w:rsidR="006B72D9" w:rsidRPr="006F11E4" w:rsidRDefault="00C15A0B" w:rsidP="00704D96">
            <w:pPr>
              <w:spacing w:before="80" w:after="80"/>
              <w:rPr>
                <w:lang w:val="fr-CH"/>
              </w:rPr>
            </w:pPr>
            <w:r w:rsidRPr="00C15A0B">
              <w:t>Assistance en faveur des peuples et des communautés autochtones par le biais des technologies de l'information et de la communication</w:t>
            </w:r>
          </w:p>
        </w:tc>
      </w:tr>
      <w:tr w:rsidR="006B72D9" w:rsidRPr="006F11E4" w14:paraId="05355A7E" w14:textId="77777777" w:rsidTr="00723DAD">
        <w:trPr>
          <w:cantSplit/>
        </w:trPr>
        <w:tc>
          <w:tcPr>
            <w:tcW w:w="4106" w:type="dxa"/>
          </w:tcPr>
          <w:p w14:paraId="548631FD" w14:textId="3DE404A0" w:rsidR="006B72D9" w:rsidRPr="006F11E4" w:rsidRDefault="001831C1" w:rsidP="00704D96">
            <w:pPr>
              <w:spacing w:before="80" w:after="80"/>
              <w:rPr>
                <w:lang w:val="fr-CH"/>
              </w:rPr>
            </w:pPr>
            <w:hyperlink w:anchor="Res48" w:history="1">
              <w:r w:rsidR="006B72D9" w:rsidRPr="00B448BE">
                <w:rPr>
                  <w:rStyle w:val="Hyperlink"/>
                </w:rPr>
                <w:t xml:space="preserve">Résolution </w:t>
              </w:r>
              <w:r w:rsidR="006B72D9" w:rsidRPr="00B448BE">
                <w:rPr>
                  <w:rStyle w:val="Hyperlink"/>
                  <w:lang w:val="fr-CH"/>
                </w:rPr>
                <w:t>48</w:t>
              </w:r>
              <w:r w:rsidR="006B72D9" w:rsidRPr="00B448BE">
                <w:rPr>
                  <w:rStyle w:val="Hyperlink"/>
                </w:rPr>
                <w:t xml:space="preserve"> </w:t>
              </w:r>
              <w:r w:rsidR="006B72D9" w:rsidRPr="006B72D9">
                <w:rPr>
                  <w:rStyle w:val="Hyperlink"/>
                </w:rPr>
                <w:t>(Rév. Kigali, 2022)</w:t>
              </w:r>
            </w:hyperlink>
          </w:p>
        </w:tc>
        <w:tc>
          <w:tcPr>
            <w:tcW w:w="5529" w:type="dxa"/>
          </w:tcPr>
          <w:p w14:paraId="3B38983E" w14:textId="76A92DAF" w:rsidR="006B72D9" w:rsidRPr="006F11E4" w:rsidRDefault="00C15A0B" w:rsidP="00704D96">
            <w:pPr>
              <w:spacing w:before="80" w:after="80"/>
              <w:rPr>
                <w:lang w:val="fr-CH"/>
              </w:rPr>
            </w:pPr>
            <w:r>
              <w:t>Renforcement de la coopération entre régulateurs de télécommunications</w:t>
            </w:r>
          </w:p>
        </w:tc>
      </w:tr>
      <w:tr w:rsidR="00172068" w:rsidRPr="006F11E4" w14:paraId="2357235C" w14:textId="77777777" w:rsidTr="00723DAD">
        <w:trPr>
          <w:cantSplit/>
        </w:trPr>
        <w:tc>
          <w:tcPr>
            <w:tcW w:w="4106" w:type="dxa"/>
          </w:tcPr>
          <w:p w14:paraId="082797E0" w14:textId="73971D34" w:rsidR="00172068" w:rsidRDefault="001831C1" w:rsidP="00704D96">
            <w:pPr>
              <w:spacing w:before="80" w:after="80"/>
            </w:pPr>
            <w:hyperlink w:anchor="Res51" w:history="1">
              <w:r w:rsidR="00172068" w:rsidRPr="001549EE">
                <w:rPr>
                  <w:rStyle w:val="Hyperlink"/>
                </w:rPr>
                <w:t>R</w:t>
              </w:r>
              <w:r w:rsidR="00172068">
                <w:rPr>
                  <w:rStyle w:val="Hyperlink"/>
                </w:rPr>
                <w:t>é</w:t>
              </w:r>
              <w:r w:rsidR="00172068" w:rsidRPr="001549EE">
                <w:rPr>
                  <w:rStyle w:val="Hyperlink"/>
                </w:rPr>
                <w:t>solution 51 (R</w:t>
              </w:r>
              <w:r w:rsidR="00172068">
                <w:rPr>
                  <w:rStyle w:val="Hyperlink"/>
                </w:rPr>
                <w:t>é</w:t>
              </w:r>
              <w:r w:rsidR="00172068" w:rsidRPr="001549EE">
                <w:rPr>
                  <w:rStyle w:val="Hyperlink"/>
                </w:rPr>
                <w:t>v. Kigali, 2022)</w:t>
              </w:r>
            </w:hyperlink>
          </w:p>
        </w:tc>
        <w:tc>
          <w:tcPr>
            <w:tcW w:w="5529" w:type="dxa"/>
          </w:tcPr>
          <w:p w14:paraId="71FA1DD3" w14:textId="4DFE79C7" w:rsidR="00172068" w:rsidRPr="000A5358" w:rsidRDefault="00C15A0B" w:rsidP="00704D96">
            <w:pPr>
              <w:spacing w:before="80" w:after="80"/>
            </w:pPr>
            <w:r>
              <w:t>Fourniture à l'Iraq d'une assistance et d'un appui pour la poursuite de la reconstruction et de la remise en état de ses systèmes de télécommunication/TIC</w:t>
            </w:r>
          </w:p>
        </w:tc>
      </w:tr>
      <w:tr w:rsidR="006B72D9" w:rsidRPr="006F11E4" w14:paraId="4A93DC59" w14:textId="77777777" w:rsidTr="00723DAD">
        <w:trPr>
          <w:cantSplit/>
        </w:trPr>
        <w:tc>
          <w:tcPr>
            <w:tcW w:w="4106" w:type="dxa"/>
          </w:tcPr>
          <w:p w14:paraId="6ADD50B0" w14:textId="5A03F798" w:rsidR="006B72D9" w:rsidRPr="000A5358" w:rsidRDefault="001831C1" w:rsidP="00704D96">
            <w:pPr>
              <w:spacing w:before="80" w:after="80"/>
            </w:pPr>
            <w:hyperlink w:anchor="Res55" w:history="1">
              <w:r w:rsidR="006B72D9" w:rsidRPr="00B448BE">
                <w:rPr>
                  <w:rStyle w:val="Hyperlink"/>
                </w:rPr>
                <w:t xml:space="preserve">Résolution </w:t>
              </w:r>
              <w:r w:rsidR="006B72D9" w:rsidRPr="00B448BE">
                <w:rPr>
                  <w:rStyle w:val="Hyperlink"/>
                  <w:lang w:val="fr-CH"/>
                </w:rPr>
                <w:t>55</w:t>
              </w:r>
              <w:r w:rsidR="006B72D9" w:rsidRPr="00B448BE">
                <w:rPr>
                  <w:rStyle w:val="Hyperlink"/>
                </w:rPr>
                <w:t xml:space="preserve"> </w:t>
              </w:r>
              <w:r w:rsidR="006B72D9" w:rsidRPr="006B72D9">
                <w:rPr>
                  <w:rStyle w:val="Hyperlink"/>
                </w:rPr>
                <w:t>(Rév. Kigali, 2022)</w:t>
              </w:r>
            </w:hyperlink>
          </w:p>
        </w:tc>
        <w:tc>
          <w:tcPr>
            <w:tcW w:w="5529" w:type="dxa"/>
          </w:tcPr>
          <w:p w14:paraId="476D63A0" w14:textId="7B2EE4E6" w:rsidR="006B72D9" w:rsidRPr="000A5358" w:rsidRDefault="00C15A0B" w:rsidP="00704D96">
            <w:pPr>
              <w:spacing w:before="80" w:after="80"/>
            </w:pPr>
            <w:r>
              <w:t>Intégration du principe de l'égalité entre les femmes et les hommes à l'UIT pour renforcer l'autonomisation des femmes grâce aux télécommunications/TIC</w:t>
            </w:r>
          </w:p>
        </w:tc>
      </w:tr>
    </w:tbl>
    <w:p w14:paraId="40A1C521" w14:textId="77777777" w:rsidR="001831C1" w:rsidRDefault="001831C1">
      <w:r>
        <w:br w:type="page"/>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4106"/>
        <w:gridCol w:w="5529"/>
      </w:tblGrid>
      <w:tr w:rsidR="006B72D9" w:rsidRPr="006F11E4" w14:paraId="1C5ED978" w14:textId="77777777" w:rsidTr="00723DAD">
        <w:trPr>
          <w:cantSplit/>
        </w:trPr>
        <w:tc>
          <w:tcPr>
            <w:tcW w:w="4106" w:type="dxa"/>
          </w:tcPr>
          <w:p w14:paraId="25791967" w14:textId="6E54A744" w:rsidR="006B72D9" w:rsidRPr="000A5358" w:rsidRDefault="001831C1" w:rsidP="00704D96">
            <w:pPr>
              <w:keepNext/>
              <w:keepLines/>
              <w:spacing w:before="80" w:after="80"/>
            </w:pPr>
            <w:hyperlink w:anchor="Res58" w:history="1">
              <w:r w:rsidR="006B72D9" w:rsidRPr="00B448BE">
                <w:rPr>
                  <w:rStyle w:val="Hyperlink"/>
                </w:rPr>
                <w:t xml:space="preserve">Résolution </w:t>
              </w:r>
              <w:r w:rsidR="006B72D9" w:rsidRPr="00B448BE">
                <w:rPr>
                  <w:rStyle w:val="Hyperlink"/>
                  <w:lang w:val="fr-CH"/>
                </w:rPr>
                <w:t>58</w:t>
              </w:r>
              <w:r w:rsidR="006B72D9" w:rsidRPr="00B448BE">
                <w:rPr>
                  <w:rStyle w:val="Hyperlink"/>
                </w:rPr>
                <w:t xml:space="preserve"> </w:t>
              </w:r>
              <w:r w:rsidR="00172068" w:rsidRPr="00172068">
                <w:rPr>
                  <w:rStyle w:val="Hyperlink"/>
                </w:rPr>
                <w:t>(Rév. Kigali, 2022)</w:t>
              </w:r>
            </w:hyperlink>
          </w:p>
        </w:tc>
        <w:tc>
          <w:tcPr>
            <w:tcW w:w="5529" w:type="dxa"/>
          </w:tcPr>
          <w:p w14:paraId="31D03A71" w14:textId="031A6A87" w:rsidR="006B72D9" w:rsidRPr="000A5358" w:rsidRDefault="00C15A0B" w:rsidP="00704D96">
            <w:pPr>
              <w:keepNext/>
              <w:keepLines/>
              <w:spacing w:before="80" w:after="80"/>
            </w:pPr>
            <w:r>
              <w:t>Accessibilité des télécommunications/technologies de l'information et de la communication pour les personnes handicapées et les personnes ayant des besoins particuliers</w:t>
            </w:r>
          </w:p>
        </w:tc>
      </w:tr>
      <w:tr w:rsidR="006B72D9" w:rsidRPr="006F11E4" w14:paraId="4F7205FB" w14:textId="77777777" w:rsidTr="00723DAD">
        <w:trPr>
          <w:cantSplit/>
        </w:trPr>
        <w:tc>
          <w:tcPr>
            <w:tcW w:w="4106" w:type="dxa"/>
          </w:tcPr>
          <w:p w14:paraId="246C8292" w14:textId="22E385C1" w:rsidR="006B72D9" w:rsidRPr="000A5358" w:rsidRDefault="001831C1" w:rsidP="00704D96">
            <w:pPr>
              <w:spacing w:before="80" w:after="80"/>
            </w:pPr>
            <w:hyperlink w:anchor="Res76" w:history="1">
              <w:r w:rsidR="006B72D9" w:rsidRPr="00987D06">
                <w:rPr>
                  <w:rStyle w:val="Hyperlink"/>
                </w:rPr>
                <w:t xml:space="preserve">Résolution </w:t>
              </w:r>
              <w:r w:rsidR="006B72D9" w:rsidRPr="00987D06">
                <w:rPr>
                  <w:rStyle w:val="Hyperlink"/>
                  <w:lang w:val="fr-CH"/>
                </w:rPr>
                <w:t>76</w:t>
              </w:r>
              <w:r w:rsidR="006B72D9" w:rsidRPr="00987D06">
                <w:rPr>
                  <w:rStyle w:val="Hyperlink"/>
                </w:rPr>
                <w:t xml:space="preserve"> </w:t>
              </w:r>
              <w:r w:rsidR="00172068" w:rsidRPr="00172068">
                <w:rPr>
                  <w:rStyle w:val="Hyperlink"/>
                </w:rPr>
                <w:t>(Rév. Kigali, 2022)</w:t>
              </w:r>
            </w:hyperlink>
          </w:p>
        </w:tc>
        <w:tc>
          <w:tcPr>
            <w:tcW w:w="5529" w:type="dxa"/>
          </w:tcPr>
          <w:p w14:paraId="71D9E6A4" w14:textId="1390CC9D" w:rsidR="006B72D9" w:rsidRPr="000A5358" w:rsidRDefault="00C15A0B" w:rsidP="00704D96">
            <w:pPr>
              <w:spacing w:before="80" w:after="80"/>
            </w:pPr>
            <w:r>
              <w:t>Promouvoir l'utilisation des technologies de l'information et de la communication au service de l'autonomisation socio-économique des jeunes femmes et des jeunes hommes</w:t>
            </w:r>
          </w:p>
        </w:tc>
      </w:tr>
      <w:tr w:rsidR="006B72D9" w:rsidRPr="006F11E4" w14:paraId="7E0BE947" w14:textId="77777777" w:rsidTr="00723DAD">
        <w:trPr>
          <w:cantSplit/>
        </w:trPr>
        <w:tc>
          <w:tcPr>
            <w:tcW w:w="4106" w:type="dxa"/>
          </w:tcPr>
          <w:p w14:paraId="645C574E" w14:textId="15FAAAF1" w:rsidR="006B72D9" w:rsidRPr="000A5358" w:rsidRDefault="001831C1" w:rsidP="00704D96">
            <w:pPr>
              <w:spacing w:before="80" w:after="80"/>
            </w:pPr>
            <w:hyperlink w:anchor="Res82" w:history="1">
              <w:r w:rsidR="006B72D9" w:rsidRPr="00987D06">
                <w:rPr>
                  <w:rStyle w:val="Hyperlink"/>
                </w:rPr>
                <w:t xml:space="preserve">Résolution </w:t>
              </w:r>
              <w:r w:rsidR="006B72D9" w:rsidRPr="00987D06">
                <w:rPr>
                  <w:rStyle w:val="Hyperlink"/>
                  <w:lang w:val="fr-CH"/>
                </w:rPr>
                <w:t>82</w:t>
              </w:r>
              <w:r w:rsidR="006B72D9" w:rsidRPr="00987D06">
                <w:rPr>
                  <w:rStyle w:val="Hyperlink"/>
                </w:rPr>
                <w:t xml:space="preserve"> </w:t>
              </w:r>
              <w:r w:rsidR="00172068" w:rsidRPr="00172068">
                <w:rPr>
                  <w:rStyle w:val="Hyperlink"/>
                </w:rPr>
                <w:t>(Rév. Kigali, 2022)</w:t>
              </w:r>
            </w:hyperlink>
          </w:p>
        </w:tc>
        <w:tc>
          <w:tcPr>
            <w:tcW w:w="5529" w:type="dxa"/>
          </w:tcPr>
          <w:p w14:paraId="458E4578" w14:textId="600459FE" w:rsidR="006B72D9" w:rsidRPr="000A5358" w:rsidRDefault="00C15A0B" w:rsidP="00704D96">
            <w:pPr>
              <w:spacing w:before="80" w:after="80"/>
            </w:pPr>
            <w:r w:rsidRPr="00C15A0B">
              <w:rPr>
                <w:rFonts w:cs="Calibri"/>
              </w:rPr>
              <w:t>Préserver et promouvoir le multilinguisme sur l'Internet en faveur d'une société de l'information inclusive</w:t>
            </w:r>
          </w:p>
        </w:tc>
      </w:tr>
    </w:tbl>
    <w:p w14:paraId="7974E171" w14:textId="7972BA45" w:rsidR="00C15A0B" w:rsidRDefault="00C15A0B">
      <w:pPr>
        <w:tabs>
          <w:tab w:val="clear" w:pos="567"/>
          <w:tab w:val="clear" w:pos="1134"/>
          <w:tab w:val="clear" w:pos="1701"/>
          <w:tab w:val="clear" w:pos="2268"/>
          <w:tab w:val="clear" w:pos="2835"/>
        </w:tabs>
        <w:overflowPunct/>
        <w:autoSpaceDE/>
        <w:autoSpaceDN/>
        <w:adjustRightInd/>
        <w:spacing w:before="0"/>
        <w:textAlignment w:val="auto"/>
      </w:pPr>
      <w:r>
        <w:br w:type="page"/>
      </w:r>
    </w:p>
    <w:p w14:paraId="7B60A902" w14:textId="77777777" w:rsidR="005C346E" w:rsidRPr="001D2CAF" w:rsidRDefault="005C346E">
      <w:pPr>
        <w:pStyle w:val="ResNo"/>
      </w:pPr>
      <w:bookmarkStart w:id="6" w:name="_Toc394060814"/>
      <w:bookmarkStart w:id="7" w:name="_Toc401906712"/>
      <w:bookmarkStart w:id="8" w:name="_Toc506198220"/>
      <w:bookmarkStart w:id="9" w:name="_Toc110264644"/>
      <w:bookmarkStart w:id="10" w:name="_Toc110335369"/>
      <w:bookmarkStart w:id="11" w:name="_Toc110335802"/>
      <w:bookmarkStart w:id="12" w:name="Res5"/>
      <w:r w:rsidRPr="001D2CAF">
        <w:lastRenderedPageBreak/>
        <w:t>RÉSOLUTION 5 (R</w:t>
      </w:r>
      <w:r w:rsidRPr="001D2CAF">
        <w:rPr>
          <w:caps w:val="0"/>
        </w:rPr>
        <w:t>év</w:t>
      </w:r>
      <w:r w:rsidRPr="001D2CAF">
        <w:t xml:space="preserve">. </w:t>
      </w:r>
      <w:r w:rsidRPr="001D2CAF">
        <w:rPr>
          <w:caps w:val="0"/>
        </w:rPr>
        <w:t>Kigali, 2022</w:t>
      </w:r>
      <w:r w:rsidRPr="001D2CAF">
        <w:t>)</w:t>
      </w:r>
      <w:bookmarkEnd w:id="6"/>
      <w:bookmarkEnd w:id="7"/>
      <w:bookmarkEnd w:id="8"/>
      <w:bookmarkEnd w:id="9"/>
      <w:bookmarkEnd w:id="10"/>
      <w:bookmarkEnd w:id="11"/>
      <w:bookmarkEnd w:id="12"/>
    </w:p>
    <w:p w14:paraId="4640B9A6" w14:textId="77777777" w:rsidR="005C346E" w:rsidRPr="001D2CAF" w:rsidRDefault="005C346E">
      <w:pPr>
        <w:pStyle w:val="Restitle"/>
      </w:pPr>
      <w:bookmarkStart w:id="13" w:name="_Toc401906713"/>
      <w:bookmarkStart w:id="14" w:name="_Toc506198221"/>
      <w:bookmarkStart w:id="15" w:name="_Toc110264645"/>
      <w:bookmarkStart w:id="16" w:name="_Toc110335370"/>
      <w:bookmarkStart w:id="17" w:name="_Toc110335803"/>
      <w:r w:rsidRPr="001D2CAF">
        <w:t>Renforcement de la participation des pays en développement</w:t>
      </w:r>
      <w:r w:rsidRPr="001D2CAF">
        <w:rPr>
          <w:rStyle w:val="FootnoteReference"/>
        </w:rPr>
        <w:t xml:space="preserve"> </w:t>
      </w:r>
      <w:r w:rsidRPr="001D2CAF">
        <w:br/>
        <w:t>aux activités de l'UIT</w:t>
      </w:r>
      <w:bookmarkEnd w:id="13"/>
      <w:bookmarkEnd w:id="14"/>
      <w:bookmarkEnd w:id="15"/>
      <w:bookmarkEnd w:id="16"/>
      <w:bookmarkEnd w:id="17"/>
    </w:p>
    <w:p w14:paraId="3C1EF2E4" w14:textId="77777777" w:rsidR="005C346E" w:rsidRPr="001D2CAF" w:rsidRDefault="005C346E">
      <w:pPr>
        <w:pStyle w:val="Normalaftertitle"/>
      </w:pPr>
      <w:r w:rsidRPr="001D2CAF">
        <w:t>La Conférence mondiale de développement des télécommunications (Kigali, 2022),</w:t>
      </w:r>
    </w:p>
    <w:p w14:paraId="0A58E9A7" w14:textId="77777777" w:rsidR="005C346E" w:rsidRPr="001D2CAF" w:rsidRDefault="005C346E">
      <w:pPr>
        <w:pStyle w:val="Call"/>
      </w:pPr>
      <w:r w:rsidRPr="001D2CAF">
        <w:t>considérant</w:t>
      </w:r>
    </w:p>
    <w:p w14:paraId="10085076" w14:textId="77777777" w:rsidR="005C346E" w:rsidRPr="001D2CAF" w:rsidRDefault="005C346E">
      <w:r w:rsidRPr="001D2CAF">
        <w:rPr>
          <w:i/>
          <w:iCs/>
        </w:rPr>
        <w:t>a)</w:t>
      </w:r>
      <w:r w:rsidRPr="001D2CAF">
        <w:rPr>
          <w:i/>
          <w:iCs/>
        </w:rPr>
        <w:tab/>
      </w:r>
      <w:r w:rsidRPr="001D2CAF">
        <w:t>les</w:t>
      </w:r>
      <w:r w:rsidRPr="001D2CAF">
        <w:rPr>
          <w:i/>
          <w:iCs/>
        </w:rPr>
        <w:t xml:space="preserve"> </w:t>
      </w:r>
      <w:r w:rsidRPr="001D2CAF">
        <w:t>Résolutions 25 et 123 (Rév. Dubaï, 2018)</w:t>
      </w:r>
      <w:bookmarkStart w:id="18" w:name="_Toc165351382"/>
      <w:r w:rsidRPr="001D2CAF">
        <w:t xml:space="preserve"> de la Conférence de plénipotentiaires relatives au renforcement de la présence régionale</w:t>
      </w:r>
      <w:bookmarkEnd w:id="18"/>
      <w:r w:rsidRPr="001D2CAF">
        <w:t xml:space="preserve"> de l'UIT et à la réduction de l'écart qui existe en matière de normalisation entre pays en développement</w:t>
      </w:r>
      <w:r w:rsidRPr="001D2CAF">
        <w:rPr>
          <w:rStyle w:val="FootnoteReference"/>
        </w:rPr>
        <w:footnoteReference w:customMarkFollows="1" w:id="1"/>
        <w:t>1</w:t>
      </w:r>
      <w:r w:rsidRPr="001D2CAF">
        <w:t xml:space="preserve"> et pays développés;</w:t>
      </w:r>
    </w:p>
    <w:p w14:paraId="2A037976" w14:textId="77777777" w:rsidR="005C346E" w:rsidRPr="001D2CAF" w:rsidRDefault="005C346E">
      <w:r w:rsidRPr="001D2CAF">
        <w:rPr>
          <w:i/>
          <w:iCs/>
        </w:rPr>
        <w:t>b)</w:t>
      </w:r>
      <w:r w:rsidRPr="001D2CAF">
        <w:rPr>
          <w:i/>
          <w:iCs/>
        </w:rPr>
        <w:tab/>
      </w:r>
      <w:r w:rsidRPr="001D2CAF">
        <w:t>la Résolution 30 (Rév. Dubaï, 2018) de la Conférence de plénipotentiaires relative aux mesures spéciales en faveur des pays les moins avancés (PMA), des petits États insulaires en développement (PEID), des pays en développement sans littoral (PDSL) et des pays dont l'économie est en transition;</w:t>
      </w:r>
    </w:p>
    <w:p w14:paraId="62577F5A" w14:textId="77777777" w:rsidR="005C346E" w:rsidRPr="001D2CAF" w:rsidRDefault="005C346E">
      <w:r w:rsidRPr="001D2CAF">
        <w:rPr>
          <w:i/>
          <w:iCs/>
        </w:rPr>
        <w:t>c)</w:t>
      </w:r>
      <w:r w:rsidRPr="001D2CAF">
        <w:tab/>
        <w:t>les Résolutions 166 (Rév. Busan, 2014), 167 (Rév. Dubaï, 2018), 169 (Rév. Dubaï, 2018) et 170 (Rév. Busan, 2014) de la Conférence de plénipotentiaires, visant à encourager et faciliter la participation des pays en développement et des Membres de Secteur ainsi que des établissements universitaires de ces pays aux activités de l'Union;</w:t>
      </w:r>
    </w:p>
    <w:p w14:paraId="51BD9794" w14:textId="77777777" w:rsidR="005C346E" w:rsidRPr="001D2CAF" w:rsidRDefault="005C346E">
      <w:r w:rsidRPr="001D2CAF">
        <w:rPr>
          <w:i/>
          <w:iCs/>
        </w:rPr>
        <w:t>d)</w:t>
      </w:r>
      <w:r w:rsidRPr="001D2CAF">
        <w:rPr>
          <w:i/>
          <w:iCs/>
        </w:rPr>
        <w:tab/>
      </w:r>
      <w:bookmarkStart w:id="19" w:name="_Toc165351513"/>
      <w:r w:rsidRPr="001D2CAF">
        <w:t>la Résolution 135 (Rév. Dubaï, 2018)</w:t>
      </w:r>
      <w:bookmarkEnd w:id="19"/>
      <w:r w:rsidRPr="001D2CAF">
        <w:t xml:space="preserve"> de la Conférence de plénipotentiaires relative au rôle de l'UIT dans le développement pérenne et durable des télécommunications et des technologies de l'information et de la communication (TIC), dans la fourniture d'une assistance technique et d'avis aux pays en développement et dans la mise en œuvre de projets nationaux, régionaux et interrégionaux;</w:t>
      </w:r>
    </w:p>
    <w:p w14:paraId="716CFA94" w14:textId="77777777" w:rsidR="005C346E" w:rsidRPr="001D2CAF" w:rsidRDefault="005C346E">
      <w:r w:rsidRPr="001D2CAF">
        <w:rPr>
          <w:i/>
          <w:iCs/>
        </w:rPr>
        <w:t>e)</w:t>
      </w:r>
      <w:r w:rsidRPr="001D2CAF">
        <w:rPr>
          <w:i/>
          <w:iCs/>
        </w:rPr>
        <w:tab/>
      </w:r>
      <w:r w:rsidRPr="001D2CAF">
        <w:t>la Résolution 198 (Rév. Dubaï, 2018) de la Conférence de plénipotentiaires, relative à l'autonomisation des jeunes au moyen des télécommunications et des TIC;</w:t>
      </w:r>
    </w:p>
    <w:p w14:paraId="7CD5FC98" w14:textId="77777777" w:rsidR="005C346E" w:rsidRPr="001D2CAF" w:rsidRDefault="005C346E">
      <w:r w:rsidRPr="001D2CAF">
        <w:rPr>
          <w:i/>
          <w:iCs/>
        </w:rPr>
        <w:t>f)</w:t>
      </w:r>
      <w:r w:rsidRPr="001D2CAF">
        <w:rPr>
          <w:i/>
          <w:iCs/>
        </w:rPr>
        <w:tab/>
      </w:r>
      <w:bookmarkStart w:id="20" w:name="_Toc314854227"/>
      <w:bookmarkStart w:id="21" w:name="_Toc321140281"/>
      <w:r w:rsidRPr="001D2CAF">
        <w:t>la Résolution UIT-R 7</w:t>
      </w:r>
      <w:bookmarkEnd w:id="20"/>
      <w:bookmarkEnd w:id="21"/>
      <w:r w:rsidRPr="001D2CAF">
        <w:t>-</w:t>
      </w:r>
      <w:bookmarkStart w:id="22" w:name="_Toc314854228"/>
      <w:bookmarkStart w:id="23" w:name="_Toc321140282"/>
      <w:r w:rsidRPr="001D2CAF">
        <w:t>4 (Rév. Charm el-Cheikh, 2019) de l'Assemblée des radiocommunications relative au développement des télécommunications, y compris la liaison et la collaboration avec le Secteur du développement des télécommunications de l'UIT</w:t>
      </w:r>
      <w:bookmarkEnd w:id="22"/>
      <w:bookmarkEnd w:id="23"/>
      <w:r w:rsidRPr="001D2CAF">
        <w:t xml:space="preserve"> (UIT-D);</w:t>
      </w:r>
    </w:p>
    <w:p w14:paraId="384844BC" w14:textId="77777777" w:rsidR="005C346E" w:rsidRPr="001D2CAF" w:rsidRDefault="005C346E">
      <w:r w:rsidRPr="001D2CAF">
        <w:rPr>
          <w:i/>
          <w:iCs/>
        </w:rPr>
        <w:t>g)</w:t>
      </w:r>
      <w:r w:rsidRPr="001D2CAF">
        <w:rPr>
          <w:i/>
          <w:iCs/>
        </w:rPr>
        <w:tab/>
      </w:r>
      <w:r w:rsidRPr="001D2CAF">
        <w:t>les Résolutions 54 et 74 (Rév. Genève, 2022) de l'Assemblée mondiale de normalisation des télécommunications, concernant la nécessité d'améliorer la participation des pays en développement et des Membres de Secteur de ces pays aux travaux du Secteur de la normalisation des télécommunications de l'UIT (UIT-T),</w:t>
      </w:r>
    </w:p>
    <w:p w14:paraId="57E295F8" w14:textId="77777777" w:rsidR="005C346E" w:rsidRPr="001D2CAF" w:rsidRDefault="005C346E">
      <w:pPr>
        <w:pStyle w:val="Call"/>
      </w:pPr>
      <w:r w:rsidRPr="001D2CAF">
        <w:t>reconnaissant</w:t>
      </w:r>
    </w:p>
    <w:p w14:paraId="2AA03EDC" w14:textId="77777777" w:rsidR="005C346E" w:rsidRPr="001D2CAF" w:rsidRDefault="005C346E">
      <w:r w:rsidRPr="001D2CAF">
        <w:rPr>
          <w:i/>
          <w:iCs/>
        </w:rPr>
        <w:t>a)</w:t>
      </w:r>
      <w:r w:rsidRPr="001D2CAF">
        <w:tab/>
        <w:t xml:space="preserve">les difficultés multiples que rencontrent les pays en développement, en particulier les PMA, les PEID, les </w:t>
      </w:r>
      <w:r w:rsidRPr="001D2CAF">
        <w:rPr>
          <w:rFonts w:eastAsia="SimSun"/>
        </w:rPr>
        <w:t>PDSL</w:t>
      </w:r>
      <w:r w:rsidRPr="001D2CAF">
        <w:t xml:space="preserve"> et les pays dont l'économie est en transition ainsi que les pays soumis à des contraintes budgétaires rigoureuses, pour participer effectivement et efficacement aux travaux de l'UIT</w:t>
      </w:r>
      <w:r w:rsidRPr="001D2CAF">
        <w:noBreakHyphen/>
        <w:t>D et de ses commissions d'études;</w:t>
      </w:r>
    </w:p>
    <w:p w14:paraId="609849BF" w14:textId="77777777" w:rsidR="005C346E" w:rsidRPr="001D2CAF" w:rsidRDefault="005C346E">
      <w:r w:rsidRPr="001D2CAF">
        <w:rPr>
          <w:i/>
          <w:iCs/>
        </w:rPr>
        <w:lastRenderedPageBreak/>
        <w:t>b)</w:t>
      </w:r>
      <w:r w:rsidRPr="001D2CAF">
        <w:tab/>
        <w:t>que le développement harmonieux et équilibré du réseau mondial de télécommunication est dans l'intérêt mutuel des pays développés et des pays en développement;</w:t>
      </w:r>
    </w:p>
    <w:p w14:paraId="4D521DB2" w14:textId="77777777" w:rsidR="005C346E" w:rsidRPr="001D2CAF" w:rsidRDefault="005C346E">
      <w:r w:rsidRPr="001D2CAF">
        <w:rPr>
          <w:i/>
          <w:iCs/>
        </w:rPr>
        <w:t>c)</w:t>
      </w:r>
      <w:r w:rsidRPr="001D2CAF">
        <w:tab/>
        <w:t>qu'il est nécessaire de définir un mécanisme pour que les pays en développement puissent participer et contribuer aux travaux des commissions d'études de l'UIT</w:t>
      </w:r>
      <w:r w:rsidRPr="001D2CAF">
        <w:noBreakHyphen/>
        <w:t>D;</w:t>
      </w:r>
    </w:p>
    <w:p w14:paraId="624A126C" w14:textId="77777777" w:rsidR="005C346E" w:rsidRPr="001D2CAF" w:rsidRDefault="005C346E">
      <w:r w:rsidRPr="001D2CAF">
        <w:rPr>
          <w:i/>
          <w:iCs/>
        </w:rPr>
        <w:t>d)</w:t>
      </w:r>
      <w:r w:rsidRPr="001D2CAF">
        <w:tab/>
        <w:t>qu'il est important de mettre les travaux des commissions d'études de l'UIT-D davantage à la portée des pays en développement, notamment dans les cas où il n'est pas possible d'assurer une présence physique;</w:t>
      </w:r>
    </w:p>
    <w:p w14:paraId="4EB1B47E" w14:textId="77777777" w:rsidR="005C346E" w:rsidRPr="001D2CAF" w:rsidRDefault="005C346E">
      <w:r w:rsidRPr="001D2CAF">
        <w:rPr>
          <w:i/>
          <w:iCs/>
        </w:rPr>
        <w:t>e)</w:t>
      </w:r>
      <w:r w:rsidRPr="001D2CAF">
        <w:tab/>
        <w:t>que les ressources et l'expérience limitées des participants des pays en développement demeurent un obstacle au renforcement de l'efficacité de leur participation aux activités de l'UIT;</w:t>
      </w:r>
    </w:p>
    <w:p w14:paraId="126617E6" w14:textId="77777777" w:rsidR="005C346E" w:rsidRPr="001D2CAF" w:rsidRDefault="005C346E">
      <w:r w:rsidRPr="001D2CAF">
        <w:rPr>
          <w:i/>
          <w:iCs/>
        </w:rPr>
        <w:t>f)</w:t>
      </w:r>
      <w:r w:rsidRPr="001D2CAF">
        <w:tab/>
        <w:t>les résultats encourageants obtenus lors des réunions en ligne ou virtuelles tenues pendant la pandémie de maladie à coronavirus (COVID-19), lorsqu'il</w:t>
      </w:r>
      <w:r w:rsidRPr="001D2CAF">
        <w:rPr>
          <w:color w:val="000000"/>
        </w:rPr>
        <w:t xml:space="preserve"> était impossible d'organiser des </w:t>
      </w:r>
      <w:r w:rsidRPr="001D2CAF">
        <w:t>réunions physiques, y compris le sixième Forum mondial des politiques de télécommunication/TIC,</w:t>
      </w:r>
    </w:p>
    <w:p w14:paraId="71AF8906" w14:textId="77777777" w:rsidR="005C346E" w:rsidRPr="001D2CAF" w:rsidRDefault="005C346E">
      <w:pPr>
        <w:pStyle w:val="Call"/>
      </w:pPr>
      <w:r w:rsidRPr="001D2CAF">
        <w:t>convaincue</w:t>
      </w:r>
    </w:p>
    <w:p w14:paraId="7628AD67" w14:textId="77777777" w:rsidR="005C346E" w:rsidRPr="001D2CAF" w:rsidRDefault="005C346E">
      <w:r w:rsidRPr="001D2CAF">
        <w:rPr>
          <w:i/>
          <w:iCs/>
        </w:rPr>
        <w:t>a)</w:t>
      </w:r>
      <w:r w:rsidRPr="001D2CAF">
        <w:rPr>
          <w:i/>
          <w:iCs/>
        </w:rPr>
        <w:tab/>
      </w:r>
      <w:r w:rsidRPr="001D2CAF">
        <w:t>de la nécessité d'améliorer l'efficacité de la participation des pays en développement aux travaux de l'UIT;</w:t>
      </w:r>
    </w:p>
    <w:p w14:paraId="11913CEF" w14:textId="77777777" w:rsidR="005C346E" w:rsidRPr="001D2CAF" w:rsidRDefault="005C346E">
      <w:r w:rsidRPr="001D2CAF">
        <w:rPr>
          <w:i/>
          <w:iCs/>
        </w:rPr>
        <w:t>b)</w:t>
      </w:r>
      <w:r w:rsidRPr="001D2CAF">
        <w:tab/>
        <w:t>du rôle d'intégration que les bureaux régionaux et les bureaux de zone de l'UIT peuvent jouer à cet égard,</w:t>
      </w:r>
    </w:p>
    <w:p w14:paraId="0BDB61B0" w14:textId="77777777" w:rsidR="005C346E" w:rsidRPr="001D2CAF" w:rsidRDefault="005C346E">
      <w:pPr>
        <w:pStyle w:val="Call"/>
      </w:pPr>
      <w:r w:rsidRPr="001D2CAF">
        <w:t>décide de charger le Directeur du Bureau de développement des télécommunications</w:t>
      </w:r>
    </w:p>
    <w:p w14:paraId="7A3F4DA3" w14:textId="77777777" w:rsidR="005C346E" w:rsidRPr="001D2CAF" w:rsidRDefault="005C346E">
      <w:r w:rsidRPr="001D2CAF">
        <w:t>1</w:t>
      </w:r>
      <w:r w:rsidRPr="001D2CAF">
        <w:tab/>
        <w:t>de veiller à ce que les réunions des commissions d'études, les forums, les séminaires et les ateliers de l'UIT-D soient organisés, dans la mesure du possible et dans les limites financières disponibles, en dehors de Genève, en restreignant leurs délibérations aux sujets indiqués dans leur ordre du jour et en tenant compte des besoins et des priorités réels des pays en développement;</w:t>
      </w:r>
    </w:p>
    <w:p w14:paraId="699268F6" w14:textId="77777777" w:rsidR="005C346E" w:rsidRPr="001D2CAF" w:rsidRDefault="005C346E">
      <w:r w:rsidRPr="001D2CAF">
        <w:t>2</w:t>
      </w:r>
      <w:r w:rsidRPr="001D2CAF">
        <w:tab/>
        <w:t>d'encourager la tenue de réunions virtuelles et de réunions physiques avec participation à distance chaque fois que cela est possible, conformément aux Règles générales régissant les conférences, assemblées et réunions de l'Union;</w:t>
      </w:r>
    </w:p>
    <w:p w14:paraId="30D1A439" w14:textId="77777777" w:rsidR="005C346E" w:rsidRPr="001D2CAF" w:rsidRDefault="005C346E">
      <w:r w:rsidRPr="001D2CAF">
        <w:t>3</w:t>
      </w:r>
      <w:r w:rsidRPr="001D2CAF">
        <w:tab/>
        <w:t>de veiller à ce que l'UIT-D, y compris le Groupe consultatif pour le développement des télécommunications tant au siège qu'au niveau régional, participe à la préparation et à la mise en œuvre des forums mondiaux sur les politiques de télécommunication et d'inviter les commissions d'études à participer à ces forums;</w:t>
      </w:r>
    </w:p>
    <w:p w14:paraId="7595E609" w14:textId="77777777" w:rsidR="005C346E" w:rsidRPr="001D2CAF" w:rsidRDefault="005C346E">
      <w:r w:rsidRPr="001D2CAF">
        <w:t>4</w:t>
      </w:r>
      <w:r w:rsidRPr="001D2CAF">
        <w:tab/>
        <w:t>d'encourager les études portant spécialement sur l'adoption de nouvelles technologies par les pays en développement, compte tenu du contexte de chaque région,</w:t>
      </w:r>
    </w:p>
    <w:p w14:paraId="2797E3E1" w14:textId="77777777" w:rsidR="005C346E" w:rsidRPr="001D2CAF" w:rsidRDefault="005C346E">
      <w:pPr>
        <w:pStyle w:val="Call"/>
      </w:pPr>
      <w:r w:rsidRPr="001D2CAF">
        <w:t>charge en outre le Directeur du Bureau de développement des télécommunications</w:t>
      </w:r>
    </w:p>
    <w:p w14:paraId="090DF420" w14:textId="77777777" w:rsidR="005C346E" w:rsidRPr="001D2CAF" w:rsidRDefault="005C346E">
      <w:pPr>
        <w:keepNext/>
        <w:keepLines/>
      </w:pPr>
      <w:r w:rsidRPr="001D2CAF">
        <w:t>1</w:t>
      </w:r>
      <w:r w:rsidRPr="001D2CAF">
        <w:tab/>
        <w:t xml:space="preserve">en étroite collaboration avec le Directeur du Bureau des radiocommunications et le Directeur du Bureau de la normalisation des télécommunications, d'examiner et de mettre en œuvre les meilleurs moyens d'aider les pays en développement à se préparer et à participer activement aux travaux des trois Secteurs, notamment aux travaux des groupes consultatifs, des assemblées et des conférences ainsi qu'aux travaux des commissions d'études intéressant les pays en développement, s'agissant en particulier des travaux des commissions d'études de l'UIT-T, conformément aux résolutions visées dans le </w:t>
      </w:r>
      <w:r w:rsidRPr="001D2CAF">
        <w:rPr>
          <w:i/>
          <w:iCs/>
        </w:rPr>
        <w:t>considérant</w:t>
      </w:r>
      <w:r w:rsidRPr="001D2CAF">
        <w:t xml:space="preserve"> ci-dessus;</w:t>
      </w:r>
    </w:p>
    <w:p w14:paraId="3295FE71" w14:textId="77777777" w:rsidR="00E22FA8" w:rsidRDefault="00E22FA8" w:rsidP="001831C1">
      <w:r>
        <w:br w:type="page"/>
      </w:r>
    </w:p>
    <w:p w14:paraId="775B2ABE" w14:textId="313753C8" w:rsidR="005C346E" w:rsidRPr="001D2CAF" w:rsidRDefault="005C346E">
      <w:r w:rsidRPr="001D2CAF">
        <w:lastRenderedPageBreak/>
        <w:t>2</w:t>
      </w:r>
      <w:r w:rsidRPr="001D2CAF">
        <w:tab/>
        <w:t>de poursuivre les études sur la manière de renforcer la participation des pays en développement, ainsi que des Membres de Secteur et des autres acteurs du secteur des télécommunications de ces pays non seulement aux travaux de l'UIT-D, mais aussi à ceux de l'UIT</w:t>
      </w:r>
      <w:r w:rsidRPr="001D2CAF">
        <w:noBreakHyphen/>
        <w:t>T et du Secteur des radiocommunications de l'UIT;</w:t>
      </w:r>
    </w:p>
    <w:p w14:paraId="7F83A0EC" w14:textId="77777777" w:rsidR="005C346E" w:rsidRPr="001D2CAF" w:rsidRDefault="005C346E">
      <w:r w:rsidRPr="001D2CAF">
        <w:t>3</w:t>
      </w:r>
      <w:r w:rsidRPr="001D2CAF">
        <w:tab/>
        <w:t>d'étendre, dans les limites financières prévues et compte tenu d'autres sources de financement possibles, l'octroi de bourses aux participants ressortissants de pays en développement pour assister aux réunions des commissions d'études, des groupes consultatifs des trois Secteurs, à d'autres réunions importantes et aux réunions interrégionales, y compris aux réunions de préparation aux conférences, en leur permettant de participer, autant que possible, à plusieurs réunions successives;</w:t>
      </w:r>
    </w:p>
    <w:p w14:paraId="77C17F22" w14:textId="77777777" w:rsidR="005C346E" w:rsidRPr="001D2CAF" w:rsidRDefault="005C346E">
      <w:r w:rsidRPr="001D2CAF">
        <w:rPr>
          <w:rFonts w:cstheme="minorHAnsi"/>
          <w:szCs w:val="24"/>
        </w:rPr>
        <w:t>4</w:t>
      </w:r>
      <w:r w:rsidRPr="001D2CAF">
        <w:rPr>
          <w:rFonts w:cstheme="minorHAnsi"/>
          <w:szCs w:val="24"/>
        </w:rPr>
        <w:tab/>
        <w:t>d'aider les pays en développement à se préparer et à participer aux réunions et conférences de l'UIT ainsi qu'à celles des organisations régionales, dans le cadre de programmes de formation sur le processus préparatoire ainsi que sur les compétences requises pour présider une réunion, la structure des réunions, les formalités et la façon d'améliorer leur participation aux réunions et d'y contribuer;</w:t>
      </w:r>
    </w:p>
    <w:p w14:paraId="55372FDD" w14:textId="77777777" w:rsidR="005C346E" w:rsidRPr="001D2CAF" w:rsidRDefault="005C346E">
      <w:r w:rsidRPr="001D2CAF">
        <w:t>5</w:t>
      </w:r>
      <w:r w:rsidRPr="001D2CAF">
        <w:tab/>
        <w:t>de continuer de promouvoir la tenue de réunions virtuelles et de réunions physiques avec participation à distance ainsi que les méthodes de travail électroniques, de manière à encourager et à faciliter la participation pleine et entière des pays en développement aux travaux de l'UIT-D;</w:t>
      </w:r>
    </w:p>
    <w:p w14:paraId="41341C82" w14:textId="77777777" w:rsidR="005C346E" w:rsidRPr="001D2CAF" w:rsidRDefault="005C346E">
      <w:r w:rsidRPr="001D2CAF">
        <w:t>6</w:t>
      </w:r>
      <w:r w:rsidRPr="001D2CAF">
        <w:tab/>
        <w:t>de fournir l'assistance nécessaire aux pays en développement, en les aidant à fournir des installations de participation à distance s'ils accueillent des réunions des commissions d'études de l'UIT-D et des forums, des séminaires ou des ateliers de l'UIT-D;</w:t>
      </w:r>
    </w:p>
    <w:p w14:paraId="07367E4C" w14:textId="77777777" w:rsidR="005C346E" w:rsidRPr="001D2CAF" w:rsidRDefault="005C346E">
      <w:r w:rsidRPr="001D2CAF">
        <w:t>7</w:t>
      </w:r>
      <w:r w:rsidRPr="001D2CAF">
        <w:tab/>
        <w:t>de continuer de promouvoir les activités et les publications de l'UIT-D à l'aide de moyens électroniques;</w:t>
      </w:r>
    </w:p>
    <w:p w14:paraId="5097DFA2" w14:textId="77777777" w:rsidR="005C346E" w:rsidRPr="001D2CAF" w:rsidRDefault="005C346E">
      <w:r w:rsidRPr="001D2CAF">
        <w:t>8</w:t>
      </w:r>
      <w:r w:rsidRPr="001D2CAF">
        <w:tab/>
        <w:t>de soumettre des rapports concernant la participation des Membres de Secteur de pays en développement aux travaux de l'UIT-D;</w:t>
      </w:r>
    </w:p>
    <w:p w14:paraId="6D6B2244" w14:textId="77777777" w:rsidR="005C346E" w:rsidRPr="001D2CAF" w:rsidRDefault="005C346E">
      <w:r w:rsidRPr="001D2CAF">
        <w:t>9</w:t>
      </w:r>
      <w:r w:rsidRPr="001D2CAF">
        <w:tab/>
        <w:t>d'envisager d'organiser dans les pays en développement, chaque fois que cela est possible, des forums, des séminaires ou des ateliers parallèlement aux réunions des groupes régionaux de l'UIT-T,</w:t>
      </w:r>
    </w:p>
    <w:p w14:paraId="3F226400" w14:textId="77777777" w:rsidR="005C346E" w:rsidRPr="001D2CAF" w:rsidRDefault="005C346E">
      <w:pPr>
        <w:pStyle w:val="Call"/>
      </w:pPr>
      <w:r w:rsidRPr="001D2CAF">
        <w:t>invite le Directeur du Bureau des radiocommunications et le Directeur du Bureau de la normalisation des télécommunications</w:t>
      </w:r>
    </w:p>
    <w:p w14:paraId="25632214" w14:textId="77777777" w:rsidR="005C346E" w:rsidRPr="001D2CAF" w:rsidRDefault="005C346E">
      <w:r w:rsidRPr="001D2CAF">
        <w:t>à encourager la tenue de réunions en dehors de Genève, de manière à favoriser une plus grande participation des experts locaux de pays et de régions éloignés de Genève,</w:t>
      </w:r>
    </w:p>
    <w:p w14:paraId="671F1714" w14:textId="77777777" w:rsidR="005C346E" w:rsidRPr="001D2CAF" w:rsidRDefault="005C346E">
      <w:pPr>
        <w:pStyle w:val="Call"/>
      </w:pPr>
      <w:r w:rsidRPr="001D2CAF">
        <w:t>invite les États Membres, les Membres de Secteur et les Associés</w:t>
      </w:r>
    </w:p>
    <w:p w14:paraId="2EC554DA" w14:textId="77777777" w:rsidR="005C346E" w:rsidRPr="001D2CAF" w:rsidRDefault="005C346E">
      <w:r w:rsidRPr="001D2CAF">
        <w:t>1</w:t>
      </w:r>
      <w:r w:rsidRPr="001D2CAF">
        <w:tab/>
        <w:t>à participer ou à renforcer leur participation aux activités de l'Union conformément aux procédures approuvées aux termes des Résolutions 169 (Rév. Dubaï, 2018) et 170 (Rév. Busan, 2014);</w:t>
      </w:r>
    </w:p>
    <w:p w14:paraId="6354E8F7" w14:textId="77777777" w:rsidR="005C346E" w:rsidRPr="001D2CAF" w:rsidRDefault="005C346E">
      <w:r w:rsidRPr="001D2CAF">
        <w:t>2</w:t>
      </w:r>
      <w:r w:rsidRPr="001D2CAF">
        <w:tab/>
        <w:t>sous réserve des dispositions pertinentes de la Constitution et de la Convention de l'UIT, à envisager de désigner des candidats aux postes de présidents et de vice-présidents des groupes consultatifs, des commissions d'études et d'autres groupes des Secteurs, sur la base de la méthode de répartition équitable approuvée aux termes de la Résolution 166 (Rév. Busan, 2014);</w:t>
      </w:r>
    </w:p>
    <w:p w14:paraId="4B7A274B" w14:textId="77777777" w:rsidR="005C346E" w:rsidRPr="001D2CAF" w:rsidRDefault="005C346E">
      <w:r w:rsidRPr="001D2CAF">
        <w:t>3</w:t>
      </w:r>
      <w:r w:rsidRPr="001D2CAF">
        <w:tab/>
        <w:t>à accueillir les réunions des commissions d'études de l'UIT-D et les forums, les séminaires ou les ateliers de l'UIT-D, en particulier dans les pays en développement;</w:t>
      </w:r>
    </w:p>
    <w:p w14:paraId="284240BD" w14:textId="77777777" w:rsidR="005C346E" w:rsidRPr="001D2CAF" w:rsidRDefault="005C346E">
      <w:r w:rsidRPr="001D2CAF">
        <w:lastRenderedPageBreak/>
        <w:t>4</w:t>
      </w:r>
      <w:r w:rsidRPr="001D2CAF">
        <w:tab/>
        <w:t>à renforcer leur coopération avec les bureaux régionaux de l'UIT concernant la mise en œuvre de la présente Résolution,</w:t>
      </w:r>
    </w:p>
    <w:p w14:paraId="10BA59FF" w14:textId="77777777" w:rsidR="005C346E" w:rsidRPr="001D2CAF" w:rsidRDefault="005C346E">
      <w:pPr>
        <w:pStyle w:val="Call"/>
      </w:pPr>
      <w:r w:rsidRPr="001D2CAF">
        <w:t>prie le Secrétaire général</w:t>
      </w:r>
    </w:p>
    <w:p w14:paraId="581B3C1D" w14:textId="77777777" w:rsidR="005C346E" w:rsidRPr="001D2CAF" w:rsidRDefault="005C346E">
      <w:r w:rsidRPr="001D2CAF">
        <w:t>de faire rapport à la Conférence de plénipotentiaires sur les incidences financières prévues de l'application de la présente Résolution, en proposant également d'autres sources de financement possibles,</w:t>
      </w:r>
    </w:p>
    <w:p w14:paraId="27DE1262" w14:textId="77777777" w:rsidR="005C346E" w:rsidRPr="001D2CAF" w:rsidRDefault="005C346E">
      <w:pPr>
        <w:pStyle w:val="Call"/>
      </w:pPr>
      <w:r w:rsidRPr="001D2CAF">
        <w:t>invite la Conférence de plénipotentiaires</w:t>
      </w:r>
    </w:p>
    <w:p w14:paraId="0D73F805" w14:textId="77777777" w:rsidR="005C346E" w:rsidRPr="001D2CAF" w:rsidRDefault="005C346E">
      <w:r w:rsidRPr="001D2CAF">
        <w:t>1</w:t>
      </w:r>
      <w:r w:rsidRPr="001D2CAF">
        <w:tab/>
        <w:t>lorsqu'elle établira les bases du budget et les limites financières correspondantes, à accorder l'attention voulue à la mise en œuvre de la présente Résolution;</w:t>
      </w:r>
    </w:p>
    <w:p w14:paraId="34FE970F" w14:textId="77777777" w:rsidR="005C346E" w:rsidRPr="001D2CAF" w:rsidRDefault="005C346E">
      <w:r w:rsidRPr="001D2CAF">
        <w:t>2</w:t>
      </w:r>
      <w:r w:rsidRPr="001D2CAF">
        <w:tab/>
        <w:t xml:space="preserve">lorsqu'elle adoptera le plan financier de l'Union, à attribuer au </w:t>
      </w:r>
      <w:r w:rsidRPr="001D2CAF">
        <w:rPr>
          <w:color w:val="000000"/>
        </w:rPr>
        <w:t>Bureau de développement des télécommunications</w:t>
      </w:r>
      <w:r w:rsidRPr="001D2CAF">
        <w:t xml:space="preserve"> les fonds nécessaires pour faciliter une représentation et une participation élargies des pays en développement aux activités de l'UIT</w:t>
      </w:r>
      <w:r w:rsidRPr="001D2CAF">
        <w:noBreakHyphen/>
        <w:t>D,</w:t>
      </w:r>
    </w:p>
    <w:p w14:paraId="25F5D99E" w14:textId="77777777" w:rsidR="005C346E" w:rsidRPr="001D2CAF" w:rsidRDefault="005C346E">
      <w:pPr>
        <w:pStyle w:val="Call"/>
      </w:pPr>
      <w:r w:rsidRPr="001D2CAF">
        <w:t>invite le Conseil de l'UIT</w:t>
      </w:r>
    </w:p>
    <w:p w14:paraId="63AA3A98" w14:textId="77777777" w:rsidR="005C346E" w:rsidRPr="001D2CAF" w:rsidRDefault="005C346E">
      <w:r w:rsidRPr="001D2CAF">
        <w:t>à envisager d'exonérer du paiement des droits de membre, la première année, les nouveaux établissements universitaires de pays en développement, afin de les encourager à prendre part aux activités de l'UIT.</w:t>
      </w:r>
    </w:p>
    <w:p w14:paraId="4CD414F4" w14:textId="77777777" w:rsidR="005C346E" w:rsidRDefault="005C346E" w:rsidP="00704D96">
      <w:pPr>
        <w:tabs>
          <w:tab w:val="clear" w:pos="1134"/>
          <w:tab w:val="clear" w:pos="2268"/>
        </w:tabs>
        <w:overflowPunct/>
        <w:autoSpaceDE/>
        <w:autoSpaceDN/>
        <w:adjustRightInd/>
        <w:textAlignment w:val="auto"/>
      </w:pPr>
    </w:p>
    <w:p w14:paraId="7EFBC477" w14:textId="736D8D56" w:rsidR="00CA1A5E" w:rsidRPr="001D2CAF" w:rsidRDefault="00CA1A5E">
      <w:pPr>
        <w:tabs>
          <w:tab w:val="clear" w:pos="1134"/>
          <w:tab w:val="clear" w:pos="2268"/>
        </w:tabs>
        <w:overflowPunct/>
        <w:autoSpaceDE/>
        <w:autoSpaceDN/>
        <w:adjustRightInd/>
        <w:spacing w:before="0"/>
        <w:textAlignment w:val="auto"/>
      </w:pPr>
      <w:r w:rsidRPr="001D2CAF">
        <w:br w:type="page"/>
      </w:r>
    </w:p>
    <w:p w14:paraId="0A6FECB1" w14:textId="77777777" w:rsidR="00CA1A5E" w:rsidRPr="001D2CAF" w:rsidRDefault="00CA1A5E">
      <w:pPr>
        <w:pStyle w:val="ResNo"/>
      </w:pPr>
      <w:bookmarkStart w:id="24" w:name="_Toc394060822"/>
      <w:bookmarkStart w:id="25" w:name="_Toc506198234"/>
      <w:bookmarkStart w:id="26" w:name="_Toc110264658"/>
      <w:bookmarkStart w:id="27" w:name="_Toc110335385"/>
      <w:bookmarkStart w:id="28" w:name="_Toc110335818"/>
      <w:bookmarkStart w:id="29" w:name="Res17"/>
      <w:r w:rsidRPr="001D2CAF">
        <w:lastRenderedPageBreak/>
        <w:t>RÉSOLUTION 17 (R</w:t>
      </w:r>
      <w:r w:rsidRPr="001D2CAF">
        <w:rPr>
          <w:caps w:val="0"/>
        </w:rPr>
        <w:t>év</w:t>
      </w:r>
      <w:r w:rsidRPr="001D2CAF">
        <w:t>. K</w:t>
      </w:r>
      <w:r w:rsidRPr="001D2CAF">
        <w:rPr>
          <w:caps w:val="0"/>
        </w:rPr>
        <w:t>igali</w:t>
      </w:r>
      <w:r w:rsidRPr="001D2CAF">
        <w:t>, 2022)</w:t>
      </w:r>
      <w:bookmarkStart w:id="30" w:name="_Toc8628720"/>
      <w:bookmarkEnd w:id="24"/>
      <w:bookmarkEnd w:id="25"/>
      <w:bookmarkEnd w:id="26"/>
      <w:bookmarkEnd w:id="27"/>
      <w:bookmarkEnd w:id="28"/>
      <w:bookmarkEnd w:id="29"/>
    </w:p>
    <w:p w14:paraId="71F17B85" w14:textId="77777777" w:rsidR="005C346E" w:rsidRPr="001D2CAF" w:rsidRDefault="005C346E">
      <w:pPr>
        <w:pStyle w:val="Restitle"/>
      </w:pPr>
      <w:bookmarkStart w:id="31" w:name="_Toc266951833"/>
      <w:bookmarkStart w:id="32" w:name="_Toc401906729"/>
      <w:bookmarkStart w:id="33" w:name="_Toc506198235"/>
      <w:bookmarkStart w:id="34" w:name="_Toc110264659"/>
      <w:bookmarkStart w:id="35" w:name="_Toc110335386"/>
      <w:bookmarkStart w:id="36" w:name="_Toc110335819"/>
      <w:bookmarkEnd w:id="30"/>
      <w:r w:rsidRPr="001D2CAF">
        <w:t>Mise en œuvre aux niveaux national, régional, interrégional et mondial des initiatives régionales approuvées</w:t>
      </w:r>
      <w:bookmarkEnd w:id="31"/>
      <w:r w:rsidRPr="001D2CAF">
        <w:rPr>
          <w:rStyle w:val="FootnoteReference"/>
        </w:rPr>
        <w:footnoteReference w:customMarkFollows="1" w:id="2"/>
        <w:t>1</w:t>
      </w:r>
      <w:bookmarkEnd w:id="32"/>
      <w:bookmarkEnd w:id="33"/>
      <w:r w:rsidRPr="001D2CAF">
        <w:t xml:space="preserve"> et coopération en la matière</w:t>
      </w:r>
      <w:bookmarkEnd w:id="34"/>
      <w:bookmarkEnd w:id="35"/>
      <w:bookmarkEnd w:id="36"/>
    </w:p>
    <w:p w14:paraId="581C805F" w14:textId="77777777" w:rsidR="005C346E" w:rsidRPr="001D2CAF" w:rsidRDefault="005C346E">
      <w:pPr>
        <w:pStyle w:val="Normalaftertitle"/>
      </w:pPr>
      <w:r w:rsidRPr="001D2CAF">
        <w:t>La Conférence mondiale de développement des télécommunications (Kigali, 2022),</w:t>
      </w:r>
    </w:p>
    <w:p w14:paraId="58759B72" w14:textId="77777777" w:rsidR="005C346E" w:rsidRPr="001D2CAF" w:rsidRDefault="005C346E">
      <w:pPr>
        <w:pStyle w:val="Call"/>
      </w:pPr>
      <w:r w:rsidRPr="001D2CAF">
        <w:t>rappelant</w:t>
      </w:r>
    </w:p>
    <w:p w14:paraId="32D94393" w14:textId="77777777" w:rsidR="005C346E" w:rsidRPr="001D2CAF" w:rsidRDefault="005C346E">
      <w:r w:rsidRPr="001D2CAF">
        <w:rPr>
          <w:i/>
          <w:iCs/>
        </w:rPr>
        <w:t>a)</w:t>
      </w:r>
      <w:r w:rsidRPr="001D2CAF">
        <w:rPr>
          <w:i/>
          <w:iCs/>
        </w:rPr>
        <w:tab/>
      </w:r>
      <w:r w:rsidRPr="001D2CAF">
        <w:t>la Résolution 34 (Rév. Dubaï, 2018) de la Conférence de plénipotentiaires intitulée "Assistance et appui aux pays ayant des besoins spéciaux pour la reconstruction de leur secteur des télécommunications";</w:t>
      </w:r>
    </w:p>
    <w:p w14:paraId="54022C1A" w14:textId="77777777" w:rsidR="005C346E" w:rsidRPr="001D2CAF" w:rsidRDefault="005C346E">
      <w:r w:rsidRPr="001D2CAF">
        <w:rPr>
          <w:i/>
          <w:iCs/>
        </w:rPr>
        <w:t>b)</w:t>
      </w:r>
      <w:r w:rsidRPr="001D2CAF">
        <w:rPr>
          <w:i/>
          <w:iCs/>
        </w:rPr>
        <w:tab/>
      </w:r>
      <w:r w:rsidRPr="001D2CAF">
        <w:t>la Résolution 135 (Rév. Dubaï, 2018) de la Conférence de plénipotentiaires sur le rôle de l'UIT dans le développement pérenne et durable des télécommunications et des technologies de l'information et de la communication (TIC), dans la fourniture d'une assistance technique et d'avis aux pays en développement</w:t>
      </w:r>
      <w:r w:rsidRPr="001D2CAF">
        <w:rPr>
          <w:position w:val="6"/>
          <w:sz w:val="18"/>
        </w:rPr>
        <w:footnoteReference w:customMarkFollows="1" w:id="3"/>
        <w:t>2</w:t>
      </w:r>
      <w:r w:rsidRPr="001D2CAF">
        <w:t xml:space="preserve"> et dans la mise en œuvre de projets nationaux, régionaux et interrégionaux;</w:t>
      </w:r>
    </w:p>
    <w:p w14:paraId="7262C925" w14:textId="77777777" w:rsidR="005C346E" w:rsidRPr="001D2CAF" w:rsidRDefault="005C346E">
      <w:r w:rsidRPr="001D2CAF">
        <w:rPr>
          <w:i/>
          <w:iCs/>
        </w:rPr>
        <w:t>c)</w:t>
      </w:r>
      <w:r w:rsidRPr="001D2CAF">
        <w:tab/>
      </w:r>
      <w:bookmarkStart w:id="37" w:name="_Toc407016252"/>
      <w:r w:rsidRPr="001D2CAF">
        <w:t>la Résolution 157 (Rév. Dubaï, 2018)</w:t>
      </w:r>
      <w:bookmarkStart w:id="38" w:name="_Toc407016253"/>
      <w:bookmarkEnd w:id="37"/>
      <w:r w:rsidRPr="001D2CAF">
        <w:t xml:space="preserve"> de la Conférence de plénipotentiaires intitulée "Renforcer les fonctions d'exécution et de suivi de projets à l'UIT</w:t>
      </w:r>
      <w:bookmarkEnd w:id="38"/>
      <w:r w:rsidRPr="001D2CAF">
        <w:t>";</w:t>
      </w:r>
    </w:p>
    <w:p w14:paraId="52CB7944" w14:textId="77777777" w:rsidR="005C346E" w:rsidRPr="001D2CAF" w:rsidRDefault="005C346E">
      <w:r w:rsidRPr="001D2CAF">
        <w:rPr>
          <w:i/>
          <w:iCs/>
        </w:rPr>
        <w:t>d)</w:t>
      </w:r>
      <w:r w:rsidRPr="001D2CAF">
        <w:rPr>
          <w:i/>
          <w:iCs/>
        </w:rPr>
        <w:tab/>
      </w:r>
      <w:r w:rsidRPr="001D2CAF">
        <w:t>la Résolution 21 (Rév. Kigali, 2022) de la présente Conférence, intitulée "Coordination et collaboration avec les organisations régionales";</w:t>
      </w:r>
    </w:p>
    <w:p w14:paraId="62F80409" w14:textId="77777777" w:rsidR="005C346E" w:rsidRPr="001D2CAF" w:rsidRDefault="005C346E">
      <w:r w:rsidRPr="001D2CAF">
        <w:rPr>
          <w:i/>
          <w:iCs/>
        </w:rPr>
        <w:t>e)</w:t>
      </w:r>
      <w:r w:rsidRPr="001D2CAF">
        <w:rPr>
          <w:i/>
          <w:iCs/>
        </w:rPr>
        <w:tab/>
      </w:r>
      <w:r w:rsidRPr="001D2CAF">
        <w:t>la Résolution 32 (Rév. Hyderabad, 2010) de la Conférence mondiale de développement des télécommunications (CMDT), relative à la coopération internationale et régionale relative aux initiatives régionales;</w:t>
      </w:r>
    </w:p>
    <w:p w14:paraId="5FBFC168" w14:textId="77777777" w:rsidR="005C346E" w:rsidRPr="001D2CAF" w:rsidRDefault="005C346E">
      <w:r w:rsidRPr="001D2CAF">
        <w:rPr>
          <w:i/>
          <w:iCs/>
        </w:rPr>
        <w:t>f)</w:t>
      </w:r>
      <w:r w:rsidRPr="001D2CAF">
        <w:rPr>
          <w:i/>
          <w:iCs/>
        </w:rPr>
        <w:tab/>
      </w:r>
      <w:r w:rsidRPr="001D2CAF">
        <w:t>la Résolution 52 (Rév. Dubaï, 2014) de la CMDT, sur le renforcement du rôle d'agent d'exécution du Secteur du développement des télécommunications de l'UIT (UIT-D), qui met l'accent sur l'importance que revêtent l'établissement de partenariats entre secteur public et secteur privé en tant que moyen efficace pour mettre en œuvre des projets de l'UIT durables et le recours aux compétences localement disponibles dans l'exécution de projets de l'UIT à l'échelle régionale ou nationale;</w:t>
      </w:r>
    </w:p>
    <w:p w14:paraId="5A6BA173" w14:textId="77777777" w:rsidR="005C346E" w:rsidRPr="001D2CAF" w:rsidRDefault="005C346E">
      <w:pPr>
        <w:rPr>
          <w:rFonts w:eastAsia="Batang"/>
        </w:rPr>
      </w:pPr>
      <w:r w:rsidRPr="001D2CAF">
        <w:rPr>
          <w:i/>
          <w:iCs/>
        </w:rPr>
        <w:t>g)</w:t>
      </w:r>
      <w:r w:rsidRPr="001D2CAF">
        <w:rPr>
          <w:i/>
          <w:iCs/>
        </w:rPr>
        <w:tab/>
      </w:r>
      <w:r w:rsidRPr="001D2CAF">
        <w:rPr>
          <w:rFonts w:eastAsia="Batang"/>
        </w:rPr>
        <w:t>le mécanisme de coopération aux niveaux régional et international visant à mettre en œuvre les résultats du Sommet mondial sur la société de l'information et du Programme de développement durable à l'horizon 2030,</w:t>
      </w:r>
    </w:p>
    <w:p w14:paraId="6E1D9D7A" w14:textId="77777777" w:rsidR="005C346E" w:rsidRPr="001D2CAF" w:rsidRDefault="005C346E">
      <w:pPr>
        <w:tabs>
          <w:tab w:val="clear" w:pos="1134"/>
          <w:tab w:val="clear" w:pos="2268"/>
        </w:tabs>
        <w:overflowPunct/>
        <w:autoSpaceDE/>
        <w:autoSpaceDN/>
        <w:adjustRightInd/>
        <w:spacing w:before="0"/>
        <w:textAlignment w:val="auto"/>
      </w:pPr>
      <w:r w:rsidRPr="001D2CAF">
        <w:br w:type="page"/>
      </w:r>
    </w:p>
    <w:p w14:paraId="012F5652" w14:textId="77777777" w:rsidR="005C346E" w:rsidRPr="001D2CAF" w:rsidRDefault="005C346E">
      <w:pPr>
        <w:pStyle w:val="Call"/>
      </w:pPr>
      <w:r w:rsidRPr="001D2CAF">
        <w:lastRenderedPageBreak/>
        <w:t>considérant</w:t>
      </w:r>
    </w:p>
    <w:p w14:paraId="100F4B27" w14:textId="77777777" w:rsidR="005C346E" w:rsidRPr="001D2CAF" w:rsidRDefault="005C346E">
      <w:r w:rsidRPr="001D2CAF">
        <w:rPr>
          <w:i/>
          <w:iCs/>
        </w:rPr>
        <w:t>a)</w:t>
      </w:r>
      <w:r w:rsidRPr="001D2CAF">
        <w:tab/>
        <w:t>que les télécommunications/TIC sont l'un des moteurs essentiels de la croissance des économies nationales et de la protection de l'environnement;</w:t>
      </w:r>
    </w:p>
    <w:p w14:paraId="35C2D5F6" w14:textId="77777777" w:rsidR="005C346E" w:rsidRPr="001D2CAF" w:rsidRDefault="005C346E">
      <w:r w:rsidRPr="001D2CAF">
        <w:rPr>
          <w:i/>
          <w:iCs/>
        </w:rPr>
        <w:t>b)</w:t>
      </w:r>
      <w:r w:rsidRPr="001D2CAF">
        <w:tab/>
        <w:t>que, pour que les pays en développement puissent atteindre leurs objectifs, il faudra peut-être adopter de nouvelles approches politiques afin de résoudre les problèmes de la croissance, aussi bien qualitativement que quantitativement;</w:t>
      </w:r>
    </w:p>
    <w:p w14:paraId="0E970597" w14:textId="77777777" w:rsidR="005C346E" w:rsidRPr="001D2CAF" w:rsidRDefault="005C346E">
      <w:r w:rsidRPr="001D2CAF">
        <w:rPr>
          <w:i/>
          <w:iCs/>
          <w:szCs w:val="24"/>
        </w:rPr>
        <w:t>c)</w:t>
      </w:r>
      <w:r w:rsidRPr="001D2CAF">
        <w:rPr>
          <w:szCs w:val="24"/>
        </w:rPr>
        <w:tab/>
      </w:r>
      <w:r w:rsidRPr="001D2CAF">
        <w:t>que les pays en développement éprouvent de plus en plus le besoin de connaître les technologies en évolution rapide ainsi que les questions connexes de politique générale de stratégie;</w:t>
      </w:r>
    </w:p>
    <w:p w14:paraId="52BE2B1A" w14:textId="77777777" w:rsidR="005C346E" w:rsidRPr="001D2CAF" w:rsidRDefault="005C346E">
      <w:r w:rsidRPr="001D2CAF">
        <w:rPr>
          <w:i/>
          <w:iCs/>
        </w:rPr>
        <w:t>d)</w:t>
      </w:r>
      <w:r w:rsidRPr="001D2CAF">
        <w:tab/>
        <w:t>que l'UIT</w:t>
      </w:r>
      <w:r w:rsidRPr="001D2CAF">
        <w:noBreakHyphen/>
        <w:t>D constitue un cadre approprié pour l'échange de données d'expérience et de bonnes pratiques concernant le développement du secteur des télécommunications/TIC;</w:t>
      </w:r>
    </w:p>
    <w:p w14:paraId="64885597" w14:textId="77777777" w:rsidR="005C346E" w:rsidRPr="001D2CAF" w:rsidRDefault="005C346E">
      <w:r w:rsidRPr="001D2CAF">
        <w:rPr>
          <w:i/>
          <w:iCs/>
        </w:rPr>
        <w:t>e)</w:t>
      </w:r>
      <w:r w:rsidRPr="001D2CAF">
        <w:tab/>
        <w:t>que la coopération entre les États Membres, les Membres de Secteur et les Associés de l'UIT-D est vitale pour la mise en œuvre d'initiatives régionales;</w:t>
      </w:r>
    </w:p>
    <w:p w14:paraId="5D487731" w14:textId="77777777" w:rsidR="005C346E" w:rsidRPr="001D2CAF" w:rsidRDefault="005C346E">
      <w:r w:rsidRPr="001D2CAF">
        <w:rPr>
          <w:i/>
          <w:iCs/>
        </w:rPr>
        <w:t>f)</w:t>
      </w:r>
      <w:r w:rsidRPr="001D2CAF">
        <w:tab/>
        <w:t>que des résultats satisfaisants et encourageants ont été enregistrés dans le cadre de projets appuyés par la coopération internationale et réalisés dans le cadre d'une initiative du Bureau de développement des télécommunications (BDT);</w:t>
      </w:r>
    </w:p>
    <w:p w14:paraId="40117DE0" w14:textId="77777777" w:rsidR="005C346E" w:rsidRPr="001D2CAF" w:rsidRDefault="005C346E">
      <w:r w:rsidRPr="001D2CAF">
        <w:rPr>
          <w:i/>
          <w:iCs/>
        </w:rPr>
        <w:t>g)</w:t>
      </w:r>
      <w:r w:rsidRPr="001D2CAF">
        <w:tab/>
        <w:t>que des réseaux et des services de télécommunication adaptés au développement durable constituent un élément essentiel pour le développement national et l'amélioration de la situation sociale, économique, financière et culturelle des États Membres;</w:t>
      </w:r>
    </w:p>
    <w:p w14:paraId="7A16C380" w14:textId="77777777" w:rsidR="005C346E" w:rsidRPr="001D2CAF" w:rsidRDefault="005C346E">
      <w:r w:rsidRPr="001D2CAF">
        <w:rPr>
          <w:i/>
          <w:iCs/>
        </w:rPr>
        <w:t>h)</w:t>
      </w:r>
      <w:r w:rsidRPr="001D2CAF">
        <w:tab/>
        <w:t>la nécessité de coordonner et d'harmoniser les efforts visant à développer l'infrastructure des télécommunications aux niveaux national, régional, interrégional et mondial;</w:t>
      </w:r>
    </w:p>
    <w:p w14:paraId="5657107E" w14:textId="77777777" w:rsidR="005C346E" w:rsidRPr="001D2CAF" w:rsidRDefault="005C346E">
      <w:r w:rsidRPr="001D2CAF">
        <w:rPr>
          <w:i/>
          <w:iCs/>
        </w:rPr>
        <w:t>i)</w:t>
      </w:r>
      <w:r w:rsidRPr="001D2CAF">
        <w:tab/>
        <w:t>que les États Membres de l'UIT doivent faire preuve de volonté pour façonner une vision nationale unifiée d'une société connectée qui englobe toutes les parties prenantes;</w:t>
      </w:r>
    </w:p>
    <w:p w14:paraId="65208983" w14:textId="77777777" w:rsidR="005C346E" w:rsidRPr="001D2CAF" w:rsidRDefault="005C346E">
      <w:r w:rsidRPr="001D2CAF">
        <w:rPr>
          <w:i/>
          <w:iCs/>
        </w:rPr>
        <w:t>j)</w:t>
      </w:r>
      <w:r w:rsidRPr="001D2CAF">
        <w:tab/>
        <w:t>l'engagement des États Membres de l'UIT à promouvoir l'accès aux TIC à des prix abordables, en accordant une attention particulière aux groupes les moins favorisés;</w:t>
      </w:r>
    </w:p>
    <w:p w14:paraId="2C485B54" w14:textId="77777777" w:rsidR="005C346E" w:rsidRPr="001D2CAF" w:rsidRDefault="005C346E">
      <w:pPr>
        <w:rPr>
          <w:lang w:eastAsia="es-ES"/>
        </w:rPr>
      </w:pPr>
      <w:r w:rsidRPr="001D2CAF">
        <w:rPr>
          <w:i/>
          <w:iCs/>
          <w:lang w:eastAsia="es-ES"/>
        </w:rPr>
        <w:t>k)</w:t>
      </w:r>
      <w:r w:rsidRPr="001D2CAF">
        <w:rPr>
          <w:lang w:eastAsia="es-ES"/>
        </w:rPr>
        <w:tab/>
        <w:t>l'importance du secteur des télécommunications/TIC et sa contribution à la réalisation des Objectifs de développement durable définis par les Nations Unies,</w:t>
      </w:r>
    </w:p>
    <w:p w14:paraId="6EE47F34" w14:textId="77777777" w:rsidR="005C346E" w:rsidRPr="001D2CAF" w:rsidRDefault="005C346E">
      <w:pPr>
        <w:pStyle w:val="Call"/>
        <w:rPr>
          <w:lang w:eastAsia="es-ES"/>
        </w:rPr>
      </w:pPr>
      <w:r w:rsidRPr="001D2CAF">
        <w:rPr>
          <w:lang w:eastAsia="es-ES"/>
        </w:rPr>
        <w:t>reconnaissant</w:t>
      </w:r>
    </w:p>
    <w:p w14:paraId="4EF0D7FD" w14:textId="77777777" w:rsidR="005C346E" w:rsidRPr="001D2CAF" w:rsidRDefault="005C346E">
      <w:r w:rsidRPr="001D2CAF">
        <w:rPr>
          <w:i/>
          <w:iCs/>
          <w:lang w:eastAsia="es-ES"/>
        </w:rPr>
        <w:t>a)</w:t>
      </w:r>
      <w:r w:rsidRPr="001D2CAF">
        <w:rPr>
          <w:lang w:eastAsia="es-ES"/>
        </w:rPr>
        <w:tab/>
      </w:r>
      <w:r w:rsidRPr="001D2CAF">
        <w:t>que les pays en développement et les pays participant aux initiatives régionales se trouvent à des stades de développement différents;</w:t>
      </w:r>
    </w:p>
    <w:p w14:paraId="089AE68C" w14:textId="77777777" w:rsidR="005C346E" w:rsidRPr="001D2CAF" w:rsidRDefault="005C346E">
      <w:r w:rsidRPr="001D2CAF">
        <w:rPr>
          <w:i/>
          <w:iCs/>
        </w:rPr>
        <w:t>b)</w:t>
      </w:r>
      <w:r w:rsidRPr="001D2CAF">
        <w:tab/>
        <w:t xml:space="preserve">que, compte tenu des ressources dont disposent les pays en développement, il est important que l'UIT, en tant qu'institution spécialisée des Nations Unies dans le domaine des télécommunications, aide ces pays à répondre aux besoins énoncés au point </w:t>
      </w:r>
      <w:r w:rsidRPr="001D2CAF">
        <w:rPr>
          <w:i/>
          <w:iCs/>
        </w:rPr>
        <w:t>c)</w:t>
      </w:r>
      <w:r w:rsidRPr="001D2CAF">
        <w:t xml:space="preserve"> du </w:t>
      </w:r>
      <w:r w:rsidRPr="001D2CAF">
        <w:rPr>
          <w:i/>
          <w:iCs/>
        </w:rPr>
        <w:t>considérant</w:t>
      </w:r>
      <w:r w:rsidRPr="001D2CAF">
        <w:t xml:space="preserve"> ci</w:t>
      </w:r>
      <w:r w:rsidRPr="001D2CAF">
        <w:noBreakHyphen/>
        <w:t>dessus;</w:t>
      </w:r>
    </w:p>
    <w:p w14:paraId="398B2FF9" w14:textId="77777777" w:rsidR="005C346E" w:rsidRPr="001D2CAF" w:rsidRDefault="005C346E">
      <w:r w:rsidRPr="001D2CAF">
        <w:rPr>
          <w:i/>
          <w:iCs/>
        </w:rPr>
        <w:t>c)</w:t>
      </w:r>
      <w:r w:rsidRPr="001D2CAF">
        <w:tab/>
        <w:t>qu'il est donc nécessaire d'échanger des expériences en matière de développement des télécommunications aux niveaux régional, interrégional et mondial, afin de fournir un appui à ces pays;</w:t>
      </w:r>
    </w:p>
    <w:p w14:paraId="6E7A2A6F" w14:textId="77777777" w:rsidR="005C346E" w:rsidRPr="001D2CAF" w:rsidRDefault="005C346E">
      <w:pPr>
        <w:rPr>
          <w:rFonts w:eastAsia="Batang"/>
        </w:rPr>
      </w:pPr>
      <w:r w:rsidRPr="001D2CAF">
        <w:rPr>
          <w:rFonts w:eastAsia="Batang"/>
          <w:i/>
          <w:iCs/>
        </w:rPr>
        <w:t>d)</w:t>
      </w:r>
      <w:r w:rsidRPr="001D2CAF">
        <w:rPr>
          <w:rFonts w:eastAsia="Batang"/>
        </w:rPr>
        <w:tab/>
        <w:t>que l'UIT et les organisations régionales partagent la conviction qu'une coopération étroite peut promouvoir le développement des télécommunications/TIC régionales afin de fournir un appui à ces pays;</w:t>
      </w:r>
    </w:p>
    <w:p w14:paraId="5FBAE7D2" w14:textId="77777777" w:rsidR="005C346E" w:rsidRPr="001D2CAF" w:rsidRDefault="005C346E">
      <w:r w:rsidRPr="001D2CAF">
        <w:rPr>
          <w:i/>
          <w:iCs/>
        </w:rPr>
        <w:lastRenderedPageBreak/>
        <w:t>e)</w:t>
      </w:r>
      <w:r w:rsidRPr="001D2CAF">
        <w:tab/>
        <w:t>que la coopération de l'UIT, par l'intermédiaire de ses bureaux régionaux et de ses bureaux de zone, doit se poursuivre et s'intensifier avec les organisations régionales et sous</w:t>
      </w:r>
      <w:r w:rsidRPr="001D2CAF">
        <w:noBreakHyphen/>
        <w:t>régionales, y compris les organisations régionales regroupant les régulateurs, afin de fournir un appui à ces pays;</w:t>
      </w:r>
    </w:p>
    <w:p w14:paraId="205C5B1A" w14:textId="77777777" w:rsidR="005C346E" w:rsidRPr="001D2CAF" w:rsidRDefault="005C346E">
      <w:r w:rsidRPr="001D2CAF">
        <w:rPr>
          <w:i/>
          <w:iCs/>
        </w:rPr>
        <w:t>f)</w:t>
      </w:r>
      <w:r w:rsidRPr="001D2CAF">
        <w:tab/>
        <w:t>le rôle important que jouent les bureaux régionaux et les bureaux de zone de l'UIT dans l'instauration d'une coopération efficace avec les organisations régionales,</w:t>
      </w:r>
    </w:p>
    <w:p w14:paraId="121FB8EF" w14:textId="77777777" w:rsidR="005C346E" w:rsidRPr="001D2CAF" w:rsidRDefault="005C346E">
      <w:pPr>
        <w:pStyle w:val="Call"/>
        <w:rPr>
          <w:lang w:eastAsia="es-ES"/>
        </w:rPr>
      </w:pPr>
      <w:r w:rsidRPr="001D2CAF">
        <w:rPr>
          <w:lang w:eastAsia="es-ES"/>
        </w:rPr>
        <w:t>tenant compte</w:t>
      </w:r>
    </w:p>
    <w:p w14:paraId="66065D0C" w14:textId="77777777" w:rsidR="005C346E" w:rsidRPr="001D2CAF" w:rsidRDefault="005C346E">
      <w:r w:rsidRPr="001D2CAF">
        <w:rPr>
          <w:i/>
          <w:iCs/>
        </w:rPr>
        <w:t>a)</w:t>
      </w:r>
      <w:r w:rsidRPr="001D2CAF">
        <w:tab/>
        <w:t>de l'importance cruciale des initiatives pour le développement des télécommunications, approuvées par toutes les conférences régionales de développement ainsi que par les réunions préparatoires ayant précédé la présente Conférence;</w:t>
      </w:r>
    </w:p>
    <w:p w14:paraId="1D2C865B" w14:textId="77777777" w:rsidR="005C346E" w:rsidRPr="001D2CAF" w:rsidRDefault="005C346E">
      <w:r w:rsidRPr="001D2CAF">
        <w:rPr>
          <w:i/>
          <w:iCs/>
        </w:rPr>
        <w:t>b)</w:t>
      </w:r>
      <w:r w:rsidRPr="001D2CAF">
        <w:tab/>
        <w:t>du fait que le financement émanant du Programme des Nations Unies pour le développement et d'autres institutions internationales de financement est insuffisant, ce qui entrave la mise en œuvre de ces initiatives;</w:t>
      </w:r>
    </w:p>
    <w:p w14:paraId="502B013D" w14:textId="77777777" w:rsidR="005C346E" w:rsidRPr="001D2CAF" w:rsidRDefault="005C346E">
      <w:r w:rsidRPr="001D2CAF">
        <w:rPr>
          <w:i/>
          <w:iCs/>
        </w:rPr>
        <w:t>c)</w:t>
      </w:r>
      <w:r w:rsidRPr="001D2CAF">
        <w:tab/>
        <w:t>des résultats satisfaisants et encourageants obtenus au titre d'activités analogues, qui ont favorisé la coopération dans la mise en place de réseaux de télécommunication;</w:t>
      </w:r>
    </w:p>
    <w:p w14:paraId="1CDB5322" w14:textId="77777777" w:rsidR="005C346E" w:rsidRPr="001D2CAF" w:rsidRDefault="005C346E">
      <w:r w:rsidRPr="001D2CAF">
        <w:rPr>
          <w:i/>
          <w:iCs/>
        </w:rPr>
        <w:t>d)</w:t>
      </w:r>
      <w:r w:rsidRPr="001D2CAF">
        <w:rPr>
          <w:i/>
          <w:iCs/>
        </w:rPr>
        <w:tab/>
      </w:r>
      <w:r w:rsidRPr="001D2CAF">
        <w:t>du fait que dans certains États Membres, les politiques et les réglementations nationales peuvent imposer des contraintes à la mise en œuvre de ces initiatives;</w:t>
      </w:r>
    </w:p>
    <w:p w14:paraId="25110E41" w14:textId="77777777" w:rsidR="005C346E" w:rsidRPr="001D2CAF" w:rsidRDefault="005C346E">
      <w:r w:rsidRPr="001D2CAF">
        <w:rPr>
          <w:i/>
          <w:iCs/>
        </w:rPr>
        <w:t>e)</w:t>
      </w:r>
      <w:r w:rsidRPr="001D2CAF">
        <w:tab/>
        <w:t>le rôle important que joue la Coalition pour le numérique Partner2Connect (P2C) dans l'organisation d'activités ou la mise au point de projets, aux niveaux mondial et régional, concernant la transformation numérique,</w:t>
      </w:r>
    </w:p>
    <w:p w14:paraId="1A5C915B" w14:textId="77777777" w:rsidR="005C346E" w:rsidRPr="001D2CAF" w:rsidRDefault="005C346E">
      <w:pPr>
        <w:pStyle w:val="Call"/>
      </w:pPr>
      <w:r w:rsidRPr="001D2CAF">
        <w:t>notant</w:t>
      </w:r>
    </w:p>
    <w:p w14:paraId="6C411D4F" w14:textId="77777777" w:rsidR="005C346E" w:rsidRPr="001D2CAF" w:rsidRDefault="005C346E">
      <w:r w:rsidRPr="001D2CAF">
        <w:rPr>
          <w:i/>
          <w:iCs/>
        </w:rPr>
        <w:t>a)</w:t>
      </w:r>
      <w:r w:rsidRPr="001D2CAF">
        <w:tab/>
        <w:t>que la Résolution 73 (Rév. Kigali, 2022) de la présente Conférence sur les centres de formation de l'Académie de l'UIT vise à fournir une assistance aux membres en matière de renforcement et de développement des capacités;</w:t>
      </w:r>
    </w:p>
    <w:p w14:paraId="190E43F5" w14:textId="77777777" w:rsidR="005C346E" w:rsidRPr="001D2CAF" w:rsidRDefault="005C346E">
      <w:r w:rsidRPr="001D2CAF">
        <w:rPr>
          <w:i/>
          <w:iCs/>
        </w:rPr>
        <w:t>b)</w:t>
      </w:r>
      <w:r w:rsidRPr="001D2CAF">
        <w:tab/>
        <w:t>que les organisations régionales concernées jouent un rôle important et de premier plan en apportant un appui aux pays en développement, dans des domaines comme la coopération régionale et les activités d'assistance technique;</w:t>
      </w:r>
    </w:p>
    <w:p w14:paraId="5351C2FA" w14:textId="77777777" w:rsidR="005C346E" w:rsidRPr="001D2CAF" w:rsidRDefault="005C346E">
      <w:r w:rsidRPr="001D2CAF">
        <w:rPr>
          <w:i/>
          <w:iCs/>
        </w:rPr>
        <w:t>c)</w:t>
      </w:r>
      <w:r w:rsidRPr="001D2CAF">
        <w:tab/>
        <w:t>le développement des activités de coopération et d'assistance technique entre organisations régionales et sous-régionales regroupant des régulateurs,</w:t>
      </w:r>
    </w:p>
    <w:p w14:paraId="02B1DAC6" w14:textId="77777777" w:rsidR="005C346E" w:rsidRPr="001D2CAF" w:rsidRDefault="005C346E">
      <w:pPr>
        <w:pStyle w:val="Call"/>
      </w:pPr>
      <w:r w:rsidRPr="001D2CAF">
        <w:t>décide</w:t>
      </w:r>
    </w:p>
    <w:p w14:paraId="7C228B42" w14:textId="77777777" w:rsidR="005C346E" w:rsidRPr="001D2CAF" w:rsidRDefault="005C346E">
      <w:r w:rsidRPr="001D2CAF">
        <w:t>1</w:t>
      </w:r>
      <w:r w:rsidRPr="001D2CAF">
        <w:tab/>
        <w:t>que le BDT devrait, par l'intermédiaire des bureaux régionaux de l'UIT, renforcer ses relations avec les organisations régionales et sous-régionales, dans le cadre d'une coopération continue visant à stimuler l'échange mutuel de données d'expérience et l'assistance aux fins de la mise en œuvre des initiatives régionales, en utilisant au mieux les ressources disponibles du BDT ainsi que son budget annuel et les excédents de recettes des manifestations TELECOM de l'UIT;</w:t>
      </w:r>
    </w:p>
    <w:p w14:paraId="045CAB94" w14:textId="77777777" w:rsidR="005C346E" w:rsidRPr="001D2CAF" w:rsidRDefault="005C346E">
      <w:r w:rsidRPr="001D2CAF">
        <w:t>2</w:t>
      </w:r>
      <w:r w:rsidRPr="001D2CAF">
        <w:tab/>
        <w:t>que le BDT doit continuer d'aider activement les pays en développement à élaborer et à mettre en œuvre les initiatives régionales, décrites dans le Plan d'action de Kigali;</w:t>
      </w:r>
    </w:p>
    <w:p w14:paraId="722EFA2B" w14:textId="77777777" w:rsidR="005C346E" w:rsidRPr="001D2CAF" w:rsidRDefault="005C346E">
      <w:r w:rsidRPr="001D2CAF">
        <w:t>3</w:t>
      </w:r>
      <w:r w:rsidRPr="001D2CAF">
        <w:tab/>
        <w:t xml:space="preserve">que le BDT doit présenter une ventilation estimée des postes des contributions en espèces ou en nature pour la mise en œuvre des projets au titre des initiatives régionales et leur valeur dans le budget proposé pour les projets, compte tenu du point </w:t>
      </w:r>
      <w:r w:rsidRPr="001D2CAF">
        <w:rPr>
          <w:i/>
          <w:iCs/>
        </w:rPr>
        <w:t>a)</w:t>
      </w:r>
      <w:r w:rsidRPr="001D2CAF">
        <w:t xml:space="preserve"> du </w:t>
      </w:r>
      <w:r w:rsidRPr="001D2CAF">
        <w:rPr>
          <w:i/>
        </w:rPr>
        <w:t xml:space="preserve">reconnaissant </w:t>
      </w:r>
      <w:r w:rsidRPr="001D2CAF">
        <w:t>ci</w:t>
      </w:r>
      <w:r w:rsidRPr="001D2CAF">
        <w:noBreakHyphen/>
        <w:t>dessus;</w:t>
      </w:r>
    </w:p>
    <w:p w14:paraId="0F4046AD" w14:textId="77777777" w:rsidR="005C346E" w:rsidRPr="001D2CAF" w:rsidRDefault="005C346E">
      <w:r w:rsidRPr="001D2CAF">
        <w:rPr>
          <w:rFonts w:eastAsia="Batang"/>
        </w:rPr>
        <w:lastRenderedPageBreak/>
        <w:t>4</w:t>
      </w:r>
      <w:r w:rsidRPr="001D2CAF">
        <w:rPr>
          <w:rFonts w:eastAsia="Batang"/>
        </w:rPr>
        <w:tab/>
      </w:r>
      <w:r w:rsidRPr="001D2CAF">
        <w:t>que l'affectation des crédits budgétaires pour la mise en œuvre des initiatives régionales doit être individualisée dans le budget du Secteur qui sera exécuté par le BDT, en établissant une distinction entre les fonds attribués aux projets en cours et les fonds attribués à de nouveaux projets répartis par région;</w:t>
      </w:r>
    </w:p>
    <w:p w14:paraId="2FE4027C" w14:textId="77777777" w:rsidR="005C346E" w:rsidRPr="001D2CAF" w:rsidRDefault="005C346E">
      <w:r w:rsidRPr="001D2CAF">
        <w:t>5</w:t>
      </w:r>
      <w:r w:rsidRPr="001D2CAF">
        <w:tab/>
        <w:t>que les États Membres doivent envisager de contribuer, en espèces ou en nature, au budget prévu pour la mise en œuvre de ces initiatives et à la réalisation d'autres projets prévus dans le cadre de ces initiatives aux niveaux national, régional, interrégional et mondial;</w:t>
      </w:r>
    </w:p>
    <w:p w14:paraId="59402C42" w14:textId="77777777" w:rsidR="005C346E" w:rsidRPr="001D2CAF" w:rsidRDefault="005C346E">
      <w:r w:rsidRPr="001D2CAF">
        <w:t>6</w:t>
      </w:r>
      <w:r w:rsidRPr="001D2CAF">
        <w:tab/>
        <w:t>que le BDT devrait continuer de conclure activement des partenariats avec des États Membres, des Membres du Secteur de l'UIT</w:t>
      </w:r>
      <w:r w:rsidRPr="001D2CAF">
        <w:noBreakHyphen/>
        <w:t>D et des institutions de financement, ainsi qu'avec des organisations internationales, afin de financer les activités de mise en œuvre de ces initiatives;</w:t>
      </w:r>
    </w:p>
    <w:p w14:paraId="0DEEB852" w14:textId="77777777" w:rsidR="005C346E" w:rsidRPr="001D2CAF" w:rsidRDefault="005C346E">
      <w:r w:rsidRPr="001D2CAF">
        <w:t>7</w:t>
      </w:r>
      <w:r w:rsidRPr="001D2CAF">
        <w:tab/>
        <w:t>que le BDT doit faciliter l'exécution de ces initiatives aux niveaux national, régional, interrégional et mondial en regroupant, dans la mesure du possible, les initiatives ayant le même contenu ou les mêmes objectifs, en prenant en compte le Plan d'action de Kigali;</w:t>
      </w:r>
    </w:p>
    <w:p w14:paraId="1A21DB30" w14:textId="77777777" w:rsidR="005C346E" w:rsidRPr="001D2CAF" w:rsidRDefault="005C346E">
      <w:r w:rsidRPr="001D2CAF">
        <w:t>8</w:t>
      </w:r>
      <w:r w:rsidRPr="001D2CAF">
        <w:tab/>
        <w:t>que le BDT, dans le cadre des bureaux régionaux de l'UIT, devrait communiquer aux États Membres et aux organisations régionales de télécommunication les informations recueillies lors de la mise en œuvre des initiatives régionales dans chaque région (résultats, parties prenantes, ressources financières utilisées, etc.), afin de mettre à profit l'expérience acquise et les résultats obtenus, le but étant que les autres régions puissent éventuellement les reprendre pour économiser du temps et des ressources lors de la définition et de la conception de projets dans les autres régions</w:t>
      </w:r>
      <w:r w:rsidRPr="001D2CAF">
        <w:rPr>
          <w:rFonts w:eastAsia="Batang"/>
        </w:rPr>
        <w:t>, en utilisant le portail relatif à l'exécution des projets, dans les six langues officielles de l'Union</w:t>
      </w:r>
      <w:r w:rsidRPr="001D2CAF">
        <w:t>;</w:t>
      </w:r>
    </w:p>
    <w:p w14:paraId="1FE27929" w14:textId="77C39458" w:rsidR="005C346E" w:rsidRPr="001D2CAF" w:rsidRDefault="005C346E">
      <w:r w:rsidRPr="001D2CAF">
        <w:t>9</w:t>
      </w:r>
      <w:r w:rsidRPr="001D2CAF">
        <w:tab/>
        <w:t>que le BDT devrait présenter aux Forums régionaux sur le développement (RDF),</w:t>
      </w:r>
      <w:r w:rsidR="00A44919">
        <w:t xml:space="preserve"> </w:t>
      </w:r>
      <w:r w:rsidRPr="001D2CAF">
        <w:t>des rapport</w:t>
      </w:r>
      <w:r w:rsidR="00A44919">
        <w:t>s</w:t>
      </w:r>
      <w:r w:rsidRPr="001D2CAF">
        <w:t xml:space="preserve"> d'activité sur la mise en œuvre des initiatives régionales, comprenant notamment des renseignements sur les résultats obtenus, les parties prenantes et les ressources financières utilisées,</w:t>
      </w:r>
    </w:p>
    <w:p w14:paraId="4E4EE0A0" w14:textId="77777777" w:rsidR="005C346E" w:rsidRPr="001D2CAF" w:rsidRDefault="005C346E">
      <w:pPr>
        <w:pStyle w:val="Call"/>
      </w:pPr>
      <w:r w:rsidRPr="001D2CAF">
        <w:t>demande instamment aux organisations ou organismes internationaux de financement, aux équipementiers ainsi qu'aux opérateurs/fournisseurs de services</w:t>
      </w:r>
    </w:p>
    <w:p w14:paraId="430C45F2" w14:textId="77777777" w:rsidR="005C346E" w:rsidRPr="001D2CAF" w:rsidRDefault="005C346E">
      <w:r w:rsidRPr="001D2CAF">
        <w:t>de contribuer, en partie ou en totalité, au financement de ces initiatives régionales approuvées,</w:t>
      </w:r>
    </w:p>
    <w:p w14:paraId="48E43D5D" w14:textId="77777777" w:rsidR="005C346E" w:rsidRPr="001D2CAF" w:rsidRDefault="005C346E">
      <w:pPr>
        <w:pStyle w:val="Call"/>
      </w:pPr>
      <w:r w:rsidRPr="001D2CAF">
        <w:t>charge le Directeur du Bureau de développement des télécommunications</w:t>
      </w:r>
    </w:p>
    <w:p w14:paraId="7712FA90" w14:textId="77777777" w:rsidR="005C346E" w:rsidRPr="001D2CAF" w:rsidRDefault="005C346E">
      <w:r w:rsidRPr="001D2CAF">
        <w:t>1</w:t>
      </w:r>
      <w:r w:rsidRPr="001D2CAF">
        <w:tab/>
        <w:t>de prendre toutes les mesures nécessaires pour lancer et mettre en œuvre aux niveaux national, régional, interrégional et mondial ces initiatives régionales approuvées et, en particulier, les initiatives analogues approuvées au niveau international;</w:t>
      </w:r>
    </w:p>
    <w:p w14:paraId="1F5D04E9" w14:textId="77777777" w:rsidR="005C346E" w:rsidRPr="001D2CAF" w:rsidRDefault="005C346E">
      <w:pPr>
        <w:keepNext/>
        <w:keepLines/>
      </w:pPr>
      <w:r w:rsidRPr="001D2CAF">
        <w:t>2</w:t>
      </w:r>
      <w:r w:rsidRPr="001D2CAF">
        <w:tab/>
        <w:t>de veiller à ce que le BDT assure une coordination et une collaboration actives et organise des activités communes, dans les domaines d'intérêt commun, avec des organisations régionales de télécommunication ainsi qu'avec des instituts de formation, et tienne compte de leurs activités, tout en leur fournissant une assistance technique directe;</w:t>
      </w:r>
    </w:p>
    <w:p w14:paraId="4E922E38" w14:textId="77777777" w:rsidR="005C346E" w:rsidRPr="001D2CAF" w:rsidRDefault="005C346E">
      <w:r w:rsidRPr="001D2CAF">
        <w:t>3</w:t>
      </w:r>
      <w:r w:rsidRPr="001D2CAF">
        <w:tab/>
        <w:t>de lancer un appel, à l'occasion du Colloque annuel mondial des régulateurs et des Forums RDF, pour que la mise en œuvre de ces initiatives régionales bénéficie d'un soutien à l'échelle mondiale et régionale;</w:t>
      </w:r>
    </w:p>
    <w:p w14:paraId="3AB0B70D" w14:textId="77777777" w:rsidR="001831C1" w:rsidRDefault="001831C1" w:rsidP="001831C1">
      <w:r>
        <w:br w:type="page"/>
      </w:r>
    </w:p>
    <w:p w14:paraId="5903F06F" w14:textId="185CC9A6" w:rsidR="005C346E" w:rsidRPr="001D2CAF" w:rsidRDefault="005C346E">
      <w:r w:rsidRPr="001D2CAF">
        <w:lastRenderedPageBreak/>
        <w:t>4</w:t>
      </w:r>
      <w:r w:rsidRPr="001D2CAF">
        <w:tab/>
        <w:t>d'appuyer les bureaux régionaux de l'UIT en leur fournissant les ressources humaines et financières nécessaires, pour qu'ils jouent un rôle dans le suivi de la mise en œuvre des initiatives approuvées par leur région, déterminent les incidences de ces initiatives régionales, en tenant compte des avantages éventuels au niveau national, en collaboration avec les pays auxquels elles s'adressent, et soumettent un rapport annuel au Groupe consultatif pour le développement des télécommunications et au Conseil de l'UIT sur l'application de la présente Résolution;</w:t>
      </w:r>
    </w:p>
    <w:p w14:paraId="072BC737" w14:textId="77777777" w:rsidR="005C346E" w:rsidRPr="001D2CAF" w:rsidRDefault="005C346E">
      <w:r w:rsidRPr="001D2CAF">
        <w:t>5</w:t>
      </w:r>
      <w:r w:rsidRPr="001D2CAF">
        <w:tab/>
        <w:t>de continuer d'encourager la diffusion dans les autres régions des résultats des projets mis en œuvre dans le cadre des initiatives régionales;</w:t>
      </w:r>
    </w:p>
    <w:p w14:paraId="35864A3E" w14:textId="77777777" w:rsidR="005C346E" w:rsidRPr="001D2CAF" w:rsidRDefault="005C346E">
      <w:r w:rsidRPr="001D2CAF">
        <w:t>6</w:t>
      </w:r>
      <w:r w:rsidRPr="001D2CAF">
        <w:tab/>
        <w:t>de veiller à ce qu'une réunion annuelle ait lieu dans chaque région, afin d'examiner tout particulièrement les initiatives et projets régionaux pour chacune d'entre elles ainsi que les mécanismes de mise en œuvre des initiatives adoptées et de faire connaître les besoins des différentes régions, et d'organiser éventuellement un Forum RDF en association avec la réunion annuelle pour chaque région;</w:t>
      </w:r>
    </w:p>
    <w:p w14:paraId="7BDB0E60" w14:textId="77777777" w:rsidR="005C346E" w:rsidRPr="001D2CAF" w:rsidRDefault="005C346E">
      <w:r w:rsidRPr="001D2CAF">
        <w:t>7</w:t>
      </w:r>
      <w:r w:rsidRPr="001D2CAF">
        <w:tab/>
        <w:t>de promouvoir, par tous les moyens, la tenue de consultations avec les États Membres de chaque région avant de mettre en œuvre et d'exécuter les initiatives approuvées en temps voulu, afin de définir les priorités d'un commun accord, de proposer des partenaires stratégiques, des moyens de financement en nature ou en espèces, etc., afin de promouvoir un processus participatif et inclusif pour la réalisation des objectifs;</w:t>
      </w:r>
    </w:p>
    <w:p w14:paraId="1DC3819F" w14:textId="77777777" w:rsidR="005C346E" w:rsidRPr="001D2CAF" w:rsidRDefault="005C346E">
      <w:r w:rsidRPr="001D2CAF">
        <w:t>8</w:t>
      </w:r>
      <w:r w:rsidRPr="001D2CAF">
        <w:tab/>
        <w:t>en concertation et en coordination avec le Directeur du Bureau des radiocommunications et le Directeur du Bureau de la normalisation des télécommunications, d'encourager les trois Secteurs à collaborer, afin d'apporter aux États Membres une assistance adaptée, efficace et concertée pour la mise en œuvre des initiatives régionales;</w:t>
      </w:r>
    </w:p>
    <w:p w14:paraId="70507744" w14:textId="77777777" w:rsidR="005C346E" w:rsidRPr="001D2CAF" w:rsidRDefault="005C346E">
      <w:r w:rsidRPr="001D2CAF">
        <w:t>9</w:t>
      </w:r>
      <w:r w:rsidRPr="001D2CAF">
        <w:tab/>
        <w:t>de veiller à ce que le BDT facilite la participation active des organisations régionales ou sous-régionales de télécommunication, aux différentes phases de la gestion des projets élaborés par l'UIT, ainsi qu'à la mise en place de partenariats et à la mobilisation de ressources, en vue de promouvoir efficacement la mise en œuvre des initiatives régionales,</w:t>
      </w:r>
    </w:p>
    <w:p w14:paraId="59FC68FB" w14:textId="77777777" w:rsidR="005C346E" w:rsidRPr="001D2CAF" w:rsidRDefault="005C346E">
      <w:pPr>
        <w:pStyle w:val="Call"/>
      </w:pPr>
      <w:r w:rsidRPr="001D2CAF">
        <w:t>prie le Secrétaire général</w:t>
      </w:r>
    </w:p>
    <w:p w14:paraId="435459FF" w14:textId="77777777" w:rsidR="005C346E" w:rsidRPr="001D2CAF" w:rsidRDefault="005C346E">
      <w:r w:rsidRPr="001D2CAF">
        <w:t>1</w:t>
      </w:r>
      <w:r w:rsidRPr="001D2CAF">
        <w:tab/>
        <w:t>de continuer de mettre en œuvre des mesures et des programmes visant spécifiquement à développer et encourager des activités et des initiatives régionales, en étroite coopération avec les organisations régionales et sous-régionales de télécommunication, y compris les régulateurs, et d'autres institutions apparentées;</w:t>
      </w:r>
    </w:p>
    <w:p w14:paraId="160D6C4C" w14:textId="77777777" w:rsidR="005C346E" w:rsidRPr="001D2CAF" w:rsidRDefault="005C346E">
      <w:r w:rsidRPr="001D2CAF">
        <w:t>2</w:t>
      </w:r>
      <w:r w:rsidRPr="001D2CAF">
        <w:tab/>
        <w:t>de faire tout ce qui est en son pouvoir pour encourager le secteur privé à prendre des mesures propres à faciliter la coopération avec les États Membres concernant ces initiatives régionales, y compris avec les pays ayant des besoins particuliers;</w:t>
      </w:r>
    </w:p>
    <w:p w14:paraId="5551EFB6" w14:textId="77777777" w:rsidR="005C346E" w:rsidRPr="001D2CAF" w:rsidRDefault="005C346E">
      <w:r w:rsidRPr="001D2CAF">
        <w:t>3</w:t>
      </w:r>
      <w:r w:rsidRPr="001D2CAF">
        <w:tab/>
        <w:t>de continuer de travailler étroitement en liaison avec le mécanisme de coordination créé dans le système des Nations Unies, ainsi qu'avec les cinq commissions régionales des Nations Unies;</w:t>
      </w:r>
    </w:p>
    <w:p w14:paraId="72B8DEA1" w14:textId="5363E9D4" w:rsidR="00CA1A5E" w:rsidRPr="001D2CAF" w:rsidRDefault="005C346E">
      <w:r w:rsidRPr="001D2CAF">
        <w:t>4</w:t>
      </w:r>
      <w:r w:rsidRPr="001D2CAF">
        <w:tab/>
        <w:t>de porter la présente Résolution à l'attention de la Conférence de plénipotentiaires, en vue de prévoir des ressources financières suffisantes dans le budget pour la réalisation des initiatives régionales approuvées.</w:t>
      </w:r>
    </w:p>
    <w:p w14:paraId="48306003" w14:textId="77777777" w:rsidR="00CA1A5E" w:rsidRPr="001D2CAF" w:rsidRDefault="00CA1A5E">
      <w:pPr>
        <w:pStyle w:val="ResNo"/>
      </w:pPr>
      <w:bookmarkStart w:id="39" w:name="_Toc110264660"/>
      <w:bookmarkStart w:id="40" w:name="_Toc110335387"/>
      <w:bookmarkStart w:id="41" w:name="_Toc110335820"/>
      <w:bookmarkStart w:id="42" w:name="Res18"/>
      <w:r w:rsidRPr="001D2CAF">
        <w:lastRenderedPageBreak/>
        <w:t>RÉSOLUTION 18 (R</w:t>
      </w:r>
      <w:r w:rsidRPr="001D2CAF">
        <w:rPr>
          <w:caps w:val="0"/>
        </w:rPr>
        <w:t xml:space="preserve">év. </w:t>
      </w:r>
      <w:r w:rsidRPr="001D2CAF">
        <w:t>K</w:t>
      </w:r>
      <w:r w:rsidRPr="001D2CAF">
        <w:rPr>
          <w:caps w:val="0"/>
        </w:rPr>
        <w:t>igali</w:t>
      </w:r>
      <w:r w:rsidRPr="001D2CAF">
        <w:t>, 2022)</w:t>
      </w:r>
      <w:bookmarkEnd w:id="39"/>
      <w:bookmarkEnd w:id="40"/>
      <w:bookmarkEnd w:id="41"/>
      <w:bookmarkEnd w:id="42"/>
    </w:p>
    <w:p w14:paraId="5C1E0521" w14:textId="77777777" w:rsidR="005C346E" w:rsidRPr="001D2CAF" w:rsidRDefault="005C346E">
      <w:pPr>
        <w:pStyle w:val="Restitle"/>
      </w:pPr>
      <w:bookmarkStart w:id="43" w:name="_Toc17616361"/>
      <w:bookmarkStart w:id="44" w:name="_Toc20190672"/>
      <w:bookmarkStart w:id="45" w:name="_Toc266951863"/>
      <w:bookmarkStart w:id="46" w:name="_Toc401906731"/>
      <w:bookmarkStart w:id="47" w:name="_Toc506198237"/>
      <w:bookmarkStart w:id="48" w:name="_Toc110264661"/>
      <w:bookmarkStart w:id="49" w:name="_Toc110335388"/>
      <w:bookmarkStart w:id="50" w:name="_Toc110335821"/>
      <w:r w:rsidRPr="001D2CAF">
        <w:t xml:space="preserve">Assistance technique spéciale à </w:t>
      </w:r>
      <w:bookmarkEnd w:id="43"/>
      <w:bookmarkEnd w:id="44"/>
      <w:bookmarkEnd w:id="45"/>
      <w:r w:rsidRPr="001D2CAF">
        <w:t>la Palestine</w:t>
      </w:r>
      <w:bookmarkEnd w:id="46"/>
      <w:bookmarkEnd w:id="47"/>
      <w:bookmarkEnd w:id="48"/>
      <w:bookmarkEnd w:id="49"/>
      <w:bookmarkEnd w:id="50"/>
    </w:p>
    <w:p w14:paraId="06B79C02" w14:textId="77777777" w:rsidR="005C346E" w:rsidRPr="001D2CAF" w:rsidRDefault="005C346E">
      <w:pPr>
        <w:pStyle w:val="Normalaftertitle"/>
      </w:pPr>
      <w:r w:rsidRPr="001D2CAF">
        <w:t>La Conférence mondiale de développement des télécommunications (Kigali, 2022),</w:t>
      </w:r>
    </w:p>
    <w:p w14:paraId="4CE8A41C" w14:textId="77777777" w:rsidR="005C346E" w:rsidRPr="001D2CAF" w:rsidRDefault="005C346E">
      <w:pPr>
        <w:pStyle w:val="Call"/>
      </w:pPr>
      <w:r w:rsidRPr="001D2CAF">
        <w:t>rappelant</w:t>
      </w:r>
    </w:p>
    <w:p w14:paraId="13ECA688" w14:textId="77777777" w:rsidR="005C346E" w:rsidRPr="001D2CAF" w:rsidRDefault="005C346E">
      <w:r w:rsidRPr="001D2CAF">
        <w:rPr>
          <w:i/>
          <w:iCs/>
        </w:rPr>
        <w:t>a)</w:t>
      </w:r>
      <w:r w:rsidRPr="001D2CAF">
        <w:tab/>
        <w:t>la Résolution 32 (Kyoto, 1994) de la Conférence de plénipotentiaires, sur l'assistance technique à la Palestine pour le développement de ses télécommunications, la Résolution 125 (Rév. Busan, 2014) et la Résolution 125 (Rév. Dubaï, 2018) de la Conférence de plénipotentiaires, sur l'assistance et l'appui à la Palestine pour la reconstruction de ses réseaux de télécommunication;</w:t>
      </w:r>
    </w:p>
    <w:p w14:paraId="78BD7982" w14:textId="77777777" w:rsidR="005C346E" w:rsidRPr="001D2CAF" w:rsidRDefault="005C346E">
      <w:r w:rsidRPr="001D2CAF">
        <w:rPr>
          <w:i/>
          <w:iCs/>
        </w:rPr>
        <w:t>b)</w:t>
      </w:r>
      <w:r w:rsidRPr="001D2CAF">
        <w:tab/>
        <w:t>la Résolution 99 (Rév. Dubaï, 2018) de la Conférence de plénipotentiaires sur le statut de la Palestine à l'UIT;</w:t>
      </w:r>
    </w:p>
    <w:p w14:paraId="17EB62B8" w14:textId="77777777" w:rsidR="005C346E" w:rsidRPr="001D2CAF" w:rsidRDefault="005C346E">
      <w:r w:rsidRPr="001D2CAF">
        <w:rPr>
          <w:i/>
          <w:iCs/>
        </w:rPr>
        <w:t>c)</w:t>
      </w:r>
      <w:r w:rsidRPr="001D2CAF">
        <w:tab/>
        <w:t>la Charte des Nations Unies et la Déclaration universelle des droits de l'homme;</w:t>
      </w:r>
    </w:p>
    <w:p w14:paraId="3C36F54D" w14:textId="77777777" w:rsidR="005C346E" w:rsidRPr="001D2CAF" w:rsidRDefault="005C346E">
      <w:r w:rsidRPr="001D2CAF">
        <w:rPr>
          <w:i/>
          <w:iCs/>
        </w:rPr>
        <w:t>d)</w:t>
      </w:r>
      <w:r w:rsidRPr="001D2CAF">
        <w:tab/>
        <w:t>la Résolution 18 (Rév. Dubaï, 2014) et la Résolution 18 (Rév. Buenos Aires, 2017) de la Conférence mondiale de développement des télécommunications (CMDT) sur l'assistance technique spéciale à la Palestine;</w:t>
      </w:r>
    </w:p>
    <w:p w14:paraId="236D5740" w14:textId="77777777" w:rsidR="005C346E" w:rsidRPr="001D2CAF" w:rsidRDefault="005C346E">
      <w:r w:rsidRPr="001D2CAF">
        <w:rPr>
          <w:i/>
          <w:iCs/>
        </w:rPr>
        <w:t>e)</w:t>
      </w:r>
      <w:r w:rsidRPr="001D2CAF">
        <w:tab/>
        <w:t>la Résolution 68/235 de l'Assemblée générale des Nations Unies, en vertu de laquelle est reconnu le droit du peuple palestinien à la souveraineté permanente sur ses ressources naturelles, notamment sur ses terres, ses ressources en eau et en énergie et ses autres ressources naturelles, dans le Territoire palestinien occupé, y compris Jérusalem-Est;</w:t>
      </w:r>
    </w:p>
    <w:p w14:paraId="34B908A5" w14:textId="77777777" w:rsidR="005C346E" w:rsidRPr="001D2CAF" w:rsidRDefault="005C346E">
      <w:r w:rsidRPr="001D2CAF">
        <w:rPr>
          <w:i/>
          <w:iCs/>
        </w:rPr>
        <w:t>f)</w:t>
      </w:r>
      <w:r w:rsidRPr="001D2CAF">
        <w:tab/>
        <w:t>les dispositions du paragraphe 16 de la Déclaration de principes de la première phase (Genève, 2003) du Sommet mondial sur la société de l'information (SMSI) et les résultats de la deuxième phase du SMSI, en particulier le paragraphe 96 de l'Agenda de Tunis pour la société de l'information, relatif au rôle de l'UIT s'agissant de prendre des mesures pour assurer une utilisation rationnelle, efficace et économique du spectre des fréquences radioélectriques par tous les pays et leur accès équitable à ce spectre, sur la base des accords internationaux pertinents,</w:t>
      </w:r>
    </w:p>
    <w:p w14:paraId="398D65FA" w14:textId="77777777" w:rsidR="005C346E" w:rsidRPr="001D2CAF" w:rsidRDefault="005C346E">
      <w:pPr>
        <w:pStyle w:val="Call"/>
      </w:pPr>
      <w:r w:rsidRPr="001D2CAF">
        <w:t>considérant</w:t>
      </w:r>
    </w:p>
    <w:p w14:paraId="008DFEF7" w14:textId="77777777" w:rsidR="005C346E" w:rsidRPr="001D2CAF" w:rsidRDefault="005C346E">
      <w:r w:rsidRPr="001D2CAF">
        <w:rPr>
          <w:i/>
          <w:iCs/>
        </w:rPr>
        <w:t>a)</w:t>
      </w:r>
      <w:r w:rsidRPr="001D2CAF">
        <w:tab/>
        <w:t>que la Constitution et la Convention de l'UIT visent à promouvoir la paix et la sécurité dans le monde pour le développement de la coopération internationale et l'amélioration de l'entente entre les peuples concernés;</w:t>
      </w:r>
    </w:p>
    <w:p w14:paraId="627B06B8" w14:textId="77777777" w:rsidR="005C346E" w:rsidRPr="001D2CAF" w:rsidRDefault="005C346E">
      <w:r w:rsidRPr="001D2CAF">
        <w:rPr>
          <w:i/>
          <w:iCs/>
        </w:rPr>
        <w:t>b)</w:t>
      </w:r>
      <w:r w:rsidRPr="001D2CAF">
        <w:tab/>
        <w:t>la politique d'assistance de l'UIT à la Palestine pour le développement de son secteur des télécommunications et des technologies de l'information et de la communication (TIC), qui est efficace mais n'a pas encore atteint ses objectifs;</w:t>
      </w:r>
    </w:p>
    <w:p w14:paraId="24BDBB81" w14:textId="77777777" w:rsidR="005C346E" w:rsidRPr="001D2CAF" w:rsidRDefault="005C346E">
      <w:r w:rsidRPr="001D2CAF">
        <w:rPr>
          <w:i/>
          <w:iCs/>
        </w:rPr>
        <w:t>c)</w:t>
      </w:r>
      <w:r w:rsidRPr="001D2CAF">
        <w:tab/>
        <w:t>la Résolution 9 (Rév. Kigali, 2022) de la présente Conférence, en vertu de laquelle chaque État a le droit souverain de gérer l'utilisation du spectre sur son territoire, les dispositions de la Résolution 99 (Rév. Dubaï, 2018) de la Conférence de plénipotentiaires et la Résolution 12 (Rév.CMR-19) de la Conférence mondiale des radiocommunications (CMR),</w:t>
      </w:r>
    </w:p>
    <w:p w14:paraId="1DCF1011" w14:textId="77777777" w:rsidR="005C346E" w:rsidRPr="001D2CAF" w:rsidRDefault="005C346E">
      <w:pPr>
        <w:pStyle w:val="Call"/>
        <w:keepLines w:val="0"/>
      </w:pPr>
      <w:r w:rsidRPr="001D2CAF">
        <w:lastRenderedPageBreak/>
        <w:t>considérant en outre</w:t>
      </w:r>
    </w:p>
    <w:p w14:paraId="2BA82B9A" w14:textId="77777777" w:rsidR="005C346E" w:rsidRPr="001D2CAF" w:rsidRDefault="005C346E">
      <w:pPr>
        <w:keepNext/>
      </w:pPr>
      <w:r w:rsidRPr="001D2CAF">
        <w:rPr>
          <w:i/>
          <w:iCs/>
        </w:rPr>
        <w:t>a)</w:t>
      </w:r>
      <w:r w:rsidRPr="001D2CAF">
        <w:tab/>
        <w:t>que la mise en place d'un réseau de télécommunication fiable et moderne est un élément essentiel du développement économique et social et revêt la plus haute importance pour l'avenir du peuple palestinien;</w:t>
      </w:r>
    </w:p>
    <w:p w14:paraId="6D9D7B19" w14:textId="77777777" w:rsidR="005C346E" w:rsidRPr="001D2CAF" w:rsidRDefault="005C346E">
      <w:r w:rsidRPr="001D2CAF">
        <w:rPr>
          <w:i/>
          <w:iCs/>
        </w:rPr>
        <w:t>b)</w:t>
      </w:r>
      <w:r w:rsidRPr="001D2CAF">
        <w:tab/>
        <w:t>l'importance de la communauté internationale pour aider la Palestine à mettre en place un réseau de télécommunication moderne et fiable,</w:t>
      </w:r>
    </w:p>
    <w:p w14:paraId="4D886B36" w14:textId="77777777" w:rsidR="005C346E" w:rsidRPr="001D2CAF" w:rsidRDefault="005C346E">
      <w:pPr>
        <w:pStyle w:val="Call"/>
      </w:pPr>
      <w:r w:rsidRPr="001D2CAF">
        <w:t>ayant à l'esprit</w:t>
      </w:r>
    </w:p>
    <w:p w14:paraId="0585DDA6" w14:textId="77777777" w:rsidR="005C346E" w:rsidRPr="001D2CAF" w:rsidRDefault="005C346E">
      <w:r w:rsidRPr="001D2CAF">
        <w:t>les principes fondamentaux énoncés dans la Constitution,</w:t>
      </w:r>
    </w:p>
    <w:p w14:paraId="7B94D369" w14:textId="77777777" w:rsidR="005C346E" w:rsidRPr="001D2CAF" w:rsidRDefault="005C346E">
      <w:pPr>
        <w:pStyle w:val="Call"/>
      </w:pPr>
      <w:r w:rsidRPr="001D2CAF">
        <w:t>tenant compte</w:t>
      </w:r>
    </w:p>
    <w:p w14:paraId="177F667F" w14:textId="78988B37" w:rsidR="005C346E" w:rsidRPr="001D2CAF" w:rsidRDefault="005C346E">
      <w:r w:rsidRPr="001D2CAF">
        <w:rPr>
          <w:i/>
          <w:iCs/>
        </w:rPr>
        <w:t>a)</w:t>
      </w:r>
      <w:r w:rsidRPr="001D2CAF">
        <w:tab/>
        <w:t>des difficultés que la Palestine et l'UIT continuent de rencontrer pour réaliser les cinq projets convenus avec le Bureau de développement des télécommunications (BDT) dans le cadre de la mise en œuvre de la Résolution 18 (Rév. Istanbul, 2002), de la Résolution 18 (Rév. Doha, 2006), de la Résolution 18 (Rév. Hyderabad, 2010), de la Résolution 18 (Rév. D</w:t>
      </w:r>
      <w:r w:rsidR="00F86763">
        <w:t>ubaï, 2014) et de la Résolution </w:t>
      </w:r>
      <w:r w:rsidRPr="001D2CAF">
        <w:t>18 (Rév. Buenos Aires, 2017) de la CMDT, qui doivent constituer une préoccupation et une source d'inquiétude pour l'ensemble de la communauté internationale, en particulier l'UIT;</w:t>
      </w:r>
    </w:p>
    <w:p w14:paraId="0D8BD9A7" w14:textId="77777777" w:rsidR="005C346E" w:rsidRPr="001D2CAF" w:rsidRDefault="005C346E">
      <w:pPr>
        <w:rPr>
          <w:lang w:eastAsia="en-GB"/>
        </w:rPr>
      </w:pPr>
      <w:r w:rsidRPr="001D2CAF">
        <w:rPr>
          <w:i/>
          <w:iCs/>
          <w:lang w:eastAsia="en-GB"/>
        </w:rPr>
        <w:t>b)</w:t>
      </w:r>
      <w:r w:rsidRPr="001D2CAF">
        <w:rPr>
          <w:lang w:eastAsia="en-GB"/>
        </w:rPr>
        <w:tab/>
        <w:t>des décisions prises lors du Sommet Connecter le monde arabe;</w:t>
      </w:r>
    </w:p>
    <w:p w14:paraId="49298208" w14:textId="77777777" w:rsidR="005C346E" w:rsidRPr="001D2CAF" w:rsidRDefault="005C346E">
      <w:pPr>
        <w:rPr>
          <w:lang w:eastAsia="en-GB"/>
        </w:rPr>
      </w:pPr>
      <w:r w:rsidRPr="001D2CAF">
        <w:rPr>
          <w:i/>
          <w:iCs/>
          <w:lang w:eastAsia="en-GB"/>
        </w:rPr>
        <w:t>c)</w:t>
      </w:r>
      <w:r w:rsidRPr="001D2CAF">
        <w:rPr>
          <w:lang w:eastAsia="en-GB"/>
        </w:rPr>
        <w:tab/>
        <w:t>des principaux résultats de la Réunion préparatoire régionale pour la région des États arabes (RPM-ARB), tenue au Soudan en 2017, en particulier en ce qui concerne les questions relatives à la Palestine,</w:t>
      </w:r>
    </w:p>
    <w:p w14:paraId="586E46BE" w14:textId="77777777" w:rsidR="005C346E" w:rsidRPr="001D2CAF" w:rsidRDefault="005C346E">
      <w:pPr>
        <w:pStyle w:val="Call"/>
      </w:pPr>
      <w:r w:rsidRPr="001D2CAF">
        <w:t>notant</w:t>
      </w:r>
    </w:p>
    <w:p w14:paraId="199CDF10" w14:textId="77777777" w:rsidR="005C346E" w:rsidRPr="001D2CAF" w:rsidRDefault="005C346E">
      <w:r w:rsidRPr="001D2CAF">
        <w:t>l'assistance technique à long terme offerte par le BDT à la Palestine pour le développement de ses télécommunications/TIC, conformément à la Résolution 32 (Kyoto, 1994), la nécessité de fournir d'urgence certaines formes d'assistance dans les différents domaines de l'information, de l'informatique et de la communication et les difficultés croissantes qui n'ont cessé d'accompagner la fourniture de cette assistance depuis l'adoption de cette Résolution,</w:t>
      </w:r>
    </w:p>
    <w:p w14:paraId="32261BD7" w14:textId="77777777" w:rsidR="005C346E" w:rsidRPr="001D2CAF" w:rsidRDefault="005C346E">
      <w:pPr>
        <w:pStyle w:val="Call"/>
      </w:pPr>
      <w:r w:rsidRPr="001D2CAF">
        <w:t>notant avec une profonde préoccupation</w:t>
      </w:r>
    </w:p>
    <w:p w14:paraId="7B06D554" w14:textId="77777777" w:rsidR="005C346E" w:rsidRPr="001D2CAF" w:rsidRDefault="005C346E">
      <w:pPr>
        <w:rPr>
          <w:lang w:eastAsia="en-GB"/>
        </w:rPr>
      </w:pPr>
      <w:r w:rsidRPr="001D2CAF">
        <w:rPr>
          <w:lang w:eastAsia="en-GB"/>
        </w:rPr>
        <w:t>les restrictions et les difficultés liées à la situation actuelle en Palestine, qui empêchent l'accès aux moyens, services et applications de télécommunication/TIC et qui continuent à entraver le développement des télécommunications/TIC en Palestine,</w:t>
      </w:r>
    </w:p>
    <w:p w14:paraId="5032E9A1" w14:textId="77777777" w:rsidR="005C346E" w:rsidRPr="001D2CAF" w:rsidRDefault="005C346E">
      <w:pPr>
        <w:pStyle w:val="Call"/>
      </w:pPr>
      <w:r w:rsidRPr="001D2CAF">
        <w:t>décide de continuer de charger le Directeur du Bureau de développement des télécommunications</w:t>
      </w:r>
    </w:p>
    <w:p w14:paraId="4C39B7E7" w14:textId="77777777" w:rsidR="005C346E" w:rsidRPr="001D2CAF" w:rsidRDefault="005C346E">
      <w:r w:rsidRPr="001D2CAF">
        <w:t>1</w:t>
      </w:r>
      <w:r w:rsidRPr="001D2CAF">
        <w:tab/>
        <w:t>de poursuivre et de renforcer l'assistance technique offerte à la Palestine pour le développement de ses télécommunications/TIC, en tenant compte de la nécessité de surmonter les difficultés croissantes et de plus en plus importantes rencontrées dans la fourniture de cette assistance au cours des cycles précédents depuis 2002;</w:t>
      </w:r>
    </w:p>
    <w:p w14:paraId="5D5100C4" w14:textId="77777777" w:rsidR="005C346E" w:rsidRPr="001D2CAF" w:rsidRDefault="005C346E">
      <w:r w:rsidRPr="001D2CAF">
        <w:t>2</w:t>
      </w:r>
      <w:r w:rsidRPr="001D2CAF">
        <w:tab/>
        <w:t>de prendre des mesures appropriées dans les limites du mandat du BDT, en vue de faciliter l'établissement de réseaux d'accès internationaux, au moyen de stations de Terre et par satellite, de câbles sous-marins, de fibres optiques et de systèmes hyperfréquences;</w:t>
      </w:r>
    </w:p>
    <w:p w14:paraId="28AF0FD8" w14:textId="77777777" w:rsidR="00F86763" w:rsidRDefault="00F86763" w:rsidP="001831C1">
      <w:pPr>
        <w:rPr>
          <w:lang w:eastAsia="en-GB"/>
        </w:rPr>
      </w:pPr>
      <w:r>
        <w:rPr>
          <w:lang w:eastAsia="en-GB"/>
        </w:rPr>
        <w:br w:type="page"/>
      </w:r>
    </w:p>
    <w:p w14:paraId="079755F8" w14:textId="33D86247" w:rsidR="005C346E" w:rsidRPr="001D2CAF" w:rsidRDefault="005C346E">
      <w:r w:rsidRPr="001D2CAF">
        <w:rPr>
          <w:lang w:eastAsia="en-GB"/>
        </w:rPr>
        <w:lastRenderedPageBreak/>
        <w:t>3</w:t>
      </w:r>
      <w:r w:rsidRPr="001D2CAF">
        <w:rPr>
          <w:lang w:eastAsia="en-GB"/>
        </w:rPr>
        <w:tab/>
        <w:t>de charger le BDT, en coordination avec le Bureau des radi</w:t>
      </w:r>
      <w:r w:rsidR="00F86763">
        <w:rPr>
          <w:lang w:eastAsia="en-GB"/>
        </w:rPr>
        <w:t>ocommunications, de permettre à </w:t>
      </w:r>
      <w:r w:rsidRPr="001D2CAF">
        <w:rPr>
          <w:lang w:eastAsia="en-GB"/>
        </w:rPr>
        <w:t>la Palestine d'acquérir et de gérer les fréquences requises dans la bande de fréquences 470-694 MHz pour l'exploitation de réseaux de télévision numérique de Terre monofréquence et multifréquence, et de définir des mécanismes propres à garantir que la Palestine puisse exploiter la bande de fréquences 694-862 MHz résultant du passage au numérique pour des utilisations et des applications des services mobiles large bande, en vue de son utilisation après la CMR-19;</w:t>
      </w:r>
    </w:p>
    <w:p w14:paraId="53C9BABF" w14:textId="77777777" w:rsidR="005C346E" w:rsidRPr="001D2CAF" w:rsidRDefault="005C346E">
      <w:r w:rsidRPr="001D2CAF">
        <w:t>4</w:t>
      </w:r>
      <w:r w:rsidRPr="001D2CAF">
        <w:tab/>
        <w:t>de présenter à intervalles réguliers un rapport technique sur les diverses expériences acquises en matière de libéralisation et de privatisation des télécommunications/TIC et sur les obstacles que rencontrent les Palestiniens dans ce secteur ainsi que sur le développement de l'infrastructure, et d'en évaluer l'incidence sur le développement du secteur dans la Bande de Gaza et en Cisjordanie;</w:t>
      </w:r>
    </w:p>
    <w:p w14:paraId="7D0E1F4E" w14:textId="77777777" w:rsidR="005C346E" w:rsidRPr="001D2CAF" w:rsidRDefault="005C346E">
      <w:pPr>
        <w:rPr>
          <w:color w:val="000000"/>
        </w:rPr>
      </w:pPr>
      <w:r w:rsidRPr="001D2CAF">
        <w:t>5</w:t>
      </w:r>
      <w:r w:rsidRPr="001D2CAF">
        <w:tab/>
        <w:t>de mettre en œuvre des projets dans les domaines de la télésanté, du téléenseignement et du cybergouvernement, ainsi que de la planification et de la gestion du spectre en vertu des accords antérieurs conclus au sein de l'UIT, et des projets de développement des ressources humaines et de fournir toutes les autres formes possibles d'assistance</w:t>
      </w:r>
      <w:r w:rsidRPr="001D2CAF">
        <w:rPr>
          <w:color w:val="000000"/>
        </w:rPr>
        <w:t>;</w:t>
      </w:r>
    </w:p>
    <w:p w14:paraId="21D3DF16" w14:textId="77777777" w:rsidR="005C346E" w:rsidRPr="001D2CAF" w:rsidRDefault="005C346E">
      <w:r w:rsidRPr="001D2CAF">
        <w:t>6</w:t>
      </w:r>
      <w:r w:rsidRPr="001D2CAF">
        <w:tab/>
        <w:t>d'aider d'urgence la Palestine à acquérir et à gérer les ressources</w:t>
      </w:r>
      <w:r w:rsidRPr="001D2CAF">
        <w:rPr>
          <w:color w:val="000000"/>
        </w:rPr>
        <w:t xml:space="preserve"> du spectre des fréquences radioélectriques</w:t>
      </w:r>
      <w:r w:rsidRPr="001D2CAF">
        <w:t xml:space="preserve"> nécessaires à l'exploitation des réseaux 4G et 5G, conformément aux besoins identifiés dans une étude effectuée par une société de conseil spécialisée internationale, dans le cadre des efforts déployés actuellement pour remédier aux problèmes techniques et surmonter les obstacles à la mise en œuvre de nouvelles technologies, conformément à l'accord provisoire;</w:t>
      </w:r>
    </w:p>
    <w:p w14:paraId="58220A42" w14:textId="77777777" w:rsidR="005C346E" w:rsidRPr="001D2CAF" w:rsidRDefault="005C346E">
      <w:r w:rsidRPr="001D2CAF">
        <w:t>7</w:t>
      </w:r>
      <w:r w:rsidRPr="001D2CAF">
        <w:tab/>
        <w:t>de faire rapport au Conseil de l'UIT, dans un rapport annuel, sur l'état d'avancement de la mise en œuvre de la présente Résolution (et de résolutions analogues) et les mécanismes employés pour surmonter les difficultés croissantes rencontrées,</w:t>
      </w:r>
    </w:p>
    <w:p w14:paraId="2CF079D1" w14:textId="77777777" w:rsidR="005C346E" w:rsidRPr="001D2CAF" w:rsidRDefault="005C346E">
      <w:pPr>
        <w:pStyle w:val="Call"/>
      </w:pPr>
      <w:r w:rsidRPr="001D2CAF">
        <w:t>exhorte les Membres de l'Union internationale des télécommunications</w:t>
      </w:r>
    </w:p>
    <w:p w14:paraId="207E19B9" w14:textId="77777777" w:rsidR="005C346E" w:rsidRPr="001D2CAF" w:rsidRDefault="005C346E">
      <w:r w:rsidRPr="001D2CAF">
        <w:t>1</w:t>
      </w:r>
      <w:r w:rsidRPr="001D2CAF">
        <w:tab/>
        <w:t>à fournir toutes les formes possibles d'appui et d'assistance à la Palestine soit bilatéralement, soit par le biais de mesures concrètes prises par l'UIT à cet égard</w:t>
      </w:r>
      <w:r w:rsidRPr="001D2CAF">
        <w:rPr>
          <w:color w:val="000000"/>
        </w:rPr>
        <w:t>;</w:t>
      </w:r>
    </w:p>
    <w:p w14:paraId="20AD9D09" w14:textId="77777777" w:rsidR="005C346E" w:rsidRPr="001D2CAF" w:rsidRDefault="005C346E">
      <w:r w:rsidRPr="001D2CAF">
        <w:t>2</w:t>
      </w:r>
      <w:r w:rsidRPr="001D2CAF">
        <w:tab/>
        <w:t>à aider la Palestine à reconstruire et à remettre en état le réseau de télécommunication palestinien;</w:t>
      </w:r>
    </w:p>
    <w:p w14:paraId="3F6E190B" w14:textId="77777777" w:rsidR="005C346E" w:rsidRPr="001D2CAF" w:rsidRDefault="005C346E">
      <w:r w:rsidRPr="001D2CAF">
        <w:t>3</w:t>
      </w:r>
      <w:r w:rsidRPr="001D2CAF">
        <w:tab/>
        <w:t>à aider la Palestine à recouvrer ce qui lui est dû au titre du trafic international entrant et sortant;</w:t>
      </w:r>
    </w:p>
    <w:p w14:paraId="7DC38C5D" w14:textId="77777777" w:rsidR="005C346E" w:rsidRPr="001D2CAF" w:rsidRDefault="005C346E">
      <w:r w:rsidRPr="001D2CAF">
        <w:t>4</w:t>
      </w:r>
      <w:r w:rsidRPr="001D2CAF">
        <w:tab/>
        <w:t>à fournir à la Palestine une assistance pour faciliter la mise en œuvre de projets du BDT, y compris pour le renforcement des capacités des ressources humaines,</w:t>
      </w:r>
    </w:p>
    <w:p w14:paraId="51ECD607" w14:textId="77777777" w:rsidR="005C346E" w:rsidRPr="001D2CAF" w:rsidRDefault="005C346E">
      <w:pPr>
        <w:pStyle w:val="Call"/>
      </w:pPr>
      <w:r w:rsidRPr="001D2CAF">
        <w:t>prie le Secrétaire général</w:t>
      </w:r>
    </w:p>
    <w:p w14:paraId="05DBA955" w14:textId="77777777" w:rsidR="005C346E" w:rsidRPr="001D2CAF" w:rsidRDefault="005C346E">
      <w:r w:rsidRPr="001D2CAF">
        <w:t>de faire rapport à la Conférence de plénipotentiaires (Bucarest, 2022) sur les progrès accomplis dans la mise en œuvre de la présente Résolution.</w:t>
      </w:r>
    </w:p>
    <w:p w14:paraId="72F863A4" w14:textId="77777777" w:rsidR="003A461C" w:rsidRDefault="003A461C">
      <w:pPr>
        <w:tabs>
          <w:tab w:val="clear" w:pos="567"/>
          <w:tab w:val="clear" w:pos="1134"/>
          <w:tab w:val="clear" w:pos="1701"/>
          <w:tab w:val="clear" w:pos="2268"/>
          <w:tab w:val="clear" w:pos="2835"/>
        </w:tabs>
        <w:overflowPunct/>
        <w:autoSpaceDE/>
        <w:autoSpaceDN/>
        <w:adjustRightInd/>
        <w:spacing w:before="0"/>
        <w:textAlignment w:val="auto"/>
        <w:rPr>
          <w:caps/>
          <w:sz w:val="28"/>
        </w:rPr>
      </w:pPr>
      <w:bookmarkStart w:id="51" w:name="_Toc110335405"/>
      <w:bookmarkStart w:id="52" w:name="_Toc110335838"/>
      <w:bookmarkStart w:id="53" w:name="Res30"/>
      <w:r>
        <w:br w:type="page"/>
      </w:r>
    </w:p>
    <w:p w14:paraId="44ED47B2" w14:textId="4356C60B" w:rsidR="00CA1A5E" w:rsidRPr="001D2CAF" w:rsidRDefault="00CA1A5E">
      <w:pPr>
        <w:pStyle w:val="ResNo"/>
      </w:pPr>
      <w:r w:rsidRPr="001D2CAF">
        <w:lastRenderedPageBreak/>
        <w:t>RÉSOLUTION 30 (</w:t>
      </w:r>
      <w:r w:rsidRPr="001D2CAF">
        <w:rPr>
          <w:caps w:val="0"/>
        </w:rPr>
        <w:t>Rév. Kigali, 2022</w:t>
      </w:r>
      <w:r w:rsidRPr="001D2CAF">
        <w:t>)</w:t>
      </w:r>
      <w:bookmarkEnd w:id="51"/>
      <w:bookmarkEnd w:id="52"/>
      <w:bookmarkEnd w:id="53"/>
    </w:p>
    <w:p w14:paraId="5ED7EB04" w14:textId="77777777" w:rsidR="005C346E" w:rsidRPr="001D2CAF" w:rsidRDefault="005C346E">
      <w:pPr>
        <w:pStyle w:val="Restitle"/>
      </w:pPr>
      <w:bookmarkStart w:id="54" w:name="_Toc266951884"/>
      <w:bookmarkStart w:id="55" w:name="_Toc401906749"/>
      <w:bookmarkStart w:id="56" w:name="_Toc506198255"/>
      <w:bookmarkStart w:id="57" w:name="_Toc110264677"/>
      <w:bookmarkStart w:id="58" w:name="_Toc110335406"/>
      <w:bookmarkStart w:id="59" w:name="_Toc110335839"/>
      <w:r w:rsidRPr="001D2CAF">
        <w:t>Rôle du Secteur du développement des télécommunications de l'UIT dans la mise en œuvre des résultats du Sommet mondial sur la société de l'information</w:t>
      </w:r>
      <w:bookmarkEnd w:id="54"/>
      <w:bookmarkEnd w:id="55"/>
      <w:r w:rsidRPr="001D2CAF">
        <w:t xml:space="preserve"> et </w:t>
      </w:r>
      <w:r w:rsidRPr="001D2CAF">
        <w:br/>
        <w:t>du Programme de développement durable à l'horizon 2030</w:t>
      </w:r>
      <w:bookmarkEnd w:id="56"/>
      <w:bookmarkEnd w:id="57"/>
      <w:bookmarkEnd w:id="58"/>
      <w:bookmarkEnd w:id="59"/>
    </w:p>
    <w:p w14:paraId="1C5FD84A" w14:textId="77777777" w:rsidR="005C346E" w:rsidRPr="001D2CAF" w:rsidRDefault="005C346E">
      <w:pPr>
        <w:pStyle w:val="Normalaftertitle"/>
      </w:pPr>
      <w:r w:rsidRPr="001D2CAF">
        <w:t>La Conférence mondiale de développement des télécommunications (Kigali, 2022),</w:t>
      </w:r>
    </w:p>
    <w:p w14:paraId="23F94E93" w14:textId="77777777" w:rsidR="005C346E" w:rsidRPr="001D2CAF" w:rsidRDefault="005C346E">
      <w:pPr>
        <w:pStyle w:val="Call"/>
      </w:pPr>
      <w:r w:rsidRPr="001D2CAF">
        <w:t>rappelant</w:t>
      </w:r>
    </w:p>
    <w:p w14:paraId="2E482004" w14:textId="77777777" w:rsidR="005C346E" w:rsidRPr="001D2CAF" w:rsidRDefault="005C346E">
      <w:r w:rsidRPr="001D2CAF">
        <w:rPr>
          <w:i/>
          <w:iCs/>
        </w:rPr>
        <w:t>a)</w:t>
      </w:r>
      <w:r w:rsidRPr="001D2CAF">
        <w:tab/>
        <w:t>les résultats des deux phases du Sommet mondial sur la société de l'information (SMSI);</w:t>
      </w:r>
    </w:p>
    <w:p w14:paraId="2000FF4A" w14:textId="77777777" w:rsidR="005C346E" w:rsidRPr="001D2CAF" w:rsidRDefault="005C346E">
      <w:r w:rsidRPr="001D2CAF">
        <w:rPr>
          <w:i/>
          <w:iCs/>
        </w:rPr>
        <w:t>b)</w:t>
      </w:r>
      <w:r w:rsidRPr="001D2CAF">
        <w:tab/>
        <w:t>la Résolution 70/125 de l'Assemblée générale des Nations Unies relative au document final de la réunion de haut niveau de l'Assemblée générale sur l'examen d'ensemble de la mise en œuvre des textes issus du SMSI;</w:t>
      </w:r>
    </w:p>
    <w:p w14:paraId="614E7872" w14:textId="77777777" w:rsidR="005C346E" w:rsidRPr="001D2CAF" w:rsidRDefault="005C346E">
      <w:r w:rsidRPr="001D2CAF">
        <w:rPr>
          <w:i/>
          <w:iCs/>
        </w:rPr>
        <w:t>c)</w:t>
      </w:r>
      <w:r w:rsidRPr="001D2CAF">
        <w:tab/>
        <w:t>la Résolution 70/1 de l'Assemblée générale des Nations Unies, intitulée "Transformer notre monde: le Programme de développement durable à l'horizon 2030";</w:t>
      </w:r>
    </w:p>
    <w:p w14:paraId="1A6FA0F5" w14:textId="77777777" w:rsidR="005C346E" w:rsidRPr="001D2CAF" w:rsidRDefault="005C346E">
      <w:r w:rsidRPr="001D2CAF">
        <w:rPr>
          <w:i/>
          <w:iCs/>
        </w:rPr>
        <w:t>d)</w:t>
      </w:r>
      <w:r w:rsidRPr="001D2CAF">
        <w:rPr>
          <w:i/>
          <w:iCs/>
        </w:rPr>
        <w:tab/>
      </w:r>
      <w:r w:rsidRPr="001D2CAF">
        <w:t>la Résolution 76/189 de l'Assemblée générale des Nations Unies, intitulée</w:t>
      </w:r>
      <w:r w:rsidRPr="001D2CAF">
        <w:rPr>
          <w:i/>
          <w:iCs/>
        </w:rPr>
        <w:t xml:space="preserve"> </w:t>
      </w:r>
      <w:r w:rsidRPr="001D2CAF">
        <w:t>"Les technologies de l'information et des communications au service du développement durable";</w:t>
      </w:r>
    </w:p>
    <w:p w14:paraId="477E8DED" w14:textId="77777777" w:rsidR="005C346E" w:rsidRPr="001D2CAF" w:rsidRDefault="005C346E">
      <w:pPr>
        <w:rPr>
          <w:lang w:eastAsia="zh-CN"/>
        </w:rPr>
      </w:pPr>
      <w:r w:rsidRPr="001D2CAF">
        <w:rPr>
          <w:i/>
          <w:iCs/>
        </w:rPr>
        <w:t>e)</w:t>
      </w:r>
      <w:r w:rsidRPr="001D2CAF">
        <w:rPr>
          <w:rFonts w:ascii="Times New Roman" w:hAnsi="Times New Roman"/>
        </w:rPr>
        <w:tab/>
      </w:r>
      <w:r w:rsidRPr="001D2CAF">
        <w:t>la Déclaration du SMSI+10 sur la mise en œuvre des résultats du SMSI et la Vision du SMSI+10 pour l'après-2015,</w:t>
      </w:r>
      <w:r w:rsidRPr="001D2CAF">
        <w:rPr>
          <w:lang w:eastAsia="zh-CN"/>
        </w:rPr>
        <w:t xml:space="preserve"> adoptées par la Manifestation de haut niveau SMSI+10 (Genève, 2014) coordonnée par l'UIT, et approuvées par la Conférence de plénipotentiaires (Busan, 2014), qui ont été soumises comme contribution à l'examen d'ensemble de la mise en œuvre des résultats du SMSI par l'Assemblée générale des Nations Unies;</w:t>
      </w:r>
    </w:p>
    <w:p w14:paraId="5D179C68" w14:textId="77777777" w:rsidR="005C346E" w:rsidRPr="001D2CAF" w:rsidRDefault="005C346E">
      <w:pPr>
        <w:rPr>
          <w:szCs w:val="24"/>
        </w:rPr>
      </w:pPr>
      <w:r w:rsidRPr="001D2CAF">
        <w:rPr>
          <w:i/>
        </w:rPr>
        <w:t>f)</w:t>
      </w:r>
      <w:r w:rsidRPr="001D2CAF">
        <w:rPr>
          <w:i/>
        </w:rPr>
        <w:tab/>
      </w:r>
      <w:r w:rsidRPr="001D2CAF">
        <w:t xml:space="preserve">la </w:t>
      </w:r>
      <w:r w:rsidRPr="001D2CAF">
        <w:rPr>
          <w:szCs w:val="24"/>
        </w:rPr>
        <w:t>Résolution 37 (Rév.</w:t>
      </w:r>
      <w:r w:rsidRPr="001D2CAF">
        <w:t xml:space="preserve"> </w:t>
      </w:r>
      <w:r w:rsidRPr="001D2CAF">
        <w:rPr>
          <w:szCs w:val="24"/>
        </w:rPr>
        <w:t>Kigali, 2022)</w:t>
      </w:r>
      <w:r w:rsidRPr="001D2CAF">
        <w:t xml:space="preserve"> </w:t>
      </w:r>
      <w:r w:rsidRPr="001D2CAF">
        <w:rPr>
          <w:szCs w:val="24"/>
        </w:rPr>
        <w:t xml:space="preserve">de la présente </w:t>
      </w:r>
      <w:r w:rsidRPr="001D2CAF">
        <w:t xml:space="preserve">Conférence </w:t>
      </w:r>
      <w:r w:rsidRPr="001D2CAF">
        <w:rPr>
          <w:szCs w:val="24"/>
        </w:rPr>
        <w:t>sur la réduction de la fracture numérique;</w:t>
      </w:r>
    </w:p>
    <w:p w14:paraId="6DD81D6B" w14:textId="77777777" w:rsidR="005C346E" w:rsidRPr="001D2CAF" w:rsidRDefault="005C346E">
      <w:r w:rsidRPr="001D2CAF">
        <w:rPr>
          <w:i/>
          <w:iCs/>
        </w:rPr>
        <w:t>g)</w:t>
      </w:r>
      <w:r w:rsidRPr="001D2CAF">
        <w:tab/>
        <w:t>la Résolution 71 (Rév. Dubaï, 2018) de la Conférence de plénipotentiaires sur le Plan stratégique de l'Union pour la période 2020-2023;</w:t>
      </w:r>
    </w:p>
    <w:p w14:paraId="16ED7155" w14:textId="77777777" w:rsidR="005C346E" w:rsidRPr="001D2CAF" w:rsidRDefault="005C346E">
      <w:r w:rsidRPr="001D2CAF">
        <w:rPr>
          <w:i/>
        </w:rPr>
        <w:t>h)</w:t>
      </w:r>
      <w:r w:rsidRPr="001D2CAF">
        <w:rPr>
          <w:i/>
        </w:rPr>
        <w:tab/>
      </w:r>
      <w:r w:rsidRPr="001D2CAF">
        <w:t xml:space="preserve">la </w:t>
      </w:r>
      <w:r w:rsidRPr="001D2CAF">
        <w:rPr>
          <w:szCs w:val="24"/>
        </w:rPr>
        <w:t>Résolution 77 (Rév. Buenos Aires, 2017) de la Conférence mondiale de développement des télécommunications sur les technologies et les applications large bande au service de la croissance et du développement accrus des services de télécommunication/d'information et de communication et de la connectivité large bande;</w:t>
      </w:r>
    </w:p>
    <w:p w14:paraId="2E218D3E" w14:textId="77777777" w:rsidR="005C346E" w:rsidRPr="001D2CAF" w:rsidRDefault="005C346E">
      <w:r w:rsidRPr="001D2CAF">
        <w:rPr>
          <w:i/>
          <w:iCs/>
        </w:rPr>
        <w:t>i)</w:t>
      </w:r>
      <w:r w:rsidRPr="001D2CAF">
        <w:rPr>
          <w:i/>
          <w:iCs/>
        </w:rPr>
        <w:tab/>
      </w:r>
      <w:r w:rsidRPr="001D2CAF">
        <w:t xml:space="preserve">la Résolution 130 (Rév. Dubaï, 2018) de la Conférence de plénipotentiaires </w:t>
      </w:r>
      <w:bookmarkStart w:id="60" w:name="_Toc165351506"/>
      <w:r w:rsidRPr="001D2CAF">
        <w:t xml:space="preserve">sur le renforcement du rôle de l'UIT dans l'instauration de la confiance et de la sécurité dans l'utilisation des </w:t>
      </w:r>
      <w:bookmarkEnd w:id="60"/>
      <w:r w:rsidRPr="001D2CAF">
        <w:t>TIC;</w:t>
      </w:r>
    </w:p>
    <w:p w14:paraId="58344250" w14:textId="77777777" w:rsidR="005C346E" w:rsidRPr="001D2CAF" w:rsidRDefault="005C346E">
      <w:r w:rsidRPr="001D2CAF">
        <w:rPr>
          <w:i/>
        </w:rPr>
        <w:t>j)</w:t>
      </w:r>
      <w:r w:rsidRPr="001D2CAF">
        <w:rPr>
          <w:i/>
        </w:rPr>
        <w:tab/>
      </w:r>
      <w:r w:rsidRPr="001D2CAF">
        <w:t xml:space="preserve">la Résolution 131 (Rév. Dubaï, 2018) de la Conférence de plénipotentiaires </w:t>
      </w:r>
      <w:r w:rsidRPr="001D2CAF">
        <w:rPr>
          <w:color w:val="000000"/>
        </w:rPr>
        <w:t>intitulée "Mesurer les TIC pour édifier une société de l'information inclusive et qui facilite l'intégration"</w:t>
      </w:r>
      <w:r w:rsidRPr="001D2CAF">
        <w:t>;</w:t>
      </w:r>
    </w:p>
    <w:p w14:paraId="67E0D924" w14:textId="77777777" w:rsidR="005C346E" w:rsidRPr="001D2CAF" w:rsidRDefault="005C346E">
      <w:r w:rsidRPr="001D2CAF">
        <w:rPr>
          <w:i/>
          <w:iCs/>
        </w:rPr>
        <w:t>k)</w:t>
      </w:r>
      <w:r w:rsidRPr="001D2CAF">
        <w:rPr>
          <w:i/>
          <w:iCs/>
        </w:rPr>
        <w:tab/>
      </w:r>
      <w:r w:rsidRPr="001D2CAF">
        <w:t>la Résolution 139 (Rév. Dubaï, 2018) de la Conférence de plénipotentiaires sur</w:t>
      </w:r>
      <w:r w:rsidRPr="001D2CAF">
        <w:rPr>
          <w:color w:val="000000"/>
        </w:rPr>
        <w:t xml:space="preserve"> l'utilisation des</w:t>
      </w:r>
      <w:r w:rsidRPr="001D2CAF">
        <w:t xml:space="preserve"> télécommunications et des TIC pour réduire la fracture numérique et édifier une société de l'information inclusive;</w:t>
      </w:r>
    </w:p>
    <w:p w14:paraId="212D9D38" w14:textId="77777777" w:rsidR="005C346E" w:rsidRPr="001D2CAF" w:rsidRDefault="005C346E">
      <w:r w:rsidRPr="001D2CAF">
        <w:rPr>
          <w:i/>
          <w:iCs/>
        </w:rPr>
        <w:t>l)</w:t>
      </w:r>
      <w:r w:rsidRPr="001D2CAF">
        <w:tab/>
        <w:t>la Résolution 140 (Rév. Dubaï, 2018) de la Conférence de plénipotentiaires sur le rôle de l'UIT dans la mise en œuvre des résultats du SMSI</w:t>
      </w:r>
      <w:r w:rsidRPr="001D2CAF">
        <w:rPr>
          <w:szCs w:val="24"/>
        </w:rPr>
        <w:t xml:space="preserve"> </w:t>
      </w:r>
      <w:r w:rsidRPr="001D2CAF">
        <w:t xml:space="preserve">et du Programme de développement durable à l'horizon 2030, </w:t>
      </w:r>
      <w:r w:rsidRPr="001D2CAF">
        <w:rPr>
          <w:color w:val="000000"/>
        </w:rPr>
        <w:t>ainsi que dans les processus de suivi et d'examen associés</w:t>
      </w:r>
      <w:r w:rsidRPr="001D2CAF">
        <w:t>;</w:t>
      </w:r>
    </w:p>
    <w:p w14:paraId="6DF53E6A" w14:textId="77777777" w:rsidR="005C346E" w:rsidRPr="001D2CAF" w:rsidRDefault="005C346E">
      <w:r w:rsidRPr="001D2CAF">
        <w:rPr>
          <w:i/>
        </w:rPr>
        <w:lastRenderedPageBreak/>
        <w:t>m)</w:t>
      </w:r>
      <w:r w:rsidRPr="001D2CAF">
        <w:rPr>
          <w:i/>
        </w:rPr>
        <w:tab/>
      </w:r>
      <w:r w:rsidRPr="001D2CAF">
        <w:t xml:space="preserve">la </w:t>
      </w:r>
      <w:r w:rsidRPr="001D2CAF">
        <w:rPr>
          <w:szCs w:val="24"/>
        </w:rPr>
        <w:t>Résolution 200 (</w:t>
      </w:r>
      <w:r w:rsidRPr="001D2CAF">
        <w:t>Rév. Dubaï, 2018</w:t>
      </w:r>
      <w:r w:rsidRPr="001D2CAF">
        <w:rPr>
          <w:szCs w:val="24"/>
        </w:rPr>
        <w:t xml:space="preserve">) de la </w:t>
      </w:r>
      <w:r w:rsidRPr="001D2CAF">
        <w:rPr>
          <w:rFonts w:eastAsia="Malgun Gothic"/>
          <w:szCs w:val="24"/>
        </w:rPr>
        <w:t>Conférence de plénipotentiaires</w:t>
      </w:r>
      <w:r w:rsidRPr="001D2CAF">
        <w:rPr>
          <w:szCs w:val="24"/>
        </w:rPr>
        <w:t xml:space="preserve"> sur</w:t>
      </w:r>
      <w:r w:rsidRPr="001D2CAF">
        <w:t xml:space="preserve"> le </w:t>
      </w:r>
      <w:bookmarkStart w:id="61" w:name="_Hlk110328094"/>
      <w:r w:rsidRPr="001D2CAF">
        <w:rPr>
          <w:szCs w:val="24"/>
        </w:rPr>
        <w:t xml:space="preserve">Programme Connect 2030 </w:t>
      </w:r>
      <w:bookmarkEnd w:id="61"/>
      <w:r w:rsidRPr="001D2CAF">
        <w:rPr>
          <w:szCs w:val="24"/>
        </w:rPr>
        <w:t>pour le développement des télécommunications/TIC dans le monde</w:t>
      </w:r>
      <w:r w:rsidRPr="001D2CAF">
        <w:t>,</w:t>
      </w:r>
      <w:r w:rsidRPr="001D2CAF">
        <w:rPr>
          <w:color w:val="000000"/>
        </w:rPr>
        <w:t xml:space="preserve"> y compris le large bande, en faveur du développement durable;</w:t>
      </w:r>
    </w:p>
    <w:p w14:paraId="746856E0" w14:textId="77777777" w:rsidR="005C346E" w:rsidRPr="001D2CAF" w:rsidRDefault="005C346E">
      <w:pPr>
        <w:rPr>
          <w:rFonts w:eastAsia="Batang"/>
        </w:rPr>
      </w:pPr>
      <w:r w:rsidRPr="001D2CAF">
        <w:rPr>
          <w:rFonts w:eastAsia="Batang"/>
          <w:i/>
          <w:iCs/>
        </w:rPr>
        <w:t>n)</w:t>
      </w:r>
      <w:r w:rsidRPr="001D2CAF">
        <w:rPr>
          <w:rFonts w:eastAsia="Batang"/>
        </w:rPr>
        <w:tab/>
        <w:t>les Avis du sixième Forum mondial des politiques de télécommunication/TIC sur les activités de l'UIT relatives au SMSI et aux Objectifs de développement durable (ODD),</w:t>
      </w:r>
    </w:p>
    <w:p w14:paraId="61D9BEA4" w14:textId="77777777" w:rsidR="005C346E" w:rsidRPr="001D2CAF" w:rsidRDefault="005C346E">
      <w:pPr>
        <w:pStyle w:val="Call"/>
      </w:pPr>
      <w:r w:rsidRPr="001D2CAF">
        <w:t>reconnaissant</w:t>
      </w:r>
    </w:p>
    <w:p w14:paraId="79738FBD" w14:textId="77777777" w:rsidR="005C346E" w:rsidRPr="001D2CAF" w:rsidRDefault="005C346E">
      <w:r w:rsidRPr="001D2CAF">
        <w:rPr>
          <w:i/>
          <w:iCs/>
        </w:rPr>
        <w:t>a)</w:t>
      </w:r>
      <w:r w:rsidRPr="001D2CAF">
        <w:tab/>
        <w:t>que le SMSI a établi que les compétences fondamentales de l'UIT sont déterminantes pour l'édification de la société de l'information et a désigné l'UIT pour jouer le rôle de modérateur/coordonnateur de la mise en œuvre des grandes orientations C2 et C5 du SMSI et celui de partenaire pour les grandes orientations C1, C3, C4, C6, C7 et C11, ainsi que les grandes orientations C8 et C9;</w:t>
      </w:r>
    </w:p>
    <w:p w14:paraId="615E30A8" w14:textId="77777777" w:rsidR="005C346E" w:rsidRPr="001D2CAF" w:rsidRDefault="005C346E">
      <w:r w:rsidRPr="001D2CAF">
        <w:rPr>
          <w:i/>
          <w:iCs/>
        </w:rPr>
        <w:t>b)</w:t>
      </w:r>
      <w:r w:rsidRPr="001D2CAF">
        <w:tab/>
        <w:t>qu'il a été convenu entre les parties au suivi des résultats du SMSI de désigner l'UIT comme modérateur/coordonnateur pour la mise en œuvre des grandes orientations C4 et C6, du SMSI, pour lesquelles l'Union n'était précédemment que partenaire;</w:t>
      </w:r>
    </w:p>
    <w:p w14:paraId="757D858E" w14:textId="77777777" w:rsidR="005C346E" w:rsidRPr="001D2CAF" w:rsidRDefault="005C346E">
      <w:r w:rsidRPr="001D2CAF">
        <w:rPr>
          <w:i/>
          <w:iCs/>
        </w:rPr>
        <w:t>c)</w:t>
      </w:r>
      <w:r w:rsidRPr="001D2CAF">
        <w:rPr>
          <w:i/>
          <w:iCs/>
        </w:rPr>
        <w:tab/>
      </w:r>
      <w:r w:rsidRPr="001D2CAF">
        <w:t>que le Secteur du développement des télécommunications de l'UIT (UIT</w:t>
      </w:r>
      <w:r w:rsidRPr="001D2CAF">
        <w:noBreakHyphen/>
        <w:t>D), compte tenu de ses objectifs, de la nature du partenariat actuel entre États Membres et Membres du Secteur de l'UIT</w:t>
      </w:r>
      <w:r w:rsidRPr="001D2CAF">
        <w:noBreakHyphen/>
        <w:t>D, de la longue expérience qu'il a acquise pour répondre à divers besoins de développement et exécuter différents projets, dont ceux concernant l'infrastructure et notamment l'infrastructure des télécommunications/TIC, qui sont financés par l'intermédiaire d'éventuels partenariats, de la nature de ses quatre objectifs actuels, pour répondre aux besoins de l'infrastructure des télécommunications/TIC, notamment l'instauration de la confiance et de la sécurité dans l'utilisation des télécommunications/TIC et la promotion d'un environnement propice, et atteindre les objectifs du SMSI, et enfin de l'existence de ses bureaux régionaux autorisés, est un partenaire clef dans la mise en œuvre des résultats du SMSI en ce qui concerne les grandes orientations C2, C4, C5 et C6, du SMSI, qui représentent la pierre angulaire du travail du Secteur conformément à la Constitution et à la Convention de l'UIT, et participe en outre avec d'autres parties prenantes, le cas échéant, à la mise en œuvre des grandes orientations C1, C3, C7, C8, C9 et C11, ainsi que de toutes les autres grandes orientations pertinentes et de tous les autres résultats du SMSI, dans les limites financières fixées par la Conférence de plénipotentiaires;</w:t>
      </w:r>
    </w:p>
    <w:p w14:paraId="6B798155" w14:textId="77777777" w:rsidR="005C346E" w:rsidRPr="001D2CAF" w:rsidRDefault="005C346E">
      <w:pPr>
        <w:rPr>
          <w:color w:val="000000"/>
        </w:rPr>
      </w:pPr>
      <w:r w:rsidRPr="001D2CAF">
        <w:rPr>
          <w:i/>
          <w:iCs/>
        </w:rPr>
        <w:t>d)</w:t>
      </w:r>
      <w:r w:rsidRPr="001D2CAF">
        <w:tab/>
      </w:r>
      <w:r w:rsidRPr="001D2CAF">
        <w:rPr>
          <w:color w:val="000000"/>
        </w:rPr>
        <w:t>que, dans la Résolution 70/125 de l'Assemblée générale des Nations Unies, il est demandé que le processus du SMSI soit aligné sur le Programme de développement durable à l'horizon 2030, l'accent étant mis sur la contribution intersectorielle des TIC à la réalisation des ODD et à l'élimination de la pauvreté, et sachant que l'accès aux TIC est également devenu un indicateur de développement et une aspiration en soi;</w:t>
      </w:r>
    </w:p>
    <w:p w14:paraId="2F6397AF" w14:textId="77777777" w:rsidR="005C346E" w:rsidRPr="001D2CAF" w:rsidRDefault="005C346E">
      <w:r w:rsidRPr="001D2CAF">
        <w:rPr>
          <w:i/>
          <w:color w:val="000000"/>
        </w:rPr>
        <w:t>e)</w:t>
      </w:r>
      <w:r w:rsidRPr="001D2CAF">
        <w:rPr>
          <w:i/>
          <w:color w:val="000000"/>
        </w:rPr>
        <w:tab/>
      </w:r>
      <w:r w:rsidRPr="001D2CAF">
        <w:t>que les résultats du SMSI contribueront à la mise en œuvre du Programme de développement durable à l'horizon 2030 et faciliteront le développement de l'économie numérique,</w:t>
      </w:r>
    </w:p>
    <w:p w14:paraId="29AAABBC" w14:textId="77777777" w:rsidR="005C346E" w:rsidRPr="001D2CAF" w:rsidRDefault="005C346E">
      <w:pPr>
        <w:pStyle w:val="Call"/>
      </w:pPr>
      <w:r w:rsidRPr="001D2CAF">
        <w:t>reconnaissant en outre</w:t>
      </w:r>
    </w:p>
    <w:p w14:paraId="138B096A" w14:textId="77777777" w:rsidR="005C346E" w:rsidRPr="001D2CAF" w:rsidRDefault="005C346E">
      <w:r w:rsidRPr="001D2CAF">
        <w:rPr>
          <w:i/>
          <w:iCs/>
        </w:rPr>
        <w:t>a)</w:t>
      </w:r>
      <w:r w:rsidRPr="001D2CAF">
        <w:tab/>
        <w:t>l'engagement pris par l'UIT de mettre en œuvre les résultats pertinents du SMSI, qui constitue l'un des buts les plus importants de l'Union;</w:t>
      </w:r>
    </w:p>
    <w:p w14:paraId="57F4F13C" w14:textId="77777777" w:rsidR="005C346E" w:rsidRPr="001D2CAF" w:rsidRDefault="005C346E">
      <w:r w:rsidRPr="001D2CAF">
        <w:rPr>
          <w:i/>
          <w:iCs/>
        </w:rPr>
        <w:t>b)</w:t>
      </w:r>
      <w:r w:rsidRPr="001D2CAF">
        <w:rPr>
          <w:i/>
          <w:iCs/>
        </w:rPr>
        <w:tab/>
      </w:r>
      <w:r w:rsidRPr="001D2CAF">
        <w:t>que les TIC offrent la possibilité de mettre en œuvre le Programme de développement durable à l'horizon 2030 et d'atteindre d'autres objectifs de développement arrêtés à l'échelle internationale;</w:t>
      </w:r>
    </w:p>
    <w:p w14:paraId="6AD780CF" w14:textId="2834531C" w:rsidR="005C346E" w:rsidRPr="001D2CAF" w:rsidRDefault="005C346E">
      <w:pPr>
        <w:rPr>
          <w:iCs/>
        </w:rPr>
      </w:pPr>
      <w:r w:rsidRPr="001D2CAF">
        <w:rPr>
          <w:i/>
        </w:rPr>
        <w:lastRenderedPageBreak/>
        <w:t>c)</w:t>
      </w:r>
      <w:r w:rsidRPr="001D2CAF">
        <w:rPr>
          <w:i/>
        </w:rPr>
        <w:tab/>
      </w:r>
      <w:r w:rsidRPr="001D2CAF">
        <w:t xml:space="preserve">que l'UIT-D devait accorder un rang de priorité élevé à la mise en place de l'infrastructure de l'information et de la communication (grande orientation C2 du SMSI), </w:t>
      </w:r>
      <w:r w:rsidRPr="001D2CAF">
        <w:rPr>
          <w:snapToGrid w:val="0"/>
          <w:szCs w:val="24"/>
          <w:lang w:eastAsia="fr-FR"/>
        </w:rPr>
        <w:t xml:space="preserve">au renforcement des capacités (grande orientation C4 du SMSI), </w:t>
      </w:r>
      <w:r w:rsidRPr="001D2CAF">
        <w:t>à l'établissement de la confiance et de la sécurité dans l'utilisation des TIC (grande orientation C5 du SMSI),</w:t>
      </w:r>
      <w:r w:rsidR="00A44919">
        <w:t xml:space="preserve"> </w:t>
      </w:r>
      <w:r w:rsidRPr="001D2CAF">
        <w:t>à la création d'un environnement propice (grande orientation C6 du SMSI) et aux cyberapplications (grande orientation C7 du SMSI),</w:t>
      </w:r>
    </w:p>
    <w:p w14:paraId="68756242" w14:textId="77777777" w:rsidR="005C346E" w:rsidRPr="001D2CAF" w:rsidRDefault="005C346E">
      <w:pPr>
        <w:pStyle w:val="Call"/>
      </w:pPr>
      <w:r w:rsidRPr="001D2CAF">
        <w:t>tenant compte</w:t>
      </w:r>
    </w:p>
    <w:p w14:paraId="7A476EE4" w14:textId="77777777" w:rsidR="005C346E" w:rsidRPr="001D2CAF" w:rsidRDefault="005C346E">
      <w:r w:rsidRPr="001D2CAF">
        <w:rPr>
          <w:i/>
          <w:iCs/>
        </w:rPr>
        <w:t>a)</w:t>
      </w:r>
      <w:r w:rsidRPr="001D2CAF">
        <w:rPr>
          <w:i/>
          <w:iCs/>
        </w:rPr>
        <w:tab/>
      </w:r>
      <w:r w:rsidRPr="001D2CAF">
        <w:t>de la Résolution75 (Rév. Genève, 2022) de l'Assemblée mondiale de normalisation des télécommunications relative à la contribution du Secteur de la normalisation des télécommunications de l'UIT à la mise en œuvre des résultats du SMSI, compte tenu du Programme de développement durable à l'horizon 2030;</w:t>
      </w:r>
    </w:p>
    <w:p w14:paraId="217616C4" w14:textId="05637B94" w:rsidR="005C346E" w:rsidRPr="001D2CAF" w:rsidRDefault="005C346E">
      <w:r w:rsidRPr="001D2CAF">
        <w:rPr>
          <w:i/>
          <w:iCs/>
        </w:rPr>
        <w:t>b)</w:t>
      </w:r>
      <w:r w:rsidRPr="001D2CAF">
        <w:rPr>
          <w:i/>
          <w:iCs/>
        </w:rPr>
        <w:tab/>
      </w:r>
      <w:r w:rsidRPr="001D2CAF">
        <w:t>de la Résolution UIT</w:t>
      </w:r>
      <w:r w:rsidRPr="001D2CAF">
        <w:noBreakHyphen/>
        <w:t>R 61-2 (Rév. Charm el-Cheikh, 2019)</w:t>
      </w:r>
      <w:r w:rsidR="00F86763">
        <w:t xml:space="preserve"> </w:t>
      </w:r>
      <w:r w:rsidRPr="001D2CAF">
        <w:t>de l'Assemblée des radiocommunications relative à la contribution du Secteur des radiocommunications de l'UIT à la mise en œuvre des résultats du SMSI et le Programme de développement durable à l'horizon 2030;</w:t>
      </w:r>
    </w:p>
    <w:p w14:paraId="4A543372" w14:textId="77777777" w:rsidR="005C346E" w:rsidRPr="001D2CAF" w:rsidRDefault="005C346E">
      <w:r w:rsidRPr="001D2CAF">
        <w:rPr>
          <w:i/>
          <w:iCs/>
        </w:rPr>
        <w:t>c)</w:t>
      </w:r>
      <w:r w:rsidRPr="001D2CAF">
        <w:rPr>
          <w:i/>
          <w:iCs/>
        </w:rPr>
        <w:tab/>
      </w:r>
      <w:r w:rsidRPr="001D2CAF">
        <w:t>des programmes, activités et initiatives régionales menés conformément aux décisions de la présente Conférence en vue de réduire la fracture numérique;</w:t>
      </w:r>
    </w:p>
    <w:p w14:paraId="1B4678E1" w14:textId="77777777" w:rsidR="005C346E" w:rsidRPr="001D2CAF" w:rsidRDefault="005C346E">
      <w:r w:rsidRPr="001D2CAF">
        <w:rPr>
          <w:i/>
          <w:iCs/>
        </w:rPr>
        <w:t>d)</w:t>
      </w:r>
      <w:r w:rsidRPr="001D2CAF">
        <w:rPr>
          <w:i/>
          <w:iCs/>
        </w:rPr>
        <w:tab/>
      </w:r>
      <w:r w:rsidRPr="001D2CAF">
        <w:t>des travaux pertinents déjà accomplis ou devant être menés par l'UIT et présentés au Conseil de l'UIT, y compris les rapports annuels sur les activités du Groupe de travail du Conseil sur le SMSI et les ODD (GTC-SMSI</w:t>
      </w:r>
      <w:r w:rsidRPr="001D2CAF">
        <w:rPr>
          <w:color w:val="000000"/>
        </w:rPr>
        <w:t>/ODD</w:t>
      </w:r>
      <w:r w:rsidRPr="001D2CAF">
        <w:t>) et du Groupe de travail du Conseil sur les questions de politiques publiques internationales relatives à l'Internet (GTC-Internet);</w:t>
      </w:r>
    </w:p>
    <w:p w14:paraId="799808C1" w14:textId="1D80C219" w:rsidR="005C346E" w:rsidRPr="001D2CAF" w:rsidRDefault="005C346E">
      <w:r w:rsidRPr="001D2CAF">
        <w:rPr>
          <w:i/>
          <w:iCs/>
        </w:rPr>
        <w:t>e)</w:t>
      </w:r>
      <w:r w:rsidRPr="001D2CAF">
        <w:tab/>
        <w:t>la Résolution 1332 du Conseil sur le rôle de l'UIT dans la mise en œuvre d</w:t>
      </w:r>
      <w:r w:rsidR="00F86763">
        <w:t>es résultats du </w:t>
      </w:r>
      <w:r w:rsidRPr="001D2CAF">
        <w:t>SMSI, compte tenu du Programme de développement durable à l'horizon 2030;</w:t>
      </w:r>
    </w:p>
    <w:p w14:paraId="5894DD15" w14:textId="77777777" w:rsidR="005C346E" w:rsidRPr="001D2CAF" w:rsidRDefault="005C346E">
      <w:r w:rsidRPr="001D2CAF">
        <w:rPr>
          <w:i/>
          <w:iCs/>
        </w:rPr>
        <w:t>f)</w:t>
      </w:r>
      <w:r w:rsidRPr="001D2CAF">
        <w:rPr>
          <w:i/>
          <w:iCs/>
        </w:rPr>
        <w:tab/>
      </w:r>
      <w:r w:rsidRPr="001D2CAF">
        <w:t>la Résolution 1336 du Conseil concernant le GTC-Internet,</w:t>
      </w:r>
    </w:p>
    <w:p w14:paraId="61F249F7" w14:textId="77777777" w:rsidR="005C346E" w:rsidRPr="001D2CAF" w:rsidRDefault="005C346E">
      <w:pPr>
        <w:pStyle w:val="Call"/>
      </w:pPr>
      <w:r w:rsidRPr="001D2CAF">
        <w:t>notant</w:t>
      </w:r>
    </w:p>
    <w:p w14:paraId="270C72AE" w14:textId="77777777" w:rsidR="005C346E" w:rsidRPr="001D2CAF" w:rsidRDefault="005C346E">
      <w:pPr>
        <w:rPr>
          <w:lang w:eastAsia="ru-RU"/>
        </w:rPr>
      </w:pPr>
      <w:r w:rsidRPr="001D2CAF">
        <w:t>que le Secrétaire général de l'UIT a créé le Groupe spécial de l'UIT sur le SMSI et les ODD, qui a pour rôle de formuler des stratégies et de coordonner les politiques et activités de l'UIT se rapportant au SMSI,</w:t>
      </w:r>
      <w:r w:rsidRPr="001D2CAF">
        <w:rPr>
          <w:lang w:eastAsia="ru-RU"/>
        </w:rPr>
        <w:t xml:space="preserve"> </w:t>
      </w:r>
      <w:r w:rsidRPr="001D2CAF">
        <w:rPr>
          <w:color w:val="000000"/>
        </w:rPr>
        <w:t>compte tenu du Programme de développement durable à l'horizon 2030, et que ce Groupe spécial est présidé par le Vice-Secrétaire général</w:t>
      </w:r>
      <w:r w:rsidRPr="001D2CAF">
        <w:rPr>
          <w:lang w:eastAsia="ru-RU"/>
        </w:rPr>
        <w:t>,</w:t>
      </w:r>
    </w:p>
    <w:p w14:paraId="2564AA00" w14:textId="77777777" w:rsidR="005C346E" w:rsidRPr="001D2CAF" w:rsidRDefault="005C346E">
      <w:pPr>
        <w:pStyle w:val="Call"/>
      </w:pPr>
      <w:r w:rsidRPr="001D2CAF">
        <w:t>décide d'inviter le Secteur du développement des télécommunications</w:t>
      </w:r>
    </w:p>
    <w:p w14:paraId="4CF12C05" w14:textId="77777777" w:rsidR="00F86763" w:rsidRDefault="005C346E" w:rsidP="001831C1">
      <w:r w:rsidRPr="001E287F">
        <w:t>1</w:t>
      </w:r>
      <w:r w:rsidRPr="001E287F">
        <w:tab/>
        <w:t>à continuer de collaborer avec les autres Secteurs de l'UIT et les partenaires du développement (gouvernements, institutions spécialisées des Nations Unies, organismes mondiaux et régionaux concernés, etc.), suivant un plan clair et des mécanismes appropriés de coordination entre les différents partenaires concernés, aux niveaux national, régional, interrégional et mondial, eu égard en particulier aux besoins des pays en développement</w:t>
      </w:r>
      <w:r w:rsidRPr="001E287F">
        <w:rPr>
          <w:rStyle w:val="FootnoteReference"/>
        </w:rPr>
        <w:footnoteReference w:customMarkFollows="1" w:id="4"/>
        <w:t>1</w:t>
      </w:r>
      <w:r w:rsidRPr="001E287F">
        <w:t xml:space="preserve">, y compris pour la mise en place de l'infrastructure des télécommunications/TIC et l'instauration de </w:t>
      </w:r>
      <w:r w:rsidR="00F86763">
        <w:br w:type="page"/>
      </w:r>
    </w:p>
    <w:p w14:paraId="21DA940C" w14:textId="464B2C59" w:rsidR="005C346E" w:rsidRPr="001D2CAF" w:rsidRDefault="005C346E">
      <w:r w:rsidRPr="001E287F">
        <w:lastRenderedPageBreak/>
        <w:t>la confiance et de la sécurité d'utilisation des télécommunications/TIC, pour appuyer et accélérer la réalisation des autres objectifs du SMSI, qui peuvent contribuer à la mise en œuvre du Programme de développement durable à l'horizon 2030 et faciliter le développement de l'économie numérique;</w:t>
      </w:r>
    </w:p>
    <w:p w14:paraId="596E663A" w14:textId="77777777" w:rsidR="005C346E" w:rsidRPr="001D2CAF" w:rsidRDefault="005C346E">
      <w:r w:rsidRPr="001D2CAF">
        <w:t>2</w:t>
      </w:r>
      <w:r w:rsidRPr="001D2CAF">
        <w:tab/>
        <w:t>à poursuivre ses travaux sur la réalisation de la Vision du SMSI;</w:t>
      </w:r>
    </w:p>
    <w:p w14:paraId="7B549F0D" w14:textId="77777777" w:rsidR="005C346E" w:rsidRPr="001D2CAF" w:rsidRDefault="005C346E">
      <w:r w:rsidRPr="001D2CAF">
        <w:t>3</w:t>
      </w:r>
      <w:r w:rsidRPr="001D2CAF">
        <w:tab/>
        <w:t>à contribuer à la réalisation des objectifs du Programme de développement durable à l'horizon 2030 dans le cadre du SMSI et conformément à celui-ci;</w:t>
      </w:r>
    </w:p>
    <w:p w14:paraId="7866A9B5" w14:textId="77777777" w:rsidR="005C346E" w:rsidRPr="001D2CAF" w:rsidRDefault="005C346E">
      <w:r w:rsidRPr="001D2CAF">
        <w:t>4</w:t>
      </w:r>
      <w:r w:rsidRPr="001D2CAF">
        <w:tab/>
        <w:t>à continuer d'encourager l'application du principe de la non-exclusion de la société de l'information et d'élaborer des mécanismes appropriés à cette fin (paragraphes 20 à 25 de l'Engagement de Tunis);</w:t>
      </w:r>
    </w:p>
    <w:p w14:paraId="15898BDA" w14:textId="77777777" w:rsidR="005C346E" w:rsidRPr="001D2CAF" w:rsidRDefault="005C346E">
      <w:r w:rsidRPr="001D2CAF">
        <w:t>5</w:t>
      </w:r>
      <w:r w:rsidRPr="001D2CAF">
        <w:tab/>
        <w:t>à continuer de faciliter la création d'un environnement propice qui encourage les Membres du Secteur de l'UIT-D à donner la priorité aux investissements pour le développement de l'infrastructure des télécommunications/TIC, englobant les zones rurales et les régions isolées ou éloignées, en faisant appel à diverses technologies;</w:t>
      </w:r>
    </w:p>
    <w:p w14:paraId="58C6F0DA" w14:textId="77777777" w:rsidR="005C346E" w:rsidRPr="001D2CAF" w:rsidRDefault="005C346E">
      <w:r w:rsidRPr="001D2CAF">
        <w:t>6</w:t>
      </w:r>
      <w:r w:rsidRPr="001D2CAF">
        <w:tab/>
        <w:t>à aider les États Membres à rechercher des mécanismes de financement novateurs ou à renforcer ces mécanismes pour faciliter le développement des infrastructures de télécommunication/TIC (par exemple ceux indiqués au paragraphe 27 de l'Agenda de Tunis pour la société de l'information, et les partenariats);</w:t>
      </w:r>
    </w:p>
    <w:p w14:paraId="6312C00C" w14:textId="77777777" w:rsidR="005C346E" w:rsidRPr="001D2CAF" w:rsidRDefault="005C346E">
      <w:r w:rsidRPr="001D2CAF">
        <w:t>7</w:t>
      </w:r>
      <w:r w:rsidRPr="001D2CAF">
        <w:tab/>
        <w:t>à continuer d'aider les pays en développement à moderniser leurs cadres juridiques et réglementaires pour parvenir à la mise en place de l'infrastructure des télécommunications/TIC et atteindre les autres objectifs du SMSI et les ODD;</w:t>
      </w:r>
    </w:p>
    <w:p w14:paraId="615E78EE" w14:textId="77777777" w:rsidR="005C346E" w:rsidRPr="001D2CAF" w:rsidRDefault="005C346E">
      <w:r w:rsidRPr="001D2CAF">
        <w:t>8</w:t>
      </w:r>
      <w:r w:rsidRPr="001D2CAF">
        <w:tab/>
        <w:t>à promouvoir la coopération internationale et le renforcement des capacités sur les questions relatives aux cybermenaces, ainsi que l'instauration de la confiance et de la sécurité dans l'utilisation des TIC, conformément à la grande orientation C5 du SMSI, pour laquelle l'UIT joue le rôle de coordonnateur unique;</w:t>
      </w:r>
    </w:p>
    <w:p w14:paraId="005223DF" w14:textId="77777777" w:rsidR="005C346E" w:rsidRPr="001D2CAF" w:rsidRDefault="005C346E">
      <w:r w:rsidRPr="001D2CAF">
        <w:t>9</w:t>
      </w:r>
      <w:r w:rsidRPr="001D2CAF">
        <w:tab/>
        <w:t>à poursuivre ses activités dans le domaine statistique pour le développement des télécommunications, en utilisant les indicateurs nécessaires pour évaluer les progrès réalisés en la matière en vue de réduire la fracture numérique, entre autres dans le cadre du Partenariat sur la mesure des TIC au service du développement et conformément aux paragraphes 113 à 118 de l'Agenda de Tunis, et compte tenu des technologies nouvelles et émergentes;</w:t>
      </w:r>
    </w:p>
    <w:p w14:paraId="556C654A" w14:textId="77777777" w:rsidR="005C346E" w:rsidRPr="001D2CAF" w:rsidRDefault="005C346E">
      <w:r w:rsidRPr="001D2CAF">
        <w:t>10</w:t>
      </w:r>
      <w:r w:rsidRPr="001D2CAF">
        <w:tab/>
        <w:t>à élaborer et à mettre en œuvre le plan stratégique de l'UIT-D, en veillant à donner la priorité au développement de l'infrastructure des télécommunications/TIC, y compris l'accès au large bande, aux niveaux national, régional, interrégional et mondial, et à atteindre les autres objectifs du SMSI et les ODD liés aux activités de l'UIT-D;</w:t>
      </w:r>
    </w:p>
    <w:p w14:paraId="3A76A3F8" w14:textId="77777777" w:rsidR="005C346E" w:rsidRPr="001D2CAF" w:rsidRDefault="005C346E">
      <w:r w:rsidRPr="001D2CAF">
        <w:t>11</w:t>
      </w:r>
      <w:r w:rsidRPr="001D2CAF">
        <w:tab/>
        <w:t>à proposer à la prochaine Conférence de plénipotentiaires des mécanismes appropriés pour financer les activités découlant des résultats du SMSI et des ODD qui ont trait aux compétences fondamentales de l'UIT, plus précisément celles qui doivent être adoptées en ce qui concerne:</w:t>
      </w:r>
    </w:p>
    <w:p w14:paraId="747D43FF" w14:textId="77777777" w:rsidR="005C346E" w:rsidRPr="001D2CAF" w:rsidRDefault="005C346E">
      <w:pPr>
        <w:pStyle w:val="enumlev1"/>
      </w:pPr>
      <w:r w:rsidRPr="001D2CAF">
        <w:t>i)</w:t>
      </w:r>
      <w:r w:rsidRPr="001D2CAF">
        <w:tab/>
        <w:t>les grandes orientations C2, C4, C5 et C6 du SMSI, pour lesquelles l'UIT est désormais désignée comme ayant à jouer un rôle de coordonnateur unique;</w:t>
      </w:r>
    </w:p>
    <w:p w14:paraId="04A684DA" w14:textId="77777777" w:rsidR="005C346E" w:rsidRPr="001D2CAF" w:rsidRDefault="005C346E">
      <w:pPr>
        <w:pStyle w:val="enumlev1"/>
      </w:pPr>
      <w:r w:rsidRPr="001D2CAF">
        <w:t>ii)</w:t>
      </w:r>
      <w:r w:rsidRPr="001D2CAF">
        <w:tab/>
        <w:t>les grandes orientations C1, C3, C6, C7 du SMSI, y compris ses huit points, et C11, pour laquelle l'UIT est désormais désignée comme ayant à jouer un rôle de co</w:t>
      </w:r>
      <w:r w:rsidRPr="001D2CAF">
        <w:noBreakHyphen/>
        <w:t>coordonnateur, ainsi que C8 et C9 pour lesquelles l'UIT est désignée comme partenaire;</w:t>
      </w:r>
    </w:p>
    <w:p w14:paraId="03435260" w14:textId="77777777" w:rsidR="005C346E" w:rsidRPr="001D2CAF" w:rsidRDefault="005C346E">
      <w:pPr>
        <w:pStyle w:val="enumlev1"/>
      </w:pPr>
      <w:r w:rsidRPr="001D2CAF">
        <w:lastRenderedPageBreak/>
        <w:t>iii)</w:t>
      </w:r>
      <w:r w:rsidRPr="001D2CAF">
        <w:tab/>
        <w:t>les ODD et les cibles correspondants dans le cadre du SMSI et conformément à celui</w:t>
      </w:r>
      <w:r w:rsidRPr="001D2CAF">
        <w:noBreakHyphen/>
        <w:t>ci,</w:t>
      </w:r>
    </w:p>
    <w:p w14:paraId="48BBE2AC" w14:textId="77777777" w:rsidR="005C346E" w:rsidRPr="001D2CAF" w:rsidRDefault="005C346E">
      <w:pPr>
        <w:pStyle w:val="Call"/>
      </w:pPr>
      <w:r w:rsidRPr="001D2CAF">
        <w:t>charge le Directeur du Bureau de développement des télécommunications</w:t>
      </w:r>
    </w:p>
    <w:p w14:paraId="6AF3CA5C" w14:textId="77777777" w:rsidR="005C346E" w:rsidRPr="001D2CAF" w:rsidRDefault="005C346E">
      <w:r w:rsidRPr="001D2CAF">
        <w:t>1</w:t>
      </w:r>
      <w:r w:rsidRPr="001D2CAF">
        <w:tab/>
        <w:t>de continuer de communiquer au GTC-SMSI/ODD un résumé détaillé des activités menées par l'UIT-D en ce qui concerne la mise en œuvre des résultats du SMSI et du Programme de développement durable à l'horizon 2030;</w:t>
      </w:r>
    </w:p>
    <w:p w14:paraId="25A70F27" w14:textId="77777777" w:rsidR="005C346E" w:rsidRPr="001D2CAF" w:rsidRDefault="005C346E">
      <w:r w:rsidRPr="001D2CAF">
        <w:t>2</w:t>
      </w:r>
      <w:r w:rsidRPr="001D2CAF">
        <w:tab/>
        <w:t>de faire en sorte que, pour les activités relatives au SMSI et au Programme de développement durable à l'horizon 2030, des objectifs concrets et des délais soient fixés et indiqués dans les plans opérationnels de l'UIT-D, conformément à la Résolution 140 (Rév. Dubaï, 2018) et aux objectifs que la Conférence de plénipotentiaires de 2022 fixera pour l'UIT-D en ce qui concerne la mise en œuvre par l'UIT des résultats du SMSI+10 et la réalisation des ODD;</w:t>
      </w:r>
    </w:p>
    <w:p w14:paraId="14FD1C05" w14:textId="77777777" w:rsidR="005C346E" w:rsidRPr="001D2CAF" w:rsidRDefault="005C346E">
      <w:r w:rsidRPr="001D2CAF">
        <w:t>3</w:t>
      </w:r>
      <w:r w:rsidRPr="001D2CAF">
        <w:tab/>
        <w:t>de fournir aux membres des renseignements sur les tendances qui se font jour, sur la base des activités de l'UIT</w:t>
      </w:r>
      <w:r w:rsidRPr="001D2CAF">
        <w:noBreakHyphen/>
        <w:t>D;</w:t>
      </w:r>
    </w:p>
    <w:p w14:paraId="4D289EEB" w14:textId="77777777" w:rsidR="005C346E" w:rsidRPr="001D2CAF" w:rsidRDefault="005C346E">
      <w:r w:rsidRPr="001D2CAF">
        <w:t>4</w:t>
      </w:r>
      <w:r w:rsidRPr="001D2CAF">
        <w:tab/>
        <w:t>en étroite collaboration avec le Directeur du Bureau des radiocommunications et le Directeur du Bureau de la normalisation des télécommunications, de tenir compte des incidences des travaux menés par l'UIT sur la transformation numérique, qui favorise la croissance durable de l'économie numérique, conformément au processus d'inventaire du SMSI, et de fournir une assistance aux membres qui en font la demande;</w:t>
      </w:r>
    </w:p>
    <w:p w14:paraId="2A657291" w14:textId="77777777" w:rsidR="005C346E" w:rsidRPr="001D2CAF" w:rsidRDefault="005C346E">
      <w:r w:rsidRPr="001D2CAF">
        <w:t>5</w:t>
      </w:r>
      <w:r w:rsidRPr="001D2CAF">
        <w:tab/>
        <w:t>de prendre les mesures voulues pour faciliter les activités menées en application de la présente Résolution,</w:t>
      </w:r>
    </w:p>
    <w:p w14:paraId="10E8EC4F" w14:textId="77777777" w:rsidR="005C346E" w:rsidRPr="001D2CAF" w:rsidRDefault="005C346E">
      <w:pPr>
        <w:pStyle w:val="Call"/>
      </w:pPr>
      <w:r w:rsidRPr="001D2CAF">
        <w:t>charge en outre le Directeur du Bureau de développement des télécommunications</w:t>
      </w:r>
    </w:p>
    <w:p w14:paraId="52BE5F0D" w14:textId="76882D9E" w:rsidR="005C346E" w:rsidRPr="001D2CAF" w:rsidRDefault="005C346E">
      <w:r w:rsidRPr="001D2CAF">
        <w:t>1</w:t>
      </w:r>
      <w:r w:rsidRPr="001D2CAF">
        <w:tab/>
        <w:t>de jouer un rôle de catalyseur dans l'établissement de partenariats entre toutes les parties, afin de veiller à ce que les initiatives et les projets, notamment en</w:t>
      </w:r>
      <w:r w:rsidR="00F86763">
        <w:t xml:space="preserve"> ce qui concerne le SMSI et les </w:t>
      </w:r>
      <w:r w:rsidRPr="001D2CAF">
        <w:t>ODD, attirent des investissements, et de continuer de jouer un rôle de catalyseur, notamment en s'acquittant des tâches suivantes:</w:t>
      </w:r>
    </w:p>
    <w:p w14:paraId="6C515315" w14:textId="77777777" w:rsidR="005C346E" w:rsidRPr="001D2CAF" w:rsidRDefault="005C346E">
      <w:pPr>
        <w:pStyle w:val="enumlev1"/>
      </w:pPr>
      <w:r w:rsidRPr="001D2CAF">
        <w:t>i)</w:t>
      </w:r>
      <w:r w:rsidRPr="001D2CAF">
        <w:tab/>
        <w:t>encourager la mise en œuvre d'initiatives et de projets de télécommunication/TIC régionaux;</w:t>
      </w:r>
    </w:p>
    <w:p w14:paraId="06ED32E9" w14:textId="0F3B86EC" w:rsidR="005C346E" w:rsidRPr="001D2CAF" w:rsidRDefault="005C346E">
      <w:pPr>
        <w:pStyle w:val="enumlev1"/>
      </w:pPr>
      <w:r w:rsidRPr="001D2CAF">
        <w:t>ii)</w:t>
      </w:r>
      <w:r w:rsidRPr="001D2CAF">
        <w:tab/>
        <w:t>participer à l'organisation de séminaires de formation;</w:t>
      </w:r>
    </w:p>
    <w:p w14:paraId="54C6C5DF" w14:textId="77777777" w:rsidR="005C346E" w:rsidRPr="001D2CAF" w:rsidRDefault="005C346E">
      <w:pPr>
        <w:pStyle w:val="enumlev1"/>
      </w:pPr>
      <w:r w:rsidRPr="001D2CAF">
        <w:t>iii)</w:t>
      </w:r>
      <w:r w:rsidRPr="001D2CAF">
        <w:tab/>
        <w:t>signer des accords avec des partenaires nationaux, régionaux et internationaux s'occupant de développement, selon les besoins;</w:t>
      </w:r>
    </w:p>
    <w:p w14:paraId="68A1E2D0" w14:textId="77777777" w:rsidR="005C346E" w:rsidRPr="001D2CAF" w:rsidRDefault="005C346E">
      <w:pPr>
        <w:pStyle w:val="enumlev1"/>
      </w:pPr>
      <w:r w:rsidRPr="001D2CAF">
        <w:t>iv)</w:t>
      </w:r>
      <w:r w:rsidRPr="001D2CAF">
        <w:tab/>
        <w:t>collaborer à des initiatives et à des projets avec les autres organisations internationales, régionales ou intergouvernementales compétentes, lorsqu'il y a lieu;</w:t>
      </w:r>
    </w:p>
    <w:p w14:paraId="2587277F" w14:textId="77777777" w:rsidR="005C346E" w:rsidRPr="001D2CAF" w:rsidRDefault="005C346E">
      <w:r w:rsidRPr="001D2CAF">
        <w:t>2</w:t>
      </w:r>
      <w:r w:rsidRPr="001D2CAF">
        <w:tab/>
        <w:t>d'encourager le renforcement des capacités humaines dans les pays en développement en ce qui concerne divers aspects du secteur des télécommunications/TIC, conformément au mandat de l'UIT</w:t>
      </w:r>
      <w:r w:rsidRPr="001D2CAF">
        <w:noBreakHyphen/>
        <w:t>D;</w:t>
      </w:r>
    </w:p>
    <w:p w14:paraId="4D02F61F" w14:textId="77777777" w:rsidR="005C346E" w:rsidRPr="001D2CAF" w:rsidRDefault="005C346E">
      <w:r w:rsidRPr="001D2CAF">
        <w:t>3</w:t>
      </w:r>
      <w:r w:rsidRPr="001D2CAF">
        <w:tab/>
        <w:t>de favoriser, en particulier avec les bureaux régionaux de l'UIT, l'instauration d'un environnement qui permette aux petites et moyennes entreprises et aux micro-entreprises dans les pays en développement de se développer et de prospérer;</w:t>
      </w:r>
    </w:p>
    <w:p w14:paraId="05A8EBF1" w14:textId="77777777" w:rsidR="005C346E" w:rsidRPr="001D2CAF" w:rsidRDefault="005C346E">
      <w:r w:rsidRPr="001D2CAF">
        <w:t>4</w:t>
      </w:r>
      <w:r w:rsidRPr="001D2CAF">
        <w:tab/>
        <w:t>d'accorder une attention particulière aux besoins des pays en développement lors de la mise en œuvre des résultats du SMSI et des ODD, conformément au mandat de l'UIT</w:t>
      </w:r>
      <w:r w:rsidRPr="001D2CAF">
        <w:noBreakHyphen/>
        <w:t>D;</w:t>
      </w:r>
    </w:p>
    <w:p w14:paraId="3C702683" w14:textId="43402170" w:rsidR="005C346E" w:rsidRPr="001D2CAF" w:rsidRDefault="005C346E">
      <w:r w:rsidRPr="001D2CAF">
        <w:lastRenderedPageBreak/>
        <w:t>5</w:t>
      </w:r>
      <w:r w:rsidRPr="001D2CAF">
        <w:tab/>
        <w:t>d'encourager les institutions de financement internationales, les États Membres et les Membres de Secteur, chacun dans leur</w:t>
      </w:r>
      <w:r w:rsidR="00F86763">
        <w:t>s</w:t>
      </w:r>
      <w:r w:rsidRPr="001D2CAF">
        <w:t xml:space="preserve"> rôles respectifs, à s'attacher en priorité à mettre en place, reconstruire et moderniser les réseaux et les infrastructures dans les pays en développement;</w:t>
      </w:r>
    </w:p>
    <w:p w14:paraId="35823EA4" w14:textId="77777777" w:rsidR="005C346E" w:rsidRPr="001D2CAF" w:rsidRDefault="005C346E">
      <w:r w:rsidRPr="001D2CAF">
        <w:t>6</w:t>
      </w:r>
      <w:r w:rsidRPr="001D2CAF">
        <w:tab/>
        <w:t>de poursuivre la coordination avec des organismes internationaux, afin de mobiliser les ressources financières nécessaires à la mise en œuvre des projets;</w:t>
      </w:r>
    </w:p>
    <w:p w14:paraId="60A9E541" w14:textId="77777777" w:rsidR="005C346E" w:rsidRPr="001D2CAF" w:rsidRDefault="005C346E">
      <w:r w:rsidRPr="001D2CAF">
        <w:t>7</w:t>
      </w:r>
      <w:r w:rsidRPr="001D2CAF">
        <w:tab/>
        <w:t>de prendre les initiatives nécessaires pour encourager les partenariats auxquels un rang de priorité élevé a été accordé dans:</w:t>
      </w:r>
    </w:p>
    <w:p w14:paraId="70CCD9FC" w14:textId="77777777" w:rsidR="005C346E" w:rsidRPr="001D2CAF" w:rsidRDefault="005C346E">
      <w:pPr>
        <w:pStyle w:val="enumlev1"/>
      </w:pPr>
      <w:r w:rsidRPr="001D2CAF">
        <w:t>i)</w:t>
      </w:r>
      <w:r w:rsidRPr="001D2CAF">
        <w:tab/>
        <w:t>le Plan d'action de Genève;</w:t>
      </w:r>
    </w:p>
    <w:p w14:paraId="7DD37D8C" w14:textId="77777777" w:rsidR="005C346E" w:rsidRPr="001D2CAF" w:rsidRDefault="005C346E">
      <w:pPr>
        <w:pStyle w:val="enumlev1"/>
      </w:pPr>
      <w:r w:rsidRPr="001D2CAF">
        <w:t>ii)</w:t>
      </w:r>
      <w:r w:rsidRPr="001D2CAF">
        <w:tab/>
        <w:t>l'Agenda de Tunis;</w:t>
      </w:r>
    </w:p>
    <w:p w14:paraId="35845E5E" w14:textId="77777777" w:rsidR="005C346E" w:rsidRPr="001D2CAF" w:rsidRDefault="005C346E">
      <w:pPr>
        <w:pStyle w:val="enumlev1"/>
      </w:pPr>
      <w:r w:rsidRPr="001D2CAF">
        <w:t>iii)</w:t>
      </w:r>
      <w:r w:rsidRPr="001D2CAF">
        <w:tab/>
        <w:t>les résultats du processus d'examen du SMSI et la Vision du SMSI</w:t>
      </w:r>
      <w:r w:rsidRPr="001D2CAF">
        <w:rPr>
          <w:color w:val="000000"/>
        </w:rPr>
        <w:t>;</w:t>
      </w:r>
    </w:p>
    <w:p w14:paraId="32251564" w14:textId="77777777" w:rsidR="005C346E" w:rsidRPr="001D2CAF" w:rsidRDefault="005C346E">
      <w:pPr>
        <w:pStyle w:val="enumlev1"/>
        <w:rPr>
          <w:rFonts w:cstheme="majorBidi"/>
          <w:color w:val="000000"/>
          <w:szCs w:val="24"/>
        </w:rPr>
      </w:pPr>
      <w:r w:rsidRPr="001D2CAF">
        <w:t>iv)</w:t>
      </w:r>
      <w:r w:rsidRPr="001D2CAF">
        <w:tab/>
        <w:t xml:space="preserve">le Programme de </w:t>
      </w:r>
      <w:r w:rsidRPr="001D2CAF">
        <w:rPr>
          <w:rFonts w:cstheme="majorBidi"/>
          <w:szCs w:val="24"/>
        </w:rPr>
        <w:t>développement durable à l'horizon 2030</w:t>
      </w:r>
      <w:r w:rsidRPr="001D2CAF">
        <w:rPr>
          <w:rFonts w:cstheme="majorBidi"/>
          <w:color w:val="000000"/>
          <w:szCs w:val="24"/>
        </w:rPr>
        <w:t>;</w:t>
      </w:r>
    </w:p>
    <w:p w14:paraId="53B25D9E" w14:textId="77777777" w:rsidR="005C346E" w:rsidRPr="001D2CAF" w:rsidRDefault="005C346E">
      <w:pPr>
        <w:rPr>
          <w:rFonts w:cstheme="majorBidi"/>
          <w:color w:val="000000"/>
          <w:szCs w:val="24"/>
        </w:rPr>
      </w:pPr>
      <w:r w:rsidRPr="001D2CAF">
        <w:rPr>
          <w:rFonts w:cstheme="majorBidi"/>
          <w:color w:val="000000"/>
          <w:szCs w:val="24"/>
        </w:rPr>
        <w:t>8</w:t>
      </w:r>
      <w:r w:rsidRPr="001D2CAF">
        <w:rPr>
          <w:rFonts w:cstheme="majorBidi"/>
          <w:color w:val="000000"/>
          <w:szCs w:val="24"/>
        </w:rPr>
        <w:tab/>
      </w:r>
      <w:r w:rsidRPr="001D2CAF">
        <w:t>de soumettre des contributions pour les rapports annuels pertinents du Secrétaire général de l'UIT sur ces activités;</w:t>
      </w:r>
    </w:p>
    <w:p w14:paraId="7CBE4A64" w14:textId="77777777" w:rsidR="005C346E" w:rsidRPr="001D2CAF" w:rsidRDefault="005C346E">
      <w:pPr>
        <w:keepLines/>
      </w:pPr>
      <w:r w:rsidRPr="001D2CAF">
        <w:rPr>
          <w:rFonts w:cstheme="majorBidi"/>
          <w:color w:val="000000"/>
          <w:szCs w:val="24"/>
        </w:rPr>
        <w:t>9</w:t>
      </w:r>
      <w:r w:rsidRPr="001D2CAF">
        <w:rPr>
          <w:rFonts w:cstheme="majorBidi"/>
          <w:color w:val="000000"/>
          <w:szCs w:val="24"/>
        </w:rPr>
        <w:tab/>
      </w:r>
      <w:r w:rsidRPr="001D2CAF">
        <w:t>de renforcer, notamment grâce aux bureaux régionaux et aux bureaux de zone de l'UIT, la coordination et la collaboration au niveau régional avec les Commissions économiques régionales des Nations Unies et le Groupe des Nations Unies pour le développement régional, ainsi qu'avec toutes les institutions du système des Nations Unies (en particulier celles qui jouent le rôle de coordonnateur pour les grandes orientations du SMSI) et les autres organisations régionales concernées, en particulier dans le domaine des télécommunications/TIC, en vue:</w:t>
      </w:r>
    </w:p>
    <w:p w14:paraId="2B38CFEC" w14:textId="77777777" w:rsidR="005C346E" w:rsidRPr="001D2CAF" w:rsidRDefault="005C346E">
      <w:pPr>
        <w:pStyle w:val="enumlev1"/>
      </w:pPr>
      <w:r w:rsidRPr="001D2CAF">
        <w:t>i)</w:t>
      </w:r>
      <w:r w:rsidRPr="001D2CAF">
        <w:tab/>
        <w:t xml:space="preserve">d'aligner le processus du SMSI et celui des ODD ainsi que leur mise en œuvre, conformément à la </w:t>
      </w:r>
      <w:r w:rsidRPr="001D2CAF">
        <w:rPr>
          <w:color w:val="000000"/>
        </w:rPr>
        <w:t>Résolution 70/125 de l'Assemblée générale des Nations Unies;</w:t>
      </w:r>
    </w:p>
    <w:p w14:paraId="3D8D524C" w14:textId="77777777" w:rsidR="005C346E" w:rsidRPr="001D2CAF" w:rsidRDefault="005C346E">
      <w:pPr>
        <w:pStyle w:val="enumlev1"/>
      </w:pPr>
      <w:r w:rsidRPr="001D2CAF">
        <w:t>ii)</w:t>
      </w:r>
      <w:r w:rsidRPr="001D2CAF">
        <w:tab/>
        <w:t>de mener</w:t>
      </w:r>
      <w:r w:rsidRPr="001D2CAF">
        <w:rPr>
          <w:color w:val="000000"/>
        </w:rPr>
        <w:t xml:space="preserve"> des activités liées aux TIC au service de la réalisation des ODD par le biais </w:t>
      </w:r>
      <w:r w:rsidRPr="001D2CAF">
        <w:t>des initiatives et des Résolutions pertinentes des Nations Unies</w:t>
      </w:r>
      <w:r w:rsidRPr="001D2CAF">
        <w:rPr>
          <w:color w:val="000000"/>
        </w:rPr>
        <w:t>;</w:t>
      </w:r>
    </w:p>
    <w:p w14:paraId="719B04F9" w14:textId="77777777" w:rsidR="005C346E" w:rsidRPr="001D2CAF" w:rsidRDefault="005C346E">
      <w:pPr>
        <w:pStyle w:val="enumlev1"/>
      </w:pPr>
      <w:r w:rsidRPr="001D2CAF">
        <w:t>iii)</w:t>
      </w:r>
      <w:r w:rsidRPr="001D2CAF">
        <w:tab/>
      </w:r>
      <w:r w:rsidRPr="001D2CAF">
        <w:rPr>
          <w:color w:val="000000"/>
        </w:rPr>
        <w:t>d'intégrer les TIC dans les plans-cadres des Nations Unies pour l'aide au développement;</w:t>
      </w:r>
    </w:p>
    <w:p w14:paraId="631ABCB7" w14:textId="77777777" w:rsidR="005C346E" w:rsidRPr="001D2CAF" w:rsidRDefault="005C346E">
      <w:pPr>
        <w:pStyle w:val="enumlev1"/>
      </w:pPr>
      <w:r w:rsidRPr="001D2CAF">
        <w:t>iv)</w:t>
      </w:r>
      <w:r w:rsidRPr="001D2CAF">
        <w:tab/>
        <w:t>de nouer des partenariats pour la mise en œuvre de projets interinstitutions et multi</w:t>
      </w:r>
      <w:r w:rsidRPr="001D2CAF">
        <w:noBreakHyphen/>
        <w:t>parties prenantes, de faire progresser la mise en œuvre des grandes orientations du SMSI et d'accélérer la réalisation des ODD;</w:t>
      </w:r>
    </w:p>
    <w:p w14:paraId="46FBC207" w14:textId="77777777" w:rsidR="005C346E" w:rsidRPr="001D2CAF" w:rsidRDefault="005C346E">
      <w:pPr>
        <w:pStyle w:val="enumlev1"/>
      </w:pPr>
      <w:r w:rsidRPr="001D2CAF">
        <w:t>v)</w:t>
      </w:r>
      <w:r w:rsidRPr="001D2CAF">
        <w:tab/>
        <w:t>de mettre en lumière l'importance de la promotion des TIC dans les plans nationaux de développement durable;</w:t>
      </w:r>
    </w:p>
    <w:p w14:paraId="434F4F4C" w14:textId="77777777" w:rsidR="005C346E" w:rsidRPr="001D2CAF" w:rsidRDefault="005C346E">
      <w:pPr>
        <w:pStyle w:val="enumlev1"/>
        <w:rPr>
          <w:rFonts w:cstheme="majorBidi"/>
          <w:color w:val="000000"/>
          <w:szCs w:val="24"/>
        </w:rPr>
      </w:pPr>
      <w:r w:rsidRPr="001D2CAF">
        <w:t>vi)</w:t>
      </w:r>
      <w:r w:rsidRPr="001D2CAF">
        <w:tab/>
        <w:t>de renforcer les contributions régionales au Forum du SMSI, au concours pour l'attribution des prix du SMSI et à l'inventaire des activités du SMSI,</w:t>
      </w:r>
    </w:p>
    <w:p w14:paraId="54A1FEC2" w14:textId="77777777" w:rsidR="005C346E" w:rsidRPr="001D2CAF" w:rsidRDefault="005C346E">
      <w:pPr>
        <w:pStyle w:val="Call"/>
        <w:rPr>
          <w:i w:val="0"/>
        </w:rPr>
      </w:pPr>
      <w:r w:rsidRPr="001D2CAF">
        <w:t>encourage les commissions d'études de l'UIT-D</w:t>
      </w:r>
    </w:p>
    <w:p w14:paraId="65B744BF" w14:textId="77777777" w:rsidR="005C346E" w:rsidRPr="001D2CAF" w:rsidRDefault="005C346E">
      <w:r w:rsidRPr="001D2CAF">
        <w:t>à continuer de contribuer activement aux activités liées au SMSI et aux ODD,</w:t>
      </w:r>
    </w:p>
    <w:p w14:paraId="42D53F49" w14:textId="77777777" w:rsidR="005C346E" w:rsidRPr="001D2CAF" w:rsidRDefault="005C346E">
      <w:pPr>
        <w:pStyle w:val="Call"/>
      </w:pPr>
      <w:r w:rsidRPr="001D2CAF">
        <w:t>exhorte les États Membres, les Membres de Secteur, les Associés et les établissements universitaires</w:t>
      </w:r>
    </w:p>
    <w:p w14:paraId="09E99C94" w14:textId="77777777" w:rsidR="005C346E" w:rsidRPr="001D2CAF" w:rsidRDefault="005C346E">
      <w:r w:rsidRPr="001D2CAF">
        <w:t>1</w:t>
      </w:r>
      <w:r w:rsidRPr="001D2CAF">
        <w:tab/>
        <w:t>à continuer de donner la priorité au développement de l'infrastructure des télécommunications/TIC, y compris dans les zones rurales, isolées et mal desservies, à l'instauration de la confiance et de la sécurité dans l'utilisation des télécommunications/TIC, à la promotion d'un environnement propice et aux applications des TIC, afin d'édifier une société de l'information inclusive et connectée et d'atteindre les ODD, qui peuvent faciliter la croissance de l'économie numérique;</w:t>
      </w:r>
    </w:p>
    <w:p w14:paraId="62289110" w14:textId="77777777" w:rsidR="005C346E" w:rsidRPr="001D2CAF" w:rsidRDefault="005C346E">
      <w:r w:rsidRPr="001D2CAF">
        <w:lastRenderedPageBreak/>
        <w:t>2</w:t>
      </w:r>
      <w:r w:rsidRPr="001D2CAF">
        <w:tab/>
        <w:t>à envisager d'élaborer des principes en vue de l'adoption des stratégies dans des domaines tels que la sécurité des réseaux de télécommunication, conformément à la grande orientation C5 du SMSI;</w:t>
      </w:r>
    </w:p>
    <w:p w14:paraId="4951EE99" w14:textId="77777777" w:rsidR="005C346E" w:rsidRPr="001D2CAF" w:rsidRDefault="005C346E">
      <w:r w:rsidRPr="001D2CAF">
        <w:t>3</w:t>
      </w:r>
      <w:r w:rsidRPr="001D2CAF">
        <w:tab/>
        <w:t>à soumettre des contributions aux commissions d'études concernées de l'UIT-D et au Groupe consultatif pour le développement des télécommunications (GCDT), s'il y a lieu, et à contribuer aux travaux du GTC-SMSI/ODD sur la mise en œuvre des résultats du SMSI et la réalisation des ODD, dans le cadre du mandat de l'UIT;</w:t>
      </w:r>
    </w:p>
    <w:p w14:paraId="673B50FA" w14:textId="77777777" w:rsidR="005C346E" w:rsidRPr="001D2CAF" w:rsidRDefault="005C346E">
      <w:r w:rsidRPr="001D2CAF">
        <w:t>4</w:t>
      </w:r>
      <w:r w:rsidRPr="001D2CAF">
        <w:tab/>
        <w:t xml:space="preserve">à continuer de coopérer et de collaborer avec le Directeur du </w:t>
      </w:r>
      <w:r w:rsidRPr="001D2CAF">
        <w:rPr>
          <w:szCs w:val="24"/>
        </w:rPr>
        <w:t xml:space="preserve">Bureau de développement des télécommunications (BDT) </w:t>
      </w:r>
      <w:r w:rsidRPr="001D2CAF">
        <w:t>à la mise en œuvre des résultats pertinents du SMSI et du Programme de développement durable à l'horizon 2030 au sein de l'UIT-D;</w:t>
      </w:r>
    </w:p>
    <w:p w14:paraId="699E6826" w14:textId="77777777" w:rsidR="005C346E" w:rsidRPr="001D2CAF" w:rsidRDefault="005C346E">
      <w:r w:rsidRPr="001D2CAF">
        <w:t>5</w:t>
      </w:r>
      <w:r w:rsidRPr="001D2CAF">
        <w:tab/>
        <w:t>à participer aux processus du SMSI et des ODD, afin de réaffirmer la nécessité de résoudre les problèmes qui subsistent pour mettre les TIC au service du développement, dans le cadre de la mise en œuvre de la Vision du SMSI pour l'après-2015 et du Programme de développement durable à l'horizon 2030,</w:t>
      </w:r>
    </w:p>
    <w:p w14:paraId="7D0E7821" w14:textId="77777777" w:rsidR="005C346E" w:rsidRPr="001D2CAF" w:rsidRDefault="005C346E">
      <w:pPr>
        <w:pStyle w:val="Call"/>
      </w:pPr>
      <w:r w:rsidRPr="001D2CAF">
        <w:t>prie le Secrétaire général</w:t>
      </w:r>
    </w:p>
    <w:p w14:paraId="2F2393A2" w14:textId="77777777" w:rsidR="005C346E" w:rsidRPr="001D2CAF" w:rsidRDefault="005C346E">
      <w:r w:rsidRPr="001D2CAF">
        <w:t>de porter la présente Résolution à l'attention de la Conférence de plénipotentiaires (Bucarest, 2022) pour examen et suite à donner selon le cas, à l'occasion de l'examen de la Résolution 140 (Rév. Dubaï, 2018),</w:t>
      </w:r>
    </w:p>
    <w:p w14:paraId="02E37B42" w14:textId="77777777" w:rsidR="005C346E" w:rsidRPr="001D2CAF" w:rsidRDefault="005C346E">
      <w:pPr>
        <w:pStyle w:val="Call"/>
      </w:pPr>
      <w:r w:rsidRPr="001D2CAF">
        <w:t>invite les États Membres, les Membres de Secteur, les Associés et les établissements universitaires</w:t>
      </w:r>
    </w:p>
    <w:p w14:paraId="6BFC3870" w14:textId="77777777" w:rsidR="005C346E" w:rsidRPr="001D2CAF" w:rsidRDefault="005C346E">
      <w:r w:rsidRPr="001D2CAF">
        <w:t>1</w:t>
      </w:r>
      <w:r w:rsidRPr="001D2CAF">
        <w:tab/>
        <w:t>à soumettre des contributions aux commissions d'études concernées de l'UIT-D et au GCDT, s'il y a lieu, et à contribuer aux travaux du GTC-SMSI/ODD sur la mise en œuvre des résultats du SMSI et du Programme de développement durable à l'horizon 2030, dans le cadre du mandat de l'UIT;</w:t>
      </w:r>
    </w:p>
    <w:p w14:paraId="26083F67" w14:textId="77777777" w:rsidR="005C346E" w:rsidRPr="001D2CAF" w:rsidRDefault="005C346E">
      <w:r w:rsidRPr="001D2CAF">
        <w:t>2</w:t>
      </w:r>
      <w:r w:rsidRPr="001D2CAF">
        <w:tab/>
      </w:r>
      <w:r w:rsidRPr="001D2CAF">
        <w:rPr>
          <w:color w:val="000000"/>
        </w:rPr>
        <w:t>à coopérer et à collaborer avec le Directeur du BDT à la mise en œuvre des résultats pertinents du SMSI, compte tenu du Programme de développement durable à l'horizon 2030, au sein de l'UIT-D;</w:t>
      </w:r>
    </w:p>
    <w:p w14:paraId="25751E3F" w14:textId="77777777" w:rsidR="005C346E" w:rsidRPr="001D2CAF" w:rsidRDefault="005C346E">
      <w:r w:rsidRPr="001D2CAF">
        <w:t>3</w:t>
      </w:r>
      <w:r w:rsidRPr="001D2CAF">
        <w:tab/>
        <w:t>à</w:t>
      </w:r>
      <w:r w:rsidRPr="001D2CAF">
        <w:rPr>
          <w:color w:val="000000"/>
        </w:rPr>
        <w:t xml:space="preserve"> présenter des contributions au GTC-SMSI/ODD.</w:t>
      </w:r>
    </w:p>
    <w:p w14:paraId="6AE5AEBC" w14:textId="77777777" w:rsidR="007806C7" w:rsidRDefault="007806C7" w:rsidP="001831C1">
      <w:pPr>
        <w:pStyle w:val="ResNo"/>
      </w:pPr>
      <w:bookmarkStart w:id="62" w:name="_Toc394060836"/>
      <w:bookmarkStart w:id="63" w:name="_Toc401906756"/>
      <w:bookmarkStart w:id="64" w:name="_Toc506198262"/>
      <w:bookmarkStart w:id="65" w:name="_Toc110264682"/>
      <w:bookmarkStart w:id="66" w:name="_Toc110335411"/>
      <w:bookmarkStart w:id="67" w:name="_Toc110335844"/>
      <w:bookmarkStart w:id="68" w:name="Res34"/>
      <w:r>
        <w:br w:type="page"/>
      </w:r>
    </w:p>
    <w:p w14:paraId="799288A0" w14:textId="57336CE7" w:rsidR="005E6D43" w:rsidRPr="001D2CAF" w:rsidRDefault="005E6D43">
      <w:pPr>
        <w:pStyle w:val="ResNo"/>
      </w:pPr>
      <w:r w:rsidRPr="001D2CAF">
        <w:lastRenderedPageBreak/>
        <w:t>RÉSOLUTION 34 (</w:t>
      </w:r>
      <w:r w:rsidRPr="001D2CAF">
        <w:rPr>
          <w:caps w:val="0"/>
        </w:rPr>
        <w:t>Rév. Kigali, 2022</w:t>
      </w:r>
      <w:r w:rsidRPr="001D2CAF">
        <w:t>)</w:t>
      </w:r>
      <w:bookmarkEnd w:id="62"/>
      <w:bookmarkEnd w:id="63"/>
      <w:bookmarkEnd w:id="64"/>
      <w:bookmarkEnd w:id="65"/>
      <w:bookmarkEnd w:id="66"/>
      <w:bookmarkEnd w:id="67"/>
      <w:bookmarkEnd w:id="68"/>
    </w:p>
    <w:p w14:paraId="3A8C3197" w14:textId="77777777" w:rsidR="005C346E" w:rsidRPr="001D2CAF" w:rsidRDefault="005C346E">
      <w:pPr>
        <w:pStyle w:val="Restitle"/>
      </w:pPr>
      <w:bookmarkStart w:id="69" w:name="_Toc266951892"/>
      <w:bookmarkStart w:id="70" w:name="_Toc506198263"/>
      <w:bookmarkStart w:id="71" w:name="_Toc110264683"/>
      <w:bookmarkStart w:id="72" w:name="_Toc110335412"/>
      <w:bookmarkStart w:id="73" w:name="_Toc110335845"/>
      <w:bookmarkStart w:id="74" w:name="_Toc394060838"/>
      <w:bookmarkStart w:id="75" w:name="_Toc401906759"/>
      <w:bookmarkStart w:id="76" w:name="_Toc506198266"/>
      <w:bookmarkStart w:id="77" w:name="_Toc110264684"/>
      <w:bookmarkStart w:id="78" w:name="_Toc110335413"/>
      <w:bookmarkStart w:id="79" w:name="_Toc110335846"/>
      <w:r w:rsidRPr="001D2CAF">
        <w:t xml:space="preserve">Rôle des télécommunications et des technologies de l'information et de la communication dans la préparation en prévision des catastrophes, l'alerte avancée, l'atténuation des effets des catastrophes, les interventions </w:t>
      </w:r>
      <w:r w:rsidRPr="001D2CAF">
        <w:br/>
        <w:t>et les opérations de secours</w:t>
      </w:r>
      <w:bookmarkEnd w:id="69"/>
      <w:bookmarkEnd w:id="70"/>
      <w:bookmarkEnd w:id="71"/>
      <w:bookmarkEnd w:id="72"/>
      <w:bookmarkEnd w:id="73"/>
    </w:p>
    <w:p w14:paraId="2F573F61" w14:textId="77777777" w:rsidR="005C346E" w:rsidRPr="001D2CAF" w:rsidRDefault="005C346E">
      <w:pPr>
        <w:pStyle w:val="Normalaftertitle"/>
      </w:pPr>
      <w:r w:rsidRPr="001D2CAF">
        <w:t>La Conférence mondiale de développement des télécommunications (Kigali, 2022),</w:t>
      </w:r>
    </w:p>
    <w:p w14:paraId="412737B1" w14:textId="77777777" w:rsidR="005C346E" w:rsidRPr="001D2CAF" w:rsidRDefault="005C346E">
      <w:pPr>
        <w:pStyle w:val="Call"/>
      </w:pPr>
      <w:r w:rsidRPr="001D2CAF">
        <w:t>reconnaissant</w:t>
      </w:r>
    </w:p>
    <w:p w14:paraId="189057C5" w14:textId="77777777" w:rsidR="005C346E" w:rsidRPr="001D2CAF" w:rsidRDefault="005C346E">
      <w:r w:rsidRPr="001D2CAF">
        <w:rPr>
          <w:i/>
          <w:iCs/>
        </w:rPr>
        <w:t>a)</w:t>
      </w:r>
      <w:r w:rsidRPr="001D2CAF">
        <w:tab/>
        <w:t>qu'on observe au niveau mondial une prise de conscience accrue des conséquences négatives et potentiellement graves des changements climatiques, en particulier si les émissions mondiales ne sont pas réduites conformément aux accords pertinents;</w:t>
      </w:r>
    </w:p>
    <w:p w14:paraId="7483EB91" w14:textId="77777777" w:rsidR="005C346E" w:rsidRPr="001D2CAF" w:rsidRDefault="005C346E">
      <w:r w:rsidRPr="001D2CAF">
        <w:rPr>
          <w:i/>
          <w:iCs/>
        </w:rPr>
        <w:t>b)</w:t>
      </w:r>
      <w:r w:rsidRPr="001D2CAF">
        <w:tab/>
        <w:t xml:space="preserve">que le nombre de catastrophes naturelles </w:t>
      </w:r>
      <w:r w:rsidRPr="001D2CAF">
        <w:rPr>
          <w:color w:val="000000"/>
        </w:rPr>
        <w:t>ou dues à l'homme</w:t>
      </w:r>
      <w:r w:rsidRPr="001D2CAF">
        <w:t>, ainsi que les conséquences tragiques qui en découlent, sont en constante augmentation;</w:t>
      </w:r>
    </w:p>
    <w:p w14:paraId="03F11310" w14:textId="77777777" w:rsidR="005C346E" w:rsidRPr="001D2CAF" w:rsidRDefault="005C346E">
      <w:r w:rsidRPr="001D2CAF">
        <w:rPr>
          <w:i/>
          <w:iCs/>
        </w:rPr>
        <w:t>c)</w:t>
      </w:r>
      <w:r w:rsidRPr="001D2CAF">
        <w:tab/>
        <w:t xml:space="preserve">que les télécommunications/technologies de l'information et de la communication (TIC) jouent un rôle déterminant dans la préparation en prévision des catastrophes, l'alerte avancée, l'atténuation des effets des catastrophes, les interventions et les opérations de secours et constituent un instrument efficace pour la prise de décisions </w:t>
      </w:r>
      <w:r w:rsidRPr="001D2CAF">
        <w:rPr>
          <w:color w:val="000000"/>
        </w:rPr>
        <w:t xml:space="preserve">pour les </w:t>
      </w:r>
      <w:r w:rsidRPr="001D2CAF">
        <w:t>services de secours et les entités concernées et pour la communication avec et entre les personnes;</w:t>
      </w:r>
    </w:p>
    <w:p w14:paraId="52750A2E" w14:textId="77777777" w:rsidR="005C346E" w:rsidRPr="001D2CAF" w:rsidRDefault="005C346E">
      <w:r w:rsidRPr="001D2CAF">
        <w:rPr>
          <w:i/>
          <w:iCs/>
        </w:rPr>
        <w:t>d)</w:t>
      </w:r>
      <w:r w:rsidRPr="001D2CAF">
        <w:tab/>
        <w:t>que ces catastrophes peuvent endommager non seulement les infrastructures de télécommunication/TIC, mais aussi les sources d'approvisionnement électrique qui alimentent les systèmes et les dispositifs de télécommunication/TIC, et rendre ainsi les services inutilisables, de sorte qu'il est important de prendre en considération la redondance des moyens, la résistance des infrastructures et les sources d'approvisionnement électrique lors de la planification en prévision des catastrophes;</w:t>
      </w:r>
    </w:p>
    <w:p w14:paraId="6F14577B" w14:textId="77777777" w:rsidR="005C346E" w:rsidRPr="001D2CAF" w:rsidRDefault="005C346E">
      <w:r w:rsidRPr="001D2CAF">
        <w:rPr>
          <w:i/>
          <w:iCs/>
        </w:rPr>
        <w:t>e)</w:t>
      </w:r>
      <w:r w:rsidRPr="001D2CAF">
        <w:tab/>
        <w:t>que les catastrophes tragiques qui ont eu lieu récemment dans les différentes régions du monde et l'expérience que le Bureau de développement des télécommunications (BDT) et les États Membres de l'UIT ont acquise dans ce domaine montrent clairement qu'il est nécessaire de renforcer la planification en prévision des catastrophes et d'établir des plans intégrant la prise en compte de services et d'équipements de communication résilients et d'infrastructures de télécommunication fiables, pour assurer la sécurité du public, aider les organismes de secours en cas de catastrophe à atténuer les risques pour la vie des personnes et répondre aux besoins du public en matière d'information, y compris dans les langues locales et en faveur des populations autochtones, et de communication dans de telles situations;</w:t>
      </w:r>
    </w:p>
    <w:p w14:paraId="7A6D028A" w14:textId="77777777" w:rsidR="005C346E" w:rsidRPr="001D2CAF" w:rsidRDefault="005C346E">
      <w:r w:rsidRPr="001D2CAF">
        <w:rPr>
          <w:i/>
          <w:iCs/>
        </w:rPr>
        <w:t>f)</w:t>
      </w:r>
      <w:r w:rsidRPr="001D2CAF">
        <w:tab/>
        <w:t>que le concept des câbles SMART (</w:t>
      </w:r>
      <w:r w:rsidRPr="001D2CAF">
        <w:rPr>
          <w:i/>
          <w:iCs/>
        </w:rPr>
        <w:t>Scientific Monitoring And Reliable Telecommunication</w:t>
      </w:r>
      <w:r w:rsidRPr="001D2CAF">
        <w:t xml:space="preserve"> – surveillance scientifique et télécommunications fiables) prévoit l'intégration de capteurs à vocation scientifique permettant de mesurer la température au fond des océans, la pression et l'accélération sismique dans les répéteurs des câbles sous-marins,</w:t>
      </w:r>
    </w:p>
    <w:p w14:paraId="0E293DC5" w14:textId="77777777" w:rsidR="005C346E" w:rsidRPr="001D2CAF" w:rsidRDefault="005C346E">
      <w:pPr>
        <w:pStyle w:val="Call"/>
      </w:pPr>
      <w:r w:rsidRPr="001D2CAF">
        <w:t>rappelant</w:t>
      </w:r>
    </w:p>
    <w:p w14:paraId="5F335AEC" w14:textId="77777777" w:rsidR="005C346E" w:rsidRPr="001D2CAF" w:rsidRDefault="005C346E">
      <w:r w:rsidRPr="001D2CAF">
        <w:rPr>
          <w:i/>
        </w:rPr>
        <w:t>a)</w:t>
      </w:r>
      <w:r w:rsidRPr="001D2CAF">
        <w:rPr>
          <w:i/>
        </w:rPr>
        <w:tab/>
      </w:r>
      <w:r w:rsidRPr="001D2CAF">
        <w:t>la Résolution 136 (Rév. Dubaï, 2018) de la Conférence de plénipotentiaires sur l'utilisation des télécommunications/TIC pour l'aide humanitaire, pour le contrôle et la gestion des situations d'urgence et de catastrophe, y compris des urgences sanitaires, et pour l'alerte avancée, la prévention, l'atténuation des effets des catastrophes et les opérations de secours;</w:t>
      </w:r>
    </w:p>
    <w:p w14:paraId="5033FDF4" w14:textId="77777777" w:rsidR="005C346E" w:rsidRPr="001D2CAF" w:rsidRDefault="005C346E">
      <w:r w:rsidRPr="001D2CAF">
        <w:rPr>
          <w:i/>
          <w:iCs/>
        </w:rPr>
        <w:lastRenderedPageBreak/>
        <w:t>b)</w:t>
      </w:r>
      <w:r w:rsidRPr="001D2CAF">
        <w:tab/>
        <w:t>la Résolution 182 (Rév. Busan, 2014) de la Conférence de plénipotentiaires sur le rôle des télécommunications/TIC en ce qui concerne les changements climatiques et la protection de l'environnement;</w:t>
      </w:r>
    </w:p>
    <w:p w14:paraId="75A25AE5" w14:textId="77777777" w:rsidR="005C346E" w:rsidRPr="001D2CAF" w:rsidRDefault="005C346E">
      <w:r w:rsidRPr="001D2CAF">
        <w:rPr>
          <w:i/>
          <w:iCs/>
        </w:rPr>
        <w:t>c)</w:t>
      </w:r>
      <w:r w:rsidRPr="001D2CAF">
        <w:tab/>
      </w:r>
      <w:r w:rsidRPr="001D2CAF">
        <w:rPr>
          <w:rFonts w:eastAsia="Calibri"/>
        </w:rPr>
        <w:t xml:space="preserve">la </w:t>
      </w:r>
      <w:r w:rsidRPr="001D2CAF">
        <w:t>Résolution</w:t>
      </w:r>
      <w:r w:rsidRPr="001D2CAF">
        <w:rPr>
          <w:szCs w:val="24"/>
        </w:rPr>
        <w:t xml:space="preserve"> 646</w:t>
      </w:r>
      <w:r w:rsidRPr="001D2CAF">
        <w:rPr>
          <w:szCs w:val="24"/>
          <w:lang w:eastAsia="zh-CN"/>
        </w:rPr>
        <w:t xml:space="preserve"> (Rév.CMR-19</w:t>
      </w:r>
      <w:r w:rsidRPr="001D2CAF">
        <w:t>) de la Conférence mondiale des radiocommunications (CMR), intitulée "P</w:t>
      </w:r>
      <w:r w:rsidRPr="001D2CAF">
        <w:rPr>
          <w:szCs w:val="24"/>
          <w:lang w:eastAsia="zh-CN"/>
        </w:rPr>
        <w:t>rotection du public et secours en cas de catastrophe"</w:t>
      </w:r>
      <w:r w:rsidRPr="001D2CAF">
        <w:t>;</w:t>
      </w:r>
    </w:p>
    <w:p w14:paraId="7085FA8D" w14:textId="77777777" w:rsidR="005C346E" w:rsidRPr="001D2CAF" w:rsidRDefault="005C346E">
      <w:r w:rsidRPr="001D2CAF">
        <w:rPr>
          <w:rFonts w:eastAsia="Calibri"/>
          <w:i/>
          <w:iCs/>
        </w:rPr>
        <w:t>d)</w:t>
      </w:r>
      <w:r w:rsidRPr="001D2CAF">
        <w:rPr>
          <w:rFonts w:eastAsia="Calibri"/>
        </w:rPr>
        <w:tab/>
      </w:r>
      <w:bookmarkStart w:id="80" w:name="_Toc450048788"/>
      <w:r w:rsidRPr="001D2CAF">
        <w:rPr>
          <w:rFonts w:eastAsia="Calibri"/>
        </w:rPr>
        <w:t xml:space="preserve">la </w:t>
      </w:r>
      <w:r w:rsidRPr="001D2CAF">
        <w:t>Résolution</w:t>
      </w:r>
      <w:r w:rsidRPr="001D2CAF">
        <w:rPr>
          <w:szCs w:val="24"/>
        </w:rPr>
        <w:t xml:space="preserve"> </w:t>
      </w:r>
      <w:r w:rsidRPr="001D2CAF">
        <w:t>647 (</w:t>
      </w:r>
      <w:r w:rsidRPr="001D2CAF">
        <w:rPr>
          <w:szCs w:val="24"/>
          <w:lang w:eastAsia="zh-CN"/>
        </w:rPr>
        <w:t>Rév.CMR-19</w:t>
      </w:r>
      <w:r w:rsidRPr="001D2CAF">
        <w:t>) de la CMR</w:t>
      </w:r>
      <w:bookmarkStart w:id="81" w:name="_Toc319401871"/>
      <w:bookmarkStart w:id="82" w:name="_Toc327364525"/>
      <w:bookmarkStart w:id="83" w:name="_Toc450048789"/>
      <w:bookmarkEnd w:id="80"/>
      <w:r w:rsidRPr="001D2CAF">
        <w:t>, intitulée "A</w:t>
      </w:r>
      <w:r w:rsidRPr="001D2CAF">
        <w:rPr>
          <w:color w:val="000000"/>
        </w:rPr>
        <w:t>spects des radiocommunications, y compris les lignes directrices relatives à la gestion du spectre, liés à l'alerte avancée, à la prévision ou à la détection des catastrophes, à l'atténuation de leurs effets et aux opérations de secours en cas d'urgence et de catastrophe</w:t>
      </w:r>
      <w:bookmarkEnd w:id="81"/>
      <w:bookmarkEnd w:id="82"/>
      <w:bookmarkEnd w:id="83"/>
      <w:r w:rsidRPr="001D2CAF">
        <w:rPr>
          <w:color w:val="000000"/>
        </w:rPr>
        <w:t>"</w:t>
      </w:r>
      <w:r w:rsidRPr="001D2CAF">
        <w:rPr>
          <w:szCs w:val="24"/>
          <w:lang w:eastAsia="zh-CN"/>
        </w:rPr>
        <w:t>;</w:t>
      </w:r>
    </w:p>
    <w:p w14:paraId="5EE9DAB2" w14:textId="77777777" w:rsidR="005C346E" w:rsidRPr="001D2CAF" w:rsidRDefault="005C346E">
      <w:r w:rsidRPr="001D2CAF">
        <w:rPr>
          <w:i/>
          <w:iCs/>
        </w:rPr>
        <w:t>e)</w:t>
      </w:r>
      <w:r w:rsidRPr="001D2CAF">
        <w:rPr>
          <w:i/>
          <w:iCs/>
        </w:rPr>
        <w:tab/>
      </w:r>
      <w:r w:rsidRPr="001D2CAF">
        <w:t>la Résolution UIT-R 55-3 (Rév. Charm el</w:t>
      </w:r>
      <w:r w:rsidRPr="001D2CAF">
        <w:noBreakHyphen/>
        <w:t>Cheikh, 2019) de l'Assemblée des radiocommunications (AR) relative aux études du Secteur des radiocommunications de l'UIT (UIT</w:t>
      </w:r>
      <w:r w:rsidRPr="001D2CAF">
        <w:noBreakHyphen/>
        <w:t>R) concernant la prévision ou la détection des catastrophes, l'atténuation de leurs effets et les opérations de secours;</w:t>
      </w:r>
    </w:p>
    <w:p w14:paraId="4C77D906" w14:textId="77777777" w:rsidR="005C346E" w:rsidRPr="001D2CAF" w:rsidRDefault="005C346E">
      <w:r w:rsidRPr="001D2CAF">
        <w:rPr>
          <w:i/>
          <w:iCs/>
        </w:rPr>
        <w:t>f)</w:t>
      </w:r>
      <w:r w:rsidRPr="001D2CAF">
        <w:tab/>
        <w:t>l'Article 5 du Règlement des télécommunications internationales sur la sécurité de la vie humaine et la priorité des télécommunications;</w:t>
      </w:r>
    </w:p>
    <w:p w14:paraId="2CCD8669" w14:textId="77777777" w:rsidR="005C346E" w:rsidRPr="001D2CAF" w:rsidRDefault="005C346E">
      <w:r w:rsidRPr="001D2CAF">
        <w:rPr>
          <w:i/>
          <w:iCs/>
        </w:rPr>
        <w:t>g)</w:t>
      </w:r>
      <w:r w:rsidRPr="001D2CAF">
        <w:tab/>
        <w:t>l'article 40 de la Constitution de l'UIT sur la priorité des télécommunications relatives à la sécurité de la vie humaine;</w:t>
      </w:r>
    </w:p>
    <w:p w14:paraId="63AA2BB4" w14:textId="77777777" w:rsidR="005C346E" w:rsidRPr="001D2CAF" w:rsidRDefault="005C346E">
      <w:r w:rsidRPr="001D2CAF">
        <w:rPr>
          <w:i/>
          <w:iCs/>
        </w:rPr>
        <w:t>h)</w:t>
      </w:r>
      <w:r w:rsidRPr="001D2CAF">
        <w:tab/>
        <w:t>l'article 46 de la Constitution sur les appels et messages de détresse;</w:t>
      </w:r>
    </w:p>
    <w:p w14:paraId="125B9620" w14:textId="77777777" w:rsidR="005C346E" w:rsidRPr="001D2CAF" w:rsidRDefault="005C346E">
      <w:r w:rsidRPr="001D2CAF">
        <w:rPr>
          <w:i/>
          <w:iCs/>
        </w:rPr>
        <w:t>i)</w:t>
      </w:r>
      <w:r w:rsidRPr="001D2CAF">
        <w:tab/>
        <w:t>la disposition 5.1 du Règlement des télécommunications internationales, selon laquelle les télécommunications se rapportant à la sécurité de la vie humaine, telles que les télécommunications de détresse, jouissent, dans la mesure où cela est techniquement possible, d'une priorité absolue, conformément aux articles pertinents de la Constitution et de la Convention de l'UIT, et compte dûment tenu des Recommandations pertinentes du Secteur de la normalisation des télécommunications de l'UIT (UIT-T), en particulier la Recommandation UIT</w:t>
      </w:r>
      <w:r w:rsidRPr="001D2CAF">
        <w:noBreakHyphen/>
        <w:t>T E.161.1 intitulée "Lignes directrices pour</w:t>
      </w:r>
      <w:r w:rsidRPr="001D2CAF">
        <w:rPr>
          <w:color w:val="000000"/>
        </w:rPr>
        <w:t xml:space="preserve"> le choix d'un</w:t>
      </w:r>
      <w:r w:rsidRPr="001D2CAF">
        <w:t xml:space="preserve"> numéro d'urgence pour les réseaux de télécommunication publics";</w:t>
      </w:r>
    </w:p>
    <w:p w14:paraId="5E9AF528" w14:textId="77777777" w:rsidR="005C346E" w:rsidRPr="001D2CAF" w:rsidRDefault="005C346E">
      <w:r w:rsidRPr="001D2CAF">
        <w:rPr>
          <w:i/>
          <w:iCs/>
        </w:rPr>
        <w:t>j)</w:t>
      </w:r>
      <w:r w:rsidRPr="001D2CAF">
        <w:tab/>
        <w:t>les mécanismes de coordination d'urgence des télécommunications/TIC établis par le Bureau de la coordination des affaires humanitaires de l'Organisation des Nations Unies (OCHA);</w:t>
      </w:r>
    </w:p>
    <w:p w14:paraId="79BBEDD3" w14:textId="77777777" w:rsidR="005C346E" w:rsidRPr="001D2CAF" w:rsidRDefault="005C346E">
      <w:r w:rsidRPr="001D2CAF">
        <w:rPr>
          <w:i/>
          <w:iCs/>
        </w:rPr>
        <w:t>k)</w:t>
      </w:r>
      <w:r w:rsidRPr="001D2CAF">
        <w:rPr>
          <w:i/>
          <w:iCs/>
        </w:rPr>
        <w:tab/>
      </w:r>
      <w:r w:rsidRPr="001D2CAF">
        <w:t>la Recommandation UIT-T X.1303 sur le protocole d'alerte commun (CAP 1.1),</w:t>
      </w:r>
    </w:p>
    <w:p w14:paraId="399F9FE1" w14:textId="77777777" w:rsidR="005C346E" w:rsidRPr="001D2CAF" w:rsidRDefault="005C346E">
      <w:pPr>
        <w:pStyle w:val="Call"/>
      </w:pPr>
      <w:r w:rsidRPr="001D2CAF">
        <w:t>considérant</w:t>
      </w:r>
    </w:p>
    <w:p w14:paraId="3BC547B1" w14:textId="77777777" w:rsidR="005C346E" w:rsidRPr="001D2CAF" w:rsidRDefault="005C346E">
      <w:r w:rsidRPr="001D2CAF">
        <w:rPr>
          <w:i/>
          <w:iCs/>
        </w:rPr>
        <w:t>a)</w:t>
      </w:r>
      <w:r w:rsidRPr="001D2CAF">
        <w:tab/>
        <w:t>que la Conférence intergouvernementale sur les télécommunications d'urgence (Tampere, 1998) (ICET-98) a adopté la Convention sur la mise à disposition de ressources de télécommunication pour l'atténuation des effets des catastrophes et pour les opérations de secours en cas de catastrophe (Convention de Tampere), et que ladite Convention est entrée en vigueur en janvier 2005;</w:t>
      </w:r>
    </w:p>
    <w:p w14:paraId="5A5213E2" w14:textId="77777777" w:rsidR="005C346E" w:rsidRPr="001D2CAF" w:rsidRDefault="005C346E">
      <w:r w:rsidRPr="001D2CAF">
        <w:rPr>
          <w:i/>
          <w:iCs/>
        </w:rPr>
        <w:t>b)</w:t>
      </w:r>
      <w:r w:rsidRPr="001D2CAF">
        <w:tab/>
        <w:t>que l'atelier sur le Protocole d'alerte commun (CAP), organisé à l'occasion du troisième Forum mondial sur les télécommunications d'urgence (Maurice, 2019) (GET-19), a mis en avant les avantages du protocole CAP et permis d'échanger de bonnes pratiques et des enseignements à retenir sur la manière de mettre en place des conditions permettant de tirer parti de ce protocole;</w:t>
      </w:r>
    </w:p>
    <w:p w14:paraId="103BA0A4" w14:textId="77777777" w:rsidR="007806C7" w:rsidRDefault="007806C7" w:rsidP="001831C1">
      <w:pPr>
        <w:rPr>
          <w:i/>
          <w:iCs/>
        </w:rPr>
      </w:pPr>
      <w:r>
        <w:rPr>
          <w:i/>
          <w:iCs/>
        </w:rPr>
        <w:br w:type="page"/>
      </w:r>
    </w:p>
    <w:p w14:paraId="19D19F9E" w14:textId="4DE61EE2" w:rsidR="005C346E" w:rsidRPr="001D2CAF" w:rsidRDefault="005C346E">
      <w:r w:rsidRPr="001D2CAF">
        <w:rPr>
          <w:i/>
          <w:iCs/>
        </w:rPr>
        <w:lastRenderedPageBreak/>
        <w:t>c)</w:t>
      </w:r>
      <w:r w:rsidRPr="001D2CAF">
        <w:tab/>
        <w:t>que la carte de connectivité en cas de catastrophe mise en route à l'occasion du GET</w:t>
      </w:r>
      <w:r w:rsidRPr="001D2CAF">
        <w:noBreakHyphen/>
        <w:t xml:space="preserve">19 est une plate-forme de cartographie visant à aider les premiers secours à déterminer l'état de l'infrastructure </w:t>
      </w:r>
      <w:r w:rsidRPr="001D2CAF">
        <w:rPr>
          <w:color w:val="000000"/>
        </w:rPr>
        <w:t xml:space="preserve">des réseaux </w:t>
      </w:r>
      <w:r w:rsidRPr="001D2CAF">
        <w:t>de télécommunication, la couverture et la qualité de fonctionnement avant et après une catastrophe;</w:t>
      </w:r>
    </w:p>
    <w:p w14:paraId="19E53410" w14:textId="77777777" w:rsidR="005C346E" w:rsidRPr="001D2CAF" w:rsidRDefault="005C346E">
      <w:r w:rsidRPr="001D2CAF">
        <w:rPr>
          <w:i/>
          <w:iCs/>
        </w:rPr>
        <w:t>d)</w:t>
      </w:r>
      <w:r w:rsidRPr="001D2CAF">
        <w:tab/>
        <w:t>que la deuxième Conférence de Tampere sur les communications en cas de catastrophe (Tampere, 2001) (CDC-01) a invité l'UIT à étudier l'utilisation des réseaux mobiles publics pour l'alerte avancée, la diffusion d'informations sur les situations d'urgence et les aspects opérationnels des télécommunications d'urgence comme la hiérarchisation des appels;</w:t>
      </w:r>
    </w:p>
    <w:p w14:paraId="090AFE1E" w14:textId="77777777" w:rsidR="005C346E" w:rsidRPr="001D2CAF" w:rsidRDefault="005C346E">
      <w:r w:rsidRPr="001D2CAF">
        <w:rPr>
          <w:i/>
          <w:iCs/>
        </w:rPr>
        <w:t>e)</w:t>
      </w:r>
      <w:r w:rsidRPr="001D2CAF">
        <w:rPr>
          <w:i/>
          <w:iCs/>
        </w:rPr>
        <w:tab/>
      </w:r>
      <w:r w:rsidRPr="001D2CAF">
        <w:t>que la Résolution 646 (Rév.CMR-19) porte sur la question plus générale de la protection du public et des secours en cas de catastrophe (PPDR) ainsi que sur l'harmonisation des bandes ou gammes de fréquences pour les solutions PPDR et qu'aux termes de cette Résolution, il a été décidé d'encourager les administrations, dans les situations d'urgence et pour les secours en cas de catastrophe, à répondre aux besoins temporaires de fréquences, en plus des fréquences normalement mises à disposition dans le cadre d'accords avec les administrations concernées, et à faciliter la circulation transfrontière des équipements de radiocommunication destinés à être utilisés dans les situations d'urgence et pour les secours en cas de catastrophe, dans le cadre d'une coopération mutuelle et de consultations, sans faire obstacle à l'application de la législation nationale;</w:t>
      </w:r>
    </w:p>
    <w:p w14:paraId="05C37023" w14:textId="77777777" w:rsidR="005C346E" w:rsidRPr="001D2CAF" w:rsidRDefault="005C346E">
      <w:r w:rsidRPr="001D2CAF">
        <w:rPr>
          <w:i/>
          <w:iCs/>
        </w:rPr>
        <w:t>f)</w:t>
      </w:r>
      <w:r w:rsidRPr="001D2CAF">
        <w:tab/>
        <w:t>que dans la Résolution 646 (Rév.CMR-19), il a également été décidé d'encourager les administrations à tenir compte de la Recommandation UIT</w:t>
      </w:r>
      <w:r w:rsidRPr="001D2CAF">
        <w:noBreakHyphen/>
        <w:t>R M.2015 et à utiliser, dans toute la mesure possible, les bandes de fréquences convenues pour la protection du public et les secours en cas de catastrophe lorsqu'elles entreprennent la planification nationale de leurs applications PPDR, notamment de leurs applications PPDR large bande, afin de parvenir à une harmonisation;</w:t>
      </w:r>
    </w:p>
    <w:p w14:paraId="35B19AC6" w14:textId="77777777" w:rsidR="005C346E" w:rsidRPr="001D2CAF" w:rsidRDefault="005C346E">
      <w:r w:rsidRPr="001D2CAF">
        <w:rPr>
          <w:i/>
          <w:iCs/>
        </w:rPr>
        <w:t>g)</w:t>
      </w:r>
      <w:r w:rsidRPr="001D2CAF">
        <w:tab/>
        <w:t>que dans la Résolution 646 (Rév.CMR-19), les administrations ont en outre été encouragées à examiner également des parties des gammes de fréquences harmonisées au niveau régional pour leurs applications PPDR;</w:t>
      </w:r>
    </w:p>
    <w:p w14:paraId="798B7046" w14:textId="77777777" w:rsidR="005C346E" w:rsidRPr="001D2CAF" w:rsidRDefault="005C346E">
      <w:r w:rsidRPr="001D2CAF">
        <w:rPr>
          <w:i/>
          <w:iCs/>
        </w:rPr>
        <w:t>h)</w:t>
      </w:r>
      <w:r w:rsidRPr="001D2CAF">
        <w:tab/>
      </w:r>
      <w:r w:rsidRPr="001D2CAF">
        <w:rPr>
          <w:rFonts w:eastAsia="Calibri"/>
        </w:rPr>
        <w:t xml:space="preserve">que dans la </w:t>
      </w:r>
      <w:r w:rsidRPr="001D2CAF">
        <w:t xml:space="preserve">Résolution 647 (Rév.CMR-19), il a été décidé que le Bureau des radiocommunications (BR), </w:t>
      </w:r>
      <w:r w:rsidRPr="001D2CAF">
        <w:rPr>
          <w:szCs w:val="24"/>
          <w:lang w:eastAsia="zh-CN"/>
        </w:rPr>
        <w:t>par l'intermédiaire de ses commissions d'études, devait étudier les aspects des radiocommunications/TIC liés à l'alerte avancée, à la prévision ou à la détection des catastrophes, à l'atténuation de leurs effets et aux opérations de secours, compte tenu de la Résolution UIT-R 55-3 (</w:t>
      </w:r>
      <w:r w:rsidRPr="001D2CAF">
        <w:t>Rév. Charm el</w:t>
      </w:r>
      <w:r w:rsidRPr="001D2CAF">
        <w:noBreakHyphen/>
        <w:t>Cheikh, 2019</w:t>
      </w:r>
      <w:r w:rsidRPr="001D2CAF">
        <w:rPr>
          <w:szCs w:val="24"/>
          <w:lang w:eastAsia="zh-CN"/>
        </w:rPr>
        <w:t>)</w:t>
      </w:r>
      <w:r w:rsidRPr="001D2CAF">
        <w:t>;</w:t>
      </w:r>
    </w:p>
    <w:p w14:paraId="755F1F2B" w14:textId="77777777" w:rsidR="005C346E" w:rsidRPr="001D2CAF" w:rsidRDefault="005C346E">
      <w:r w:rsidRPr="001D2CAF">
        <w:rPr>
          <w:i/>
          <w:iCs/>
        </w:rPr>
        <w:t>i)</w:t>
      </w:r>
      <w:r w:rsidRPr="001D2CAF">
        <w:tab/>
        <w:t>que dans la Résolution 647 (Rév.CMR-19), le Directeur du BR a été chargé de continuer d'aider les États Membres à mettre en place leurs activités de planification des communications d'urgence, en tenant à jour une base de données contenant les informations communiquées par les administrations pour utilisation en situation d'urgence, qui comprennent les coordonnées et, éventuellement, les fréquences disponibles utilisables dans les situations d'urgence, en rappelant qu'il est important que des fréquences soient disponibles en vue de leur utilisation au tout début d'une intervention d'aide humanitaire pour les secours en cas de catastrophe;</w:t>
      </w:r>
    </w:p>
    <w:p w14:paraId="550DE5FD" w14:textId="77777777" w:rsidR="005C346E" w:rsidRPr="001D2CAF" w:rsidRDefault="005C346E">
      <w:pPr>
        <w:rPr>
          <w:rFonts w:eastAsia="SimSun"/>
        </w:rPr>
      </w:pPr>
      <w:r w:rsidRPr="001D2CAF">
        <w:rPr>
          <w:i/>
          <w:iCs/>
        </w:rPr>
        <w:t>j)</w:t>
      </w:r>
      <w:r w:rsidRPr="001D2CAF">
        <w:tab/>
        <w:t>que, dans la Résolution 647 (Rév.CMR-19), le Directeur du Bureau de la normalisation des télécommunications et le Directeur du BDT ont été invités à collaborer étroitement avec le Directeur du BR, afin de veiller à ce qu'une approche homogène et cohérente soit adoptée lors de l'élaboration de stratégies visant à faire face aux situations d'urgence et de catastrophe;</w:t>
      </w:r>
    </w:p>
    <w:p w14:paraId="113CEC49" w14:textId="77777777" w:rsidR="005C346E" w:rsidRPr="001D2CAF" w:rsidRDefault="005C346E">
      <w:r w:rsidRPr="001D2CAF">
        <w:rPr>
          <w:i/>
          <w:iCs/>
        </w:rPr>
        <w:lastRenderedPageBreak/>
        <w:t>k)</w:t>
      </w:r>
      <w:r w:rsidRPr="001D2CAF">
        <w:tab/>
        <w:t>les travaux des commissions d'études du l'UIT-R et de l'UIT-T en ce qui concerne l'adoption de recommandations qui ont contribué à fournir des informations techniques sur les systèmes de radiocommunication par satellite et de Terre et les réseaux filaires et leur rôle dans la gestion des catastrophes, y compris de recommandations importantes sur l'utilisation des réseaux à satellite en cas de catastrophe;</w:t>
      </w:r>
    </w:p>
    <w:p w14:paraId="69416A09" w14:textId="77777777" w:rsidR="005C346E" w:rsidRPr="001D2CAF" w:rsidRDefault="005C346E">
      <w:r w:rsidRPr="001D2CAF">
        <w:rPr>
          <w:i/>
          <w:iCs/>
        </w:rPr>
        <w:t>l)</w:t>
      </w:r>
      <w:r w:rsidRPr="001D2CAF">
        <w:tab/>
        <w:t>les travaux des commissions d'études de l'UIT</w:t>
      </w:r>
      <w:r w:rsidRPr="001D2CAF">
        <w:noBreakHyphen/>
        <w:t>T en ce qui concerne l'élaboration et l'adoption de recommandations relatives aux télécommunications d'urgence et aux services de télécommunication d'urgence (ETS) prioritaires/préférentiels, notamment dans la perspective de l'utilisation tant des systèmes de télécommunication de Terre que des systèmes de télécommunication hertziens dans les situations d'urgence;</w:t>
      </w:r>
    </w:p>
    <w:p w14:paraId="0D8DB9FB" w14:textId="77777777" w:rsidR="005C346E" w:rsidRPr="001D2CAF" w:rsidRDefault="005C346E">
      <w:r w:rsidRPr="001D2CAF">
        <w:rPr>
          <w:i/>
          <w:iCs/>
        </w:rPr>
        <w:t>m)</w:t>
      </w:r>
      <w:r w:rsidRPr="001D2CAF">
        <w:tab/>
        <w:t>que l'AR a mis à jour la Résolution UIT</w:t>
      </w:r>
      <w:r w:rsidRPr="001D2CAF">
        <w:noBreakHyphen/>
        <w:t>R 55-3 (Rév. Charm el-Cheikh, 2019) relative aux études de l'UIT-R concernant la prévision ou la détection des catastrophes, l'atténuation de leurs effets et les opérations de secours;</w:t>
      </w:r>
    </w:p>
    <w:p w14:paraId="11249C71" w14:textId="77777777" w:rsidR="005C346E" w:rsidRPr="001D2CAF" w:rsidRDefault="005C346E">
      <w:r w:rsidRPr="001D2CAF">
        <w:rPr>
          <w:i/>
          <w:iCs/>
        </w:rPr>
        <w:t>n)</w:t>
      </w:r>
      <w:r w:rsidRPr="001D2CAF">
        <w:tab/>
        <w:t>que les télécommunications/TIC modernes constituent un outil fondamental pour la préparation en prévision des catastrophes, l'atténuation des effets des catastrophes et les secours en cas de catastrophe;</w:t>
      </w:r>
    </w:p>
    <w:p w14:paraId="44924EC0" w14:textId="77777777" w:rsidR="005C346E" w:rsidRPr="001D2CAF" w:rsidRDefault="005C346E">
      <w:r w:rsidRPr="001D2CAF">
        <w:rPr>
          <w:i/>
          <w:iCs/>
        </w:rPr>
        <w:t>o)</w:t>
      </w:r>
      <w:r w:rsidRPr="001D2CAF">
        <w:tab/>
        <w:t>que les technologies de communication mobiles et personnelles sont utiles pour les interventions en cas de catastrophe et devraient par conséquent être utilisées avant les catastrophes, afin de garantir la possibilité de communiquer des informations à ceux qui en ont le plus besoin;</w:t>
      </w:r>
    </w:p>
    <w:p w14:paraId="3BE40254" w14:textId="77777777" w:rsidR="005C346E" w:rsidRPr="001D2CAF" w:rsidRDefault="005C346E">
      <w:r w:rsidRPr="001D2CAF">
        <w:rPr>
          <w:i/>
          <w:iCs/>
        </w:rPr>
        <w:t>p)</w:t>
      </w:r>
      <w:r w:rsidRPr="001D2CAF">
        <w:rPr>
          <w:i/>
          <w:iCs/>
        </w:rPr>
        <w:tab/>
      </w:r>
      <w:r w:rsidRPr="001D2CAF">
        <w:t>les résultats et les activités du Forum mondial de l'UIT sur les télécommunications d'urgence;</w:t>
      </w:r>
    </w:p>
    <w:p w14:paraId="353A1D8B" w14:textId="77777777" w:rsidR="005C346E" w:rsidRPr="001D2CAF" w:rsidRDefault="005C346E">
      <w:r w:rsidRPr="001D2CAF">
        <w:rPr>
          <w:i/>
          <w:iCs/>
        </w:rPr>
        <w:t>q)</w:t>
      </w:r>
      <w:r w:rsidRPr="001D2CAF">
        <w:tab/>
        <w:t xml:space="preserve">qu'il est important d'utiliser des </w:t>
      </w:r>
      <w:r w:rsidRPr="001D2CAF">
        <w:rPr>
          <w:color w:val="000000"/>
        </w:rPr>
        <w:t>techniques et solutions (par satellite et de Terre) existantes ou nouvelles, pour satisfaire à diverses exigences d'interopérabilité et contribuer à la réalisation des objectifs liés à la protection du public et aux secours en cas de catastrophe, y compris à l'aide des câbles sous-marins innovants SMART</w:t>
      </w:r>
      <w:r w:rsidRPr="001D2CAF">
        <w:rPr>
          <w:rFonts w:eastAsia="Calibri"/>
          <w:szCs w:val="24"/>
        </w:rPr>
        <w:t>;</w:t>
      </w:r>
    </w:p>
    <w:p w14:paraId="118C2CD9" w14:textId="77777777" w:rsidR="005C346E" w:rsidRPr="001D2CAF" w:rsidRDefault="005C346E">
      <w:r w:rsidRPr="001D2CAF">
        <w:rPr>
          <w:i/>
          <w:iCs/>
        </w:rPr>
        <w:t>r)</w:t>
      </w:r>
      <w:r w:rsidRPr="001D2CAF">
        <w:tab/>
        <w:t>les terribles catastrophes dont sont victimes de nombreux pays et les conséquences disproportionnées des catastrophes et des changements climatiques sur les pays en développement</w:t>
      </w:r>
      <w:r w:rsidRPr="001D2CAF">
        <w:rPr>
          <w:rStyle w:val="FootnoteReference"/>
        </w:rPr>
        <w:footnoteReference w:customMarkFollows="1" w:id="5"/>
        <w:t>1</w:t>
      </w:r>
      <w:r w:rsidRPr="001D2CAF">
        <w:t>;</w:t>
      </w:r>
    </w:p>
    <w:p w14:paraId="49A14205" w14:textId="77777777" w:rsidR="005C346E" w:rsidRPr="001D2CAF" w:rsidRDefault="005C346E">
      <w:r w:rsidRPr="001D2CAF">
        <w:rPr>
          <w:i/>
          <w:iCs/>
        </w:rPr>
        <w:t>s)</w:t>
      </w:r>
      <w:r w:rsidRPr="001D2CAF">
        <w:tab/>
        <w:t>que les pays les moins avancés (PMA), les pays en développement sans littoral (PDSL) et les petits États insulaires en développement (PEID) sont particulièrement vulnérables aux incidences que les catastrophes peuvent avoir sur leur économie et leurs infrastructures et ne disposent pas des capacités requises pour faire face aux catastrophes;</w:t>
      </w:r>
    </w:p>
    <w:p w14:paraId="0F4BA3E5" w14:textId="77777777" w:rsidR="005C346E" w:rsidRPr="001D2CAF" w:rsidRDefault="005C346E">
      <w:r w:rsidRPr="001D2CAF">
        <w:rPr>
          <w:i/>
          <w:iCs/>
        </w:rPr>
        <w:t>t)</w:t>
      </w:r>
      <w:r w:rsidRPr="001D2CAF">
        <w:tab/>
        <w:t>qu'il est nécessaire de tenir compte des besoins des personnes handicapées et des personnes ayant des besoins particuliers pour ce qui est de l'alerte, de la planification des interventions et des activités de rétablissement en cas de catastrophe;</w:t>
      </w:r>
    </w:p>
    <w:p w14:paraId="63DB4E3F" w14:textId="77777777" w:rsidR="005C346E" w:rsidRPr="001D2CAF" w:rsidRDefault="005C346E">
      <w:r w:rsidRPr="001D2CAF">
        <w:rPr>
          <w:i/>
          <w:iCs/>
        </w:rPr>
        <w:t>u)</w:t>
      </w:r>
      <w:r w:rsidRPr="001D2CAF">
        <w:tab/>
        <w:t>que la capacité et la souplesse de tous les moyens de télécommunication/TIC dépendent d'une planification appropriée assurant la continuité de chaque phase du développement et de la mise en œuvre des réseaux;</w:t>
      </w:r>
    </w:p>
    <w:p w14:paraId="6F55C0B8" w14:textId="77777777" w:rsidR="005C346E" w:rsidRPr="001D2CAF" w:rsidRDefault="005C346E">
      <w:r w:rsidRPr="001D2CAF">
        <w:rPr>
          <w:i/>
          <w:iCs/>
        </w:rPr>
        <w:lastRenderedPageBreak/>
        <w:t>v)</w:t>
      </w:r>
      <w:r w:rsidRPr="001D2CAF">
        <w:rPr>
          <w:i/>
          <w:iCs/>
        </w:rPr>
        <w:tab/>
      </w:r>
      <w:r w:rsidRPr="001D2CAF">
        <w:t>que, lors de toutes les phases des catastrophes, les opérations peuvent être grandement facilitées par les plans nationaux de communications d'urgence qui permettent le prépositionnement, le déploiement rapide et l'utilisation efficace des équipements de télécommunication/TIC;</w:t>
      </w:r>
    </w:p>
    <w:p w14:paraId="47CF3A05" w14:textId="77777777" w:rsidR="005C346E" w:rsidRPr="001D2CAF" w:rsidRDefault="005C346E">
      <w:r w:rsidRPr="001D2CAF">
        <w:rPr>
          <w:i/>
          <w:iCs/>
        </w:rPr>
        <w:t>w)</w:t>
      </w:r>
      <w:r w:rsidRPr="001D2CAF">
        <w:tab/>
        <w:t>que le fait d'intégrer l'utilisation des outils de télécommunication/TIC dans les plans de développement des infrastructures peut prévenir les risques de catastrophes et en atténuer les effets;</w:t>
      </w:r>
    </w:p>
    <w:p w14:paraId="73F1B04C" w14:textId="77777777" w:rsidR="005C346E" w:rsidRPr="001D2CAF" w:rsidRDefault="005C346E">
      <w:pPr>
        <w:rPr>
          <w:szCs w:val="24"/>
        </w:rPr>
      </w:pPr>
      <w:r w:rsidRPr="001D2CAF">
        <w:rPr>
          <w:i/>
          <w:iCs/>
        </w:rPr>
        <w:t>x)</w:t>
      </w:r>
      <w:r w:rsidRPr="001D2CAF">
        <w:tab/>
        <w:t xml:space="preserve">qu'une coopération internationale et régionale entre les États et entre les organisations est nécessaire concernant la préparation en prévision des catastrophes, </w:t>
      </w:r>
      <w:r w:rsidRPr="001D2CAF">
        <w:rPr>
          <w:szCs w:val="24"/>
        </w:rPr>
        <w:t>l'alerte avancée, l'atténuation des effets des catastrophes, les interventions et les opérations de secours et de sauvetage, y compris par le biais de la création d'un réseau d'experts de la gestion des catastrophes;</w:t>
      </w:r>
    </w:p>
    <w:p w14:paraId="1A0555B0" w14:textId="77777777" w:rsidR="005C346E" w:rsidRPr="001D2CAF" w:rsidRDefault="005C346E">
      <w:r w:rsidRPr="001D2CAF">
        <w:rPr>
          <w:i/>
          <w:iCs/>
        </w:rPr>
        <w:t>y)</w:t>
      </w:r>
      <w:r w:rsidRPr="001D2CAF">
        <w:tab/>
        <w:t>que les nouvelles technologies d'avant-garde, innovantes et de rupture, notamment les capteurs océanographiques des câbles de télécommunication sous-marins, sont extrêmement prometteuses, en ce sens qu'elles permettent d'analyser et d'atténuer les effets des changements climatiques et de s'y adapter;</w:t>
      </w:r>
    </w:p>
    <w:p w14:paraId="59B50100" w14:textId="73C9F25D" w:rsidR="005C346E" w:rsidRPr="001D2CAF" w:rsidRDefault="005C346E">
      <w:r w:rsidRPr="001D2CAF">
        <w:rPr>
          <w:i/>
          <w:iCs/>
        </w:rPr>
        <w:t>z)</w:t>
      </w:r>
      <w:r w:rsidRPr="001D2CAF">
        <w:tab/>
        <w:t>le rôle du secteur privé, des gouvernements ainsi que des organisations internationales et des organisation</w:t>
      </w:r>
      <w:r w:rsidR="007806C7">
        <w:t>s</w:t>
      </w:r>
      <w:r w:rsidRPr="001D2CAF">
        <w:t xml:space="preserve"> non gouvernementales dans la fourniture d'équipements et de services de télécommunication/TIC, d'avis de spécialistes et d'une assistance pour le renforcement des capacités, en vue d'appuyer les opérations de secours et de rétablissement en cas de catastrophe, en particulier par l'intermédiaire du Cadre UIT pour une coopération internationale en cas d'urgence (IFCE);</w:t>
      </w:r>
    </w:p>
    <w:p w14:paraId="0FF44275" w14:textId="77777777" w:rsidR="005C346E" w:rsidRPr="001D2CAF" w:rsidRDefault="005C346E">
      <w:r w:rsidRPr="001D2CAF">
        <w:rPr>
          <w:i/>
          <w:iCs/>
        </w:rPr>
        <w:t>aa)</w:t>
      </w:r>
      <w:r w:rsidRPr="001D2CAF">
        <w:tab/>
        <w:t>que l'étendue d'une catastrophe peut dépasser les frontières d'un État et que sa gestion peut nécessiter le déploiement d'efforts de plusieurs pays, afin d'éviter les pertes de vies humaines et une crise économique régionale;</w:t>
      </w:r>
    </w:p>
    <w:p w14:paraId="28A633BC" w14:textId="77777777" w:rsidR="005C346E" w:rsidRPr="001D2CAF" w:rsidRDefault="005C346E">
      <w:r w:rsidRPr="001D2CAF">
        <w:rPr>
          <w:i/>
        </w:rPr>
        <w:t>ab</w:t>
      </w:r>
      <w:r w:rsidRPr="001D2CAF">
        <w:t>)</w:t>
      </w:r>
      <w:r w:rsidRPr="001D2CAF">
        <w:tab/>
        <w:t>que la coordination entre les organismes internationaux, régionaux et nationaux spécialisés dans la gestion des catastrophes et les administrations augmente la probabilité de sauver des vies humaines lors des opérations de sauvetage et permet, par là même, d'atténuer les effets d'une catastrophe et que la collaboration et l'établissement de contacts entre les spécialistes de la gestion des catastrophes sont essentiels;</w:t>
      </w:r>
    </w:p>
    <w:p w14:paraId="3733D53B" w14:textId="77777777" w:rsidR="005C346E" w:rsidRPr="001D2CAF" w:rsidRDefault="005C346E">
      <w:r w:rsidRPr="001D2CAF">
        <w:rPr>
          <w:i/>
          <w:iCs/>
        </w:rPr>
        <w:t>ac)</w:t>
      </w:r>
      <w:r w:rsidRPr="001D2CAF">
        <w:tab/>
        <w:t>que l'utilisation des télécommunications/TIC pour l'échange d'informations en cas de catastrophe constitue un instrument efficace pour la prise de décisions pour les services de secours et les exploitations et pour la communication avec et entre les personnes;</w:t>
      </w:r>
    </w:p>
    <w:p w14:paraId="5A87FB6B" w14:textId="77777777" w:rsidR="005C346E" w:rsidRPr="001D2CAF" w:rsidRDefault="005C346E">
      <w:r w:rsidRPr="001D2CAF">
        <w:rPr>
          <w:i/>
          <w:iCs/>
        </w:rPr>
        <w:t>ad)</w:t>
      </w:r>
      <w:r w:rsidRPr="001D2CAF">
        <w:rPr>
          <w:i/>
          <w:iCs/>
        </w:rPr>
        <w:tab/>
      </w:r>
      <w:r w:rsidRPr="001D2CAF">
        <w:t>le rôle du Groupe d'action mixte UIT/Organisation météorologique mondiale (OMM)/Commission océanographique intergouvernementale de l'Organisation des Nations Unies pour l'éducation, la science et la culture (UNESCO-COI) sur les systèmes de câbles sous</w:t>
      </w:r>
      <w:r w:rsidRPr="001D2CAF">
        <w:noBreakHyphen/>
        <w:t>marins SMART (JTF sur les systèmes de câbles sous-marins SMART)</w:t>
      </w:r>
      <w:r w:rsidRPr="001D2CAF" w:rsidDel="00F5186A">
        <w:t xml:space="preserve"> </w:t>
      </w:r>
      <w:r w:rsidRPr="001D2CAF">
        <w:t>dans l'élaboration d'une stratégie et d'une feuille de route qui pourraient permettre de mettre à disposition des répéteurs sous</w:t>
      </w:r>
      <w:r w:rsidRPr="001D2CAF">
        <w:noBreakHyphen/>
        <w:t>marins munis de capteurs scientifiques pour la surveillance des océans et du climat et la réduction des risques liés aux catastrophes (tsunamis), et de créer ainsi un réseau mondial fournissant des données en temps réel pour la surveillance des océans et du climat et la réduction des risques liés aux catastrophes;</w:t>
      </w:r>
    </w:p>
    <w:p w14:paraId="2DC5208C" w14:textId="77777777" w:rsidR="005C346E" w:rsidRPr="001D2CAF" w:rsidRDefault="005C346E">
      <w:r w:rsidRPr="001D2CAF">
        <w:rPr>
          <w:i/>
        </w:rPr>
        <w:t>ae</w:t>
      </w:r>
      <w:r w:rsidRPr="001D2CAF">
        <w:t>)</w:t>
      </w:r>
      <w:r w:rsidRPr="001D2CAF">
        <w:tab/>
        <w:t>qu'il est nécessaire d'étudier l'utilisation des câbles de télécommunication sous</w:t>
      </w:r>
      <w:r w:rsidRPr="001D2CAF">
        <w:noBreakHyphen/>
        <w:t>marins aux fins de la surveillance des océans et du climat et de l'alerte en cas de catastrophe;</w:t>
      </w:r>
    </w:p>
    <w:p w14:paraId="7E7E6B2E" w14:textId="77777777" w:rsidR="005C346E" w:rsidRPr="001D2CAF" w:rsidRDefault="005C346E">
      <w:r w:rsidRPr="001D2CAF">
        <w:rPr>
          <w:i/>
          <w:iCs/>
        </w:rPr>
        <w:lastRenderedPageBreak/>
        <w:t>af)</w:t>
      </w:r>
      <w:r w:rsidRPr="001D2CAF">
        <w:rPr>
          <w:i/>
          <w:iCs/>
        </w:rPr>
        <w:tab/>
      </w:r>
      <w:r w:rsidRPr="001D2CAF">
        <w:t>que les capteurs océanographiques des câbles de télécommunication sous</w:t>
      </w:r>
      <w:r w:rsidRPr="001D2CAF">
        <w:noBreakHyphen/>
        <w:t>marins sont une solution prometteuse pour obtenir les nombreuses données longitudinales en temps réel qui sont indispensables pour mieux comprendre et traiter des questions liées à l'environnement aussi urgentes que les changements climatiques et la réduction des risques de tsunamis;</w:t>
      </w:r>
    </w:p>
    <w:p w14:paraId="52E2B91F" w14:textId="77777777" w:rsidR="005C346E" w:rsidRPr="001D2CAF" w:rsidRDefault="005C346E">
      <w:r w:rsidRPr="001D2CAF">
        <w:rPr>
          <w:i/>
        </w:rPr>
        <w:t>ag</w:t>
      </w:r>
      <w:r w:rsidRPr="001D2CAF">
        <w:t>)</w:t>
      </w:r>
      <w:r w:rsidRPr="001D2CAF">
        <w:tab/>
        <w:t xml:space="preserve">le </w:t>
      </w:r>
      <w:r w:rsidRPr="001D2CAF">
        <w:rPr>
          <w:color w:val="000000"/>
        </w:rPr>
        <w:t xml:space="preserve">Plan d'action </w:t>
      </w:r>
      <w:r w:rsidRPr="001D2CAF">
        <w:t>pour la coopération numérique du Secrétaire général de l'Organisation des Nations Unies, qui met l'accent sur l'importance que revêt l'accélération des discussions sur la connectivité dans le cadre des activités de préparation en prévision des situations d'urgence, des opérations de secours et de l'aide en cas d'urgence,</w:t>
      </w:r>
    </w:p>
    <w:p w14:paraId="5EE4CC60" w14:textId="77777777" w:rsidR="005C346E" w:rsidRPr="001D2CAF" w:rsidRDefault="005C346E">
      <w:pPr>
        <w:pStyle w:val="Call"/>
      </w:pPr>
      <w:r w:rsidRPr="001D2CAF">
        <w:t>notant</w:t>
      </w:r>
    </w:p>
    <w:p w14:paraId="0A817138" w14:textId="77777777" w:rsidR="005C346E" w:rsidRPr="001D2CAF" w:rsidRDefault="005C346E">
      <w:r w:rsidRPr="001D2CAF">
        <w:rPr>
          <w:i/>
          <w:iCs/>
        </w:rPr>
        <w:t>a)</w:t>
      </w:r>
      <w:r w:rsidRPr="001D2CAF">
        <w:rPr>
          <w:i/>
          <w:iCs/>
        </w:rPr>
        <w:tab/>
      </w:r>
      <w:r w:rsidRPr="001D2CAF">
        <w:t>la poursuite, par l'UIT et les autres organisations concernées, des activités conjointes qui sont entreprises aux niveaux international, régional et national, afin de mettre en place des moyens concertés au niveau international pour exploiter de façon harmonisée et coordonnée des systèmes assurant la protection du public et des secours en cas de catastrophe ainsi que le rôle constructif joué par le BDT dans ce domaine dans le cadre des activités relevant du programme correspondant;</w:t>
      </w:r>
    </w:p>
    <w:p w14:paraId="22E12BDD" w14:textId="77777777" w:rsidR="005C346E" w:rsidRPr="001D2CAF" w:rsidRDefault="005C346E">
      <w:r w:rsidRPr="001D2CAF">
        <w:rPr>
          <w:i/>
          <w:iCs/>
        </w:rPr>
        <w:t>b)</w:t>
      </w:r>
      <w:r w:rsidRPr="001D2CAF">
        <w:tab/>
        <w:t>le rôle constructif du BDT, exercé en partenariat avec les membres de l'UIT et en concertation avec le Groupe des télécommunications d'urgence (ETC) en ce qui concerne l'intervention rapide pour permettre et faciliter la mise en place de télécommunications/TIC à l'intention des pays qui ont été frappés par des catastrophes;</w:t>
      </w:r>
    </w:p>
    <w:p w14:paraId="335C91CE" w14:textId="77777777" w:rsidR="005C346E" w:rsidRPr="001D2CAF" w:rsidRDefault="005C346E">
      <w:r w:rsidRPr="001D2CAF">
        <w:rPr>
          <w:i/>
          <w:iCs/>
        </w:rPr>
        <w:t>c)</w:t>
      </w:r>
      <w:r w:rsidRPr="001D2CAF">
        <w:rPr>
          <w:i/>
          <w:iCs/>
        </w:rPr>
        <w:tab/>
      </w:r>
      <w:r w:rsidRPr="001D2CAF">
        <w:t>que, lors de toutes les phases des catastrophes, les opérations peuvent être grandement facilitées par les plans nationaux pour les télécommunications d'urgence, qui permettent le prépositionnement, le déploiement rapide et l'utilisation efficace des équipements TIC;</w:t>
      </w:r>
    </w:p>
    <w:p w14:paraId="0152617C" w14:textId="77777777" w:rsidR="005C346E" w:rsidRPr="001D2CAF" w:rsidRDefault="005C346E">
      <w:r w:rsidRPr="001D2CAF">
        <w:rPr>
          <w:i/>
          <w:iCs/>
        </w:rPr>
        <w:t>d)</w:t>
      </w:r>
      <w:r w:rsidRPr="001D2CAF">
        <w:tab/>
        <w:t>que le fait d'intégrer l'utilisation des outils de télécommunication/TIC dans les plans de développement des infrastructures peut prévenir les risques de catastrophes et en atténuer les effets,</w:t>
      </w:r>
    </w:p>
    <w:p w14:paraId="5242F0D4" w14:textId="77777777" w:rsidR="005C346E" w:rsidRPr="001D2CAF" w:rsidRDefault="005C346E">
      <w:pPr>
        <w:pStyle w:val="Call"/>
      </w:pPr>
      <w:r w:rsidRPr="001D2CAF">
        <w:t>notant en outre</w:t>
      </w:r>
    </w:p>
    <w:p w14:paraId="6D1DE016" w14:textId="77777777" w:rsidR="005C346E" w:rsidRPr="001D2CAF" w:rsidRDefault="005C346E">
      <w:r w:rsidRPr="001D2CAF">
        <w:rPr>
          <w:i/>
          <w:iCs/>
        </w:rPr>
        <w:t>a)</w:t>
      </w:r>
      <w:r w:rsidRPr="001D2CAF">
        <w:tab/>
        <w:t>la dernière version du Manuel du Secteur du développement des télécommunications de l'UIT (UIT</w:t>
      </w:r>
      <w:r w:rsidRPr="001D2CAF">
        <w:noBreakHyphen/>
        <w:t>D) sur les télécommunications d'urgence (2014), le Recueil de travaux de l'UIT sur les télécommunications d'urgence (2007), le Manuel de l'UIT sur les bonnes pratiques concernant les télécommunications d'urgence (2008) et l'adoption de la Recommandation UIT</w:t>
      </w:r>
      <w:r w:rsidRPr="001D2CAF">
        <w:noBreakHyphen/>
        <w:t>D 13 (Rév. 2005) sur l'utilisation efficace des services de radioamateur pour l'atténuation des effets des catastrophes et les opérations de secours, et les rapports sur les technologies de rupture ainsi que leur utilisation pour la réduction et la gestion des risques de catastrophes, la protection de l'environnement et la lutte contre les changements climatiques;</w:t>
      </w:r>
    </w:p>
    <w:p w14:paraId="2E2A9B7D" w14:textId="77777777" w:rsidR="005C346E" w:rsidRPr="001D2CAF" w:rsidRDefault="005C346E">
      <w:r w:rsidRPr="001D2CAF">
        <w:rPr>
          <w:i/>
          <w:iCs/>
        </w:rPr>
        <w:t>b)</w:t>
      </w:r>
      <w:r w:rsidRPr="001D2CAF">
        <w:tab/>
        <w:t>que les études menées à bien et les résultats obtenus par la Commission d'études 2 de l'UIT</w:t>
      </w:r>
      <w:r w:rsidRPr="001D2CAF">
        <w:noBreakHyphen/>
        <w:t>D, notamment au titre de la Question 5/2, y compris les Lignes directrices relatives à l'organisation d'exercices et d'entraînements sur les TIC au niveau national, le Manuel sur les installations extérieures dans les zones exposées aux catastrophes naturelles et un kit pratique en ligne, qui sera mis à jour à intervalles réguliers, donnent aux membres de l'UIT de nouvelles orientations pour ce qui est de la gestion des communications en cas de catastrophe;</w:t>
      </w:r>
    </w:p>
    <w:p w14:paraId="339BC8AD" w14:textId="77777777" w:rsidR="005C346E" w:rsidRPr="001D2CAF" w:rsidRDefault="005C346E">
      <w:r w:rsidRPr="001D2CAF">
        <w:rPr>
          <w:i/>
          <w:iCs/>
        </w:rPr>
        <w:t>c)</w:t>
      </w:r>
      <w:r w:rsidRPr="001D2CAF">
        <w:tab/>
        <w:t>les résultats des travaux menés par les Commissions d'études 4, 5, 6 et 7 de l'UIT-R sur l'utilisation de différents systèmes de radiocommunication dans les situations d'urgence, et en particulier les Recommandations UIT-R S.1001, UIT-R M.1637, UIT-R BS.2107 et UIT-R RS-1859;</w:t>
      </w:r>
    </w:p>
    <w:p w14:paraId="7A6E6C83" w14:textId="77777777" w:rsidR="005C346E" w:rsidRPr="001D2CAF" w:rsidRDefault="005C346E">
      <w:r w:rsidRPr="001D2CAF">
        <w:rPr>
          <w:i/>
          <w:iCs/>
        </w:rPr>
        <w:lastRenderedPageBreak/>
        <w:t>d)</w:t>
      </w:r>
      <w:r w:rsidRPr="001D2CAF">
        <w:tab/>
        <w:t>que le kit pratique en ligne tenu à jour par les responsables de la Question 5/2 de l'UIT</w:t>
      </w:r>
      <w:r w:rsidRPr="001D2CAF">
        <w:noBreakHyphen/>
        <w:t>D et le BDT est une ressource accessible à tous et qui contient des références et des liens concernant les résolutions, les recommandations, les rapports et les manuels pertinents de l'UIT;</w:t>
      </w:r>
    </w:p>
    <w:p w14:paraId="7945CB5B" w14:textId="77777777" w:rsidR="005C346E" w:rsidRPr="001D2CAF" w:rsidRDefault="005C346E">
      <w:r w:rsidRPr="001D2CAF">
        <w:rPr>
          <w:i/>
          <w:iCs/>
        </w:rPr>
        <w:t>e)</w:t>
      </w:r>
      <w:r w:rsidRPr="001D2CAF">
        <w:tab/>
        <w:t>que les bureaux régionaux de l'UIT peuvent être d'une aide particulièrement précieuse avant et après les situations d'urgence, du fait de leur proximité avec les pays touchés,</w:t>
      </w:r>
    </w:p>
    <w:p w14:paraId="05976650" w14:textId="77777777" w:rsidR="005C346E" w:rsidRPr="001D2CAF" w:rsidRDefault="005C346E">
      <w:pPr>
        <w:pStyle w:val="Call"/>
      </w:pPr>
      <w:r w:rsidRPr="001D2CAF">
        <w:t>décide de charger le Directeur du Bureau de développement des télécommunications</w:t>
      </w:r>
    </w:p>
    <w:p w14:paraId="1C3CAF1B" w14:textId="77777777" w:rsidR="005C346E" w:rsidRPr="001D2CAF" w:rsidRDefault="005C346E">
      <w:r w:rsidRPr="001D2CAF">
        <w:t>1</w:t>
      </w:r>
      <w:r w:rsidRPr="001D2CAF">
        <w:tab/>
        <w:t>de continuer de faire en sorte qu'une attention prioritaire soit accordée aux communications d'urgence en tant qu'éléments du développement des télécommunications/TIC, notamment, en coordination et en collaboration étroites et constantes avec l'UIT</w:t>
      </w:r>
      <w:r w:rsidRPr="001D2CAF">
        <w:noBreakHyphen/>
        <w:t xml:space="preserve">R et l'UIT-T et les organisations internationales concernées, et que la coordination avec le BR prenne en considération les résultats des études, et notamment celles qui prévoient des modèles harmonisés pour les réseaux PPDR ainsi que les aspects des télécommunications/TIC se rapportant à l'alerte avancée, à la prévision et à la détection des catastrophes, à l'atténuation de leurs effets et aux opérations de secours, conformément au </w:t>
      </w:r>
      <w:r w:rsidRPr="001D2CAF">
        <w:rPr>
          <w:i/>
        </w:rPr>
        <w:t>décide</w:t>
      </w:r>
      <w:r w:rsidRPr="001D2CAF">
        <w:t xml:space="preserve"> de la Résolution UIT-R 55-3 (Rév. Charm el</w:t>
      </w:r>
      <w:r w:rsidRPr="001D2CAF">
        <w:noBreakHyphen/>
        <w:t>Cheikh, 2019) et aux Résolutions 646 et 647 (Rév.CMR-19);</w:t>
      </w:r>
    </w:p>
    <w:p w14:paraId="5F166072" w14:textId="77777777" w:rsidR="005C346E" w:rsidRPr="001D2CAF" w:rsidRDefault="005C346E">
      <w:r w:rsidRPr="001D2CAF">
        <w:t>2</w:t>
      </w:r>
      <w:r w:rsidRPr="001D2CAF">
        <w:tab/>
        <w:t>d'organiser, à intervalles réguliers et dans la limite des ressources budgétaires, un forum sur les communications d'urgence, afin de fournir aux administrations de bonnes pratiques en ce qui concerne les mécanismes, les procédures et la coordination pour l'utilisation des télécommunications/TIC dans les situations d'urgence;</w:t>
      </w:r>
    </w:p>
    <w:p w14:paraId="348E3A87" w14:textId="77777777" w:rsidR="005C346E" w:rsidRPr="001D2CAF" w:rsidRDefault="005C346E">
      <w:r w:rsidRPr="001D2CAF">
        <w:t>3</w:t>
      </w:r>
      <w:r w:rsidRPr="001D2CAF">
        <w:tab/>
        <w:t xml:space="preserve">de désigner des points de contact, aux niveaux du BDT et des bureaux régionaux de l'UIT, permettant aux États Membres concernés de solliciter un renforcement des capacités et une assistance directe en matière de communications d'urgence, dont les coordonnées devront être diffusées aux Membres de l'UIT et qui seront responsables de la coordination de l'assistance fournie par l'UIT aux pays touchés par des catastrophes ainsi que de la coordination avec les </w:t>
      </w:r>
      <w:r w:rsidRPr="001D2CAF">
        <w:rPr>
          <w:color w:val="000000"/>
        </w:rPr>
        <w:t xml:space="preserve">institutions des Nations Unies et les </w:t>
      </w:r>
      <w:r w:rsidRPr="001D2CAF">
        <w:t>organisations internationales concernées qui coordonnent ou fournissent des services de communications d'urgence;</w:t>
      </w:r>
    </w:p>
    <w:p w14:paraId="4F68157F" w14:textId="77777777" w:rsidR="005C346E" w:rsidRPr="001D2CAF" w:rsidRDefault="005C346E">
      <w:r w:rsidRPr="001D2CAF">
        <w:t>4</w:t>
      </w:r>
      <w:r w:rsidRPr="001D2CAF">
        <w:tab/>
        <w:t>de faciliter et d'encourager l'utilisation par les membres de moyens de télécommunication/TIC appropriés et couramment disponibles pour l'alerte avancée, les interventions en cas de catastrophe, l'atténuation des effets des catastrophes et les opérations de secours, y compris ceux qui sont fournis par les services de radioamateur, les services et moyens des réseaux de Terre et par satellite ainsi que les technologies de détection sous-marine;</w:t>
      </w:r>
    </w:p>
    <w:p w14:paraId="670D9BC6" w14:textId="77777777" w:rsidR="005C346E" w:rsidRPr="001D2CAF" w:rsidRDefault="005C346E">
      <w:r w:rsidRPr="001D2CAF">
        <w:t>5</w:t>
      </w:r>
      <w:r w:rsidRPr="001D2CAF">
        <w:tab/>
        <w:t>d'encourager, en collaboration étroite avec l'UIT-R et l'UIT-T, la mise en œuvre de systèmes d'alerte avancée et la diffusion, par exemple à la radio et à la télévision ou par des messages sur téléphone mobile, des informations d'urgence ainsi que l'utilisation du protocole CAP, en tenant compte des personnes handicapées et des personnes ayant des besoins particuliers;</w:t>
      </w:r>
    </w:p>
    <w:p w14:paraId="101DF7B0" w14:textId="77777777" w:rsidR="005C346E" w:rsidRPr="001D2CAF" w:rsidRDefault="005C346E">
      <w:r w:rsidRPr="001D2CAF">
        <w:t>6</w:t>
      </w:r>
      <w:r w:rsidRPr="001D2CAF">
        <w:tab/>
        <w:t>d'apporter un appui aux administrations dans leurs travaux, en vue de la mise en œuvre de la présente Résolution ainsi que dans la ratification et la mise en œuvre de la Convention de Tampere;</w:t>
      </w:r>
    </w:p>
    <w:p w14:paraId="68B3DEF8" w14:textId="77777777" w:rsidR="005C346E" w:rsidRPr="001D2CAF" w:rsidRDefault="005C346E">
      <w:r w:rsidRPr="001D2CAF">
        <w:t>7</w:t>
      </w:r>
      <w:r w:rsidRPr="001D2CAF">
        <w:tab/>
        <w:t>de faire rapport à la prochaine Conférence mondiale de développement des télécommunications concernant la ratification et la mise en œuvre de la Convention de Tampere;</w:t>
      </w:r>
    </w:p>
    <w:p w14:paraId="577DCD99" w14:textId="77777777" w:rsidR="005C346E" w:rsidRPr="001D2CAF" w:rsidRDefault="005C346E">
      <w:r w:rsidRPr="001D2CAF">
        <w:t>8</w:t>
      </w:r>
      <w:r w:rsidRPr="001D2CAF">
        <w:tab/>
        <w:t>de fournir un appui aux administrations et aux régulateurs dans les domaines identifiés dans la présente Résolution, en prenant des mesures appropriées lors de la mise en œuvre du plan d'action de l'UIT-D;</w:t>
      </w:r>
    </w:p>
    <w:p w14:paraId="104549F1" w14:textId="77777777" w:rsidR="005C346E" w:rsidRPr="001D2CAF" w:rsidRDefault="005C346E">
      <w:r w:rsidRPr="001D2CAF">
        <w:lastRenderedPageBreak/>
        <w:t>9</w:t>
      </w:r>
      <w:r w:rsidRPr="001D2CAF">
        <w:tab/>
        <w:t>de continuer d'apporter un appui aux administrations lors de l'établissement de leurs plans nationaux d'intervention et de secours en cas de catastrophe, notamment en tenant compte des conditions politiques et réglementaires propices à mettre en place pour appuyer le développement et l'utilisation efficace des télécommunications/TIC pour l'atténuation des effets des catastrophes, les interventions et les secours en cas de catastrophe;</w:t>
      </w:r>
    </w:p>
    <w:p w14:paraId="4D32507B" w14:textId="77777777" w:rsidR="005C346E" w:rsidRPr="001D2CAF" w:rsidRDefault="005C346E">
      <w:r w:rsidRPr="001D2CAF">
        <w:t>10</w:t>
      </w:r>
      <w:r w:rsidRPr="001D2CAF">
        <w:tab/>
        <w:t>de renforcer le rôle des bureaux régionaux de l'UIT, en coordination avec les points de contact visés ci-dessus, pour aider les États Membres et les Membres de Secteur à mettre au point des plans de préparation aux situations d'urgence, des plans nationaux pour les télécommunications d'urgence et des systèmes d'alerte avancée, à organiser des ateliers de formation sur les interventions et les opérations de secours en cas d'urgence, à assurer une formation à l'utilisation des équipements, à encourager la collaboration avec toutes les parties intéressées et à contribuer à la mise en place d'équipements de communication dans les situations d'urgence;</w:t>
      </w:r>
    </w:p>
    <w:p w14:paraId="0DBBA777" w14:textId="77777777" w:rsidR="005C346E" w:rsidRPr="001D2CAF" w:rsidRDefault="005C346E">
      <w:r w:rsidRPr="001D2CAF">
        <w:t>11</w:t>
      </w:r>
      <w:r w:rsidRPr="001D2CAF">
        <w:tab/>
        <w:t xml:space="preserve">de continuer de fournir une assistance aux administrations, par l'intermédiaire du Cadre </w:t>
      </w:r>
      <w:r w:rsidRPr="001D2CAF">
        <w:rPr>
          <w:rFonts w:eastAsia="Calibri"/>
        </w:rPr>
        <w:t>IFCE</w:t>
      </w:r>
      <w:r w:rsidRPr="001D2CAF">
        <w:t>, en coordination avec les points de contact visés ci-dessus, en fonction des ressources disponibles et en collaboration avec les membres de l'UIT et d'autres partenaires, en mettant temporairement à disposition des équipements et des services de communication/TIC d'urgence, en particulier dans les premières heures qui suivent une catastrophe;</w:t>
      </w:r>
    </w:p>
    <w:p w14:paraId="731432BB" w14:textId="77777777" w:rsidR="005C346E" w:rsidRPr="001D2CAF" w:rsidRDefault="005C346E">
      <w:r w:rsidRPr="001D2CAF">
        <w:t>12</w:t>
      </w:r>
      <w:r w:rsidRPr="001D2CAF">
        <w:tab/>
        <w:t>de fournir une assistance aux administrations pour qu'elles utilisent les réseaux de télécommunication, notamment les réseaux mobiles, afin de diffuser dans les meilleurs délais des messages d'alerte et des avertissements dans les situations de risque ou d'urgence, dans les zones susceptibles d'être touchées;</w:t>
      </w:r>
    </w:p>
    <w:p w14:paraId="68EB1A1B" w14:textId="77777777" w:rsidR="005C346E" w:rsidRPr="001D2CAF" w:rsidRDefault="005C346E">
      <w:r w:rsidRPr="001D2CAF">
        <w:t>13</w:t>
      </w:r>
      <w:r w:rsidRPr="001D2CAF">
        <w:tab/>
        <w:t>d'aider les États Membres à améliorer et à renforcer l'utilisation de tous les services disponibles, y compris les services par satellite, de radioamateur et de radiodiffusion, dans les situations d'urgence où le fonctionnement des sources d'alimentation électrique classiques ou des télécommunications est souvent interrompu;</w:t>
      </w:r>
    </w:p>
    <w:p w14:paraId="1E55667C" w14:textId="77777777" w:rsidR="005C346E" w:rsidRPr="001D2CAF" w:rsidRDefault="005C346E">
      <w:pPr>
        <w:rPr>
          <w:color w:val="000000"/>
        </w:rPr>
      </w:pPr>
      <w:r w:rsidRPr="001D2CAF">
        <w:t>14</w:t>
      </w:r>
      <w:r w:rsidRPr="001D2CAF">
        <w:tab/>
        <w:t>d'accélérer l'étude des aspects des télécommunications/TIC relatifs à la souplesse et la continuité en cas de catastrophe, dans le cadre des plans nationaux relatifs aux catastrophes, y compris en encourageant l'utilisation des réseaux large bande pour les communications d'urgence dans le cadre des travaux des commissions d'études de l'UIT-D, en collaboration avec les organisations de spécialistes, en tenant compte des activités des autres Secteurs de l'UIT et des</w:t>
      </w:r>
      <w:r w:rsidRPr="001D2CAF">
        <w:rPr>
          <w:color w:val="000000"/>
        </w:rPr>
        <w:t xml:space="preserve"> institutions des Nations Unies concernées ainsi que d'autres organisations internationales</w:t>
      </w:r>
      <w:r w:rsidRPr="001D2CAF">
        <w:t>;</w:t>
      </w:r>
    </w:p>
    <w:p w14:paraId="4D49735F" w14:textId="1965A021" w:rsidR="005C346E" w:rsidRPr="001D2CAF" w:rsidRDefault="005C346E" w:rsidP="007806C7">
      <w:r w:rsidRPr="007806C7">
        <w:t>15</w:t>
      </w:r>
      <w:r w:rsidRPr="007806C7">
        <w:tab/>
        <w:t>pendant la période 2022</w:t>
      </w:r>
      <w:r w:rsidRPr="007806C7">
        <w:noBreakHyphen/>
        <w:t>2025, de travailler en collaboration avec les responsables des Questions de l'UIT-D à l'étude ainsi qu'avec les deux autres Secteurs, les bureaux</w:t>
      </w:r>
      <w:r w:rsidRPr="001D2CAF">
        <w:t xml:space="preserve"> régionaux de l'UIT, les membres de l'UIT et les autres organisations spécialisées compétentes pour mettre en œuvre la présente Résolution et de rendre compte à intervalles réguliers aux commissions d'études des activités entreprises au titre du programme et des initiatives régionales pertinentes;</w:t>
      </w:r>
    </w:p>
    <w:p w14:paraId="15DBD290" w14:textId="77777777" w:rsidR="005C346E" w:rsidRPr="001D2CAF" w:rsidRDefault="005C346E">
      <w:r w:rsidRPr="001D2CAF">
        <w:t>16</w:t>
      </w:r>
      <w:r w:rsidRPr="001D2CAF">
        <w:tab/>
        <w:t>de prévoir, dans les programmes de formation de l'Académie de l'UIT, des programmes sur l'utilisation des télécommunications/TIC au service de la gestion des catastrophes et de l'atténuation de leurs effets;</w:t>
      </w:r>
    </w:p>
    <w:p w14:paraId="2D29A9FE" w14:textId="77777777" w:rsidR="005C346E" w:rsidRPr="001D2CAF" w:rsidRDefault="005C346E">
      <w:r w:rsidRPr="001D2CAF">
        <w:t>17</w:t>
      </w:r>
      <w:r w:rsidRPr="001D2CAF">
        <w:tab/>
        <w:t xml:space="preserve">de </w:t>
      </w:r>
      <w:r w:rsidRPr="001D2CAF">
        <w:rPr>
          <w:iCs/>
        </w:rPr>
        <w:t>promouvoir la mise en œuvre des décisions prises dans le cadre du Forum mondial de l'UIT sur les télécommunications d'urgence</w:t>
      </w:r>
      <w:r w:rsidRPr="001D2CAF">
        <w:t>, dans les limites des ressources budgétaires existantes;</w:t>
      </w:r>
    </w:p>
    <w:p w14:paraId="326B3A49" w14:textId="77777777" w:rsidR="005C346E" w:rsidRPr="001D2CAF" w:rsidRDefault="005C346E">
      <w:r w:rsidRPr="001D2CAF">
        <w:lastRenderedPageBreak/>
        <w:t>18</w:t>
      </w:r>
      <w:r w:rsidRPr="001D2CAF">
        <w:tab/>
        <w:t>de renforcer la capacité des États Membres d'accroître la résilience des infrastructures numériques face aux catastrophes, y compris celles qui sont dues aux changements climatiques, et d'encourager la mise en place de communications et d'</w:t>
      </w:r>
      <w:r w:rsidRPr="001D2CAF">
        <w:rPr>
          <w:color w:val="000000"/>
        </w:rPr>
        <w:t>interventions</w:t>
      </w:r>
      <w:r w:rsidRPr="001D2CAF" w:rsidDel="002A0131">
        <w:t xml:space="preserve"> </w:t>
      </w:r>
      <w:r w:rsidRPr="001D2CAF">
        <w:t>plus efficaces;</w:t>
      </w:r>
    </w:p>
    <w:p w14:paraId="56A7C129" w14:textId="77777777" w:rsidR="005C346E" w:rsidRPr="001D2CAF" w:rsidRDefault="005C346E">
      <w:r w:rsidRPr="001D2CAF">
        <w:t>19</w:t>
      </w:r>
      <w:r w:rsidRPr="001D2CAF">
        <w:tab/>
        <w:t>de continuer d'accorder un rang de priorité élevé aux études/enquêtes sur les technologies d'avant-garde et de rupture, notamment les capteurs océanographiques des câbles de télécommunication sous-marins, afin d'aider les États Membres à évaluer et atténuer les effets des changements climatiques et à s'y adapter, ainsi que sur leur utilisation dans la réduction et la gestion des risques de catastrophes;</w:t>
      </w:r>
    </w:p>
    <w:p w14:paraId="241C56CD" w14:textId="77777777" w:rsidR="005C346E" w:rsidRPr="001D2CAF" w:rsidRDefault="005C346E">
      <w:r w:rsidRPr="001D2CAF">
        <w:t>20</w:t>
      </w:r>
      <w:r w:rsidRPr="001D2CAF">
        <w:tab/>
        <w:t>d'aider les commissions d'études de l'UIT à examiner les avantages des technologies de détection sous-marine et à étudier les questions techniques, financières, juridiques et réglementaires en la matière, notamment en ce qui concerne l'élaboration par l'UIT-T de normes et de spécifications pour les capteurs et les câbles susceptibles de favoriser l'adoption de ces technologies, en particulier pour ce qui est de l'alerte avancée en cas de tsunami ou de tremblement de terre en champ proche ou lointain et la surveillance sismique;</w:t>
      </w:r>
    </w:p>
    <w:p w14:paraId="6E3AAFF1" w14:textId="77777777" w:rsidR="005C346E" w:rsidRPr="001D2CAF" w:rsidRDefault="005C346E">
      <w:r w:rsidRPr="001D2CAF">
        <w:t>21</w:t>
      </w:r>
      <w:r w:rsidRPr="001D2CAF">
        <w:tab/>
        <w:t>de poursuivre la collaboration avec les parties prenantes concernées, afin de sensibiliser davantage les membres de l'UIT aux technologies de détection sous-marine et d'améliorer leurs connaissances en la matière.</w:t>
      </w:r>
    </w:p>
    <w:p w14:paraId="5C7C969A" w14:textId="77777777" w:rsidR="005C346E" w:rsidRPr="001D2CAF" w:rsidRDefault="005C346E">
      <w:pPr>
        <w:pStyle w:val="Call"/>
      </w:pPr>
      <w:r w:rsidRPr="001D2CAF">
        <w:t>prie le Secrétaire général</w:t>
      </w:r>
    </w:p>
    <w:p w14:paraId="32AA7B12" w14:textId="77777777" w:rsidR="005C346E" w:rsidRPr="001D2CAF" w:rsidRDefault="005C346E">
      <w:r w:rsidRPr="001D2CAF">
        <w:t>de continuer de travailler en étroite collaboration avec le Coordonnateur des Nations Unies pour les secours en cas de catastrophe, le Groupe ETC et d'autres organisations extérieures compétentes, en vue d'accroître la participation de l'Union aux activités liées aux communications d'urgence et aux systèmes d'alerte avancée et l'appui qu'elle fournit à ces activités et systèmes, et de rendre compte des résultats des conférences, opérations de secours et réunions internationales associées, de manière que la Conférence de plénipotentiaires (Bucarest, 2022) puisse prendre toute mesure qu'elle jugera nécessaire,</w:t>
      </w:r>
    </w:p>
    <w:p w14:paraId="5140354F" w14:textId="77777777" w:rsidR="005C346E" w:rsidRPr="001D2CAF" w:rsidRDefault="005C346E">
      <w:pPr>
        <w:pStyle w:val="Call"/>
      </w:pPr>
      <w:r w:rsidRPr="001D2CAF">
        <w:t>invite les États Membres</w:t>
      </w:r>
    </w:p>
    <w:p w14:paraId="2749F463" w14:textId="77777777" w:rsidR="005C346E" w:rsidRPr="001D2CAF" w:rsidRDefault="005C346E">
      <w:r w:rsidRPr="001D2CAF">
        <w:t>1</w:t>
      </w:r>
      <w:r w:rsidRPr="001D2CAF">
        <w:tab/>
        <w:t>à continuer de déployer tous les efforts nécessaires pour intégrer la réduction des risques de catastrophe, l'atténuation des effets des catastrophes, les opérations de secours et la résilience dans les plans de développement des télécommunications/TIC et pour intégrer les TIC dans les réglementations nationales et dans les programmes et les cadres nationaux ou régionaux de gestion des catastrophes, en vue de fournir les services de télécommunication/TIC nécessaires, compte tenu des besoins particuliers des personnes handicapées, des enfants, des personnes âgées, des personnes déplacées et des analphabètes, ainsi que de l'importance de la collaboration avec toutes parties prenantes pendant toutes les phases d'une catastrophe;</w:t>
      </w:r>
    </w:p>
    <w:p w14:paraId="5B3147E4" w14:textId="77777777" w:rsidR="005C346E" w:rsidRPr="001D2CAF" w:rsidRDefault="005C346E">
      <w:r w:rsidRPr="001D2CAF">
        <w:t>2</w:t>
      </w:r>
      <w:r w:rsidRPr="001D2CAF">
        <w:tab/>
        <w:t>à élaborer des programmes de préparation en prévision des catastrophes et de rétablissement en cas de catastrophe et à aider les entreprises à élaborer des plans offrant la résilience nécessaire aux systèmes d'information essentiels des gouvernements;</w:t>
      </w:r>
    </w:p>
    <w:p w14:paraId="0C9FCC13" w14:textId="77777777" w:rsidR="005C346E" w:rsidRPr="001D2CAF" w:rsidRDefault="005C346E">
      <w:r w:rsidRPr="001D2CAF">
        <w:t>3</w:t>
      </w:r>
      <w:r w:rsidRPr="001D2CAF">
        <w:tab/>
        <w:t>à envisager d'adopter des mécanismes appropriés et efficaces pour faciliter la planification des communications en prévision des catastrophes et les interventions en cas de catastrophe;</w:t>
      </w:r>
    </w:p>
    <w:p w14:paraId="0EE8A89A" w14:textId="77777777" w:rsidR="007806C7" w:rsidRDefault="007806C7" w:rsidP="001831C1">
      <w:r>
        <w:br w:type="page"/>
      </w:r>
    </w:p>
    <w:p w14:paraId="6964AB00" w14:textId="14D6C8F9" w:rsidR="005C346E" w:rsidRPr="001D2CAF" w:rsidRDefault="005C346E">
      <w:r w:rsidRPr="001D2CAF">
        <w:lastRenderedPageBreak/>
        <w:t>4</w:t>
      </w:r>
      <w:r w:rsidRPr="001D2CAF">
        <w:tab/>
        <w:t>à faciliter, dans la mesure du possible, la circulation transfrontière des équipements de radiocommunication destinés à être utilisés dans les situations d'urgence ainsi que pour les opérations de sauvetage et de secours en cas de catastrophe, dans le cadre d'une coopération mutuelle et de consultations, sans préjudice de la législation nationale et conformément à la Résolution 646 (Rév.CMR-19);</w:t>
      </w:r>
    </w:p>
    <w:p w14:paraId="5600FE62" w14:textId="77777777" w:rsidR="005C346E" w:rsidRPr="001D2CAF" w:rsidRDefault="005C346E">
      <w:r w:rsidRPr="001D2CAF">
        <w:t>5</w:t>
      </w:r>
      <w:r w:rsidRPr="001D2CAF">
        <w:tab/>
        <w:t>à encourager les exploitations reconnues à informer tous les utilisateurs, y compris les utilisateurs itinérants, en temps utile et gratuitement, du numéro à utiliser pour les appels vers les services d'urgence;</w:t>
      </w:r>
    </w:p>
    <w:p w14:paraId="7F2BD834" w14:textId="2978374C" w:rsidR="005C346E" w:rsidRPr="001D2CAF" w:rsidRDefault="005C346E">
      <w:r w:rsidRPr="001D2CAF">
        <w:t>6</w:t>
      </w:r>
      <w:r w:rsidRPr="001D2CAF">
        <w:tab/>
        <w:t>à envisager de mettre en place, en plus de leurs numéros d'urgence nationaux existants, un numéro national/régional harmonisé pour les appels vers les services d'urgence, compte tenu des Recommandations UIT-T pertinentes;</w:t>
      </w:r>
    </w:p>
    <w:p w14:paraId="50124497" w14:textId="77777777" w:rsidR="005C346E" w:rsidRPr="001D2CAF" w:rsidRDefault="005C346E">
      <w:r w:rsidRPr="001D2CAF">
        <w:t>7</w:t>
      </w:r>
      <w:r w:rsidRPr="001D2CAF">
        <w:tab/>
      </w:r>
      <w:r w:rsidRPr="001D2CAF">
        <w:rPr>
          <w:rFonts w:eastAsia="SimSun"/>
        </w:rPr>
        <w:t>à encourager la formation et la mise à jour des connaissances des acteurs participant à la mise en œuvre, à la tenue à jour et à la modernisation des systèmes de télécommunication/TIC destinés à être utilisés dans les situations d'urgence;</w:t>
      </w:r>
    </w:p>
    <w:p w14:paraId="67DE3EE0" w14:textId="77777777" w:rsidR="005C346E" w:rsidRPr="001D2CAF" w:rsidRDefault="005C346E">
      <w:r w:rsidRPr="001D2CAF">
        <w:t>8</w:t>
      </w:r>
      <w:r w:rsidRPr="001D2CAF">
        <w:tab/>
        <w:t>à assurer une coordination au niveau régional, avec le concours des organes de l'UIT ainsi que des organisations spécialisées régionales et internationales, afin d'élaborer des plans d'intervention en cas de catastrophe;</w:t>
      </w:r>
    </w:p>
    <w:p w14:paraId="541F1867" w14:textId="77777777" w:rsidR="005C346E" w:rsidRPr="001D2CAF" w:rsidRDefault="005C346E">
      <w:r w:rsidRPr="001D2CAF">
        <w:t>9</w:t>
      </w:r>
      <w:r w:rsidRPr="001D2CAF">
        <w:tab/>
        <w:t>à nouer des partenariats, afin de lever les obstacles qui limitent l'accès aux informations utiles obtenues grâce aux télécommunications/TIC et qui sont nécessaires pour faciliter les opérations de sauvetage,</w:t>
      </w:r>
    </w:p>
    <w:p w14:paraId="47F7F904" w14:textId="77777777" w:rsidR="005C346E" w:rsidRPr="001D2CAF" w:rsidRDefault="005C346E">
      <w:pPr>
        <w:pStyle w:val="Call"/>
      </w:pPr>
      <w:r w:rsidRPr="001D2CAF">
        <w:t>invite également</w:t>
      </w:r>
    </w:p>
    <w:p w14:paraId="0F18E0E1" w14:textId="77777777" w:rsidR="005C346E" w:rsidRPr="001D2CAF" w:rsidRDefault="005C346E">
      <w:r w:rsidRPr="001D2CAF">
        <w:t>1</w:t>
      </w:r>
      <w:r w:rsidRPr="001D2CAF">
        <w:tab/>
        <w:t>les États Membres et les Membres de Secteur à collaborer à l'étude des technologies émergentes ainsi que des normes et des questions techniques connexes, afin d'améliorer les systèmes de radiodiffusion permettant d'envoyer et de recevoir des informations concernant l'alerte du public, l'atténuation des effets des catastrophes et les opérations de sauvetage et de secours en cas de catastrophe;</w:t>
      </w:r>
    </w:p>
    <w:p w14:paraId="4877C3B9" w14:textId="77777777" w:rsidR="005C346E" w:rsidRPr="001D2CAF" w:rsidRDefault="005C346E">
      <w:r w:rsidRPr="001D2CAF">
        <w:t>2</w:t>
      </w:r>
      <w:r w:rsidRPr="001D2CAF">
        <w:tab/>
        <w:t>les Membres de Secteur à déployer les efforts nécessaires pour permettre le fonctionnement des services de télécommunication dans les situations d'urgence ou de catastrophe, en accordant, dans tous les cas, la priorité aux télécommunications/TIC se rapportant à la sécurité de la vie humaine dans les zones touchées, et en fournissant à cette fin des plans d'urgence;</w:t>
      </w:r>
    </w:p>
    <w:p w14:paraId="359C5B96" w14:textId="77777777" w:rsidR="005C346E" w:rsidRPr="001D2CAF" w:rsidRDefault="005C346E">
      <w:r w:rsidRPr="001D2CAF">
        <w:t>3</w:t>
      </w:r>
      <w:r w:rsidRPr="001D2CAF">
        <w:tab/>
        <w:t>le BDT à examiner la manière dont les technologies par satellite ainsi que les réseaux de câbles de télécommunication sous-marins et les technologies de capteurs associées peuvent être utilisés pour aider les États Membres de l'UIT à recueillir et diffuser des données sur les conséquences des changements climatiques et à appuyer l'alerte avancée, eu égard au lien entre les changements climatiques et les catastrophes naturelles;</w:t>
      </w:r>
    </w:p>
    <w:p w14:paraId="4A7258FE" w14:textId="77777777" w:rsidR="005C346E" w:rsidRPr="001D2CAF" w:rsidRDefault="005C346E">
      <w:r w:rsidRPr="001D2CAF">
        <w:t>4</w:t>
      </w:r>
      <w:r w:rsidRPr="001D2CAF">
        <w:tab/>
        <w:t>l'UIT-D à tenir compte des besoins particuliers des PMA, des PDSL, des PEID et des pays côtiers menacés par la montée des eaux dans le domaine des télécommunications, aux fins de la préparation en prévision des catastrophes, des opérations de secours et de sauvetage et des opérations de rétablissement;</w:t>
      </w:r>
    </w:p>
    <w:p w14:paraId="6A5AECD3" w14:textId="77777777" w:rsidR="007806C7" w:rsidRDefault="007806C7" w:rsidP="001831C1">
      <w:r>
        <w:br w:type="page"/>
      </w:r>
    </w:p>
    <w:p w14:paraId="1FCCD766" w14:textId="1E52D24F" w:rsidR="005C346E" w:rsidRPr="001D2CAF" w:rsidRDefault="005C346E">
      <w:r w:rsidRPr="001D2CAF">
        <w:lastRenderedPageBreak/>
        <w:t>5</w:t>
      </w:r>
      <w:r w:rsidRPr="001D2CAF">
        <w:tab/>
        <w:t>l'UIT-D à tenir compte, dans ses études sur le rôle des télécommunications/TIC dans la préparation en prévision des catastrophes, l'alerte avancée, l'atténuation des effets des catastrophes, les interventions et les opérations de secours et de sauvetage, des travaux des autres Secteurs de l'UIT et des groupes de travail spécialisés, en envisageant l'utilisation accrue des dispositifs de communication mobiles et portables que les équipes de premiers secours peuvent utiliser pour transmettre et recevoir des informations essentielles;</w:t>
      </w:r>
    </w:p>
    <w:p w14:paraId="107036B4" w14:textId="77777777" w:rsidR="005C346E" w:rsidRPr="001D2CAF" w:rsidRDefault="005C346E">
      <w:r w:rsidRPr="001D2CAF">
        <w:t>6</w:t>
      </w:r>
      <w:r w:rsidRPr="001D2CAF">
        <w:tab/>
        <w:t>le Coordonnateur des Nations Unies pour les secours en cas de catastrophe, le Groupe de travail sur les télécommunications d'urgence ainsi que les autres organisations ou organismes extérieurs compétents à assurer le suivi nécessaire et à continuer de collaborer avec l'UIT, en particulier le BDT, pour mettre en œuvre la présente Résolution et la Convention de Tampere et pour apporter un appui aux administrations et aux organisations internationales ou régionales de télécommunication/TIC dans la mise en œuvre de cette Convention.</w:t>
      </w:r>
    </w:p>
    <w:p w14:paraId="623FC937" w14:textId="77777777" w:rsidR="007806C7" w:rsidRDefault="007806C7" w:rsidP="001831C1">
      <w:pPr>
        <w:pStyle w:val="ResNo"/>
      </w:pPr>
      <w:bookmarkStart w:id="84" w:name="Res36"/>
      <w:r>
        <w:br w:type="page"/>
      </w:r>
    </w:p>
    <w:p w14:paraId="3D5BBC55" w14:textId="35E9B7DF" w:rsidR="005E6D43" w:rsidRPr="001D2CAF" w:rsidRDefault="005E6D43">
      <w:pPr>
        <w:pStyle w:val="ResNo"/>
      </w:pPr>
      <w:r w:rsidRPr="001D2CAF">
        <w:lastRenderedPageBreak/>
        <w:t>RÉSOLUTION 36 (R</w:t>
      </w:r>
      <w:r w:rsidRPr="001D2CAF">
        <w:rPr>
          <w:caps w:val="0"/>
        </w:rPr>
        <w:t>év. Kigali</w:t>
      </w:r>
      <w:r w:rsidRPr="001D2CAF">
        <w:t>, 2022)</w:t>
      </w:r>
      <w:bookmarkEnd w:id="74"/>
      <w:bookmarkEnd w:id="75"/>
      <w:bookmarkEnd w:id="76"/>
      <w:bookmarkEnd w:id="77"/>
      <w:bookmarkEnd w:id="78"/>
      <w:bookmarkEnd w:id="79"/>
      <w:bookmarkEnd w:id="84"/>
    </w:p>
    <w:p w14:paraId="0354D9BB" w14:textId="77777777" w:rsidR="005E6D43" w:rsidRPr="001D2CAF" w:rsidRDefault="005E6D43">
      <w:pPr>
        <w:pStyle w:val="Restitle"/>
      </w:pPr>
      <w:bookmarkStart w:id="85" w:name="_Toc266951899"/>
      <w:bookmarkStart w:id="86" w:name="_Toc401906760"/>
      <w:bookmarkStart w:id="87" w:name="_Toc506198267"/>
      <w:bookmarkStart w:id="88" w:name="_Toc110264685"/>
      <w:bookmarkStart w:id="89" w:name="_Toc110335414"/>
      <w:bookmarkStart w:id="90" w:name="_Toc110335847"/>
      <w:r w:rsidRPr="001D2CAF">
        <w:t>Soutien à l'Union africaine des télécommunications</w:t>
      </w:r>
      <w:bookmarkEnd w:id="85"/>
      <w:bookmarkEnd w:id="86"/>
      <w:bookmarkEnd w:id="87"/>
      <w:bookmarkEnd w:id="88"/>
      <w:bookmarkEnd w:id="89"/>
      <w:bookmarkEnd w:id="90"/>
    </w:p>
    <w:p w14:paraId="522634FB" w14:textId="77777777" w:rsidR="005C346E" w:rsidRPr="001D2CAF" w:rsidRDefault="005C346E">
      <w:pPr>
        <w:pStyle w:val="Normalaftertitle"/>
      </w:pPr>
      <w:bookmarkStart w:id="91" w:name="_Toc394060844"/>
      <w:bookmarkStart w:id="92" w:name="_Toc401906771"/>
      <w:bookmarkStart w:id="93" w:name="_Toc506198276"/>
      <w:bookmarkStart w:id="94" w:name="_Toc110264692"/>
      <w:bookmarkStart w:id="95" w:name="_Toc110335421"/>
      <w:bookmarkStart w:id="96" w:name="_Toc110335854"/>
      <w:r w:rsidRPr="001D2CAF">
        <w:t>La</w:t>
      </w:r>
      <w:r w:rsidRPr="001D2CAF">
        <w:rPr>
          <w:spacing w:val="-10"/>
        </w:rPr>
        <w:t xml:space="preserve"> </w:t>
      </w:r>
      <w:r w:rsidRPr="001D2CAF">
        <w:t xml:space="preserve">Conférence </w:t>
      </w:r>
      <w:r w:rsidRPr="001D2CAF">
        <w:rPr>
          <w:spacing w:val="-2"/>
        </w:rPr>
        <w:t>m</w:t>
      </w:r>
      <w:r w:rsidRPr="001D2CAF">
        <w:t>ondiale de développe</w:t>
      </w:r>
      <w:r w:rsidRPr="001D2CAF">
        <w:rPr>
          <w:spacing w:val="-3"/>
        </w:rPr>
        <w:t>m</w:t>
      </w:r>
      <w:r w:rsidRPr="001D2CAF">
        <w:t>ent des télécom</w:t>
      </w:r>
      <w:r w:rsidRPr="001D2CAF">
        <w:rPr>
          <w:spacing w:val="-2"/>
        </w:rPr>
        <w:t>m</w:t>
      </w:r>
      <w:r w:rsidRPr="001D2CAF">
        <w:t>uni</w:t>
      </w:r>
      <w:r w:rsidRPr="001D2CAF">
        <w:rPr>
          <w:spacing w:val="2"/>
        </w:rPr>
        <w:t>c</w:t>
      </w:r>
      <w:r w:rsidRPr="001D2CAF">
        <w:t>ations (</w:t>
      </w:r>
      <w:r w:rsidRPr="001D2CAF">
        <w:rPr>
          <w:caps/>
        </w:rPr>
        <w:t>K</w:t>
      </w:r>
      <w:r w:rsidRPr="001D2CAF">
        <w:t>igali</w:t>
      </w:r>
      <w:r w:rsidRPr="001D2CAF">
        <w:rPr>
          <w:caps/>
        </w:rPr>
        <w:t>, 2022</w:t>
      </w:r>
      <w:r w:rsidRPr="001D2CAF">
        <w:t>),</w:t>
      </w:r>
    </w:p>
    <w:p w14:paraId="1ECB6BCF" w14:textId="77777777" w:rsidR="005C346E" w:rsidRPr="001D2CAF" w:rsidRDefault="005C346E">
      <w:pPr>
        <w:pStyle w:val="Call"/>
      </w:pPr>
      <w:r w:rsidRPr="001D2CAF">
        <w:t>rappelant</w:t>
      </w:r>
    </w:p>
    <w:p w14:paraId="7CF3A9E1" w14:textId="77777777" w:rsidR="005C346E" w:rsidRPr="001D2CAF" w:rsidRDefault="005C346E">
      <w:pPr>
        <w:textAlignment w:val="auto"/>
      </w:pPr>
      <w:r w:rsidRPr="001D2CAF">
        <w:rPr>
          <w:i/>
          <w:iCs/>
        </w:rPr>
        <w:t>a)</w:t>
      </w:r>
      <w:r w:rsidRPr="001D2CAF">
        <w:tab/>
        <w:t>la Résolution 70/1 de l'Assemblée générale des Nations Unies intitulée "Transformer notre monde: Le programme de développement durable à l'horizon 2030";</w:t>
      </w:r>
    </w:p>
    <w:p w14:paraId="2AC91A18" w14:textId="77777777" w:rsidR="005C346E" w:rsidRPr="001D2CAF" w:rsidRDefault="005C346E">
      <w:pPr>
        <w:textAlignment w:val="auto"/>
      </w:pPr>
      <w:r w:rsidRPr="001D2CAF">
        <w:rPr>
          <w:i/>
          <w:iCs/>
        </w:rPr>
        <w:t>b)</w:t>
      </w:r>
      <w:r w:rsidRPr="001D2CAF">
        <w:tab/>
        <w:t>la Résolution 73/291 de l'Assemblée générale des Nations Unies intitulée "Document final de Buenos Aires issu de la deuxième Conférence de haut niveau des Nations Unies sur la coopération Sud-Sud";</w:t>
      </w:r>
    </w:p>
    <w:p w14:paraId="7FFAE035" w14:textId="77777777" w:rsidR="005C346E" w:rsidRPr="001D2CAF" w:rsidRDefault="005C346E">
      <w:pPr>
        <w:textAlignment w:val="auto"/>
      </w:pPr>
      <w:r w:rsidRPr="001D2CAF">
        <w:rPr>
          <w:i/>
          <w:iCs/>
        </w:rPr>
        <w:t>c)</w:t>
      </w:r>
      <w:r w:rsidRPr="001D2CAF">
        <w:tab/>
        <w:t>la Résolution 25 (Rév. Dubaï, 2018) de la Conférence de plénipotentiaires, relative au renforcement de la présence régionale;</w:t>
      </w:r>
    </w:p>
    <w:p w14:paraId="56785B1F" w14:textId="77777777" w:rsidR="005C346E" w:rsidRPr="001D2CAF" w:rsidRDefault="005C346E">
      <w:pPr>
        <w:textAlignment w:val="auto"/>
      </w:pPr>
      <w:r w:rsidRPr="001D2CAF">
        <w:rPr>
          <w:i/>
          <w:iCs/>
        </w:rPr>
        <w:t>d)</w:t>
      </w:r>
      <w:r w:rsidRPr="001D2CAF">
        <w:tab/>
        <w:t>la</w:t>
      </w:r>
      <w:r w:rsidRPr="001D2CAF">
        <w:rPr>
          <w:spacing w:val="-10"/>
        </w:rPr>
        <w:t xml:space="preserve"> </w:t>
      </w:r>
      <w:r w:rsidRPr="001D2CAF">
        <w:t xml:space="preserve">Résolution 58 (Rév. Busan, 2014) de la Conférence de plénipotentiaires, et notamment son </w:t>
      </w:r>
      <w:r w:rsidRPr="001D2CAF">
        <w:rPr>
          <w:i/>
          <w:iCs/>
        </w:rPr>
        <w:t>décide</w:t>
      </w:r>
      <w:r w:rsidRPr="001D2CAF">
        <w:t>;</w:t>
      </w:r>
    </w:p>
    <w:p w14:paraId="624C967E" w14:textId="77777777" w:rsidR="005C346E" w:rsidRPr="001D2CAF" w:rsidRDefault="005C346E">
      <w:pPr>
        <w:textAlignment w:val="auto"/>
      </w:pPr>
      <w:r w:rsidRPr="001D2CAF">
        <w:rPr>
          <w:i/>
          <w:iCs/>
        </w:rPr>
        <w:t>e)</w:t>
      </w:r>
      <w:r w:rsidRPr="001D2CAF">
        <w:tab/>
        <w:t xml:space="preserve">la Résolution 21 (Rév. </w:t>
      </w:r>
      <w:r w:rsidRPr="001D2CAF">
        <w:rPr>
          <w:iCs/>
        </w:rPr>
        <w:t>Kigali, 2022</w:t>
      </w:r>
      <w:r w:rsidRPr="001D2CAF">
        <w:t xml:space="preserve">) de la présente Conférence, relative </w:t>
      </w:r>
      <w:r w:rsidRPr="001D2CAF">
        <w:rPr>
          <w:color w:val="000000"/>
        </w:rPr>
        <w:t>au renforcement de</w:t>
      </w:r>
      <w:r w:rsidRPr="001D2CAF">
        <w:t xml:space="preserve"> la coordination et de la collaboration avec les organisations régionales et sous</w:t>
      </w:r>
      <w:r w:rsidRPr="001D2CAF">
        <w:noBreakHyphen/>
        <w:t>régionales,</w:t>
      </w:r>
    </w:p>
    <w:p w14:paraId="2F363EA2" w14:textId="77777777" w:rsidR="005C346E" w:rsidRPr="001D2CAF" w:rsidRDefault="005C346E">
      <w:pPr>
        <w:pStyle w:val="Call"/>
      </w:pPr>
      <w:r w:rsidRPr="001D2CAF">
        <w:t>rappelant en outre</w:t>
      </w:r>
    </w:p>
    <w:p w14:paraId="4F0DA50B" w14:textId="77777777" w:rsidR="005C346E" w:rsidRPr="001D2CAF" w:rsidRDefault="005C346E">
      <w:pPr>
        <w:textAlignment w:val="auto"/>
      </w:pPr>
      <w:r w:rsidRPr="001D2CAF">
        <w:rPr>
          <w:i/>
          <w:iCs/>
        </w:rPr>
        <w:t>a)</w:t>
      </w:r>
      <w:r w:rsidRPr="001D2CAF">
        <w:tab/>
        <w:t>la Résolution 68/198 de l'Assemblée générale des Nations Unies, intitulée "Les technologies de l'information et des communications (TIC) au service du développement";</w:t>
      </w:r>
    </w:p>
    <w:p w14:paraId="598168D1" w14:textId="77777777" w:rsidR="005C346E" w:rsidRPr="001D2CAF" w:rsidRDefault="005C346E">
      <w:pPr>
        <w:textAlignment w:val="auto"/>
      </w:pPr>
      <w:r w:rsidRPr="001D2CAF">
        <w:rPr>
          <w:i/>
          <w:iCs/>
        </w:rPr>
        <w:t>b)</w:t>
      </w:r>
      <w:r w:rsidRPr="001D2CAF">
        <w:tab/>
        <w:t xml:space="preserve">la Résolution 135 (Rév. Dubaï, 2018) de la Conférence de plénipotentiaires relative au rôle de l'UIT dans le développement </w:t>
      </w:r>
      <w:r w:rsidRPr="001D2CAF">
        <w:rPr>
          <w:color w:val="000000"/>
        </w:rPr>
        <w:t>pérenne et durable</w:t>
      </w:r>
      <w:r w:rsidRPr="001D2CAF">
        <w:t xml:space="preserve"> des télécommunications et des TIC, dans la fourniture d'une assistance technique et d'avis aux pays en développement et dans la mise en œuvre de projets nationaux, régionaux et interrégionaux;</w:t>
      </w:r>
    </w:p>
    <w:p w14:paraId="549F0140" w14:textId="77777777" w:rsidR="005C346E" w:rsidRPr="001D2CAF" w:rsidRDefault="005C346E">
      <w:pPr>
        <w:textAlignment w:val="auto"/>
      </w:pPr>
      <w:r w:rsidRPr="001D2CAF">
        <w:rPr>
          <w:i/>
          <w:iCs/>
        </w:rPr>
        <w:t>c)</w:t>
      </w:r>
      <w:r w:rsidRPr="001D2CAF">
        <w:tab/>
        <w:t>que la première Stratégie à l'échelle du système des Nations Unies sur la coopération Sud-Sud et la coopération triangulaire pour le développement durable indique la voie à suivre pour renforcer l'utilisation de cet outil précieux,</w:t>
      </w:r>
    </w:p>
    <w:p w14:paraId="72FFE098" w14:textId="77777777" w:rsidR="005C346E" w:rsidRPr="001D2CAF" w:rsidRDefault="005C346E">
      <w:pPr>
        <w:pStyle w:val="Call"/>
      </w:pPr>
      <w:r w:rsidRPr="001D2CAF">
        <w:t>considérant</w:t>
      </w:r>
    </w:p>
    <w:p w14:paraId="5D581A15" w14:textId="77777777" w:rsidR="005C346E" w:rsidRPr="001D2CAF" w:rsidRDefault="005C346E">
      <w:pPr>
        <w:textAlignment w:val="auto"/>
        <w:rPr>
          <w:szCs w:val="24"/>
        </w:rPr>
      </w:pPr>
      <w:r w:rsidRPr="001D2CAF">
        <w:rPr>
          <w:i/>
          <w:iCs/>
          <w:szCs w:val="24"/>
        </w:rPr>
        <w:t>a)</w:t>
      </w:r>
      <w:r w:rsidRPr="001D2CAF">
        <w:rPr>
          <w:szCs w:val="24"/>
        </w:rPr>
        <w:tab/>
        <w:t>le rôle essentiel que joue l'Union africaine des télécommunications (UAT) dans la coordination à l'échelle du continent et en tant que catalyseur de la mise en œuvre des résultats des conférences et assemblées de l'UIT;</w:t>
      </w:r>
    </w:p>
    <w:p w14:paraId="17ED8301" w14:textId="77777777" w:rsidR="005C346E" w:rsidRPr="001D2CAF" w:rsidRDefault="005C346E">
      <w:pPr>
        <w:textAlignment w:val="auto"/>
        <w:rPr>
          <w:szCs w:val="24"/>
        </w:rPr>
      </w:pPr>
      <w:r w:rsidRPr="001D2CAF">
        <w:rPr>
          <w:i/>
          <w:iCs/>
          <w:szCs w:val="24"/>
        </w:rPr>
        <w:t>b)</w:t>
      </w:r>
      <w:r w:rsidRPr="001D2CAF">
        <w:rPr>
          <w:szCs w:val="24"/>
        </w:rPr>
        <w:tab/>
        <w:t>les besoins constants et urgents de l'UAT en matière d'assistance, d'appui et de coopération;</w:t>
      </w:r>
    </w:p>
    <w:p w14:paraId="38ED0682" w14:textId="77777777" w:rsidR="005C346E" w:rsidRPr="001D2CAF" w:rsidRDefault="005C346E">
      <w:pPr>
        <w:textAlignment w:val="auto"/>
        <w:rPr>
          <w:szCs w:val="24"/>
        </w:rPr>
      </w:pPr>
      <w:r w:rsidRPr="001D2CAF">
        <w:rPr>
          <w:i/>
          <w:iCs/>
          <w:szCs w:val="24"/>
        </w:rPr>
        <w:t>c)</w:t>
      </w:r>
      <w:r w:rsidRPr="001D2CAF">
        <w:rPr>
          <w:szCs w:val="24"/>
        </w:rPr>
        <w:tab/>
        <w:t>l'évolution rapide de l'environnement des télécommunications/TIC, qui oblige l'UAT à s'adapter à ces changements, afin de répondre aux besoins de ses membres, tout en prenant en considération ses ressources humaines et financières actuelles;</w:t>
      </w:r>
    </w:p>
    <w:p w14:paraId="781F8263" w14:textId="77777777" w:rsidR="005C346E" w:rsidRPr="001D2CAF" w:rsidRDefault="005C346E">
      <w:pPr>
        <w:textAlignment w:val="auto"/>
        <w:rPr>
          <w:szCs w:val="24"/>
        </w:rPr>
      </w:pPr>
      <w:r w:rsidRPr="001D2CAF">
        <w:rPr>
          <w:i/>
          <w:iCs/>
          <w:szCs w:val="24"/>
        </w:rPr>
        <w:lastRenderedPageBreak/>
        <w:t>d)</w:t>
      </w:r>
      <w:r w:rsidRPr="001D2CAF">
        <w:rPr>
          <w:szCs w:val="24"/>
        </w:rPr>
        <w:tab/>
        <w:t>que, dans le contexte de la transformation numérique, les télécommunications/TIC deviennent l'un des principaux catalyseurs de la croissance économique des pays en développement</w:t>
      </w:r>
      <w:r w:rsidRPr="001D2CAF">
        <w:rPr>
          <w:rStyle w:val="FootnoteReference"/>
          <w:szCs w:val="24"/>
        </w:rPr>
        <w:footnoteReference w:customMarkFollows="1" w:id="6"/>
        <w:t>1</w:t>
      </w:r>
      <w:r w:rsidRPr="001D2CAF">
        <w:rPr>
          <w:szCs w:val="24"/>
        </w:rPr>
        <w:t>;</w:t>
      </w:r>
    </w:p>
    <w:p w14:paraId="6BDA1602" w14:textId="77777777" w:rsidR="005C346E" w:rsidRPr="001D2CAF" w:rsidRDefault="005C346E">
      <w:pPr>
        <w:textAlignment w:val="auto"/>
        <w:rPr>
          <w:szCs w:val="24"/>
        </w:rPr>
      </w:pPr>
      <w:r w:rsidRPr="001D2CAF">
        <w:rPr>
          <w:i/>
          <w:iCs/>
          <w:szCs w:val="24"/>
        </w:rPr>
        <w:t>e)</w:t>
      </w:r>
      <w:r w:rsidRPr="001D2CAF">
        <w:rPr>
          <w:szCs w:val="24"/>
        </w:rPr>
        <w:tab/>
        <w:t>qu'il est nécessaire de disposer d'</w:t>
      </w:r>
      <w:r w:rsidRPr="001D2CAF">
        <w:rPr>
          <w:color w:val="000000"/>
        </w:rPr>
        <w:t>un cadre</w:t>
      </w:r>
      <w:r w:rsidRPr="001D2CAF">
        <w:rPr>
          <w:szCs w:val="24"/>
        </w:rPr>
        <w:t xml:space="preserve"> fédérateur africain pour coordonner, harmoniser et conjuguer les efforts, afin d'accélérer le développement des télécommunications/TIC aux niveaux régional, interrégional et mondial, en vue d'atteindre les objectifs et les cibles adoptés dans le cadre du Plan stratégique de l'UIT, du Programme de développement durable à l'horizon 2030 et de </w:t>
      </w:r>
      <w:r w:rsidRPr="001D2CAF">
        <w:rPr>
          <w:color w:val="000000"/>
        </w:rPr>
        <w:t xml:space="preserve">l'Agenda </w:t>
      </w:r>
      <w:r w:rsidRPr="001D2CAF">
        <w:rPr>
          <w:szCs w:val="24"/>
        </w:rPr>
        <w:t>2063 de l'Union africaine;</w:t>
      </w:r>
    </w:p>
    <w:p w14:paraId="288B4948" w14:textId="39C8085A" w:rsidR="005C346E" w:rsidRPr="001D2CAF" w:rsidRDefault="005C346E">
      <w:pPr>
        <w:textAlignment w:val="auto"/>
        <w:rPr>
          <w:szCs w:val="24"/>
        </w:rPr>
      </w:pPr>
      <w:r w:rsidRPr="001E287F">
        <w:rPr>
          <w:i/>
          <w:iCs/>
          <w:szCs w:val="24"/>
        </w:rPr>
        <w:t>f)</w:t>
      </w:r>
      <w:r w:rsidRPr="001E287F">
        <w:rPr>
          <w:szCs w:val="24"/>
        </w:rPr>
        <w:tab/>
        <w:t>que</w:t>
      </w:r>
      <w:r w:rsidRPr="001E287F">
        <w:t xml:space="preserve"> le </w:t>
      </w:r>
      <w:r w:rsidRPr="001E287F">
        <w:rPr>
          <w:szCs w:val="24"/>
        </w:rPr>
        <w:t xml:space="preserve">Secteur du développement des télécommunications de l'UIT devrait apporter </w:t>
      </w:r>
      <w:r w:rsidRPr="001E287F">
        <w:rPr>
          <w:color w:val="000000"/>
        </w:rPr>
        <w:t xml:space="preserve">un appui suffisant </w:t>
      </w:r>
      <w:r w:rsidRPr="001E287F">
        <w:rPr>
          <w:szCs w:val="24"/>
        </w:rPr>
        <w:t>aux organisations régionales et sous-régionales de télécommunication, afin de faciliter leur participation active aux différentes phases du modèle de gestion des projets mis en place par l'UIT ainsi qu'à l'établissement de partenariats et à la mobilisation de ressources, en vue d'appuyer la mise en œuvre des initiatives régionales,</w:t>
      </w:r>
    </w:p>
    <w:p w14:paraId="0287210F" w14:textId="77777777" w:rsidR="005C346E" w:rsidRPr="001D2CAF" w:rsidRDefault="005C346E">
      <w:pPr>
        <w:pStyle w:val="Call"/>
      </w:pPr>
      <w:r w:rsidRPr="001D2CAF">
        <w:t>reconnaissant</w:t>
      </w:r>
    </w:p>
    <w:p w14:paraId="150BDE05" w14:textId="77777777" w:rsidR="005C346E" w:rsidRPr="001D2CAF" w:rsidRDefault="005C346E">
      <w:pPr>
        <w:textAlignment w:val="auto"/>
        <w:rPr>
          <w:szCs w:val="24"/>
        </w:rPr>
      </w:pPr>
      <w:r w:rsidRPr="001D2CAF">
        <w:rPr>
          <w:i/>
          <w:iCs/>
          <w:szCs w:val="24"/>
        </w:rPr>
        <w:t>a)</w:t>
      </w:r>
      <w:r w:rsidRPr="001D2CAF">
        <w:rPr>
          <w:szCs w:val="24"/>
        </w:rPr>
        <w:tab/>
        <w:t>que les organisations régionales ont une meilleure connaissance des difficultés et des problèmes concrets auxquels sont confrontés les États Membres de la région et sont mieux à même d'appréhender la manière de surmonter ces problèmes de manière efficace et effective;</w:t>
      </w:r>
    </w:p>
    <w:p w14:paraId="035127AF" w14:textId="77777777" w:rsidR="005C346E" w:rsidRPr="001D2CAF" w:rsidRDefault="005C346E">
      <w:pPr>
        <w:textAlignment w:val="auto"/>
        <w:rPr>
          <w:szCs w:val="24"/>
        </w:rPr>
      </w:pPr>
      <w:r w:rsidRPr="001D2CAF">
        <w:rPr>
          <w:i/>
          <w:iCs/>
          <w:szCs w:val="24"/>
        </w:rPr>
        <w:t>b)</w:t>
      </w:r>
      <w:r w:rsidRPr="001D2CAF">
        <w:rPr>
          <w:szCs w:val="24"/>
        </w:rPr>
        <w:tab/>
        <w:t>que l'UIT et les organisations régionales partagent la conviction qu'une coopération étroite peut promouvoir le développement des télécommunications/TIC au niveau régional, afin de fournir un appui aux États Membres de la région;</w:t>
      </w:r>
    </w:p>
    <w:p w14:paraId="5B6C2217" w14:textId="77777777" w:rsidR="005C346E" w:rsidRPr="001D2CAF" w:rsidRDefault="005C346E">
      <w:pPr>
        <w:textAlignment w:val="auto"/>
        <w:rPr>
          <w:szCs w:val="24"/>
        </w:rPr>
      </w:pPr>
      <w:r w:rsidRPr="001D2CAF">
        <w:rPr>
          <w:i/>
          <w:iCs/>
          <w:szCs w:val="24"/>
        </w:rPr>
        <w:t>c)</w:t>
      </w:r>
      <w:r w:rsidRPr="001D2CAF">
        <w:rPr>
          <w:i/>
          <w:iCs/>
          <w:szCs w:val="24"/>
        </w:rPr>
        <w:tab/>
      </w:r>
      <w:r w:rsidRPr="001D2CAF">
        <w:rPr>
          <w:szCs w:val="24"/>
        </w:rPr>
        <w:t>que la coopération de l'UIT avec les organisations régionales doit se poursuivre et s'intensifier, afin de fournir un appui aux États Membres de la région;</w:t>
      </w:r>
    </w:p>
    <w:p w14:paraId="5E64AB11" w14:textId="77777777" w:rsidR="005C346E" w:rsidRPr="001D2CAF" w:rsidRDefault="005C346E">
      <w:pPr>
        <w:textAlignment w:val="auto"/>
        <w:rPr>
          <w:szCs w:val="24"/>
        </w:rPr>
      </w:pPr>
      <w:r w:rsidRPr="001D2CAF">
        <w:rPr>
          <w:i/>
          <w:iCs/>
          <w:szCs w:val="24"/>
        </w:rPr>
        <w:t>d)</w:t>
      </w:r>
      <w:r w:rsidRPr="001D2CAF">
        <w:rPr>
          <w:i/>
          <w:iCs/>
          <w:szCs w:val="24"/>
        </w:rPr>
        <w:tab/>
      </w:r>
      <w:r w:rsidRPr="001D2CAF">
        <w:rPr>
          <w:szCs w:val="24"/>
        </w:rPr>
        <w:t>que les organisations régionales jouent un rôle efficace dans l'identification des priorités et des intérêts communs, tout en assurant une meilleure coordination entre les États Membres ainsi que leur participation à toutes les activités et manifestations et tous les plans et projets concernant les télécommunications/TIC,</w:t>
      </w:r>
    </w:p>
    <w:p w14:paraId="57038C6E" w14:textId="77777777" w:rsidR="005C346E" w:rsidRPr="001D2CAF" w:rsidRDefault="005C346E">
      <w:pPr>
        <w:pStyle w:val="Call"/>
      </w:pPr>
      <w:r w:rsidRPr="001D2CAF">
        <w:t>notant</w:t>
      </w:r>
    </w:p>
    <w:p w14:paraId="3E2F4F52" w14:textId="77777777" w:rsidR="005C346E" w:rsidRPr="001D2CAF" w:rsidRDefault="005C346E">
      <w:pPr>
        <w:textAlignment w:val="auto"/>
        <w:rPr>
          <w:szCs w:val="24"/>
        </w:rPr>
      </w:pPr>
      <w:r w:rsidRPr="001D2CAF">
        <w:rPr>
          <w:szCs w:val="24"/>
        </w:rPr>
        <w:t>que les organisations régionales concernées jouent un rôle important et de premier plan en apportant un appui aux pays en développement dans des domaines comme la coopération régionale et les activités d'assistance technique,</w:t>
      </w:r>
    </w:p>
    <w:p w14:paraId="61F8F8C0" w14:textId="77777777" w:rsidR="005C346E" w:rsidRPr="001D2CAF" w:rsidRDefault="005C346E">
      <w:pPr>
        <w:pStyle w:val="Call"/>
      </w:pPr>
      <w:r w:rsidRPr="001D2CAF">
        <w:t>décide de charger le Directeur du Bureau de développement des télécommunications, en collaboration avec le Directeur du Bureau des radiocommunications et le Directeur du Bureau de la normalisation des télécommunications</w:t>
      </w:r>
    </w:p>
    <w:p w14:paraId="276BCC7F" w14:textId="77777777" w:rsidR="005C346E" w:rsidRPr="001D2CAF" w:rsidRDefault="005C346E">
      <w:pPr>
        <w:textAlignment w:val="auto"/>
      </w:pPr>
      <w:r w:rsidRPr="001D2CAF">
        <w:t>1</w:t>
      </w:r>
      <w:r w:rsidRPr="001D2CAF">
        <w:tab/>
        <w:t>de</w:t>
      </w:r>
      <w:r w:rsidRPr="001D2CAF">
        <w:rPr>
          <w:spacing w:val="4"/>
        </w:rPr>
        <w:t xml:space="preserve"> </w:t>
      </w:r>
      <w:r w:rsidRPr="001D2CAF">
        <w:t>pren</w:t>
      </w:r>
      <w:r w:rsidRPr="001D2CAF">
        <w:rPr>
          <w:spacing w:val="-1"/>
        </w:rPr>
        <w:t>d</w:t>
      </w:r>
      <w:r w:rsidRPr="001D2CAF">
        <w:t>re</w:t>
      </w:r>
      <w:r w:rsidRPr="001D2CAF">
        <w:rPr>
          <w:spacing w:val="14"/>
        </w:rPr>
        <w:t xml:space="preserve"> </w:t>
      </w:r>
      <w:r w:rsidRPr="001D2CAF">
        <w:t>toutes</w:t>
      </w:r>
      <w:r w:rsidRPr="001D2CAF">
        <w:rPr>
          <w:spacing w:val="14"/>
        </w:rPr>
        <w:t xml:space="preserve"> </w:t>
      </w:r>
      <w:r w:rsidRPr="001D2CAF">
        <w:t>les</w:t>
      </w:r>
      <w:r w:rsidRPr="001D2CAF">
        <w:rPr>
          <w:spacing w:val="14"/>
        </w:rPr>
        <w:t xml:space="preserve"> </w:t>
      </w:r>
      <w:r w:rsidRPr="001D2CAF">
        <w:rPr>
          <w:spacing w:val="-2"/>
        </w:rPr>
        <w:t>m</w:t>
      </w:r>
      <w:r w:rsidRPr="001D2CAF">
        <w:rPr>
          <w:spacing w:val="2"/>
        </w:rPr>
        <w:t>e</w:t>
      </w:r>
      <w:r w:rsidRPr="001D2CAF">
        <w:t>sures</w:t>
      </w:r>
      <w:r w:rsidRPr="001D2CAF">
        <w:rPr>
          <w:spacing w:val="14"/>
        </w:rPr>
        <w:t xml:space="preserve"> </w:t>
      </w:r>
      <w:r w:rsidRPr="001D2CAF">
        <w:rPr>
          <w:spacing w:val="-1"/>
        </w:rPr>
        <w:t>n</w:t>
      </w:r>
      <w:r w:rsidRPr="001D2CAF">
        <w:t>écessaires</w:t>
      </w:r>
      <w:r w:rsidRPr="001D2CAF">
        <w:rPr>
          <w:spacing w:val="14"/>
        </w:rPr>
        <w:t xml:space="preserve"> </w:t>
      </w:r>
      <w:r w:rsidRPr="001D2CAF">
        <w:t>pour</w:t>
      </w:r>
      <w:r w:rsidRPr="001D2CAF">
        <w:rPr>
          <w:spacing w:val="14"/>
        </w:rPr>
        <w:t xml:space="preserve"> </w:t>
      </w:r>
      <w:r w:rsidRPr="001D2CAF">
        <w:t>associer</w:t>
      </w:r>
      <w:r w:rsidRPr="001D2CAF">
        <w:rPr>
          <w:spacing w:val="14"/>
        </w:rPr>
        <w:t xml:space="preserve"> </w:t>
      </w:r>
      <w:r w:rsidRPr="001D2CAF">
        <w:t>l</w:t>
      </w:r>
      <w:r w:rsidRPr="001D2CAF">
        <w:rPr>
          <w:spacing w:val="-1"/>
        </w:rPr>
        <w:t>'</w:t>
      </w:r>
      <w:r w:rsidRPr="001D2CAF">
        <w:t>UAT</w:t>
      </w:r>
      <w:r w:rsidRPr="001D2CAF">
        <w:rPr>
          <w:spacing w:val="14"/>
        </w:rPr>
        <w:t xml:space="preserve"> </w:t>
      </w:r>
      <w:r w:rsidRPr="001D2CAF">
        <w:t>à</w:t>
      </w:r>
      <w:r w:rsidRPr="001D2CAF">
        <w:rPr>
          <w:spacing w:val="14"/>
        </w:rPr>
        <w:t xml:space="preserve"> </w:t>
      </w:r>
      <w:r w:rsidRPr="001D2CAF">
        <w:t>la</w:t>
      </w:r>
      <w:r w:rsidRPr="001D2CAF">
        <w:rPr>
          <w:spacing w:val="13"/>
        </w:rPr>
        <w:t xml:space="preserve"> </w:t>
      </w:r>
      <w:r w:rsidRPr="001D2CAF">
        <w:rPr>
          <w:spacing w:val="-2"/>
        </w:rPr>
        <w:t>m</w:t>
      </w:r>
      <w:r w:rsidRPr="001D2CAF">
        <w:rPr>
          <w:spacing w:val="1"/>
        </w:rPr>
        <w:t>i</w:t>
      </w:r>
      <w:r w:rsidRPr="001D2CAF">
        <w:t>se</w:t>
      </w:r>
      <w:r w:rsidRPr="001D2CAF">
        <w:rPr>
          <w:spacing w:val="14"/>
        </w:rPr>
        <w:t xml:space="preserve"> </w:t>
      </w:r>
      <w:r w:rsidRPr="001D2CAF">
        <w:t>en</w:t>
      </w:r>
      <w:r w:rsidRPr="001D2CAF">
        <w:rPr>
          <w:spacing w:val="14"/>
        </w:rPr>
        <w:t xml:space="preserve"> </w:t>
      </w:r>
      <w:r w:rsidRPr="001D2CAF">
        <w:t>œuvre</w:t>
      </w:r>
      <w:r w:rsidRPr="001D2CAF">
        <w:rPr>
          <w:spacing w:val="14"/>
        </w:rPr>
        <w:t xml:space="preserve"> </w:t>
      </w:r>
      <w:r w:rsidRPr="001D2CAF">
        <w:t>du</w:t>
      </w:r>
      <w:r w:rsidRPr="001D2CAF">
        <w:rPr>
          <w:spacing w:val="13"/>
        </w:rPr>
        <w:t xml:space="preserve"> </w:t>
      </w:r>
      <w:r w:rsidRPr="001D2CAF">
        <w:t>Plan</w:t>
      </w:r>
      <w:r w:rsidRPr="001D2CAF">
        <w:rPr>
          <w:spacing w:val="14"/>
        </w:rPr>
        <w:t xml:space="preserve"> </w:t>
      </w:r>
      <w:r w:rsidRPr="001D2CAF">
        <w:t>d</w:t>
      </w:r>
      <w:r w:rsidRPr="001D2CAF">
        <w:rPr>
          <w:spacing w:val="-1"/>
        </w:rPr>
        <w:t>'</w:t>
      </w:r>
      <w:r w:rsidRPr="001D2CAF">
        <w:t>acti</w:t>
      </w:r>
      <w:r w:rsidRPr="001D2CAF">
        <w:rPr>
          <w:spacing w:val="-1"/>
        </w:rPr>
        <w:t>o</w:t>
      </w:r>
      <w:r w:rsidRPr="001D2CAF">
        <w:t>n de Kigali de 2022 en</w:t>
      </w:r>
      <w:r w:rsidRPr="001D2CAF">
        <w:rPr>
          <w:spacing w:val="13"/>
        </w:rPr>
        <w:t xml:space="preserve"> </w:t>
      </w:r>
      <w:r w:rsidRPr="001D2CAF">
        <w:t>ce</w:t>
      </w:r>
      <w:r w:rsidRPr="001D2CAF">
        <w:rPr>
          <w:spacing w:val="13"/>
        </w:rPr>
        <w:t xml:space="preserve"> </w:t>
      </w:r>
      <w:r w:rsidRPr="001D2CAF">
        <w:t>qui concerne</w:t>
      </w:r>
      <w:r w:rsidRPr="001D2CAF">
        <w:rPr>
          <w:spacing w:val="19"/>
        </w:rPr>
        <w:t xml:space="preserve"> </w:t>
      </w:r>
      <w:r w:rsidRPr="001D2CAF">
        <w:t>l</w:t>
      </w:r>
      <w:r w:rsidRPr="001D2CAF">
        <w:rPr>
          <w:spacing w:val="-1"/>
        </w:rPr>
        <w:t>'</w:t>
      </w:r>
      <w:r w:rsidRPr="001D2CAF">
        <w:t>appui</w:t>
      </w:r>
      <w:r w:rsidRPr="001D2CAF">
        <w:rPr>
          <w:spacing w:val="19"/>
        </w:rPr>
        <w:t xml:space="preserve"> </w:t>
      </w:r>
      <w:r w:rsidRPr="001D2CAF">
        <w:t>fourni</w:t>
      </w:r>
      <w:r w:rsidRPr="001D2CAF">
        <w:rPr>
          <w:spacing w:val="19"/>
        </w:rPr>
        <w:t xml:space="preserve"> </w:t>
      </w:r>
      <w:r w:rsidRPr="001D2CAF">
        <w:t>au</w:t>
      </w:r>
      <w:r w:rsidRPr="001D2CAF">
        <w:rPr>
          <w:spacing w:val="19"/>
        </w:rPr>
        <w:t xml:space="preserve"> </w:t>
      </w:r>
      <w:r w:rsidRPr="001D2CAF">
        <w:t>secte</w:t>
      </w:r>
      <w:r w:rsidRPr="001D2CAF">
        <w:rPr>
          <w:spacing w:val="-1"/>
        </w:rPr>
        <w:t>u</w:t>
      </w:r>
      <w:r w:rsidRPr="001D2CAF">
        <w:t>r</w:t>
      </w:r>
      <w:r w:rsidRPr="001D2CAF">
        <w:rPr>
          <w:spacing w:val="19"/>
        </w:rPr>
        <w:t xml:space="preserve"> </w:t>
      </w:r>
      <w:r w:rsidRPr="001D2CAF">
        <w:t>des</w:t>
      </w:r>
      <w:r w:rsidRPr="001D2CAF">
        <w:rPr>
          <w:spacing w:val="19"/>
        </w:rPr>
        <w:t xml:space="preserve"> </w:t>
      </w:r>
      <w:r w:rsidRPr="001D2CAF">
        <w:t>télécommunications/TIC</w:t>
      </w:r>
      <w:r w:rsidRPr="001D2CAF">
        <w:rPr>
          <w:spacing w:val="19"/>
        </w:rPr>
        <w:t xml:space="preserve"> </w:t>
      </w:r>
      <w:r w:rsidRPr="001D2CAF">
        <w:t>en Afrique;</w:t>
      </w:r>
    </w:p>
    <w:p w14:paraId="6D90E971" w14:textId="77777777" w:rsidR="005C346E" w:rsidRPr="001D2CAF" w:rsidRDefault="005C346E">
      <w:pPr>
        <w:textAlignment w:val="auto"/>
      </w:pPr>
      <w:r w:rsidRPr="001D2CAF">
        <w:lastRenderedPageBreak/>
        <w:t>2</w:t>
      </w:r>
      <w:r w:rsidRPr="001D2CAF">
        <w:tab/>
        <w:t>de mobiliser et d'apporter l'appui nécessaire à l'UAT pour qu'elle joue un rôle de coordination de premier plan parmi les entités concernées s'occupant des activités liées aux TIC au niveau régional;</w:t>
      </w:r>
    </w:p>
    <w:p w14:paraId="6B5894ED" w14:textId="77777777" w:rsidR="005C346E" w:rsidRPr="001D2CAF" w:rsidRDefault="005C346E">
      <w:pPr>
        <w:textAlignment w:val="auto"/>
      </w:pPr>
      <w:r w:rsidRPr="001D2CAF">
        <w:t>3</w:t>
      </w:r>
      <w:r w:rsidRPr="001D2CAF">
        <w:tab/>
        <w:t>de renforcer les relations avec les organisations régionales et sous-régionales de télécommunication, afin d'identifier les synergies avec les activités de ces organisations susceptibles d'appuyer la mise en œuvre des initiatives régionales;</w:t>
      </w:r>
    </w:p>
    <w:p w14:paraId="4056321F" w14:textId="77777777" w:rsidR="005C346E" w:rsidRPr="001D2CAF" w:rsidRDefault="005C346E">
      <w:pPr>
        <w:textAlignment w:val="auto"/>
      </w:pPr>
      <w:r w:rsidRPr="001D2CAF">
        <w:t>4</w:t>
      </w:r>
      <w:r w:rsidRPr="001D2CAF">
        <w:tab/>
        <w:t>de continuer de déployer et de renforcer la disponibilité des ressources humaines et financières nécessaires dans le cadre de la présence régionale de l'UIT, afin d'apporter un appui à l'UAT,</w:t>
      </w:r>
    </w:p>
    <w:p w14:paraId="45CDAA00" w14:textId="77777777" w:rsidR="005C346E" w:rsidRPr="001D2CAF" w:rsidRDefault="005C346E">
      <w:pPr>
        <w:pStyle w:val="Call"/>
      </w:pPr>
      <w:r w:rsidRPr="001D2CAF">
        <w:t>prie le Secrétaire général de l'UIT et charge le Directeur du Bureau de développement des télécommunications</w:t>
      </w:r>
    </w:p>
    <w:p w14:paraId="7DFF9A90" w14:textId="77777777" w:rsidR="005C346E" w:rsidRPr="001D2CAF" w:rsidRDefault="005C346E">
      <w:pPr>
        <w:textAlignment w:val="auto"/>
      </w:pPr>
      <w:r w:rsidRPr="001D2CAF">
        <w:t>1</w:t>
      </w:r>
      <w:r w:rsidRPr="001D2CAF">
        <w:tab/>
        <w:t>de</w:t>
      </w:r>
      <w:r w:rsidRPr="001D2CAF">
        <w:rPr>
          <w:spacing w:val="56"/>
        </w:rPr>
        <w:t xml:space="preserve"> </w:t>
      </w:r>
      <w:r w:rsidRPr="001D2CAF">
        <w:t>prendre toutes les</w:t>
      </w:r>
      <w:r w:rsidRPr="001D2CAF">
        <w:rPr>
          <w:spacing w:val="16"/>
        </w:rPr>
        <w:t xml:space="preserve"> </w:t>
      </w:r>
      <w:r w:rsidRPr="001D2CAF">
        <w:rPr>
          <w:spacing w:val="-2"/>
        </w:rPr>
        <w:t>m</w:t>
      </w:r>
      <w:r w:rsidRPr="001D2CAF">
        <w:t>esures</w:t>
      </w:r>
      <w:r w:rsidRPr="001D2CAF">
        <w:rPr>
          <w:spacing w:val="16"/>
        </w:rPr>
        <w:t xml:space="preserve"> </w:t>
      </w:r>
      <w:r w:rsidRPr="001D2CAF">
        <w:t>nécessaires pour recenser chaque année de nouveaux domaines de coopération et fournir à l'UAT</w:t>
      </w:r>
      <w:r w:rsidRPr="001D2CAF">
        <w:rPr>
          <w:spacing w:val="16"/>
        </w:rPr>
        <w:t xml:space="preserve"> </w:t>
      </w:r>
      <w:r w:rsidRPr="001D2CAF">
        <w:t>tout l'appui</w:t>
      </w:r>
      <w:r w:rsidRPr="001D2CAF">
        <w:rPr>
          <w:spacing w:val="16"/>
        </w:rPr>
        <w:t xml:space="preserve"> </w:t>
      </w:r>
      <w:r w:rsidRPr="001D2CAF">
        <w:t>et</w:t>
      </w:r>
      <w:r w:rsidRPr="001D2CAF">
        <w:rPr>
          <w:spacing w:val="16"/>
        </w:rPr>
        <w:t xml:space="preserve"> </w:t>
      </w:r>
      <w:r w:rsidRPr="001D2CAF">
        <w:t>toute l'assistance dont elle aura besoin, y compris un appui administratif, financier, logistique et informatique/technique,</w:t>
      </w:r>
      <w:r w:rsidRPr="001D2CAF">
        <w:rPr>
          <w:spacing w:val="22"/>
        </w:rPr>
        <w:t xml:space="preserve"> </w:t>
      </w:r>
      <w:r w:rsidRPr="001D2CAF">
        <w:t>notamment en inten</w:t>
      </w:r>
      <w:r w:rsidRPr="001D2CAF">
        <w:rPr>
          <w:spacing w:val="-1"/>
        </w:rPr>
        <w:t>s</w:t>
      </w:r>
      <w:r w:rsidRPr="001D2CAF">
        <w:t>i</w:t>
      </w:r>
      <w:r w:rsidRPr="001D2CAF">
        <w:rPr>
          <w:spacing w:val="-1"/>
        </w:rPr>
        <w:t>f</w:t>
      </w:r>
      <w:r w:rsidRPr="001D2CAF">
        <w:t>iant, favorisant et renforçant la coopération</w:t>
      </w:r>
      <w:r w:rsidRPr="001D2CAF">
        <w:rPr>
          <w:spacing w:val="14"/>
        </w:rPr>
        <w:t xml:space="preserve"> </w:t>
      </w:r>
      <w:r w:rsidRPr="001D2CAF">
        <w:t>entre</w:t>
      </w:r>
      <w:r w:rsidRPr="001D2CAF">
        <w:rPr>
          <w:spacing w:val="14"/>
        </w:rPr>
        <w:t xml:space="preserve"> </w:t>
      </w:r>
      <w:r w:rsidRPr="001D2CAF">
        <w:t>l</w:t>
      </w:r>
      <w:r w:rsidRPr="001D2CAF">
        <w:rPr>
          <w:spacing w:val="-1"/>
        </w:rPr>
        <w:t>'</w:t>
      </w:r>
      <w:r w:rsidRPr="001D2CAF">
        <w:t>UAT</w:t>
      </w:r>
      <w:r w:rsidRPr="001D2CAF">
        <w:rPr>
          <w:spacing w:val="14"/>
        </w:rPr>
        <w:t xml:space="preserve"> </w:t>
      </w:r>
      <w:r w:rsidRPr="001D2CAF">
        <w:t>et</w:t>
      </w:r>
      <w:r w:rsidRPr="001D2CAF">
        <w:rPr>
          <w:spacing w:val="14"/>
        </w:rPr>
        <w:t xml:space="preserve"> </w:t>
      </w:r>
      <w:r w:rsidRPr="001D2CAF">
        <w:t>le</w:t>
      </w:r>
      <w:r w:rsidRPr="001D2CAF">
        <w:rPr>
          <w:spacing w:val="14"/>
        </w:rPr>
        <w:t xml:space="preserve"> </w:t>
      </w:r>
      <w:r w:rsidRPr="001D2CAF">
        <w:t>bureau</w:t>
      </w:r>
      <w:r w:rsidRPr="001D2CAF">
        <w:rPr>
          <w:spacing w:val="13"/>
        </w:rPr>
        <w:t xml:space="preserve"> </w:t>
      </w:r>
      <w:r w:rsidRPr="001D2CAF">
        <w:t>régional</w:t>
      </w:r>
      <w:r w:rsidRPr="001D2CAF">
        <w:rPr>
          <w:spacing w:val="15"/>
        </w:rPr>
        <w:t xml:space="preserve"> </w:t>
      </w:r>
      <w:r w:rsidRPr="001D2CAF">
        <w:t>de</w:t>
      </w:r>
      <w:r w:rsidRPr="001D2CAF">
        <w:rPr>
          <w:spacing w:val="15"/>
        </w:rPr>
        <w:t xml:space="preserve"> </w:t>
      </w:r>
      <w:r w:rsidRPr="001D2CAF">
        <w:t>l</w:t>
      </w:r>
      <w:r w:rsidRPr="001D2CAF">
        <w:rPr>
          <w:spacing w:val="-1"/>
        </w:rPr>
        <w:t>'</w:t>
      </w:r>
      <w:r w:rsidRPr="001D2CAF">
        <w:t>UIT</w:t>
      </w:r>
      <w:r w:rsidRPr="001D2CAF">
        <w:rPr>
          <w:spacing w:val="14"/>
        </w:rPr>
        <w:t xml:space="preserve"> </w:t>
      </w:r>
      <w:r w:rsidRPr="001D2CAF">
        <w:t>pour</w:t>
      </w:r>
      <w:r w:rsidRPr="001D2CAF">
        <w:rPr>
          <w:spacing w:val="14"/>
        </w:rPr>
        <w:t xml:space="preserve"> </w:t>
      </w:r>
      <w:r w:rsidRPr="001D2CAF">
        <w:t>l</w:t>
      </w:r>
      <w:r w:rsidRPr="001D2CAF">
        <w:rPr>
          <w:spacing w:val="-1"/>
        </w:rPr>
        <w:t>'</w:t>
      </w:r>
      <w:r w:rsidRPr="001D2CAF">
        <w:t>Afrique</w:t>
      </w:r>
      <w:r w:rsidRPr="001D2CAF">
        <w:rPr>
          <w:spacing w:val="14"/>
        </w:rPr>
        <w:t xml:space="preserve"> </w:t>
      </w:r>
      <w:r w:rsidRPr="001D2CAF">
        <w:t>et</w:t>
      </w:r>
      <w:r w:rsidRPr="001D2CAF">
        <w:rPr>
          <w:spacing w:val="14"/>
        </w:rPr>
        <w:t xml:space="preserve"> </w:t>
      </w:r>
      <w:r w:rsidRPr="001D2CAF">
        <w:t>en</w:t>
      </w:r>
      <w:r w:rsidRPr="001D2CAF">
        <w:rPr>
          <w:spacing w:val="14"/>
        </w:rPr>
        <w:t xml:space="preserve"> </w:t>
      </w:r>
      <w:r w:rsidRPr="001D2CAF">
        <w:rPr>
          <w:spacing w:val="-2"/>
        </w:rPr>
        <w:t>m</w:t>
      </w:r>
      <w:r w:rsidRPr="001D2CAF">
        <w:t>ettant</w:t>
      </w:r>
      <w:r w:rsidRPr="001D2CAF">
        <w:rPr>
          <w:spacing w:val="14"/>
        </w:rPr>
        <w:t xml:space="preserve"> </w:t>
      </w:r>
      <w:r w:rsidRPr="001D2CAF">
        <w:t>des</w:t>
      </w:r>
      <w:r w:rsidRPr="001D2CAF">
        <w:rPr>
          <w:spacing w:val="14"/>
        </w:rPr>
        <w:t xml:space="preserve"> </w:t>
      </w:r>
      <w:r w:rsidRPr="001D2CAF">
        <w:t>experts</w:t>
      </w:r>
      <w:r w:rsidRPr="001D2CAF">
        <w:rPr>
          <w:spacing w:val="14"/>
        </w:rPr>
        <w:t xml:space="preserve"> </w:t>
      </w:r>
      <w:r w:rsidRPr="001D2CAF">
        <w:t>à la disposition de cette organisation;</w:t>
      </w:r>
    </w:p>
    <w:p w14:paraId="51D97AFA" w14:textId="77777777" w:rsidR="005C346E" w:rsidRPr="001D2CAF" w:rsidRDefault="005C346E">
      <w:pPr>
        <w:textAlignment w:val="auto"/>
      </w:pPr>
      <w:r w:rsidRPr="001D2CAF">
        <w:t>2</w:t>
      </w:r>
      <w:r w:rsidRPr="001D2CAF">
        <w:tab/>
        <w:t>de travailler en coordination et en collaboration avec les organisations concernées du système des Nations Unies, comme le Bureau des Nations Unies pour la coopération Sud-Sud, pour les questions de télécommunication/TIC, y compris les mécanismes de financement correspondants, en vue d'apporter un appui à l'UAT;</w:t>
      </w:r>
    </w:p>
    <w:p w14:paraId="1F4F9B9E" w14:textId="77777777" w:rsidR="005C346E" w:rsidRPr="001D2CAF" w:rsidRDefault="005C346E">
      <w:pPr>
        <w:textAlignment w:val="auto"/>
      </w:pPr>
      <w:r w:rsidRPr="001D2CAF">
        <w:t>3</w:t>
      </w:r>
      <w:r w:rsidRPr="001D2CAF">
        <w:tab/>
        <w:t>d'élaborer un cadre de partenariat UAT/UIT, sur la base d'un plan de travail annuel, qui permettrait de mieux contribuer à la mise en œuvre des initiatives régionales et de toutes les activités communes identifiées;</w:t>
      </w:r>
    </w:p>
    <w:p w14:paraId="4C11CB39" w14:textId="5DA993A2" w:rsidR="005C346E" w:rsidRDefault="005C346E">
      <w:pPr>
        <w:textAlignment w:val="auto"/>
      </w:pPr>
      <w:r w:rsidRPr="001D2CAF">
        <w:t>4</w:t>
      </w:r>
      <w:r w:rsidRPr="001D2CAF">
        <w:tab/>
        <w:t>de porter la présente Résolution à l'attention de la Conférence de plénipotentiaires pour examen et suite à donner.</w:t>
      </w:r>
    </w:p>
    <w:p w14:paraId="4D919EEB" w14:textId="6F211996" w:rsidR="005C346E" w:rsidRDefault="005C346E">
      <w:pPr>
        <w:tabs>
          <w:tab w:val="clear" w:pos="567"/>
          <w:tab w:val="clear" w:pos="1134"/>
          <w:tab w:val="clear" w:pos="1701"/>
          <w:tab w:val="clear" w:pos="2268"/>
          <w:tab w:val="clear" w:pos="2835"/>
        </w:tabs>
        <w:overflowPunct/>
        <w:autoSpaceDE/>
        <w:autoSpaceDN/>
        <w:adjustRightInd/>
        <w:spacing w:before="0"/>
        <w:textAlignment w:val="auto"/>
      </w:pPr>
      <w:r>
        <w:br w:type="page"/>
      </w:r>
    </w:p>
    <w:p w14:paraId="07C70CC5" w14:textId="77777777" w:rsidR="005E6D43" w:rsidRPr="001D2CAF" w:rsidRDefault="005E6D43">
      <w:pPr>
        <w:pStyle w:val="ResNo"/>
        <w:rPr>
          <w:lang w:eastAsia="pt-BR"/>
        </w:rPr>
      </w:pPr>
      <w:bookmarkStart w:id="97" w:name="Res45"/>
      <w:r w:rsidRPr="001D2CAF">
        <w:rPr>
          <w:caps w:val="0"/>
          <w:lang w:eastAsia="pt-BR"/>
        </w:rPr>
        <w:lastRenderedPageBreak/>
        <w:t xml:space="preserve">RÉSOLUTION </w:t>
      </w:r>
      <w:r w:rsidRPr="001D2CAF">
        <w:t>45</w:t>
      </w:r>
      <w:r w:rsidRPr="001D2CAF">
        <w:rPr>
          <w:lang w:eastAsia="pt-BR"/>
        </w:rPr>
        <w:t xml:space="preserve"> (</w:t>
      </w:r>
      <w:r w:rsidRPr="001D2CAF">
        <w:rPr>
          <w:caps w:val="0"/>
          <w:lang w:eastAsia="pt-BR"/>
        </w:rPr>
        <w:t>Rév</w:t>
      </w:r>
      <w:r w:rsidRPr="001D2CAF">
        <w:rPr>
          <w:lang w:eastAsia="pt-BR"/>
        </w:rPr>
        <w:t xml:space="preserve">. </w:t>
      </w:r>
      <w:r w:rsidRPr="001D2CAF">
        <w:rPr>
          <w:caps w:val="0"/>
          <w:lang w:eastAsia="pt-BR"/>
        </w:rPr>
        <w:t>Kigali, 2022</w:t>
      </w:r>
      <w:r w:rsidRPr="001D2CAF">
        <w:rPr>
          <w:lang w:eastAsia="pt-BR"/>
        </w:rPr>
        <w:t>)</w:t>
      </w:r>
      <w:bookmarkEnd w:id="91"/>
      <w:bookmarkEnd w:id="92"/>
      <w:bookmarkEnd w:id="93"/>
      <w:bookmarkEnd w:id="94"/>
      <w:bookmarkEnd w:id="95"/>
      <w:bookmarkEnd w:id="96"/>
      <w:bookmarkEnd w:id="97"/>
    </w:p>
    <w:p w14:paraId="7A41A6DF" w14:textId="77777777" w:rsidR="005E6D43" w:rsidRPr="001D2CAF" w:rsidRDefault="005E6D43">
      <w:pPr>
        <w:pStyle w:val="Restitle"/>
      </w:pPr>
      <w:bookmarkStart w:id="98" w:name="_Toc266951907"/>
      <w:bookmarkStart w:id="99" w:name="_Toc401906772"/>
      <w:bookmarkStart w:id="100" w:name="_Toc506198277"/>
      <w:bookmarkStart w:id="101" w:name="_Toc110264693"/>
      <w:bookmarkStart w:id="102" w:name="_Toc110335422"/>
      <w:bookmarkStart w:id="103" w:name="_Toc110335855"/>
      <w:r w:rsidRPr="001D2CAF">
        <w:t xml:space="preserve">Mécanismes propres à améliorer la coopération en matière de </w:t>
      </w:r>
      <w:r w:rsidRPr="001D2CAF">
        <w:br/>
        <w:t>cybersécurité, y compris la lutte contre le spam</w:t>
      </w:r>
      <w:bookmarkEnd w:id="98"/>
      <w:bookmarkEnd w:id="99"/>
      <w:bookmarkEnd w:id="100"/>
      <w:bookmarkEnd w:id="101"/>
      <w:bookmarkEnd w:id="102"/>
      <w:bookmarkEnd w:id="103"/>
    </w:p>
    <w:p w14:paraId="1F670C1A" w14:textId="77777777" w:rsidR="005C346E" w:rsidRPr="001D2CAF" w:rsidRDefault="005C346E">
      <w:pPr>
        <w:pStyle w:val="Normalaftertitle0"/>
      </w:pPr>
      <w:bookmarkStart w:id="104" w:name="_Toc394060845"/>
      <w:bookmarkStart w:id="105" w:name="_Toc401906773"/>
      <w:bookmarkStart w:id="106" w:name="_Toc506198278"/>
      <w:bookmarkStart w:id="107" w:name="_Toc110264694"/>
      <w:bookmarkStart w:id="108" w:name="_Toc110335423"/>
      <w:bookmarkStart w:id="109" w:name="_Toc110335856"/>
      <w:r w:rsidRPr="001D2CAF">
        <w:t>La Conférence mondiale de développement des télécommunications (</w:t>
      </w:r>
      <w:r w:rsidRPr="001D2CAF">
        <w:rPr>
          <w:lang w:eastAsia="pt-BR"/>
        </w:rPr>
        <w:t>Kigali, 2022</w:t>
      </w:r>
      <w:r w:rsidRPr="001D2CAF">
        <w:t>),</w:t>
      </w:r>
    </w:p>
    <w:p w14:paraId="4F48155D" w14:textId="77777777" w:rsidR="005C346E" w:rsidRPr="001D2CAF" w:rsidRDefault="005C346E">
      <w:pPr>
        <w:pStyle w:val="Call"/>
      </w:pPr>
      <w:r w:rsidRPr="001D2CAF">
        <w:t>rappelant</w:t>
      </w:r>
    </w:p>
    <w:p w14:paraId="1B687B69" w14:textId="77777777" w:rsidR="005C346E" w:rsidRPr="001D2CAF" w:rsidRDefault="005C346E">
      <w:r w:rsidRPr="001D2CAF">
        <w:rPr>
          <w:rFonts w:eastAsia="Malgun Gothic"/>
          <w:i/>
          <w:iCs/>
          <w:lang w:eastAsia="ko-KR"/>
        </w:rPr>
        <w:t>a)</w:t>
      </w:r>
      <w:r w:rsidRPr="001D2CAF">
        <w:rPr>
          <w:rFonts w:eastAsia="Malgun Gothic"/>
          <w:lang w:eastAsia="ko-KR"/>
        </w:rPr>
        <w:tab/>
      </w:r>
      <w:r w:rsidRPr="001D2CAF">
        <w:t>la Résolution 130 (Rév. Dubaï, 2018) de la Conférence de plénipotentiaires, sur le</w:t>
      </w:r>
      <w:r w:rsidRPr="001D2CAF">
        <w:rPr>
          <w:color w:val="000000"/>
        </w:rPr>
        <w:t xml:space="preserve"> renforcement du</w:t>
      </w:r>
      <w:r w:rsidRPr="001D2CAF">
        <w:t xml:space="preserve"> rôle de l'UIT dans l'instauration de la confiance et de la sécurité dans l'utilisation des technologies de l'information et de la communication (TIC);</w:t>
      </w:r>
    </w:p>
    <w:p w14:paraId="125330D5" w14:textId="77777777" w:rsidR="005C346E" w:rsidRPr="001D2CAF" w:rsidRDefault="005C346E">
      <w:pPr>
        <w:rPr>
          <w:rFonts w:eastAsia="MS Mincho"/>
          <w:lang w:eastAsia="ja-JP"/>
        </w:rPr>
      </w:pPr>
      <w:r w:rsidRPr="001D2CAF">
        <w:rPr>
          <w:rFonts w:eastAsia="Malgun Gothic"/>
          <w:i/>
          <w:iCs/>
          <w:lang w:eastAsia="ko-KR"/>
        </w:rPr>
        <w:t>b)</w:t>
      </w:r>
      <w:r w:rsidRPr="001D2CAF">
        <w:rPr>
          <w:rFonts w:eastAsia="Malgun Gothic"/>
          <w:lang w:eastAsia="ko-KR"/>
        </w:rPr>
        <w:tab/>
      </w:r>
      <w:r w:rsidRPr="001D2CAF">
        <w:t xml:space="preserve">la Résolution 174 (Rév. Busan, 2014) de la </w:t>
      </w:r>
      <w:r w:rsidRPr="001D2CAF">
        <w:rPr>
          <w:iCs/>
        </w:rPr>
        <w:t>Conférence de plénipotentiaires</w:t>
      </w:r>
      <w:r w:rsidRPr="001D2CAF">
        <w:t xml:space="preserve"> sur le rôle de l'UIT concernant les questions de politiques publiques internationales ayant trait aux risques d'utilisation des TIC à des fins illicites;</w:t>
      </w:r>
    </w:p>
    <w:p w14:paraId="1C850C03" w14:textId="77777777" w:rsidR="005C346E" w:rsidRPr="001D2CAF" w:rsidRDefault="005C346E">
      <w:r w:rsidRPr="001D2CAF">
        <w:rPr>
          <w:rFonts w:eastAsia="Malgun Gothic"/>
          <w:i/>
          <w:iCs/>
          <w:lang w:eastAsia="ko-KR"/>
        </w:rPr>
        <w:t>c)</w:t>
      </w:r>
      <w:r w:rsidRPr="001D2CAF">
        <w:rPr>
          <w:rFonts w:eastAsia="Malgun Gothic"/>
          <w:lang w:eastAsia="ko-KR"/>
        </w:rPr>
        <w:tab/>
      </w:r>
      <w:r w:rsidRPr="001D2CAF">
        <w:t>la Résolution 179 (Rév. Dubaï, 2018) de la Conférence de plénipotentiaires sur le rôle de l'UIT dans la protection en ligne des enfants;</w:t>
      </w:r>
    </w:p>
    <w:p w14:paraId="372A7E25" w14:textId="77777777" w:rsidR="005C346E" w:rsidRPr="001D2CAF" w:rsidRDefault="005C346E">
      <w:r w:rsidRPr="001D2CAF">
        <w:rPr>
          <w:rFonts w:eastAsia="Malgun Gothic"/>
          <w:i/>
          <w:iCs/>
          <w:lang w:eastAsia="ko-KR"/>
        </w:rPr>
        <w:t>d)</w:t>
      </w:r>
      <w:r w:rsidRPr="001D2CAF">
        <w:rPr>
          <w:rFonts w:eastAsia="Malgun Gothic"/>
          <w:lang w:eastAsia="ko-KR"/>
        </w:rPr>
        <w:tab/>
        <w:t xml:space="preserve">la Résolution 181 (Guadalajara, 2010) de la </w:t>
      </w:r>
      <w:r w:rsidRPr="001D2CAF">
        <w:rPr>
          <w:rFonts w:eastAsia="Malgun Gothic"/>
          <w:iCs/>
          <w:lang w:eastAsia="ko-KR"/>
        </w:rPr>
        <w:t>Conférence de plénipotentiaires</w:t>
      </w:r>
      <w:r w:rsidRPr="001D2CAF">
        <w:rPr>
          <w:rFonts w:eastAsia="Malgun Gothic"/>
          <w:lang w:eastAsia="ko-KR"/>
        </w:rPr>
        <w:t xml:space="preserve"> sur les définitions et termes relatifs à l'instauration de la confiance et de la sécurité dans l'utilisation des TIC;</w:t>
      </w:r>
    </w:p>
    <w:p w14:paraId="74362DFA" w14:textId="77777777" w:rsidR="005C346E" w:rsidRPr="001D2CAF" w:rsidRDefault="005C346E">
      <w:r w:rsidRPr="001D2CAF">
        <w:rPr>
          <w:i/>
          <w:iCs/>
        </w:rPr>
        <w:t>e)</w:t>
      </w:r>
      <w:r w:rsidRPr="001D2CAF">
        <w:tab/>
        <w:t>la Résolution 45 (Rév. Dubaï, 2014) de la Conférence mondiale de développement des télécommunications (CMDT);</w:t>
      </w:r>
    </w:p>
    <w:p w14:paraId="5D8EB62C" w14:textId="77777777" w:rsidR="005C346E" w:rsidRPr="001D2CAF" w:rsidRDefault="005C346E">
      <w:pPr>
        <w:rPr>
          <w:rFonts w:eastAsia="MS Mincho"/>
          <w:lang w:eastAsia="ja-JP"/>
        </w:rPr>
      </w:pPr>
      <w:r w:rsidRPr="001D2CAF">
        <w:rPr>
          <w:rFonts w:eastAsia="Malgun Gothic"/>
          <w:i/>
          <w:lang w:eastAsia="ko-KR"/>
        </w:rPr>
        <w:t>f)</w:t>
      </w:r>
      <w:r w:rsidRPr="001D2CAF">
        <w:rPr>
          <w:rFonts w:eastAsia="Malgun Gothic"/>
          <w:lang w:eastAsia="ko-KR"/>
        </w:rPr>
        <w:tab/>
      </w:r>
      <w:r w:rsidRPr="001D2CAF">
        <w:t xml:space="preserve">la Résolution </w:t>
      </w:r>
      <w:r w:rsidRPr="001D2CAF">
        <w:rPr>
          <w:rFonts w:eastAsia="Malgun Gothic"/>
          <w:lang w:eastAsia="ko-KR"/>
        </w:rPr>
        <w:t>50 (Rév. Genève, 2022) de l'Assemblée mondiale de normalisation des télécommunications (AMNT) relative à la cybersécurité;</w:t>
      </w:r>
    </w:p>
    <w:p w14:paraId="46EF949E" w14:textId="77777777" w:rsidR="005C346E" w:rsidRPr="001D2CAF" w:rsidRDefault="005C346E">
      <w:pPr>
        <w:rPr>
          <w:rFonts w:eastAsia="MS Mincho"/>
          <w:lang w:eastAsia="ja-JP"/>
        </w:rPr>
      </w:pPr>
      <w:r w:rsidRPr="001D2CAF">
        <w:rPr>
          <w:rFonts w:eastAsia="Malgun Gothic"/>
          <w:i/>
          <w:iCs/>
          <w:lang w:eastAsia="ko-KR"/>
        </w:rPr>
        <w:t>g)</w:t>
      </w:r>
      <w:r w:rsidRPr="001D2CAF">
        <w:rPr>
          <w:rFonts w:eastAsia="Malgun Gothic"/>
          <w:lang w:eastAsia="ko-KR"/>
        </w:rPr>
        <w:tab/>
        <w:t>la Résolution 52 (Rév. Hammamet, 2016) de l'AMNT relative à la lutte contre le spam;</w:t>
      </w:r>
    </w:p>
    <w:p w14:paraId="70255B0B" w14:textId="77777777" w:rsidR="005C346E" w:rsidRPr="001D2CAF" w:rsidRDefault="005C346E">
      <w:pPr>
        <w:rPr>
          <w:rFonts w:eastAsia="MS Mincho"/>
          <w:lang w:eastAsia="ja-JP"/>
        </w:rPr>
      </w:pPr>
      <w:r w:rsidRPr="001D2CAF">
        <w:rPr>
          <w:rFonts w:eastAsia="Malgun Gothic"/>
          <w:i/>
          <w:iCs/>
          <w:lang w:eastAsia="ko-KR"/>
        </w:rPr>
        <w:t>h)</w:t>
      </w:r>
      <w:r w:rsidRPr="001D2CAF">
        <w:rPr>
          <w:rFonts w:eastAsia="Malgun Gothic"/>
          <w:lang w:eastAsia="ko-KR"/>
        </w:rPr>
        <w:tab/>
        <w:t>la Résolution 58 (Rév. Genève, 2022) de l'AMNT, intitulée "Encourager la création d'équipes nationales d'intervention en cas d'incident informatique (CIRT), en particulier pour les pays en développement"</w:t>
      </w:r>
      <w:r w:rsidRPr="001D2CAF">
        <w:rPr>
          <w:rStyle w:val="FootnoteReference"/>
          <w:rFonts w:eastAsia="Malgun Gothic"/>
          <w:lang w:eastAsia="ko-KR"/>
        </w:rPr>
        <w:footnoteReference w:customMarkFollows="1" w:id="7"/>
        <w:t>1</w:t>
      </w:r>
      <w:r w:rsidRPr="001D2CAF">
        <w:rPr>
          <w:rFonts w:eastAsia="Malgun Gothic"/>
          <w:lang w:eastAsia="ko-KR"/>
        </w:rPr>
        <w:t>;</w:t>
      </w:r>
    </w:p>
    <w:p w14:paraId="6422B98B" w14:textId="77777777" w:rsidR="005C346E" w:rsidRPr="001D2CAF" w:rsidRDefault="005C346E">
      <w:r w:rsidRPr="001D2CAF">
        <w:rPr>
          <w:i/>
          <w:iCs/>
        </w:rPr>
        <w:t>i)</w:t>
      </w:r>
      <w:r w:rsidRPr="001D2CAF">
        <w:tab/>
        <w:t xml:space="preserve">la Résolution </w:t>
      </w:r>
      <w:r w:rsidRPr="001D2CAF">
        <w:rPr>
          <w:bdr w:val="none" w:sz="0" w:space="0" w:color="auto" w:frame="1"/>
          <w:shd w:val="clear" w:color="auto" w:fill="FFFFFF"/>
        </w:rPr>
        <w:t xml:space="preserve">69 </w:t>
      </w:r>
      <w:r w:rsidRPr="001D2CAF">
        <w:rPr>
          <w:rFonts w:eastAsia="Malgun Gothic"/>
          <w:lang w:eastAsia="ko-KR"/>
        </w:rPr>
        <w:t>(Rév. Kigali, 2022)</w:t>
      </w:r>
      <w:r w:rsidRPr="001D2CAF">
        <w:rPr>
          <w:bdr w:val="none" w:sz="0" w:space="0" w:color="auto" w:frame="1"/>
          <w:shd w:val="clear" w:color="auto" w:fill="FFFFFF"/>
        </w:rPr>
        <w:t xml:space="preserve"> </w:t>
      </w:r>
      <w:r w:rsidRPr="001D2CAF">
        <w:t>de la présente Conférence sur la</w:t>
      </w:r>
      <w:r w:rsidRPr="001D2CAF">
        <w:rPr>
          <w:color w:val="000000"/>
        </w:rPr>
        <w:t xml:space="preserve"> manière de faciliter la</w:t>
      </w:r>
      <w:r w:rsidRPr="001D2CAF">
        <w:t xml:space="preserve"> création d'équipes CIRT, en particulier pour les pays en développement, et la coopération entre ces équipes;</w:t>
      </w:r>
    </w:p>
    <w:p w14:paraId="40DF5672" w14:textId="77777777" w:rsidR="005C346E" w:rsidRPr="001D2CAF" w:rsidRDefault="005C346E">
      <w:r w:rsidRPr="001D2CAF">
        <w:rPr>
          <w:i/>
        </w:rPr>
        <w:t>j)</w:t>
      </w:r>
      <w:r w:rsidRPr="001D2CAF">
        <w:tab/>
        <w:t xml:space="preserve">la Résolution 67 </w:t>
      </w:r>
      <w:r w:rsidRPr="001D2CAF">
        <w:rPr>
          <w:rFonts w:eastAsia="Malgun Gothic"/>
          <w:lang w:eastAsia="ko-KR"/>
        </w:rPr>
        <w:t>(Rév. Kigali, 2022)</w:t>
      </w:r>
      <w:r w:rsidRPr="001D2CAF">
        <w:t xml:space="preserve"> de la présente Conférence sur le rôle du Secteur du développement des télécommunications de l'UIT (UIT-D) dans la protection en ligne des enfants;</w:t>
      </w:r>
    </w:p>
    <w:p w14:paraId="5304333F" w14:textId="0A0ACDD7" w:rsidR="005C346E" w:rsidRPr="001D2CAF" w:rsidRDefault="005C346E">
      <w:r w:rsidRPr="001D2CAF">
        <w:rPr>
          <w:i/>
          <w:iCs/>
        </w:rPr>
        <w:t>k)</w:t>
      </w:r>
      <w:r w:rsidRPr="001D2CAF">
        <w:tab/>
        <w:t>les avis pertinents du sixième Forum mondial des politi</w:t>
      </w:r>
      <w:r w:rsidR="007806C7">
        <w:t>ques de télécommunication (FMPT</w:t>
      </w:r>
      <w:r w:rsidR="007806C7">
        <w:noBreakHyphen/>
      </w:r>
      <w:r w:rsidRPr="001D2CAF">
        <w:t>21) qui relèvent du mandat de l'UIT-D;</w:t>
      </w:r>
    </w:p>
    <w:p w14:paraId="632EDDF0" w14:textId="77777777" w:rsidR="005C346E" w:rsidRPr="001D2CAF" w:rsidRDefault="005C346E">
      <w:r w:rsidRPr="001D2CAF">
        <w:rPr>
          <w:i/>
        </w:rPr>
        <w:t>l)</w:t>
      </w:r>
      <w:r w:rsidRPr="001D2CAF">
        <w:tab/>
        <w:t>les nobles principes, buts et objectifs énoncés dans la Charte des Nations Unies et dans la Déclaration universelle des droits de l'homme;</w:t>
      </w:r>
    </w:p>
    <w:p w14:paraId="1805292A" w14:textId="77777777" w:rsidR="005C346E" w:rsidRPr="001D2CAF" w:rsidRDefault="005C346E">
      <w:r w:rsidRPr="001D2CAF">
        <w:rPr>
          <w:i/>
          <w:iCs/>
        </w:rPr>
        <w:lastRenderedPageBreak/>
        <w:t>m)</w:t>
      </w:r>
      <w:r w:rsidRPr="001D2CAF">
        <w:tab/>
        <w:t>que l'UIT joue le rôle de coordonnateur principal de la grande orientation C5 de l'Agenda de Tunis pour la société de l'information (Établir la confiance et la sécurité dans l'utilisation des TIC)</w:t>
      </w:r>
      <w:r w:rsidRPr="001D2CAF">
        <w:rPr>
          <w:color w:val="000000"/>
        </w:rPr>
        <w:t xml:space="preserve"> adopté par le Sommet mondial sur la société de l'information (SMSI)</w:t>
      </w:r>
      <w:r w:rsidRPr="001D2CAF">
        <w:t>;</w:t>
      </w:r>
    </w:p>
    <w:p w14:paraId="1908F618" w14:textId="77777777" w:rsidR="005C346E" w:rsidRPr="001D2CAF" w:rsidRDefault="005C346E">
      <w:pPr>
        <w:rPr>
          <w:iCs/>
        </w:rPr>
      </w:pPr>
      <w:r w:rsidRPr="001D2CAF">
        <w:rPr>
          <w:i/>
        </w:rPr>
        <w:t>n)</w:t>
      </w:r>
      <w:r w:rsidRPr="001D2CAF">
        <w:rPr>
          <w:i/>
        </w:rPr>
        <w:tab/>
      </w:r>
      <w:r w:rsidRPr="001D2CAF">
        <w:t>les dispositions de l'Engagement de Tunis et de l'Agenda de Tunis du SMSI relatives à la cybersécurité;</w:t>
      </w:r>
    </w:p>
    <w:p w14:paraId="07D5B54A" w14:textId="77777777" w:rsidR="005C346E" w:rsidRPr="001D2CAF" w:rsidRDefault="005C346E">
      <w:r w:rsidRPr="001D2CAF">
        <w:rPr>
          <w:i/>
          <w:iCs/>
        </w:rPr>
        <w:t>o)</w:t>
      </w:r>
      <w:r w:rsidRPr="001D2CAF">
        <w:rPr>
          <w:i/>
          <w:iCs/>
        </w:rPr>
        <w:tab/>
      </w:r>
      <w:r w:rsidRPr="001D2CAF">
        <w:t>les buts énoncés dans le plan stratégique de l'Union en vigueur;</w:t>
      </w:r>
    </w:p>
    <w:p w14:paraId="2C987EB2" w14:textId="177124BC" w:rsidR="005C346E" w:rsidRPr="001D2CAF" w:rsidRDefault="005C346E" w:rsidP="00BB2A84">
      <w:r w:rsidRPr="00BB2A84">
        <w:rPr>
          <w:i/>
          <w:iCs/>
        </w:rPr>
        <w:t>p)</w:t>
      </w:r>
      <w:r w:rsidRPr="00BB2A84">
        <w:tab/>
        <w:t xml:space="preserve">la </w:t>
      </w:r>
      <w:r w:rsidRPr="00BB2A84">
        <w:rPr>
          <w:rFonts w:eastAsia="SimSun" w:cstheme="majorBidi"/>
        </w:rPr>
        <w:t>Question de l'UIT-D</w:t>
      </w:r>
      <w:r w:rsidRPr="00BB2A84">
        <w:t xml:space="preserve"> à l'étude, </w:t>
      </w:r>
      <w:r w:rsidR="00AC1A38" w:rsidRPr="00BB2A84">
        <w:t xml:space="preserve">intitulée </w:t>
      </w:r>
      <w:r w:rsidRPr="00BB2A84">
        <w:t>"Sécurisation des réseaux d'information et de communication: bonnes pratiques pour créer une culture de la cybersécurité", dans le cadre de laquelle un grand nombre de membres ont collaboré au cours du dernier cycle d'études pour établir des rapports, et notamment du matériel didactique à l'usage des pays en développement, par exemple un recueil de données d'expérience nationales et de bonnes pratiques relatives aux partenariats secteur public-secteur privé (PPP), à la création d'une équipe CIRT, avec le matériel didactique correspondant, et à un cadre de gestion des équipes CIRT;</w:t>
      </w:r>
      <w:r w:rsidR="00B51A50" w:rsidRPr="00BB2A84">
        <w:t xml:space="preserve"> </w:t>
      </w:r>
    </w:p>
    <w:p w14:paraId="71414FF2" w14:textId="77777777" w:rsidR="005C346E" w:rsidRPr="001D2CAF" w:rsidRDefault="005C346E">
      <w:r w:rsidRPr="001D2CAF">
        <w:rPr>
          <w:rStyle w:val="LineNumber"/>
          <w:i/>
          <w:iCs/>
        </w:rPr>
        <w:t>q)</w:t>
      </w:r>
      <w:r w:rsidRPr="001D2CAF">
        <w:rPr>
          <w:rStyle w:val="LineNumber"/>
          <w:i/>
          <w:iCs/>
        </w:rPr>
        <w:tab/>
      </w:r>
      <w:r w:rsidRPr="001D2CAF">
        <w:t>le rapport du Président du Groupe d'experts de haut niveau pour le Programme mondial cybersécurité (GCA), établi par le Secrétaire général de l'UIT en application de la grande orientation C5, "Établir la confiance et la sécurité dans l'utilisation des TIC", et conformément à la Résolution 140 (Rév. Dubaï, 2018) de la Conférence de plénipotentiaires sur le rôle de l'UIT en tant que coordonnatrice unique pour la grande orientation C5 du SMSI ainsi qu'à la Résolution 58 (Rév. Genève, 2022) de l'AMNT, "Encourager la création d'équipes CIRT nationales, en particulier pour les pays en développement";</w:t>
      </w:r>
    </w:p>
    <w:p w14:paraId="71A4FC95" w14:textId="77777777" w:rsidR="005C346E" w:rsidRPr="001D2CAF" w:rsidRDefault="005C346E">
      <w:r w:rsidRPr="001D2CAF">
        <w:rPr>
          <w:i/>
          <w:iCs/>
        </w:rPr>
        <w:t>r)</w:t>
      </w:r>
      <w:r w:rsidRPr="001D2CAF">
        <w:rPr>
          <w:i/>
          <w:iCs/>
        </w:rPr>
        <w:tab/>
      </w:r>
      <w:r w:rsidRPr="001D2CAF">
        <w:t>que le Conseil de l'UIT a approuvé, à sa session de 2022, des lignes directrices relatives à l'utilisation du Programme GCA par l'UIT dans le cadre de ses travaux;</w:t>
      </w:r>
    </w:p>
    <w:p w14:paraId="617AE221" w14:textId="77777777" w:rsidR="005C346E" w:rsidRPr="001D2CAF" w:rsidRDefault="005C346E">
      <w:r w:rsidRPr="001D2CAF">
        <w:rPr>
          <w:i/>
          <w:iCs/>
        </w:rPr>
        <w:t>s)</w:t>
      </w:r>
      <w:r w:rsidRPr="001D2CAF">
        <w:tab/>
        <w:t>que l'UIT et l'Office des Nations Unies contre la drogue et le crime ont signé un Mémorandum d'accord, afin de renforcer la sécurité dans l'utilisation des TIC,</w:t>
      </w:r>
    </w:p>
    <w:p w14:paraId="4241EB86" w14:textId="77777777" w:rsidR="005C346E" w:rsidRPr="001D2CAF" w:rsidRDefault="005C346E">
      <w:pPr>
        <w:pStyle w:val="Call"/>
      </w:pPr>
      <w:r w:rsidRPr="001D2CAF">
        <w:t>considérant</w:t>
      </w:r>
    </w:p>
    <w:p w14:paraId="75F53DDB" w14:textId="77777777" w:rsidR="005C346E" w:rsidRPr="001D2CAF" w:rsidRDefault="005C346E">
      <w:r w:rsidRPr="001D2CAF">
        <w:rPr>
          <w:i/>
          <w:iCs/>
        </w:rPr>
        <w:t>a)</w:t>
      </w:r>
      <w:r w:rsidRPr="001D2CAF">
        <w:tab/>
        <w:t>le rôle que jouent les télécommunications/TIC en tant qu'outils efficaces pour promouvoir la paix, le développement économique, la sécurité et la stabilité et pour renforcer la démocratie, la cohésion sociale, la bonne gouvernance et la primauté du droit ainsi que la nécessité de faire face efficacement aux enjeux toujours plus nombreux et aux menaces résultant de l'utilisation abusive de ces technologies, notamment à des fins criminelles et terroristes, tout en respectant les droits de l'homme (voir également le paragraphe 15 de l'Engagement de Tunis);</w:t>
      </w:r>
    </w:p>
    <w:p w14:paraId="75682839" w14:textId="77777777" w:rsidR="005C346E" w:rsidRPr="001D2CAF" w:rsidRDefault="005C346E">
      <w:r w:rsidRPr="001D2CAF">
        <w:rPr>
          <w:i/>
          <w:iCs/>
        </w:rPr>
        <w:t>b)</w:t>
      </w:r>
      <w:r w:rsidRPr="001D2CAF">
        <w:tab/>
        <w:t>qu'il est nécessaire d'instaurer un climat de confiance et de sécurité dans l'utilisation des télécommunications/TIC en renforçant les bases de cette confiance (paragraphe 39 de Agenda de Tunis) et qu'il est nécessaire que les gouvernements, en coopération avec les autres parties prenantes, dans la limite de leurs rôles respectifs, élaborent la législation nécessaire leur permettant de mener des enquêtes et de poursuivre en justice les auteurs de cybercrimes, au niveau national, et de coopérer aux niveaux régional et international, compte tenu des cadres existants;</w:t>
      </w:r>
    </w:p>
    <w:p w14:paraId="37DC0CB1" w14:textId="77777777" w:rsidR="005C346E" w:rsidRPr="001D2CAF" w:rsidRDefault="005C346E">
      <w:r w:rsidRPr="001D2CAF">
        <w:rPr>
          <w:i/>
          <w:iCs/>
        </w:rPr>
        <w:t>c)</w:t>
      </w:r>
      <w:r w:rsidRPr="001D2CAF">
        <w:tab/>
        <w:t>que, par sa Résolution 64/211, l'Assemblée générale des Nations Unies invite les États Membres à utiliser, si et quand ils le jugent opportun, la méthode d'auto</w:t>
      </w:r>
      <w:r w:rsidRPr="001D2CAF">
        <w:noBreakHyphen/>
        <w:t>évaluation volontaire des efforts nationaux décrite dans l'annexe de cette Résolution;</w:t>
      </w:r>
    </w:p>
    <w:p w14:paraId="3AC58733" w14:textId="77777777" w:rsidR="00BB2A84" w:rsidRDefault="00BB2A84" w:rsidP="001831C1">
      <w:pPr>
        <w:rPr>
          <w:i/>
          <w:iCs/>
        </w:rPr>
      </w:pPr>
      <w:r>
        <w:rPr>
          <w:i/>
          <w:iCs/>
        </w:rPr>
        <w:br w:type="page"/>
      </w:r>
    </w:p>
    <w:p w14:paraId="0FDFB10E" w14:textId="524EF979" w:rsidR="005C346E" w:rsidRPr="001D2CAF" w:rsidRDefault="005C346E">
      <w:r w:rsidRPr="001D2CAF">
        <w:rPr>
          <w:i/>
          <w:iCs/>
        </w:rPr>
        <w:lastRenderedPageBreak/>
        <w:t>d)</w:t>
      </w:r>
      <w:r w:rsidRPr="001D2CAF">
        <w:tab/>
        <w:t>qu'il est nécessaire que les États Membres élaborent des programmes nationaux en matière de cybersécurité axés sur un plan national, nouent des partenariats PPP, créent des bases juridiques solides, mettent au point des moyens de gestion des incidents, de veille, d'alerte, d'intervention et de rétablissement et instaurent une culture de la sensibilisation, en se fondant sur les rapports intitulés "Bonnes pratiques pour une approche nationale de la cybersécurité: éléments de base pour l'organisation d'activités nationales en matière de cybersécurité";</w:t>
      </w:r>
    </w:p>
    <w:p w14:paraId="139815E5" w14:textId="77777777" w:rsidR="005C346E" w:rsidRPr="001D2CAF" w:rsidRDefault="005C346E">
      <w:r w:rsidRPr="001D2CAF">
        <w:rPr>
          <w:i/>
          <w:iCs/>
        </w:rPr>
        <w:t>e)</w:t>
      </w:r>
      <w:r w:rsidRPr="001D2CAF">
        <w:tab/>
        <w:t>que les pertes considérables et toujours plus importantes que les utilisateurs de systèmes de télécommunication/TIC ont subies en raison du problème toujours plus préoccupant de la cybercriminalité et du sabotage intentionnel dans le monde alarment tous les pays développés et les pays en développement du monde, sans exception;</w:t>
      </w:r>
    </w:p>
    <w:p w14:paraId="4C8CA152" w14:textId="77777777" w:rsidR="005C346E" w:rsidRPr="001D2CAF" w:rsidRDefault="005C346E">
      <w:r w:rsidRPr="001D2CAF">
        <w:rPr>
          <w:i/>
          <w:iCs/>
        </w:rPr>
        <w:t>f)</w:t>
      </w:r>
      <w:r w:rsidRPr="001D2CAF">
        <w:tab/>
        <w:t>les motifs qui ont présidé à l'adoption de la Résolution 37 (Rév. Kigali, 2022) de la présente Conférence relative à la réduction de la fracture numérique, compte tenu de l'importance de la mise en œuvre multi-parties prenantes au plan international et des grandes orientations visées au paragraphe 108 de l'Agenda de Tunis, notamment celle intitulée "Établir la confiance et la sécurité dans l'utilisation des TIC";</w:t>
      </w:r>
    </w:p>
    <w:p w14:paraId="4A15AA4B" w14:textId="77777777" w:rsidR="005C346E" w:rsidRPr="001D2CAF" w:rsidRDefault="005C346E">
      <w:r w:rsidRPr="001D2CAF">
        <w:rPr>
          <w:i/>
          <w:iCs/>
        </w:rPr>
        <w:t>g)</w:t>
      </w:r>
      <w:r w:rsidRPr="001D2CAF">
        <w:tab/>
        <w:t>les résultats de plusieurs activités de l'UIT dans le domaine de la cybersécurité, plus précisément, sans toutefois s'y limiter, celles coordonnées par le Bureau de développement des télécommunications, pour que l'UIT puisse s'acquitter de son mandat en tant que coordonnateur pour la mise en œuvre de la grande orientation C5 (Établir la confiance et la sécurité dans l'utilisation des TIC);</w:t>
      </w:r>
    </w:p>
    <w:p w14:paraId="3C32E17A" w14:textId="77777777" w:rsidR="005C346E" w:rsidRPr="001D2CAF" w:rsidRDefault="005C346E">
      <w:r w:rsidRPr="001D2CAF">
        <w:rPr>
          <w:i/>
          <w:iCs/>
        </w:rPr>
        <w:t>h)</w:t>
      </w:r>
      <w:r w:rsidRPr="001D2CAF">
        <w:tab/>
        <w:t>que plusieurs organisations issues de tous les secteurs de la société travaillent en collaboration pour renforcer la cybersécurité des télécommunications/TIC;</w:t>
      </w:r>
    </w:p>
    <w:p w14:paraId="0700E42F" w14:textId="77777777" w:rsidR="005C346E" w:rsidRPr="001D2CAF" w:rsidRDefault="005C346E">
      <w:pPr>
        <w:rPr>
          <w:rFonts w:eastAsiaTheme="minorEastAsia"/>
          <w:lang w:eastAsia="zh-CN"/>
        </w:rPr>
      </w:pPr>
      <w:r w:rsidRPr="001D2CAF">
        <w:rPr>
          <w:rFonts w:cstheme="minorHAnsi"/>
          <w:i/>
          <w:iCs/>
        </w:rPr>
        <w:t>i)</w:t>
      </w:r>
      <w:r w:rsidRPr="001D2CAF">
        <w:rPr>
          <w:rFonts w:cstheme="minorHAnsi"/>
          <w:i/>
          <w:iCs/>
        </w:rPr>
        <w:tab/>
      </w:r>
      <w:r w:rsidRPr="001D2CAF">
        <w:rPr>
          <w:rFonts w:eastAsiaTheme="minorEastAsia"/>
          <w:lang w:eastAsia="zh-CN"/>
        </w:rPr>
        <w:t>que le fait, entre autres, que les infrastructures essentielles des télécommunications/TIC sont interconnectées au niveau mondial signifie qu'une sécurité précaire des infrastructures dans un pays pourrait entraîner une vulnérabilité et des risques accrus dans d'autres pays;</w:t>
      </w:r>
    </w:p>
    <w:p w14:paraId="483E90E7" w14:textId="77777777" w:rsidR="005C346E" w:rsidRPr="001D2CAF" w:rsidRDefault="005C346E">
      <w:r w:rsidRPr="001D2CAF">
        <w:rPr>
          <w:i/>
          <w:iCs/>
        </w:rPr>
        <w:t>j)</w:t>
      </w:r>
      <w:r w:rsidRPr="001D2CAF">
        <w:tab/>
        <w:t>que des organisations nationales et régionales ainsi que d'autres organisations internationales concernées, selon leur rôle respectif, mettent à la disposition des États Membres diverses informations, données, bonnes pratiques et ressources financières, selon le cas;</w:t>
      </w:r>
    </w:p>
    <w:p w14:paraId="5F4D9CFC" w14:textId="77777777" w:rsidR="005C346E" w:rsidRPr="001D2CAF" w:rsidRDefault="005C346E">
      <w:r w:rsidRPr="001D2CAF">
        <w:rPr>
          <w:i/>
          <w:iCs/>
        </w:rPr>
        <w:t>k)</w:t>
      </w:r>
      <w:r w:rsidRPr="001D2CAF">
        <w:tab/>
        <w:t>que le Programme GCA encourage la coopération internationale dans la recherche de stratégies et de solutions pour accroître la confiance et la sécurité dans l'utilisation des télécommunications/TIC;</w:t>
      </w:r>
    </w:p>
    <w:p w14:paraId="3F8C5BE5" w14:textId="77777777" w:rsidR="005C346E" w:rsidRPr="001D2CAF" w:rsidRDefault="005C346E">
      <w:r w:rsidRPr="001D2CAF">
        <w:rPr>
          <w:i/>
          <w:iCs/>
        </w:rPr>
        <w:t>l)</w:t>
      </w:r>
      <w:r w:rsidRPr="001D2CAF">
        <w:tab/>
        <w:t>que la cybersécurité est devenue un enjeu très important au niveau international pour le développement durable, et que l'UIT-D peut, dans le cadre de son mandat, continuer de contribuer à l'action menée pour instaurer un climat de confiance et de sécurité dans l'utilisation des télécommunications/TIC,</w:t>
      </w:r>
    </w:p>
    <w:p w14:paraId="06AE2CB2" w14:textId="77777777" w:rsidR="005C346E" w:rsidRPr="001D2CAF" w:rsidRDefault="005C346E">
      <w:pPr>
        <w:pStyle w:val="Call"/>
      </w:pPr>
      <w:r w:rsidRPr="001D2CAF">
        <w:t>reconnaissant</w:t>
      </w:r>
    </w:p>
    <w:p w14:paraId="62F56D99" w14:textId="77777777" w:rsidR="005C346E" w:rsidRPr="001D2CAF" w:rsidRDefault="005C346E">
      <w:r w:rsidRPr="001D2CAF">
        <w:rPr>
          <w:i/>
          <w:iCs/>
        </w:rPr>
        <w:t>a)</w:t>
      </w:r>
      <w:r w:rsidRPr="001D2CAF">
        <w:tab/>
        <w:t>que les mesures prises pour garantir la stabilité et la sécurité des réseaux de télécommunication/TIC et pour assurer la protection contre les cybermenaces/la cybercriminalité et le spam doivent protéger et respecter les dispositions relatives à la vie privée et à la liberté d'expression qui figurent dans les parties pertinentes de la Déclaration universelle des droits de l'homme (voir également le paragraphe 42 de l'Agenda de Tunis) et le Pacte international relatif aux droits civils et politiques;</w:t>
      </w:r>
    </w:p>
    <w:p w14:paraId="7C7A649D" w14:textId="77777777" w:rsidR="005C346E" w:rsidRPr="001D2CAF" w:rsidRDefault="005C346E">
      <w:pPr>
        <w:rPr>
          <w:lang w:eastAsia="zh-CN"/>
        </w:rPr>
      </w:pPr>
      <w:r w:rsidRPr="001D2CAF">
        <w:rPr>
          <w:i/>
        </w:rPr>
        <w:lastRenderedPageBreak/>
        <w:t>b)</w:t>
      </w:r>
      <w:r w:rsidRPr="001D2CAF">
        <w:rPr>
          <w:i/>
        </w:rPr>
        <w:tab/>
      </w:r>
      <w:r w:rsidRPr="001D2CAF">
        <w:rPr>
          <w:lang w:eastAsia="zh-CN"/>
        </w:rPr>
        <w:t>que l'Assemblée générale des Nations Unies, dans sa Résolution 68/167 sur le droit à la vie privée à l'ère du numérique, affirme notamment que les droits dont les personnes jouissent hors ligne doivent également être protégées en ligne, y compris le droit à la vie privée;</w:t>
      </w:r>
    </w:p>
    <w:p w14:paraId="7E72D9A9" w14:textId="77777777" w:rsidR="005C346E" w:rsidRPr="001D2CAF" w:rsidRDefault="005C346E">
      <w:r w:rsidRPr="001D2CAF">
        <w:rPr>
          <w:i/>
          <w:lang w:eastAsia="zh-CN"/>
        </w:rPr>
        <w:t>c)</w:t>
      </w:r>
      <w:r w:rsidRPr="001D2CAF">
        <w:rPr>
          <w:i/>
          <w:lang w:eastAsia="zh-CN"/>
        </w:rPr>
        <w:tab/>
      </w:r>
      <w:r w:rsidRPr="001D2CAF">
        <w:t>la nécessité de prendre des mesures appropriées, notamment préventives, déterminées par la loi, pour empêcher les utilisations abusives des télécommunications/TIC, comme indiqué dans la Déclaration de principes et le Plan d'action de Genève</w:t>
      </w:r>
      <w:r w:rsidRPr="001D2CAF">
        <w:rPr>
          <w:color w:val="000000"/>
        </w:rPr>
        <w:t xml:space="preserve"> du SMSI</w:t>
      </w:r>
      <w:r w:rsidRPr="001D2CAF">
        <w:t xml:space="preserve"> au chapitre des dimensions éthiques de la société de l'information (paragraphe 43 de l'Agenda de Tunis), de lutter contre le terrorisme sous toutes ses formes et dans toutes ses manifestations sur les réseaux de télécommunication/TIC, dans le respect des droits de l'homme et conformément à d'autres obligations au regard du droit international, comme indiqué au point 81 du dispositif de la Résolution 60/1 de l'Assemblée générale des Nations Unies ("Document final du Sommet mondial de 2005"), l'importance de la sécurité, de la continuité et de la stabilité des réseaux de télécommunication/TIC et la nécessité de protéger les réseaux de télécommunication/TIC contre les menaces et les risques de vulnérabilité (paragraphe 45 de l'Agenda de Tunis), tout en garantissant le respect de la vie privée et la protection des informations et des données personnelles, et ce par différents moyens: adoption de législations, mise en œuvre de cadres de coopération, élaboration de bonnes pratiques et mise au point de mesures techniques et d'autoréglementation par les entreprises et les utilisateurs (paragraphe 46 de l'Agenda de Tunis);</w:t>
      </w:r>
    </w:p>
    <w:p w14:paraId="171527B3" w14:textId="77777777" w:rsidR="005C346E" w:rsidRPr="001D2CAF" w:rsidRDefault="005C346E">
      <w:r w:rsidRPr="001D2CAF">
        <w:rPr>
          <w:i/>
          <w:iCs/>
        </w:rPr>
        <w:t>d)</w:t>
      </w:r>
      <w:r w:rsidRPr="001D2CAF">
        <w:tab/>
        <w:t>qu'il faut faire face efficacement aux problèmes et aux menaces résultant de l'utilisation des télécommunications/TIC, par exemple à des fins qui sont incompatibles avec les objectifs de maintien de la stabilité et de la sécurité internationales et qui risquent de nuire à l'intégrité des infrastructures nationales, ce qui serait au détriment de la sécurité des États, et coopérer pour prévenir toute utilisation abusive des ressources et technologies de l'information à des fins criminelles et terroristes, tout en respectant les droits de l'homme;</w:t>
      </w:r>
    </w:p>
    <w:p w14:paraId="21A0C8E2" w14:textId="77777777" w:rsidR="005C346E" w:rsidRPr="001D2CAF" w:rsidRDefault="005C346E">
      <w:pPr>
        <w:rPr>
          <w:rFonts w:eastAsia="'宋体"/>
        </w:rPr>
      </w:pPr>
      <w:r w:rsidRPr="001D2CAF">
        <w:rPr>
          <w:i/>
          <w:iCs/>
        </w:rPr>
        <w:t>e)</w:t>
      </w:r>
      <w:r w:rsidRPr="001D2CAF">
        <w:tab/>
        <w:t>que les télécommunications/</w:t>
      </w:r>
      <w:r w:rsidRPr="001D2CAF">
        <w:rPr>
          <w:rFonts w:eastAsia="'宋体"/>
        </w:rPr>
        <w:t>TIC jouent un rôle dans la protection et l'épanouissement de l'enfant et qu'il est nécessaire de renforcer les mesures propres à protéger les enfants et les jeunes gens contre tout abus et à assurer la défense de leurs droits dans le contexte des télécommunications/TIC, en insistant sur le fait que l'intérêt supérieur de l'enfant doit être une considération primordiale;</w:t>
      </w:r>
    </w:p>
    <w:p w14:paraId="3A1C360C" w14:textId="77777777" w:rsidR="005C346E" w:rsidRPr="001D2CAF" w:rsidRDefault="005C346E">
      <w:r w:rsidRPr="001D2CAF">
        <w:rPr>
          <w:i/>
          <w:iCs/>
        </w:rPr>
        <w:t>f)</w:t>
      </w:r>
      <w:r w:rsidRPr="001D2CAF">
        <w:tab/>
        <w:t>la volonté et la détermination de toutes les parties concernées d'édifier une société de l'information à dimension humaine, solidaire, sûre et privilégiant le développement, conformément aux buts et aux principes de la Charte des Nations Unies, au droit international et au multilatéralisme et tout en respectant pleinement et en soutenant la Déclaration universelle des droits de l'homme, afin que chacun puisse, partout, créer, obtenir, utiliser et partager l'information et le savoir en toute sécurité pour réaliser ainsi l'intégralité de son potentiel et pour atteindre les buts et les objectifs de développement arrêtés à l'échelle internationale, notamment les Objectifs de développement durable (ODD);</w:t>
      </w:r>
    </w:p>
    <w:p w14:paraId="67523A61" w14:textId="77777777" w:rsidR="005C346E" w:rsidRPr="001D2CAF" w:rsidRDefault="005C346E">
      <w:r w:rsidRPr="001D2CAF">
        <w:rPr>
          <w:i/>
          <w:iCs/>
        </w:rPr>
        <w:t>g)</w:t>
      </w:r>
      <w:r w:rsidRPr="001D2CAF">
        <w:tab/>
        <w:t>les dispositions des paragraphes 4, 5 et 55 de la Déclaration de principes de Genève et le fait que la liberté d'expression et la libre circulation des informations, des idées et du savoir favorisent le développement;</w:t>
      </w:r>
    </w:p>
    <w:p w14:paraId="58969B24" w14:textId="77777777" w:rsidR="005C346E" w:rsidRPr="001D2CAF" w:rsidRDefault="005C346E">
      <w:r w:rsidRPr="001D2CAF">
        <w:rPr>
          <w:i/>
          <w:iCs/>
        </w:rPr>
        <w:t>h)</w:t>
      </w:r>
      <w:r w:rsidRPr="001D2CAF">
        <w:tab/>
        <w:t>que la phase de Tunis du SMSI a constitué une occasion unique de faire prendre conscience des avantages que les télécommunications/TIC peuvent apporter à l'humanité et de la façon dont elles peuvent transformer les activités, les relations et la vie des personnes et, par conséquent, renforcer la confiance dans l'avenir, à condition que leur utilisation soit sécurisée, comme l'a démontré la mise en œuvre des résultats du Sommet;</w:t>
      </w:r>
    </w:p>
    <w:p w14:paraId="24CA903E" w14:textId="77777777" w:rsidR="005C346E" w:rsidRPr="001D2CAF" w:rsidRDefault="005C346E">
      <w:r w:rsidRPr="001D2CAF">
        <w:rPr>
          <w:i/>
          <w:iCs/>
        </w:rPr>
        <w:lastRenderedPageBreak/>
        <w:t>i)</w:t>
      </w:r>
      <w:r w:rsidRPr="001D2CAF">
        <w:tab/>
        <w:t>que le spam est un problème mondial, qui présente des caractéristiques différentes selon les régions, et qu'une démarche de coopération multipartite est nécessaire pour y répondre;</w:t>
      </w:r>
    </w:p>
    <w:p w14:paraId="0A0C5E0A" w14:textId="77777777" w:rsidR="005C346E" w:rsidRPr="001D2CAF" w:rsidRDefault="005C346E">
      <w:r w:rsidRPr="001D2CAF">
        <w:rPr>
          <w:i/>
          <w:iCs/>
        </w:rPr>
        <w:t>j)</w:t>
      </w:r>
      <w:r w:rsidRPr="001D2CAF">
        <w:tab/>
        <w:t>la nécessité de traiter efficacement le problème préoccupant du spam, comme indiqué dans le paragraphe 41 de l'Agenda de Tunis, ainsi que, entre autres, le spam, la cybercriminalité, les virus, les vers et les dénis de service;</w:t>
      </w:r>
    </w:p>
    <w:p w14:paraId="17804C00" w14:textId="77777777" w:rsidR="005C346E" w:rsidRPr="001D2CAF" w:rsidRDefault="005C346E">
      <w:pPr>
        <w:rPr>
          <w:rFonts w:cstheme="minorHAnsi"/>
        </w:rPr>
      </w:pPr>
      <w:r w:rsidRPr="001D2CAF">
        <w:rPr>
          <w:i/>
          <w:iCs/>
        </w:rPr>
        <w:t>k)</w:t>
      </w:r>
      <w:r w:rsidRPr="001D2CAF">
        <w:rPr>
          <w:i/>
          <w:iCs/>
        </w:rPr>
        <w:tab/>
      </w:r>
      <w:r w:rsidRPr="001D2CAF">
        <w:rPr>
          <w:rFonts w:cstheme="minorHAnsi"/>
        </w:rPr>
        <w:t>la nécessité d'assurer une coordination efficace au sein de l'UIT-D,</w:t>
      </w:r>
    </w:p>
    <w:p w14:paraId="2FF04F7A" w14:textId="77777777" w:rsidR="005C346E" w:rsidRPr="001D2CAF" w:rsidRDefault="005C346E">
      <w:pPr>
        <w:pStyle w:val="Call"/>
      </w:pPr>
      <w:r w:rsidRPr="001D2CAF">
        <w:t>notant</w:t>
      </w:r>
    </w:p>
    <w:p w14:paraId="3125CCFE" w14:textId="77777777" w:rsidR="005C346E" w:rsidRPr="001D2CAF" w:rsidRDefault="005C346E">
      <w:r w:rsidRPr="001D2CAF">
        <w:rPr>
          <w:i/>
        </w:rPr>
        <w:t>a)</w:t>
      </w:r>
      <w:r w:rsidRPr="001D2CAF">
        <w:tab/>
        <w:t>le travail accompli en permanence par la Commission d'études 17 (Sécurité) de l'UIT</w:t>
      </w:r>
      <w:r w:rsidRPr="001D2CAF">
        <w:noBreakHyphen/>
        <w:t>T et d'autres organisations de normalisation sur différents aspects de la sécurité des télécommunications/TIC;</w:t>
      </w:r>
    </w:p>
    <w:p w14:paraId="123605AA" w14:textId="77777777" w:rsidR="005C346E" w:rsidRPr="001D2CAF" w:rsidRDefault="005C346E">
      <w:r w:rsidRPr="001D2CAF">
        <w:rPr>
          <w:i/>
        </w:rPr>
        <w:t>b)</w:t>
      </w:r>
      <w:r w:rsidRPr="001D2CAF">
        <w:rPr>
          <w:i/>
        </w:rPr>
        <w:tab/>
      </w:r>
      <w:r w:rsidRPr="001D2CAF">
        <w:t>que le spam est un problème important et continue de représenter une menace pour les utilisateurs, les réseaux et l'Internet dans son ensemble et que la question de la cybersécurité, devrait être traitée aux niveaux national, régional et international appropriés;</w:t>
      </w:r>
    </w:p>
    <w:p w14:paraId="3D8418FC" w14:textId="77777777" w:rsidR="005C346E" w:rsidRPr="001D2CAF" w:rsidRDefault="005C346E">
      <w:r w:rsidRPr="001D2CAF">
        <w:rPr>
          <w:i/>
          <w:iCs/>
        </w:rPr>
        <w:t>c)</w:t>
      </w:r>
      <w:r w:rsidRPr="001D2CAF">
        <w:tab/>
        <w:t>que la coopération et la collaboration entre les États Membres, les Membres de Secteur et les parties prenantes intéressées contribuent à créer et à entretenir une culture de la cybersécurité,</w:t>
      </w:r>
    </w:p>
    <w:p w14:paraId="381F20F3" w14:textId="77777777" w:rsidR="005C346E" w:rsidRPr="001D2CAF" w:rsidRDefault="005C346E">
      <w:pPr>
        <w:pStyle w:val="Call"/>
      </w:pPr>
      <w:r w:rsidRPr="001D2CAF">
        <w:t>décide</w:t>
      </w:r>
    </w:p>
    <w:p w14:paraId="1D3FEB29" w14:textId="77777777" w:rsidR="005C346E" w:rsidRPr="001D2CAF" w:rsidRDefault="005C346E">
      <w:r w:rsidRPr="001D2CAF">
        <w:t>1</w:t>
      </w:r>
      <w:r w:rsidRPr="001D2CAF">
        <w:tab/>
        <w:t>de continuer à faire de la cybersécurité l'une des activités prioritaires de l'UIT, compte tenu des services et des technologies de télécommunication/TIC nouveaux et émergents, et à examiner, dans son domaine de compétence principal, la question du renforcement de la confiance et de la sécurité dans l'utilisation des télécommunications/TIC, en sensibilisant davantage l'opinion, en déterminant de bonnes pratiques, en fournissant une assistance sur l'application de mesures techniques et en élaborant des outils et du matériel didactique approprié, afin de promouvoir une culture de la cybersécurité;</w:t>
      </w:r>
    </w:p>
    <w:p w14:paraId="382D586A" w14:textId="77777777" w:rsidR="005C346E" w:rsidRPr="001D2CAF" w:rsidRDefault="005C346E">
      <w:pPr>
        <w:rPr>
          <w:rFonts w:cstheme="minorHAnsi"/>
        </w:rPr>
      </w:pPr>
      <w:r w:rsidRPr="001D2CAF">
        <w:t>2</w:t>
      </w:r>
      <w:r w:rsidRPr="001D2CAF">
        <w:tab/>
      </w:r>
      <w:r w:rsidRPr="001D2CAF">
        <w:rPr>
          <w:rFonts w:cstheme="minorHAnsi"/>
        </w:rPr>
        <w:t>de renforcer la collaboration, la coopération et l'échange d'informations entre toutes les organisations internationales ou régionales compétentes sur les initiatives relatives à la cybersécurité, y compris la cyberrésilience, dans les domaines de compétence de l'UIT, compte tenu de la nécessité de fournir une assistance aux pays en développement,</w:t>
      </w:r>
    </w:p>
    <w:p w14:paraId="3EA5B027" w14:textId="77777777" w:rsidR="005C346E" w:rsidRPr="001D2CAF" w:rsidRDefault="005C346E">
      <w:pPr>
        <w:pStyle w:val="Call"/>
      </w:pPr>
      <w:r w:rsidRPr="001D2CAF">
        <w:t>charge le Directeur du Bureau de développement des télécommunications</w:t>
      </w:r>
    </w:p>
    <w:p w14:paraId="7563933E" w14:textId="77777777" w:rsidR="005C346E" w:rsidRPr="001D2CAF" w:rsidRDefault="005C346E">
      <w:pPr>
        <w:rPr>
          <w:rFonts w:eastAsia="SimSun"/>
        </w:rPr>
      </w:pPr>
      <w:r w:rsidRPr="001D2CAF">
        <w:rPr>
          <w:rFonts w:eastAsia="SimSun"/>
        </w:rPr>
        <w:t>1</w:t>
      </w:r>
      <w:r w:rsidRPr="001D2CAF">
        <w:rPr>
          <w:rFonts w:eastAsia="SimSun"/>
        </w:rPr>
        <w:tab/>
        <w:t>de promouvoir une culture dans laquelle la sécurité est perçue comme un processus continu et itératif, intégré aux produits dès leur conception et maintenu tout au long de leur cycle de vie, et est accessible et compréhensible pour les utilisateurs;</w:t>
      </w:r>
    </w:p>
    <w:p w14:paraId="0814B1E1" w14:textId="77777777" w:rsidR="005C346E" w:rsidRPr="001D2CAF" w:rsidRDefault="005C346E">
      <w:pPr>
        <w:rPr>
          <w:rFonts w:eastAsia="SimSun"/>
        </w:rPr>
      </w:pPr>
      <w:r w:rsidRPr="001D2CAF">
        <w:rPr>
          <w:rFonts w:eastAsia="SimSun"/>
        </w:rPr>
        <w:t>2</w:t>
      </w:r>
      <w:r w:rsidRPr="001D2CAF">
        <w:rPr>
          <w:rFonts w:eastAsia="SimSun"/>
        </w:rPr>
        <w:tab/>
        <w:t xml:space="preserve">de continuer d'organiser, en collaboration avec les organisations compétentes, selon qu'il conviendra, compte tenu des contributions des membres, et en coopération avec le Directeur du Bureau de la </w:t>
      </w:r>
      <w:r w:rsidRPr="001D2CAF">
        <w:rPr>
          <w:rFonts w:eastAsia="SimSun" w:cstheme="majorBidi"/>
        </w:rPr>
        <w:t>normalisation</w:t>
      </w:r>
      <w:r w:rsidRPr="001D2CAF">
        <w:rPr>
          <w:rFonts w:eastAsia="SimSun"/>
        </w:rPr>
        <w:t xml:space="preserve"> des télécommunications (TSB), des réunions des États Membres, des Membres de Secteur et d'autres parties prenantes intéressées, pour réfléchir aux moyens d'améliorer la cybersécurité;</w:t>
      </w:r>
    </w:p>
    <w:p w14:paraId="4CC0C04D" w14:textId="77777777" w:rsidR="00BB2A84" w:rsidRDefault="00BB2A84" w:rsidP="001831C1">
      <w:pPr>
        <w:rPr>
          <w:rFonts w:eastAsia="SimSun"/>
        </w:rPr>
      </w:pPr>
      <w:r>
        <w:rPr>
          <w:rFonts w:eastAsia="SimSun"/>
        </w:rPr>
        <w:br w:type="page"/>
      </w:r>
    </w:p>
    <w:p w14:paraId="1CF8BE10" w14:textId="2799A7A2" w:rsidR="005C346E" w:rsidRPr="001D2CAF" w:rsidRDefault="005C346E">
      <w:pPr>
        <w:rPr>
          <w:rFonts w:eastAsia="SimSun"/>
        </w:rPr>
      </w:pPr>
      <w:r w:rsidRPr="001D2CAF">
        <w:rPr>
          <w:rFonts w:eastAsia="SimSun"/>
        </w:rPr>
        <w:lastRenderedPageBreak/>
        <w:t>3</w:t>
      </w:r>
      <w:r w:rsidRPr="001D2CAF">
        <w:rPr>
          <w:rFonts w:eastAsia="SimSun"/>
        </w:rPr>
        <w:tab/>
        <w:t>de continuer, en collaboration avec les organisations et les parties prenantes intéressées, de mener des études sur le renforcement de la cybersécurité dans les pays en développement, aux niveaux régional et international, sur la base d'une évaluation précise des besoins de ces pays, notamment en ce qui concerne l'utilisation des télécommunications/TIC, y compris la lutte contre le spam, et les services et les technologies de télécommunication/TIC nouveaux et émergents ainsi que la protection en ligne des enfants et des jeunes et des personnes vulnérables;</w:t>
      </w:r>
    </w:p>
    <w:p w14:paraId="0DA01D91" w14:textId="77777777" w:rsidR="005C346E" w:rsidRPr="001D2CAF" w:rsidRDefault="005C346E">
      <w:pPr>
        <w:rPr>
          <w:rFonts w:eastAsia="SimSun"/>
        </w:rPr>
      </w:pPr>
      <w:r w:rsidRPr="001D2CAF">
        <w:rPr>
          <w:rFonts w:eastAsia="SimSun"/>
        </w:rPr>
        <w:t>4</w:t>
      </w:r>
      <w:r w:rsidRPr="001D2CAF">
        <w:rPr>
          <w:rFonts w:eastAsia="SimSun"/>
        </w:rPr>
        <w:tab/>
        <w:t>d'examiner les résultats des travaux relatifs à l'Indice mondial de cybersécurité (GCI), pour fournir des orientations au BDT concernant les initiatives relatives à la cybersécurité, en tenant compte notamment des lacunes recensées dans le cadre du processus lié à l'Indice GCI;</w:t>
      </w:r>
    </w:p>
    <w:p w14:paraId="529B0E87" w14:textId="77777777" w:rsidR="005C346E" w:rsidRPr="001D2CAF" w:rsidRDefault="005C346E">
      <w:pPr>
        <w:rPr>
          <w:rFonts w:eastAsia="SimSun"/>
        </w:rPr>
      </w:pPr>
      <w:r w:rsidRPr="001D2CAF">
        <w:rPr>
          <w:rFonts w:eastAsia="SimSun"/>
        </w:rPr>
        <w:t>5</w:t>
      </w:r>
      <w:r w:rsidRPr="001D2CAF">
        <w:rPr>
          <w:rFonts w:eastAsia="SimSun"/>
        </w:rPr>
        <w:tab/>
        <w:t>de modifier le mode de présentation des résultats du GCI, de façon que les pays soient représentés par niveaux, plutôt que selon un classement individuel, afin de rendre compte plus précisément du niveau de développement de la cybersécurité dans les États Membres;</w:t>
      </w:r>
    </w:p>
    <w:p w14:paraId="21893C7E" w14:textId="77777777" w:rsidR="005C346E" w:rsidRPr="001D2CAF" w:rsidRDefault="005C346E">
      <w:pPr>
        <w:rPr>
          <w:rFonts w:eastAsia="SimSun"/>
        </w:rPr>
      </w:pPr>
      <w:r w:rsidRPr="001D2CAF">
        <w:rPr>
          <w:rFonts w:eastAsia="SimSun"/>
        </w:rPr>
        <w:t>6</w:t>
      </w:r>
      <w:r w:rsidRPr="001D2CAF">
        <w:rPr>
          <w:rFonts w:eastAsia="SimSun"/>
        </w:rPr>
        <w:tab/>
        <w:t>de déterminer et de répertorier les mesures concrètes susceptibles d'aider les pays en développement à renforcer leurs capacités et leurs compétences en matière de cybersécurité, compte tenu des défis particuliers auxquels ils sont confrontés;</w:t>
      </w:r>
    </w:p>
    <w:p w14:paraId="28E27362" w14:textId="77777777" w:rsidR="005C346E" w:rsidRPr="001D2CAF" w:rsidRDefault="005C346E">
      <w:pPr>
        <w:rPr>
          <w:rFonts w:eastAsia="SimSun"/>
        </w:rPr>
      </w:pPr>
      <w:r w:rsidRPr="001D2CAF">
        <w:rPr>
          <w:rFonts w:eastAsia="SimSun"/>
        </w:rPr>
        <w:t>7</w:t>
      </w:r>
      <w:r w:rsidRPr="001D2CAF">
        <w:rPr>
          <w:rFonts w:eastAsia="SimSun"/>
        </w:rPr>
        <w:tab/>
        <w:t>de soutenir les initiatives des États Membres, en particulier des pays en développement, concernant les mécanismes propres à renforcer la coopération dans le domaine de la cybersécurité, y compris la lutte contre le spam;</w:t>
      </w:r>
    </w:p>
    <w:p w14:paraId="1EAF41AB" w14:textId="77777777" w:rsidR="005C346E" w:rsidRPr="001D2CAF" w:rsidRDefault="005C346E">
      <w:pPr>
        <w:rPr>
          <w:rFonts w:eastAsia="SimSun"/>
        </w:rPr>
      </w:pPr>
      <w:r w:rsidRPr="001D2CAF">
        <w:rPr>
          <w:rFonts w:eastAsia="SimSun"/>
        </w:rPr>
        <w:t>8</w:t>
      </w:r>
      <w:r w:rsidRPr="001D2CAF">
        <w:rPr>
          <w:rFonts w:eastAsia="SimSun"/>
        </w:rPr>
        <w:tab/>
        <w:t>de diffuser auprès des pays en développement des informations concernant les lignes directrices, les recommandations, les rapports techniques et les bonnes pratiques concernant la cybersécurité qui ont été élaborés par les commissions d'études de l'UIT-T, en collaboration avec le Directeur du TSB;</w:t>
      </w:r>
    </w:p>
    <w:p w14:paraId="4476F2EB" w14:textId="77777777" w:rsidR="005C346E" w:rsidRPr="001D2CAF" w:rsidRDefault="005C346E">
      <w:pPr>
        <w:rPr>
          <w:rFonts w:eastAsia="SimSun"/>
        </w:rPr>
      </w:pPr>
      <w:r w:rsidRPr="001D2CAF">
        <w:rPr>
          <w:rFonts w:eastAsia="SimSun"/>
        </w:rPr>
        <w:t>9</w:t>
      </w:r>
      <w:r w:rsidRPr="001D2CAF">
        <w:rPr>
          <w:rFonts w:eastAsia="SimSun"/>
        </w:rPr>
        <w:tab/>
        <w:t>d'aider les États Membres, en particulier les pays en développement, en fournissant des orientations et des bonnes pratiques permettant de surmonter les problèmes liés à la cybersécurité et au spam qui découlent des technologies nouvelles et émergentes;</w:t>
      </w:r>
    </w:p>
    <w:p w14:paraId="22520B3F" w14:textId="77777777" w:rsidR="005C346E" w:rsidRPr="001D2CAF" w:rsidRDefault="005C346E">
      <w:pPr>
        <w:rPr>
          <w:rFonts w:eastAsia="SimSun"/>
        </w:rPr>
      </w:pPr>
      <w:r w:rsidRPr="001D2CAF">
        <w:rPr>
          <w:rFonts w:eastAsia="SimSun"/>
        </w:rPr>
        <w:t>10</w:t>
      </w:r>
      <w:r w:rsidRPr="001D2CAF">
        <w:rPr>
          <w:rFonts w:eastAsia="SimSun"/>
        </w:rPr>
        <w:tab/>
        <w:t>d'aider les pays en développement à améliorer leur état de préparation afin d'assurer un niveau de cybersécurité élevé et efficace, y compris en matière de cyberrésilience, pour leurs infrastructures essentielles de télécommunication/TIC, notamment en organisant des ateliers et des formations pour promouvoir la cyberhygiène;</w:t>
      </w:r>
    </w:p>
    <w:p w14:paraId="40863C9D" w14:textId="77777777" w:rsidR="005C346E" w:rsidRPr="001D2CAF" w:rsidRDefault="005C346E">
      <w:pPr>
        <w:rPr>
          <w:rFonts w:eastAsia="SimSun" w:cstheme="majorBidi"/>
        </w:rPr>
      </w:pPr>
      <w:r w:rsidRPr="001D2CAF">
        <w:rPr>
          <w:rFonts w:eastAsia="SimSun" w:cstheme="majorBidi"/>
        </w:rPr>
        <w:t>11</w:t>
      </w:r>
      <w:r w:rsidRPr="001D2CAF">
        <w:rPr>
          <w:rFonts w:eastAsia="SimSun" w:cstheme="majorBidi"/>
        </w:rPr>
        <w:tab/>
        <w:t>d'aider les États Membres à mettre en place un cadre approprié entre les pays en développement, permettant de détecter rapidement des incidents majeurs et d'y réagir sans tarder, notamment en encourageant l'échange volontaire d'informations entre les administrations intéressées, et de proposer un plan d'action destiné à accroître leur protection et à renforcer la cyberrésilience, compte tenu des mécanismes et des partenariats, selon le cas;</w:t>
      </w:r>
    </w:p>
    <w:p w14:paraId="78D02CDF" w14:textId="77777777" w:rsidR="005C346E" w:rsidRPr="001D2CAF" w:rsidRDefault="005C346E">
      <w:pPr>
        <w:rPr>
          <w:rFonts w:eastAsia="SimSun" w:cstheme="majorBidi"/>
        </w:rPr>
      </w:pPr>
      <w:r w:rsidRPr="001D2CAF">
        <w:rPr>
          <w:rFonts w:eastAsia="SimSun" w:cstheme="majorBidi"/>
        </w:rPr>
        <w:t>12</w:t>
      </w:r>
      <w:r w:rsidRPr="001D2CAF">
        <w:rPr>
          <w:rFonts w:eastAsia="SimSun" w:cstheme="majorBidi"/>
        </w:rPr>
        <w:tab/>
        <w:t xml:space="preserve">de recueillir auprès des États Membres et d'échanger, dans le cadre des travaux relevant de la </w:t>
      </w:r>
      <w:bookmarkStart w:id="110" w:name="_Hlk112651319"/>
      <w:r w:rsidRPr="001D2CAF">
        <w:rPr>
          <w:rFonts w:eastAsia="SimSun" w:cstheme="majorBidi"/>
        </w:rPr>
        <w:t>Question 3/2 de la Commission d'études 2 de l'UIT-D</w:t>
      </w:r>
      <w:bookmarkEnd w:id="110"/>
      <w:r w:rsidRPr="001D2CAF">
        <w:rPr>
          <w:rFonts w:eastAsia="SimSun" w:cstheme="majorBidi"/>
        </w:rPr>
        <w:t>, des informations sur les réglementations, les politiques et les autres approches adoptées par les autorités nationales de régulation des télécommunications et les autres organisations de parties prenantes pour instaurer un climat de confiance et de sécurité dans l'utilisation des télécommunications/TIC;</w:t>
      </w:r>
    </w:p>
    <w:p w14:paraId="65565F0B" w14:textId="77777777" w:rsidR="005C346E" w:rsidRPr="001D2CAF" w:rsidRDefault="005C346E">
      <w:pPr>
        <w:rPr>
          <w:rFonts w:eastAsia="SimSun" w:cstheme="majorBidi"/>
        </w:rPr>
      </w:pPr>
      <w:r w:rsidRPr="001D2CAF">
        <w:rPr>
          <w:rFonts w:eastAsia="SimSun" w:cstheme="majorBidi"/>
        </w:rPr>
        <w:t>13</w:t>
      </w:r>
      <w:r w:rsidRPr="001D2CAF">
        <w:rPr>
          <w:rFonts w:eastAsia="SimSun" w:cstheme="majorBidi"/>
        </w:rPr>
        <w:tab/>
        <w:t>de faciliter l'examen par les commissions d'études concernées de l'UIT-D des travaux de recherché liés à la cybersécurité, en collaborant avec différentes parties prenantes;</w:t>
      </w:r>
    </w:p>
    <w:p w14:paraId="3D8928E6" w14:textId="77777777" w:rsidR="005C346E" w:rsidRPr="001D2CAF" w:rsidRDefault="005C346E">
      <w:pPr>
        <w:rPr>
          <w:rFonts w:eastAsia="SimSun" w:cstheme="majorBidi"/>
        </w:rPr>
      </w:pPr>
      <w:r w:rsidRPr="001D2CAF">
        <w:rPr>
          <w:rFonts w:eastAsia="SimSun" w:cstheme="majorBidi"/>
        </w:rPr>
        <w:lastRenderedPageBreak/>
        <w:t>14</w:t>
      </w:r>
      <w:r w:rsidRPr="001D2CAF">
        <w:rPr>
          <w:rFonts w:eastAsia="SimSun" w:cstheme="majorBidi"/>
        </w:rPr>
        <w:tab/>
        <w:t>d'encourager toutes les parties concernées à participer aux activités des centres de formation de l'Académie de l'UIT à des fins de formation, d'éducation et de sensibilisation aux questions de cybersécurité, dans le cadre du GCA;</w:t>
      </w:r>
    </w:p>
    <w:p w14:paraId="51F2DBB7" w14:textId="77777777" w:rsidR="005C346E" w:rsidRPr="001D2CAF" w:rsidRDefault="005C346E">
      <w:pPr>
        <w:rPr>
          <w:rFonts w:eastAsia="SimSun" w:cstheme="majorBidi"/>
        </w:rPr>
      </w:pPr>
      <w:r w:rsidRPr="001D2CAF">
        <w:rPr>
          <w:rFonts w:eastAsia="SimSun" w:cstheme="majorBidi"/>
        </w:rPr>
        <w:t>15</w:t>
      </w:r>
      <w:r w:rsidRPr="001D2CAF">
        <w:rPr>
          <w:rFonts w:eastAsia="SimSun" w:cstheme="majorBidi"/>
        </w:rPr>
        <w:tab/>
        <w:t>d'aider les États membres en améliorant l'échange d'informations actualisées sur les questions de cybersécurité et les bonnes pratiques à envisager;</w:t>
      </w:r>
    </w:p>
    <w:p w14:paraId="6CE3E55A" w14:textId="77777777" w:rsidR="005C346E" w:rsidRPr="001D2CAF" w:rsidRDefault="005C346E">
      <w:pPr>
        <w:rPr>
          <w:rFonts w:eastAsia="SimSun" w:cstheme="majorBidi"/>
        </w:rPr>
      </w:pPr>
      <w:r w:rsidRPr="001D2CAF">
        <w:rPr>
          <w:rFonts w:eastAsia="SimSun" w:cstheme="majorBidi"/>
        </w:rPr>
        <w:t>16</w:t>
      </w:r>
      <w:r w:rsidRPr="001D2CAF">
        <w:rPr>
          <w:rFonts w:eastAsia="SimSun" w:cstheme="majorBidi"/>
        </w:rPr>
        <w:tab/>
        <w:t>d'aider les pays en développement à progresser dans le développement de leurs capacités, en organisant des ateliers, des séminaires ou des manifestations au titre des piliers du GCA relatifs aux mesures organisationnelles et techniques, en collaboration avec le Directeur du TSB;</w:t>
      </w:r>
    </w:p>
    <w:p w14:paraId="7DE2A0C8" w14:textId="77777777" w:rsidR="005C346E" w:rsidRPr="001D2CAF" w:rsidRDefault="005C346E">
      <w:pPr>
        <w:rPr>
          <w:rFonts w:eastAsia="SimSun" w:cstheme="majorBidi"/>
        </w:rPr>
      </w:pPr>
      <w:r w:rsidRPr="001D2CAF">
        <w:rPr>
          <w:rFonts w:eastAsia="SimSun" w:cstheme="majorBidi"/>
        </w:rPr>
        <w:t>17</w:t>
      </w:r>
      <w:r w:rsidRPr="001D2CAF">
        <w:rPr>
          <w:rFonts w:eastAsia="SimSun" w:cstheme="majorBidi"/>
        </w:rPr>
        <w:tab/>
        <w:t>de présenter à la prochaine CMDT un rapport sur les résultats de la mise en œuvre de la présente Résolution;</w:t>
      </w:r>
    </w:p>
    <w:p w14:paraId="7A3F18DB" w14:textId="1CAA9A62" w:rsidR="005C346E" w:rsidRPr="001D2CAF" w:rsidRDefault="005C346E">
      <w:pPr>
        <w:rPr>
          <w:rFonts w:eastAsiaTheme="minorHAnsi"/>
        </w:rPr>
      </w:pPr>
      <w:r w:rsidRPr="001D2CAF">
        <w:rPr>
          <w:rFonts w:eastAsiaTheme="minorHAnsi"/>
        </w:rPr>
        <w:t>18</w:t>
      </w:r>
      <w:r w:rsidRPr="001D2CAF">
        <w:rPr>
          <w:rFonts w:eastAsiaTheme="minorHAnsi"/>
        </w:rPr>
        <w:tab/>
        <w:t>de continuer de consulter les membres au sujet de l'améliorat</w:t>
      </w:r>
      <w:r w:rsidR="00BB2A84">
        <w:rPr>
          <w:rFonts w:eastAsiaTheme="minorHAnsi"/>
        </w:rPr>
        <w:t>ion du processus lié à l'Indice </w:t>
      </w:r>
      <w:r w:rsidRPr="001D2CAF">
        <w:rPr>
          <w:rFonts w:eastAsiaTheme="minorHAnsi"/>
        </w:rPr>
        <w:t>GCI, notamment dans le cadre du débat relatif aux méthodes, à la structure, à la pondération et aux questions, en faisant appel au Groupe d'experts, selon qu'il conviendra, compte tenu des incidences financières,</w:t>
      </w:r>
    </w:p>
    <w:p w14:paraId="3EE05D8E" w14:textId="77777777" w:rsidR="005C346E" w:rsidRPr="001D2CAF" w:rsidRDefault="005C346E">
      <w:pPr>
        <w:pStyle w:val="Call"/>
        <w:rPr>
          <w:rFonts w:eastAsia="SimSun"/>
        </w:rPr>
      </w:pPr>
      <w:r w:rsidRPr="001D2CAF">
        <w:rPr>
          <w:rFonts w:eastAsia="SimSun"/>
        </w:rPr>
        <w:t xml:space="preserve">invite le Secrétaire général, en coordination avec les Directeurs du Bureau des radiocommunications, du Bureau de la </w:t>
      </w:r>
      <w:r w:rsidRPr="001D2CAF">
        <w:rPr>
          <w:rFonts w:eastAsia="SimSun" w:cstheme="majorBidi"/>
        </w:rPr>
        <w:t>normalisation</w:t>
      </w:r>
      <w:r w:rsidRPr="001D2CAF">
        <w:rPr>
          <w:rFonts w:eastAsia="SimSun"/>
        </w:rPr>
        <w:t xml:space="preserve"> des télécommunications et du Bureau de développement des télécommunications</w:t>
      </w:r>
    </w:p>
    <w:p w14:paraId="4071E1A9" w14:textId="77777777" w:rsidR="005C346E" w:rsidRPr="001D2CAF" w:rsidRDefault="005C346E">
      <w:pPr>
        <w:rPr>
          <w:rFonts w:eastAsia="SimSun"/>
        </w:rPr>
      </w:pPr>
      <w:r w:rsidRPr="001D2CAF">
        <w:rPr>
          <w:rFonts w:eastAsia="SimSun"/>
        </w:rPr>
        <w:t>1</w:t>
      </w:r>
      <w:r w:rsidRPr="001D2CAF">
        <w:rPr>
          <w:rFonts w:eastAsia="SimSun"/>
        </w:rPr>
        <w:tab/>
        <w:t>à soumettre un rapport sur les Mémorandums d'accord entre les pays, ainsi que sur les formes de coopération existantes, comportant une analyse de leur état d'avancement et de leur champ d'application ainsi que de l'application de ces mécanismes de coopération pour renforcer la cybersécurité et lutter contre les cybermenaces, afin de permettre aux États Membres de déterminer si des Mémorandums ou des mécanismes supplémentaires sont nécessaires;</w:t>
      </w:r>
    </w:p>
    <w:p w14:paraId="6BEAD866" w14:textId="77777777" w:rsidR="005C346E" w:rsidRPr="001D2CAF" w:rsidRDefault="005C346E">
      <w:pPr>
        <w:rPr>
          <w:rFonts w:eastAsia="SimSun"/>
        </w:rPr>
      </w:pPr>
      <w:r w:rsidRPr="001D2CAF">
        <w:rPr>
          <w:rFonts w:eastAsia="SimSun"/>
        </w:rPr>
        <w:t>2</w:t>
      </w:r>
      <w:r w:rsidRPr="001D2CAF">
        <w:rPr>
          <w:rFonts w:eastAsia="SimSun"/>
        </w:rPr>
        <w:tab/>
        <w:t>à appuyer les initiatives mondiales et régionales en matière de cybersécurité, et à inviter tous les pays, en particulier les pays en développement, à y participer;</w:t>
      </w:r>
    </w:p>
    <w:p w14:paraId="2B7CB040" w14:textId="77777777" w:rsidR="005C346E" w:rsidRPr="001D2CAF" w:rsidRDefault="005C346E">
      <w:r w:rsidRPr="001D2CAF">
        <w:t>3</w:t>
      </w:r>
      <w:r w:rsidRPr="001D2CAF">
        <w:tab/>
        <w:t>à continuer de mobiliser les compétences spécialisées de l'UIT dans le domaine du développement, en vue de renforcer la cybersécurité aux niveaux national, régional et international à l'appui des ODD, en concertation avec les autres organismes/institutions compétents du système des Nations Unies et les autres organismes internationaux compétents, en tenant compte des mandats et des domaines de compétence spécifiques de chacun, tout en gardant à l'esprit la nécessité d'éviter les chevauchements d'activités entre les organisations et au sein des Bureaux ou du Secrétariat général,</w:t>
      </w:r>
    </w:p>
    <w:p w14:paraId="69825001" w14:textId="77777777" w:rsidR="005C346E" w:rsidRPr="001D2CAF" w:rsidRDefault="005C346E">
      <w:pPr>
        <w:pStyle w:val="Call"/>
      </w:pPr>
      <w:r w:rsidRPr="001D2CAF">
        <w:t>prie le Secrétaire général</w:t>
      </w:r>
    </w:p>
    <w:p w14:paraId="47441E83" w14:textId="77777777" w:rsidR="005C346E" w:rsidRPr="001D2CAF" w:rsidRDefault="005C346E">
      <w:r w:rsidRPr="001D2CAF">
        <w:t>1</w:t>
      </w:r>
      <w:r w:rsidRPr="001D2CAF">
        <w:tab/>
        <w:t>de porter la présente Résolution à l'attention de la prochaine Conférence de plénipotentiaires pour examen et suite à donner, selon qu'il conviendra;</w:t>
      </w:r>
    </w:p>
    <w:p w14:paraId="1B5373DD" w14:textId="77777777" w:rsidR="005C346E" w:rsidRPr="001D2CAF" w:rsidRDefault="005C346E">
      <w:r w:rsidRPr="001D2CAF">
        <w:t>2</w:t>
      </w:r>
      <w:r w:rsidRPr="001D2CAF">
        <w:tab/>
        <w:t>de présenter un rapport sur les résultats de ces activités aux sessions ultérieures du Conseil et aux Conférences de plénipotentiaires, selon qu'il conviendra,</w:t>
      </w:r>
    </w:p>
    <w:p w14:paraId="6B90AAD1" w14:textId="77777777" w:rsidR="005C346E" w:rsidRPr="001D2CAF" w:rsidRDefault="005C346E">
      <w:pPr>
        <w:pStyle w:val="Call"/>
      </w:pPr>
      <w:r w:rsidRPr="001D2CAF">
        <w:t>invite les États Membres, les Membres de Secteur, les Associés et les établissements universitaires</w:t>
      </w:r>
    </w:p>
    <w:p w14:paraId="27F60359" w14:textId="77777777" w:rsidR="005C346E" w:rsidRPr="001D2CAF" w:rsidRDefault="005C346E">
      <w:pPr>
        <w:rPr>
          <w:rFonts w:eastAsia="SimSun"/>
        </w:rPr>
      </w:pPr>
      <w:r w:rsidRPr="001D2CAF">
        <w:rPr>
          <w:rFonts w:eastAsia="SimSun"/>
        </w:rPr>
        <w:t>1</w:t>
      </w:r>
      <w:r w:rsidRPr="001D2CAF">
        <w:rPr>
          <w:rFonts w:eastAsia="SimSun"/>
        </w:rPr>
        <w:tab/>
        <w:t>à apporter l'appui nécessaire et à collaborer activement à la mise en œuvre de la présente Résolution;</w:t>
      </w:r>
    </w:p>
    <w:p w14:paraId="23EB24B5" w14:textId="77777777" w:rsidR="005C346E" w:rsidRPr="001D2CAF" w:rsidRDefault="005C346E">
      <w:pPr>
        <w:rPr>
          <w:rFonts w:eastAsia="SimSun"/>
        </w:rPr>
      </w:pPr>
      <w:r w:rsidRPr="001D2CAF">
        <w:rPr>
          <w:rFonts w:eastAsia="SimSun"/>
        </w:rPr>
        <w:lastRenderedPageBreak/>
        <w:t>2</w:t>
      </w:r>
      <w:r w:rsidRPr="001D2CAF">
        <w:rPr>
          <w:rFonts w:eastAsia="SimSun"/>
        </w:rPr>
        <w:tab/>
        <w:t>à reconnaître que la cybersécurité et la lutte contre le spam constituent des questions hautement prioritaires, à prendre des mesures appropriées et à contribuer à instaurer un climat de confiance et de sécurité dans l'utilisation des télécommunications/TIC, tant aux niveaux national et régional qu'au niveau international;</w:t>
      </w:r>
    </w:p>
    <w:p w14:paraId="0EEBF026" w14:textId="77777777" w:rsidR="005C346E" w:rsidRPr="001D2CAF" w:rsidRDefault="005C346E">
      <w:pPr>
        <w:rPr>
          <w:rFonts w:eastAsia="SimSun"/>
        </w:rPr>
      </w:pPr>
      <w:r w:rsidRPr="001D2CAF">
        <w:rPr>
          <w:rFonts w:eastAsia="SimSun"/>
        </w:rPr>
        <w:t>3</w:t>
      </w:r>
      <w:r w:rsidRPr="001D2CAF">
        <w:rPr>
          <w:rFonts w:eastAsia="SimSun"/>
        </w:rPr>
        <w:tab/>
        <w:t>à encourager les fournisseurs de services à se prémunir contre les risques identifiés, à s'efforcer d'assurer la continuité des services fournis et à notifier les infractions aux mesures de sécurité;</w:t>
      </w:r>
    </w:p>
    <w:p w14:paraId="0C68A4B8" w14:textId="77777777" w:rsidR="005C346E" w:rsidRPr="001D2CAF" w:rsidRDefault="005C346E">
      <w:r w:rsidRPr="001D2CAF">
        <w:t>4</w:t>
      </w:r>
      <w:r w:rsidRPr="001D2CAF">
        <w:tab/>
        <w:t>à collaborer au niveau national, afin d'améliorer les solutions propres à préserver la sécurité et la résilience des réseaux;</w:t>
      </w:r>
    </w:p>
    <w:p w14:paraId="2583E230" w14:textId="77777777" w:rsidR="005C346E" w:rsidRPr="001D2CAF" w:rsidRDefault="005C346E">
      <w:r w:rsidRPr="001D2CAF">
        <w:t>5</w:t>
      </w:r>
      <w:r w:rsidRPr="001D2CAF">
        <w:tab/>
        <w:t>à informer l'UIT sur les cadres de coopération existants, au niveau bilatéral, entre les membres et avec d'autres entités et organismes régionaux ou internationaux,</w:t>
      </w:r>
    </w:p>
    <w:p w14:paraId="5A98EFC6" w14:textId="77777777" w:rsidR="005C346E" w:rsidRPr="001D2CAF" w:rsidRDefault="005C346E">
      <w:pPr>
        <w:pStyle w:val="Call"/>
        <w:rPr>
          <w:rFonts w:eastAsia="SimSun"/>
        </w:rPr>
      </w:pPr>
      <w:r w:rsidRPr="001D2CAF">
        <w:rPr>
          <w:rFonts w:eastAsia="SimSun"/>
        </w:rPr>
        <w:t>invite les États Membres</w:t>
      </w:r>
    </w:p>
    <w:p w14:paraId="3833747E" w14:textId="77777777" w:rsidR="005C346E" w:rsidRPr="001D2CAF" w:rsidRDefault="005C346E">
      <w:pPr>
        <w:rPr>
          <w:rFonts w:eastAsia="SimSun"/>
        </w:rPr>
      </w:pPr>
      <w:r w:rsidRPr="001D2CAF">
        <w:rPr>
          <w:rFonts w:eastAsia="SimSun"/>
        </w:rPr>
        <w:t>1</w:t>
      </w:r>
      <w:r w:rsidRPr="001D2CAF">
        <w:rPr>
          <w:rFonts w:eastAsia="SimSun"/>
        </w:rPr>
        <w:tab/>
        <w:t>à collaborer étroitement en vue de renforcer la coopération aux niveaux régional et international, pour remédier aux problèmes actuels et futurs liés à la cybersécurité et au spam;</w:t>
      </w:r>
    </w:p>
    <w:p w14:paraId="2908DF64" w14:textId="77777777" w:rsidR="005C346E" w:rsidRPr="001D2CAF" w:rsidRDefault="005C346E">
      <w:pPr>
        <w:rPr>
          <w:rFonts w:eastAsia="SimSun"/>
        </w:rPr>
      </w:pPr>
      <w:r w:rsidRPr="001D2CAF">
        <w:rPr>
          <w:rFonts w:eastAsia="SimSun"/>
        </w:rPr>
        <w:t>2</w:t>
      </w:r>
      <w:r w:rsidRPr="001D2CAF">
        <w:rPr>
          <w:rFonts w:eastAsia="SimSun"/>
        </w:rPr>
        <w:tab/>
        <w:t>à établir un cadre approprié permettant de réagir rapidement à des incidents graves et à proposer un plan d'action visant à prévenir ces incidents, à en atténuer les effets et à les surmonter;</w:t>
      </w:r>
    </w:p>
    <w:p w14:paraId="546EBC18" w14:textId="77777777" w:rsidR="005C346E" w:rsidRPr="001D2CAF" w:rsidRDefault="005C346E">
      <w:pPr>
        <w:rPr>
          <w:rFonts w:eastAsia="SimSun"/>
        </w:rPr>
      </w:pPr>
      <w:r w:rsidRPr="001D2CAF">
        <w:rPr>
          <w:rFonts w:eastAsia="SimSun"/>
        </w:rPr>
        <w:t>3</w:t>
      </w:r>
      <w:r w:rsidRPr="001D2CAF">
        <w:rPr>
          <w:rFonts w:eastAsia="SimSun"/>
        </w:rPr>
        <w:tab/>
        <w:t>à élaborer des stratégies et à se doter des capacités nécessaires, au niveau national, pour assurer la protection des infrastructures nationales essentielles, y compris en renforçant la résilience des infrastructures de télécommunication/TIC;</w:t>
      </w:r>
    </w:p>
    <w:p w14:paraId="3732CA79" w14:textId="77777777" w:rsidR="005C346E" w:rsidRPr="001D2CAF" w:rsidRDefault="005C346E">
      <w:pPr>
        <w:rPr>
          <w:rFonts w:eastAsia="SimSun"/>
        </w:rPr>
      </w:pPr>
      <w:r w:rsidRPr="001D2CAF">
        <w:rPr>
          <w:rFonts w:eastAsia="SimSun"/>
        </w:rPr>
        <w:t>4</w:t>
      </w:r>
      <w:r w:rsidRPr="001D2CAF">
        <w:rPr>
          <w:rFonts w:eastAsia="SimSun"/>
        </w:rPr>
        <w:tab/>
        <w:t>à promouvoir l'échange d'informations sur la cybersécurité aux niveaux national, régional et international.</w:t>
      </w:r>
    </w:p>
    <w:p w14:paraId="5CC6B513" w14:textId="77777777" w:rsidR="00BB2A84" w:rsidRDefault="00BB2A84" w:rsidP="001831C1">
      <w:pPr>
        <w:pStyle w:val="ResNo"/>
      </w:pPr>
      <w:bookmarkStart w:id="111" w:name="Res46"/>
      <w:r>
        <w:br w:type="page"/>
      </w:r>
    </w:p>
    <w:p w14:paraId="60146655" w14:textId="0C0CA947" w:rsidR="005E6D43" w:rsidRPr="001D2CAF" w:rsidRDefault="005E6D43">
      <w:pPr>
        <w:pStyle w:val="ResNo"/>
      </w:pPr>
      <w:r w:rsidRPr="001D2CAF">
        <w:lastRenderedPageBreak/>
        <w:t>RÉSOLUTION 46 (</w:t>
      </w:r>
      <w:r w:rsidRPr="001D2CAF">
        <w:rPr>
          <w:caps w:val="0"/>
        </w:rPr>
        <w:t>Rév.</w:t>
      </w:r>
      <w:r w:rsidRPr="001D2CAF">
        <w:t xml:space="preserve"> K</w:t>
      </w:r>
      <w:r w:rsidRPr="001D2CAF">
        <w:rPr>
          <w:caps w:val="0"/>
        </w:rPr>
        <w:t>igali</w:t>
      </w:r>
      <w:r w:rsidRPr="001D2CAF">
        <w:t>, 2022)</w:t>
      </w:r>
      <w:bookmarkEnd w:id="104"/>
      <w:bookmarkEnd w:id="105"/>
      <w:bookmarkEnd w:id="106"/>
      <w:bookmarkEnd w:id="107"/>
      <w:bookmarkEnd w:id="108"/>
      <w:bookmarkEnd w:id="109"/>
      <w:bookmarkEnd w:id="111"/>
    </w:p>
    <w:p w14:paraId="09A6B13C" w14:textId="77777777" w:rsidR="005E6D43" w:rsidRPr="001D2CAF" w:rsidRDefault="005E6D43">
      <w:pPr>
        <w:pStyle w:val="Restitle"/>
      </w:pPr>
      <w:bookmarkStart w:id="112" w:name="_Toc401906774"/>
      <w:bookmarkStart w:id="113" w:name="_Toc506198279"/>
      <w:bookmarkStart w:id="114" w:name="_Toc110264695"/>
      <w:bookmarkStart w:id="115" w:name="_Toc110335424"/>
      <w:bookmarkStart w:id="116" w:name="_Toc110335857"/>
      <w:r w:rsidRPr="001D2CAF">
        <w:t xml:space="preserve">Assistance en faveur des peuples et des communautés autochtones </w:t>
      </w:r>
      <w:r w:rsidRPr="001D2CAF">
        <w:br/>
        <w:t xml:space="preserve">par le biais des </w:t>
      </w:r>
      <w:bookmarkEnd w:id="112"/>
      <w:r w:rsidRPr="001D2CAF">
        <w:rPr>
          <w:rFonts w:eastAsia="Batang"/>
        </w:rPr>
        <w:t xml:space="preserve">technologies de l'information </w:t>
      </w:r>
      <w:r w:rsidRPr="001D2CAF">
        <w:rPr>
          <w:rFonts w:eastAsia="Batang"/>
        </w:rPr>
        <w:br/>
        <w:t>et de la communication</w:t>
      </w:r>
      <w:bookmarkEnd w:id="113"/>
      <w:bookmarkEnd w:id="114"/>
      <w:bookmarkEnd w:id="115"/>
      <w:bookmarkEnd w:id="116"/>
    </w:p>
    <w:p w14:paraId="5AE77A49" w14:textId="77777777" w:rsidR="005C346E" w:rsidRPr="001D2CAF" w:rsidRDefault="005C346E">
      <w:pPr>
        <w:pStyle w:val="Normalaftertitle"/>
      </w:pPr>
      <w:r w:rsidRPr="001D2CAF">
        <w:t>La Conférence mondiale de développement des télécommunications (Kigali, 2022),</w:t>
      </w:r>
    </w:p>
    <w:p w14:paraId="7D4B35D5" w14:textId="77777777" w:rsidR="005C346E" w:rsidRPr="001D2CAF" w:rsidRDefault="005C346E">
      <w:pPr>
        <w:pStyle w:val="Call"/>
      </w:pPr>
      <w:r w:rsidRPr="001D2CAF">
        <w:t>rappelant</w:t>
      </w:r>
    </w:p>
    <w:p w14:paraId="495D1B1F" w14:textId="77777777" w:rsidR="005C346E" w:rsidRPr="001D2CAF" w:rsidRDefault="005C346E">
      <w:pPr>
        <w:rPr>
          <w:color w:val="000000"/>
        </w:rPr>
      </w:pPr>
      <w:r w:rsidRPr="001D2CAF">
        <w:rPr>
          <w:i/>
          <w:iCs/>
          <w:color w:val="000000"/>
        </w:rPr>
        <w:t>a)</w:t>
      </w:r>
      <w:r w:rsidRPr="001D2CAF">
        <w:rPr>
          <w:color w:val="000000"/>
        </w:rPr>
        <w:tab/>
        <w:t>la Résolution 139 (Rév. Dubaï, 2018) de la Conférence de plénipotentiaires sur l'utilisation des télécommunications et des technologies de l'information et de la communication (TIC) pour réduire la fracture numérique et édifier une société de l'information inclusive;</w:t>
      </w:r>
    </w:p>
    <w:p w14:paraId="13E66016" w14:textId="77777777" w:rsidR="005C346E" w:rsidRPr="001D2CAF" w:rsidRDefault="005C346E">
      <w:r w:rsidRPr="001D2CAF">
        <w:rPr>
          <w:i/>
          <w:iCs/>
          <w:color w:val="000000"/>
        </w:rPr>
        <w:t>b)</w:t>
      </w:r>
      <w:r w:rsidRPr="001D2CAF">
        <w:rPr>
          <w:color w:val="000000"/>
        </w:rPr>
        <w:tab/>
        <w:t>la Résolution 200 (Rév. Dubaï, 2018) de la Conférence de plénipotentiaires sur le Programme Connect 2030 pour le développement des télécommunications/TIC dans le monde,</w:t>
      </w:r>
    </w:p>
    <w:p w14:paraId="0800EE15" w14:textId="77777777" w:rsidR="005C346E" w:rsidRPr="001D2CAF" w:rsidRDefault="005C346E">
      <w:pPr>
        <w:pStyle w:val="Call"/>
      </w:pPr>
      <w:r w:rsidRPr="001D2CAF">
        <w:t>reconnaissant</w:t>
      </w:r>
    </w:p>
    <w:p w14:paraId="26BA570D" w14:textId="77777777" w:rsidR="005C346E" w:rsidRPr="001D2CAF" w:rsidRDefault="005C346E">
      <w:r w:rsidRPr="001D2CAF">
        <w:rPr>
          <w:i/>
          <w:iCs/>
        </w:rPr>
        <w:t>a)</w:t>
      </w:r>
      <w:r w:rsidRPr="001D2CAF">
        <w:tab/>
        <w:t>la nécessité de réaliser l'objectif d'inclusion numérique, en assurant un accès aux TIC universel, durable, ubiquiste et financièrement abordable pour tous, y compris les peuples autochtones, et de faciliter l'accessibilité aux TIC pour tous, dans le cadre de l'accès à l'information et au savoir;</w:t>
      </w:r>
    </w:p>
    <w:p w14:paraId="55AA42C5" w14:textId="77777777" w:rsidR="005C346E" w:rsidRPr="001D2CAF" w:rsidRDefault="005C346E">
      <w:r w:rsidRPr="001D2CAF">
        <w:rPr>
          <w:i/>
          <w:iCs/>
        </w:rPr>
        <w:t>b)</w:t>
      </w:r>
      <w:r w:rsidRPr="001D2CAF">
        <w:tab/>
        <w:t>la nécessité de garantir l'intégration dans la société de l'information des peuples autochtones, comme cela est précisé dans la Déclaration de principes de Genève et dans l'Engagement de Tunis du Sommet mondial sur la société de l'information (SMSI), et de contribuer ainsi au développement de leurs communautés par le biais des TIC, fondé sur la tradition et l'autonomie,</w:t>
      </w:r>
    </w:p>
    <w:p w14:paraId="7FD0707B" w14:textId="77777777" w:rsidR="005C346E" w:rsidRPr="001D2CAF" w:rsidRDefault="005C346E">
      <w:pPr>
        <w:pStyle w:val="Call"/>
      </w:pPr>
      <w:r w:rsidRPr="001D2CAF">
        <w:t>considérant</w:t>
      </w:r>
    </w:p>
    <w:p w14:paraId="7A78149E" w14:textId="44C1E305" w:rsidR="005C346E" w:rsidRPr="001D2CAF" w:rsidRDefault="005C346E" w:rsidP="00BB2A84">
      <w:r w:rsidRPr="00BB2A84">
        <w:rPr>
          <w:i/>
          <w:iCs/>
        </w:rPr>
        <w:t>a)</w:t>
      </w:r>
      <w:r w:rsidRPr="00BB2A84">
        <w:tab/>
      </w:r>
      <w:r w:rsidRPr="00BB2A84">
        <w:rPr>
          <w:color w:val="000000"/>
        </w:rPr>
        <w:t>que le Bureau de développement des télécommunications (BDT) fournit une assistance aux peuples autochtones au titre de tous ses programmes en général</w:t>
      </w:r>
      <w:r w:rsidRPr="00BB2A84">
        <w:t>;</w:t>
      </w:r>
    </w:p>
    <w:p w14:paraId="6BBBEE00" w14:textId="77777777" w:rsidR="005C346E" w:rsidRPr="001D2CAF" w:rsidRDefault="005C346E">
      <w:r w:rsidRPr="001D2CAF">
        <w:rPr>
          <w:i/>
          <w:iCs/>
          <w:color w:val="000000"/>
        </w:rPr>
        <w:t>b)</w:t>
      </w:r>
      <w:r w:rsidRPr="001D2CAF">
        <w:rPr>
          <w:color w:val="000000"/>
        </w:rPr>
        <w:tab/>
        <w:t>que le rapport multi-parties prenantes présenté par le Forum permanent des Nations Unies sur les questions autochtones (UNPFII) et le Comité directeur autochtone international à la séance plénière du SMSI, à sa phase de Tunis (novembre 2005), a souligné que les peuples autochtones représentent une population importante dans le monde et que les partenariats public-privé et la coopération multi-parties prenantes sont essentiels pour répondre plus efficacement aux besoins des peuples autochtones en vue de leur intégration dans la société de l'information,</w:t>
      </w:r>
    </w:p>
    <w:p w14:paraId="23A678E7" w14:textId="77777777" w:rsidR="005C346E" w:rsidRPr="001D2CAF" w:rsidRDefault="005C346E">
      <w:pPr>
        <w:pStyle w:val="Call"/>
      </w:pPr>
      <w:r w:rsidRPr="001D2CAF">
        <w:t>tenant compte</w:t>
      </w:r>
    </w:p>
    <w:p w14:paraId="4478F5FB" w14:textId="77777777" w:rsidR="005C346E" w:rsidRPr="001D2CAF" w:rsidRDefault="005C346E">
      <w:pPr>
        <w:rPr>
          <w:color w:val="000000"/>
        </w:rPr>
      </w:pPr>
      <w:r w:rsidRPr="001D2CAF">
        <w:rPr>
          <w:i/>
          <w:iCs/>
        </w:rPr>
        <w:t>a)</w:t>
      </w:r>
      <w:r w:rsidRPr="001D2CAF">
        <w:tab/>
        <w:t xml:space="preserve">du fait que le Plan d'action de Genève et l'Engagement de Tunis du </w:t>
      </w:r>
      <w:r w:rsidRPr="001D2CAF">
        <w:rPr>
          <w:color w:val="000000"/>
        </w:rPr>
        <w:t>SMSI ont accordé la priorité à la réalisation de leurs objectifs concernant les peuples et les communautés autochtones;</w:t>
      </w:r>
    </w:p>
    <w:p w14:paraId="6F8183A2" w14:textId="77777777" w:rsidR="005C346E" w:rsidRPr="001D2CAF" w:rsidRDefault="005C346E">
      <w:r w:rsidRPr="001D2CAF">
        <w:rPr>
          <w:i/>
          <w:iCs/>
        </w:rPr>
        <w:t>b)</w:t>
      </w:r>
      <w:r w:rsidRPr="001D2CAF">
        <w:tab/>
        <w:t>que l'Article 16 de la Déclaration des Nations Unies sur les droits des peuples autochtones dispose que "les peuples autochtones ont le droit d'établir leurs propres médias dans leur propre langue et d'accéder à toutes les formes de médias non autochtones sans discrimination aucune";</w:t>
      </w:r>
    </w:p>
    <w:p w14:paraId="0128D63E" w14:textId="77777777" w:rsidR="00BB2A84" w:rsidRDefault="00BB2A84" w:rsidP="001831C1">
      <w:pPr>
        <w:rPr>
          <w:i/>
          <w:iCs/>
        </w:rPr>
      </w:pPr>
      <w:r>
        <w:rPr>
          <w:i/>
          <w:iCs/>
        </w:rPr>
        <w:br w:type="page"/>
      </w:r>
    </w:p>
    <w:p w14:paraId="56A3DBCE" w14:textId="3557B789" w:rsidR="005C346E" w:rsidRPr="001D2CAF" w:rsidRDefault="005C346E">
      <w:r w:rsidRPr="001D2CAF">
        <w:rPr>
          <w:i/>
          <w:iCs/>
        </w:rPr>
        <w:lastRenderedPageBreak/>
        <w:t>c)</w:t>
      </w:r>
      <w:r w:rsidRPr="001D2CAF">
        <w:tab/>
        <w:t>que l'Article 41 de la Déclaration susmentionnée stipule que "les organes et les institutions spécialisées du système des Nations Unies et d'autres organisations intergouvernementales contribuent à la pleine mise en œuvre des dispositions de la présente Déclaration par la mobilisation, notamment, de la coopération financière et de l'assistance technique";</w:t>
      </w:r>
    </w:p>
    <w:p w14:paraId="673454B6" w14:textId="77777777" w:rsidR="005C346E" w:rsidRPr="001D2CAF" w:rsidRDefault="005C346E">
      <w:pPr>
        <w:rPr>
          <w:color w:val="000000"/>
        </w:rPr>
      </w:pPr>
      <w:r w:rsidRPr="001D2CAF">
        <w:rPr>
          <w:i/>
          <w:iCs/>
        </w:rPr>
        <w:t>d)</w:t>
      </w:r>
      <w:r w:rsidRPr="001D2CAF">
        <w:tab/>
      </w:r>
      <w:r w:rsidRPr="001D2CAF">
        <w:rPr>
          <w:color w:val="000000"/>
        </w:rPr>
        <w:t>que, conformément à la Déclaration du SMSI+10 sur la mise en œuvre des résultats du SMSI, l'intégration numérique demeure une priorité globale qui va au-delà de l'accessibilité financière et de l'accès aux réseaux, services et applications TIC, en particulier dans les zones rurales et isolées;</w:t>
      </w:r>
    </w:p>
    <w:p w14:paraId="5DA2B304" w14:textId="77777777" w:rsidR="005C346E" w:rsidRPr="001D2CAF" w:rsidRDefault="005C346E">
      <w:r w:rsidRPr="001D2CAF">
        <w:rPr>
          <w:i/>
          <w:iCs/>
          <w:color w:val="000000"/>
        </w:rPr>
        <w:t>e)</w:t>
      </w:r>
      <w:r w:rsidRPr="001D2CAF">
        <w:rPr>
          <w:color w:val="000000"/>
        </w:rPr>
        <w:tab/>
        <w:t>du lien entre les grandes orientations C2, C5 et C6 du SMSI et les cibles de l'Objectif de développement durable (ODD) 9, qui visent à accroître nettement l'accès aux TIC et à faire en sorte que tous les habitants des pays les moins avancés aient accès à l'Internet à un coût abordable d'ici à 2020 au plus tard,</w:t>
      </w:r>
    </w:p>
    <w:p w14:paraId="45BA85AE" w14:textId="77777777" w:rsidR="005C346E" w:rsidRPr="001D2CAF" w:rsidRDefault="005C346E">
      <w:pPr>
        <w:pStyle w:val="Call"/>
      </w:pPr>
      <w:r w:rsidRPr="001D2CAF">
        <w:t>reconnaissant en outre</w:t>
      </w:r>
    </w:p>
    <w:p w14:paraId="1FA74D43" w14:textId="77777777" w:rsidR="005C346E" w:rsidRPr="001D2CAF" w:rsidRDefault="005C346E">
      <w:r w:rsidRPr="001D2CAF">
        <w:rPr>
          <w:i/>
          <w:iCs/>
        </w:rPr>
        <w:t>a)</w:t>
      </w:r>
      <w:r w:rsidRPr="001D2CAF">
        <w:tab/>
        <w:t>que, dans les recommandations définies par les politiques publiques et les bonnes pratiques élaborées dans le cadre de l'initiative "Connecter une école, connecter une communauté", conformément aux principes établis par le SMSI, il est indiqué que des conditions minimales – technologies, renforcement des capacités, cadre réglementaire, autonomie et participation et élaboration de contenus – doivent être remplies pour assurer le développement des TIC dans les régions autochtones;</w:t>
      </w:r>
    </w:p>
    <w:p w14:paraId="704BD024" w14:textId="77777777" w:rsidR="005C346E" w:rsidRPr="001D2CAF" w:rsidRDefault="005C346E">
      <w:r w:rsidRPr="001D2CAF">
        <w:rPr>
          <w:i/>
          <w:iCs/>
        </w:rPr>
        <w:t>b)</w:t>
      </w:r>
      <w:r w:rsidRPr="001D2CAF">
        <w:tab/>
        <w:t>que, dans la Déclaration du deuxième Sommet sur les communications des peuples autochtones d'Abya Yala, tenu au Mexique en 2013, il a été décidé de poursuivre les processus de concertation avec les organisations internationales, dans le but de faire appliquer les droits des peuples autochtones en matière de communication qui sont énoncés dans la Déclaration des Nations Unies sur les droits des peuples autochtones susmentionnée;</w:t>
      </w:r>
    </w:p>
    <w:p w14:paraId="277CD5E3" w14:textId="77777777" w:rsidR="005C346E" w:rsidRPr="001D2CAF" w:rsidRDefault="005C346E">
      <w:r w:rsidRPr="001D2CAF">
        <w:rPr>
          <w:i/>
          <w:iCs/>
        </w:rPr>
        <w:t>c)</w:t>
      </w:r>
      <w:r w:rsidRPr="001D2CAF">
        <w:tab/>
        <w:t>la nécessité de continuer de promouvoir la formation de techniciens issus des peuples autochtones fondée sur leurs pratiques culturelles et sur des programmes d'innovation technologique, tout en garantissant la mise à disposition de ressources et de fréquences pour favoriser le développement et la durabilité des réseaux de télécommunication/TIC exploités par les peuples autochtones;</w:t>
      </w:r>
    </w:p>
    <w:p w14:paraId="7B263303" w14:textId="77777777" w:rsidR="005C346E" w:rsidRPr="001D2CAF" w:rsidRDefault="005C346E">
      <w:r w:rsidRPr="001D2CAF">
        <w:rPr>
          <w:i/>
        </w:rPr>
        <w:t>d)</w:t>
      </w:r>
      <w:r w:rsidRPr="001D2CAF">
        <w:tab/>
        <w:t>que des réseaux de télécommunication exploités par les peuples autochtones eux-mêmes ont été déployés, et que, pour assurer le développement et la durabilité de ces réseaux, il faut continuer de promouvoir la formation de techniciens issus des peuples autochtones fondée sur leurs pratiques culturelles et sur des solutions d'innovation technologique, tout en garantissant la mise à disposition de ressources et de fréquences pour la mise en œuvre de ces réseaux;</w:t>
      </w:r>
    </w:p>
    <w:p w14:paraId="037FFA39" w14:textId="77777777" w:rsidR="005C346E" w:rsidRPr="001D2CAF" w:rsidRDefault="005C346E">
      <w:r w:rsidRPr="001D2CAF">
        <w:rPr>
          <w:i/>
        </w:rPr>
        <w:t>e)</w:t>
      </w:r>
      <w:r w:rsidRPr="001D2CAF">
        <w:tab/>
        <w:t>qu'il est important de suivre attentivement l'évolution des résultats d'expérience obtenus par ces peuples en matière de communications et d'enrichir les recommandations définies par les politiques publiques et les bonnes pratiques élaborées par l'UIT, compte tenu des innovations technologiques et des approches organisationnelles ayant favorisé leur croissance,</w:t>
      </w:r>
    </w:p>
    <w:p w14:paraId="5FAF0132" w14:textId="77777777" w:rsidR="005C346E" w:rsidRPr="001D2CAF" w:rsidRDefault="005C346E">
      <w:pPr>
        <w:pStyle w:val="Call"/>
      </w:pPr>
      <w:r w:rsidRPr="001D2CAF">
        <w:t>décide</w:t>
      </w:r>
    </w:p>
    <w:p w14:paraId="57CDC69C" w14:textId="77777777" w:rsidR="005C346E" w:rsidRPr="001D2CAF" w:rsidRDefault="005C346E">
      <w:r w:rsidRPr="001D2CAF">
        <w:t>1</w:t>
      </w:r>
      <w:r w:rsidRPr="001D2CAF">
        <w:tab/>
        <w:t>de renforcer l'assistance offerte aux peuples autochtones dans tous les programmes du BDT;</w:t>
      </w:r>
    </w:p>
    <w:p w14:paraId="0C493AA6" w14:textId="77777777" w:rsidR="005C346E" w:rsidRPr="001D2CAF" w:rsidRDefault="005C346E">
      <w:r w:rsidRPr="001D2CAF">
        <w:t>2</w:t>
      </w:r>
      <w:r w:rsidRPr="001D2CAF">
        <w:tab/>
        <w:t>de favoriser l'inclusion numérique des peuples autochtones en général et leur participation à des ateliers, des séminaires, des forums et des formations sur les TIC au service du développement socio-économique en particulier,</w:t>
      </w:r>
      <w:r w:rsidRPr="001D2CAF">
        <w:rPr>
          <w:szCs w:val="24"/>
        </w:rPr>
        <w:t xml:space="preserve"> compte tenu de la production d'informations dans différentes variantes linguistiques</w:t>
      </w:r>
      <w:r w:rsidRPr="001D2CAF">
        <w:t>;</w:t>
      </w:r>
    </w:p>
    <w:p w14:paraId="705B9BF6" w14:textId="77777777" w:rsidR="005C346E" w:rsidRPr="001D2CAF" w:rsidRDefault="005C346E">
      <w:r w:rsidRPr="001D2CAF">
        <w:lastRenderedPageBreak/>
        <w:t>3</w:t>
      </w:r>
      <w:r w:rsidRPr="001D2CAF">
        <w:tab/>
        <w:t>d'appuyer, par l'intermédiaire de l'Académie de l'UIT</w:t>
      </w:r>
      <w:r w:rsidRPr="001D2CAF">
        <w:rPr>
          <w:rStyle w:val="FootnoteReference"/>
        </w:rPr>
        <w:footnoteReference w:customMarkFollows="1" w:id="8"/>
        <w:t>1</w:t>
      </w:r>
      <w:r w:rsidRPr="001D2CAF">
        <w:t>, des programmes de formation des ressources humaines dans le domaine de la conception et de la gestion des politiques publiques visant à assurer le développement des TIC pour les peuples et les communautés autochtones, dans les limites des ressources financières et humaines dont dispose le BDT;</w:t>
      </w:r>
    </w:p>
    <w:p w14:paraId="057B2C46" w14:textId="77777777" w:rsidR="005C346E" w:rsidRPr="001D2CAF" w:rsidRDefault="005C346E">
      <w:r w:rsidRPr="001D2CAF">
        <w:t>4</w:t>
      </w:r>
      <w:r w:rsidRPr="001D2CAF">
        <w:tab/>
        <w:t>d'appuyer, par l'intermédiaire de l'Académie de l'UIT, les programmes de renforcement des capacités des peuples autochtones en matière d'installation, d'exploitation, de maintenance et de développement des TIC et des réseaux dans les communautés autochtones;</w:t>
      </w:r>
    </w:p>
    <w:p w14:paraId="615E2F4D" w14:textId="77777777" w:rsidR="005C346E" w:rsidRPr="001D2CAF" w:rsidRDefault="005C346E">
      <w:r w:rsidRPr="001D2CAF">
        <w:t>5</w:t>
      </w:r>
      <w:r w:rsidRPr="001D2CAF">
        <w:tab/>
        <w:t xml:space="preserve">d'intégrer à ces programmes de formation les bonnes pratiques, les données d'expérience et les connaissances que les peuples autochtones ont acquises en la matière et, le cas échéant, de prévoir la participation d'experts autochtones </w:t>
      </w:r>
      <w:r w:rsidRPr="001D2CAF">
        <w:rPr>
          <w:color w:val="000000"/>
        </w:rPr>
        <w:t>et des mécanismes d'échanges et de stages destinés à leurs membres</w:t>
      </w:r>
      <w:r w:rsidRPr="001D2CAF">
        <w:t>, conformément aux règles et règlements applicables de l'UIT en matière de recrutement;</w:t>
      </w:r>
    </w:p>
    <w:p w14:paraId="75498DD0" w14:textId="77777777" w:rsidR="005C346E" w:rsidRPr="001D2CAF" w:rsidRDefault="005C346E">
      <w:r w:rsidRPr="001D2CAF">
        <w:t>6</w:t>
      </w:r>
      <w:r w:rsidRPr="001D2CAF">
        <w:tab/>
        <w:t>de faire le point sur les bonnes pratiques et les recommandations de politique publique en faveur du développement des TIC dans les communautés autochtones, et d'encourager l'étude de mécanismes propres à garantir la mise à disposition de fréquences pour le déploiement de réseaux;</w:t>
      </w:r>
    </w:p>
    <w:p w14:paraId="21D25389" w14:textId="77777777" w:rsidR="005C346E" w:rsidRPr="001D2CAF" w:rsidRDefault="005C346E">
      <w:r w:rsidRPr="001D2CAF">
        <w:t>7</w:t>
      </w:r>
      <w:r w:rsidRPr="001D2CAF">
        <w:tab/>
        <w:t>de promouvoir, dans le cadre de projets pilotes, des programmes de formation et des solutions innovantes propres à permettre la mise en œuvre de réseaux de communication locaux gérés et exploités par les peuples autochtones;</w:t>
      </w:r>
    </w:p>
    <w:p w14:paraId="1CDB62B3" w14:textId="77777777" w:rsidR="005C346E" w:rsidRPr="001D2CAF" w:rsidRDefault="005C346E">
      <w:r w:rsidRPr="001D2CAF">
        <w:t>8</w:t>
      </w:r>
      <w:r w:rsidRPr="001D2CAF">
        <w:tab/>
        <w:t xml:space="preserve">compte tenu de ce qui précède, du mandat de l'UIT, des résultats du SMSI et des ODD, à reconnaître que l'initiative mondiale </w:t>
      </w:r>
      <w:r w:rsidRPr="001D2CAF">
        <w:rPr>
          <w:color w:val="000000"/>
        </w:rPr>
        <w:t xml:space="preserve">portant sur l'assistance aux </w:t>
      </w:r>
      <w:r w:rsidRPr="001D2CAF">
        <w:rPr>
          <w:lang w:eastAsia="es-ES"/>
        </w:rPr>
        <w:t>peuples autochtones</w:t>
      </w:r>
      <w:r w:rsidRPr="001D2CAF">
        <w:t xml:space="preserve"> dans le monde fait partie intégrante des activités du BDT,</w:t>
      </w:r>
    </w:p>
    <w:p w14:paraId="27661BC9" w14:textId="77777777" w:rsidR="005C346E" w:rsidRPr="001D2CAF" w:rsidRDefault="005C346E">
      <w:pPr>
        <w:pStyle w:val="Call"/>
      </w:pPr>
      <w:bookmarkStart w:id="117" w:name="_Hlk109744508"/>
      <w:r w:rsidRPr="001D2CAF">
        <w:t>charge le Directeur du Bureau de développement des télécommunications</w:t>
      </w:r>
      <w:bookmarkEnd w:id="117"/>
    </w:p>
    <w:p w14:paraId="1344AEB0" w14:textId="77777777" w:rsidR="005C346E" w:rsidRPr="001D2CAF" w:rsidRDefault="005C346E">
      <w:pPr>
        <w:rPr>
          <w:color w:val="000000"/>
        </w:rPr>
      </w:pPr>
      <w:r w:rsidRPr="001D2CAF">
        <w:rPr>
          <w:color w:val="000000"/>
        </w:rPr>
        <w:t>1</w:t>
      </w:r>
      <w:r w:rsidRPr="001D2CAF">
        <w:rPr>
          <w:color w:val="000000"/>
        </w:rPr>
        <w:tab/>
        <w:t>de prendre les mesures nécessaires pour renforcer la mise en œuvre du Plan d'action de Kigali en ce qui concerne les peuples autochtones, en mettant en place des mécanismes de collaboration avec les États Membres et les autres organisations internationales ou régionales ou organismes de coopération concernés;</w:t>
      </w:r>
    </w:p>
    <w:p w14:paraId="4CEE400C" w14:textId="75BD43F4" w:rsidR="005C346E" w:rsidRPr="001D2CAF" w:rsidRDefault="005C346E" w:rsidP="00BB2A84">
      <w:pPr>
        <w:rPr>
          <w:color w:val="000000"/>
        </w:rPr>
      </w:pPr>
      <w:r w:rsidRPr="00BB2A84">
        <w:rPr>
          <w:color w:val="000000"/>
        </w:rPr>
        <w:t>2</w:t>
      </w:r>
      <w:r w:rsidRPr="00BB2A84">
        <w:rPr>
          <w:color w:val="000000"/>
        </w:rPr>
        <w:tab/>
        <w:t>d'inviter la Commission d'études 1 du Secteur du développement des télécommunications de l'UIT (UIT-D) à poursuivre ses études au titre de la Question 5/1 (Télécommunications/TIC pour les zones rurales et isolées) sur les meilleurs moyens de fournir aux zones rurales, isolées et mal desservies et aux communautés autochtones un accès aux services de télécommunication/TIC;</w:t>
      </w:r>
    </w:p>
    <w:p w14:paraId="28D3BEC5" w14:textId="77777777" w:rsidR="005C346E" w:rsidRPr="001D2CAF" w:rsidRDefault="005C346E">
      <w:r w:rsidRPr="001D2CAF">
        <w:t>3</w:t>
      </w:r>
      <w:r w:rsidRPr="001D2CAF">
        <w:tab/>
        <w:t xml:space="preserve">d'encourager davantage l'utilisation de tous les moyens appropriés qu'offrent les télécommunications/TIC pour faciliter la mise en place et la mise en </w:t>
      </w:r>
      <w:r w:rsidRPr="001D2CAF">
        <w:rPr>
          <w:rFonts w:cstheme="minorHAnsi"/>
        </w:rPr>
        <w:t>œ</w:t>
      </w:r>
      <w:r w:rsidRPr="001D2CAF">
        <w:t>uvre concrètes de services de télécommunication/TIC au sein des communautés autochtones, au titre des programmes pertinents;</w:t>
      </w:r>
    </w:p>
    <w:p w14:paraId="5E4A5153" w14:textId="77777777" w:rsidR="005C346E" w:rsidRPr="001D2CAF" w:rsidRDefault="005C346E">
      <w:pPr>
        <w:rPr>
          <w:color w:val="000000"/>
        </w:rPr>
      </w:pPr>
      <w:r w:rsidRPr="001D2CAF">
        <w:rPr>
          <w:color w:val="000000"/>
        </w:rPr>
        <w:t>4</w:t>
      </w:r>
      <w:r w:rsidRPr="001D2CAF">
        <w:rPr>
          <w:color w:val="000000"/>
        </w:rPr>
        <w:tab/>
        <w:t>de faire en sorte que, dans les limites des ressources attribuées dans le plan financier et le budget biennal approuvés par le Conseil de l'UIT, et compte tenu des partenariats à mettre en œuvre, les ressources financières et humaines nécessaires soient attribuées, au sein du BDT, pour qu'il puisse donner suite à l'initiative mondiale existante en faveur des peuples autochtones;</w:t>
      </w:r>
    </w:p>
    <w:p w14:paraId="641EBB1C" w14:textId="77777777" w:rsidR="005C346E" w:rsidRPr="001D2CAF" w:rsidRDefault="005C346E">
      <w:pPr>
        <w:rPr>
          <w:color w:val="000000"/>
        </w:rPr>
      </w:pPr>
      <w:r w:rsidRPr="001D2CAF">
        <w:rPr>
          <w:color w:val="000000"/>
        </w:rPr>
        <w:lastRenderedPageBreak/>
        <w:t>5</w:t>
      </w:r>
      <w:r w:rsidRPr="001D2CAF">
        <w:rPr>
          <w:color w:val="000000"/>
        </w:rPr>
        <w:tab/>
        <w:t>de reconnaître l'importance des questions qui préoccupent les peuples autochtones dans le monde pour déterminer les activités prioritaires de l'UIT</w:t>
      </w:r>
      <w:r w:rsidRPr="001D2CAF">
        <w:rPr>
          <w:color w:val="000000"/>
        </w:rPr>
        <w:noBreakHyphen/>
        <w:t>D;</w:t>
      </w:r>
    </w:p>
    <w:p w14:paraId="09FD18D6" w14:textId="77777777" w:rsidR="005C346E" w:rsidRPr="001D2CAF" w:rsidRDefault="005C346E">
      <w:pPr>
        <w:rPr>
          <w:color w:val="000000"/>
        </w:rPr>
      </w:pPr>
      <w:r w:rsidRPr="001D2CAF">
        <w:rPr>
          <w:color w:val="000000"/>
        </w:rPr>
        <w:t>6</w:t>
      </w:r>
      <w:r w:rsidRPr="001D2CAF">
        <w:rPr>
          <w:color w:val="000000"/>
        </w:rPr>
        <w:tab/>
        <w:t>compte tenu de ce qui précède, du mandat de l'UIT, des résultats du SMSI et des ODD, de reconnaître que l'initiative mondiale en faveur des peuples autochtones dans le monde fait partie intégrante des activités du BDT;</w:t>
      </w:r>
    </w:p>
    <w:p w14:paraId="4DAE804A" w14:textId="77777777" w:rsidR="005C346E" w:rsidRPr="001D2CAF" w:rsidRDefault="005C346E">
      <w:r w:rsidRPr="001D2CAF">
        <w:t>7</w:t>
      </w:r>
      <w:r w:rsidRPr="001D2CAF">
        <w:tab/>
      </w:r>
      <w:r w:rsidRPr="001D2CAF">
        <w:rPr>
          <w:color w:val="000000"/>
        </w:rPr>
        <w:t>de coordonner l'action menée pour appuyer les gouvernements dans les efforts qu'ils déploient afin de développer les services issus des télécommunications/TIC au sein des communautés autochtones</w:t>
      </w:r>
      <w:r w:rsidRPr="001D2CAF">
        <w:t>,</w:t>
      </w:r>
    </w:p>
    <w:p w14:paraId="3A7C79B7" w14:textId="77777777" w:rsidR="005C346E" w:rsidRPr="001D2CAF" w:rsidRDefault="005C346E">
      <w:pPr>
        <w:pStyle w:val="Call"/>
      </w:pPr>
      <w:r w:rsidRPr="001D2CAF">
        <w:t>demande au Secrétaire général</w:t>
      </w:r>
    </w:p>
    <w:p w14:paraId="54562B5C" w14:textId="77777777" w:rsidR="005C346E" w:rsidRPr="001D2CAF" w:rsidRDefault="005C346E">
      <w:r w:rsidRPr="001D2CAF">
        <w:t>1</w:t>
      </w:r>
      <w:r w:rsidRPr="001D2CAF">
        <w:tab/>
        <w:t xml:space="preserve">de porter à l'attention de la prochaine Conférence de plénipotentiaires l'assistance en faveur des peuples autochtones fournie </w:t>
      </w:r>
      <w:r w:rsidRPr="001D2CAF">
        <w:rPr>
          <w:color w:val="000000"/>
        </w:rPr>
        <w:t xml:space="preserve">en permanence </w:t>
      </w:r>
      <w:r w:rsidRPr="001D2CAF">
        <w:t>par le BDT, en vue de mettre à disposition les ressources financières et humaines nécessaires aux activités et projets pertinents à mettre en œuvre dans le secteur des télécommunications;</w:t>
      </w:r>
    </w:p>
    <w:p w14:paraId="08CA4603" w14:textId="77777777" w:rsidR="005C346E" w:rsidRPr="001D2CAF" w:rsidRDefault="005C346E">
      <w:r w:rsidRPr="001D2CAF">
        <w:t>2</w:t>
      </w:r>
      <w:r w:rsidRPr="001D2CAF">
        <w:tab/>
        <w:t>de présenter à la Conférence de plénipotentiaires (Dubaï, 2018) un rapport sur les résultats et les activités du BDT dans la mise en œuvre de la présente Résolution, en vue de mettre à disposition les ressources financières et humaines nécessaires aux activités et projets pertinents à mettre en œuvre dans le secteur des télécommunications,</w:t>
      </w:r>
    </w:p>
    <w:p w14:paraId="52EC8F8B" w14:textId="77777777" w:rsidR="005C346E" w:rsidRPr="001D2CAF" w:rsidRDefault="005C346E">
      <w:pPr>
        <w:pStyle w:val="Call"/>
      </w:pPr>
      <w:r w:rsidRPr="001D2CAF">
        <w:t>invite les États Membres</w:t>
      </w:r>
    </w:p>
    <w:p w14:paraId="31ED4E72" w14:textId="2D383038" w:rsidR="005E6D43" w:rsidRDefault="005C346E">
      <w:pPr>
        <w:spacing w:before="0"/>
      </w:pPr>
      <w:r w:rsidRPr="001D2CAF">
        <w:t>à fournir les moyens et à diffuser les informations nécessaires pour permettre la participation de membres des peuples et communautés autochtones aux activités prévues dans le cadre de la présente Résolution.</w:t>
      </w:r>
    </w:p>
    <w:p w14:paraId="5F9EADA8" w14:textId="6578F3A6" w:rsidR="003A461C" w:rsidRDefault="003A461C">
      <w:pPr>
        <w:tabs>
          <w:tab w:val="clear" w:pos="567"/>
          <w:tab w:val="clear" w:pos="1134"/>
          <w:tab w:val="clear" w:pos="1701"/>
          <w:tab w:val="clear" w:pos="2268"/>
          <w:tab w:val="clear" w:pos="2835"/>
        </w:tabs>
        <w:overflowPunct/>
        <w:autoSpaceDE/>
        <w:autoSpaceDN/>
        <w:adjustRightInd/>
        <w:spacing w:before="0"/>
        <w:textAlignment w:val="auto"/>
      </w:pPr>
      <w:r>
        <w:br w:type="page"/>
      </w:r>
    </w:p>
    <w:p w14:paraId="34DFB804" w14:textId="77777777" w:rsidR="005E6D43" w:rsidRPr="001D2CAF" w:rsidRDefault="005E6D43">
      <w:pPr>
        <w:pStyle w:val="ResNo"/>
      </w:pPr>
      <w:bookmarkStart w:id="118" w:name="_Toc394060847"/>
      <w:bookmarkStart w:id="119" w:name="_Toc401906777"/>
      <w:bookmarkStart w:id="120" w:name="_Toc506198282"/>
      <w:bookmarkStart w:id="121" w:name="_Toc110264698"/>
      <w:bookmarkStart w:id="122" w:name="_Toc110335427"/>
      <w:bookmarkStart w:id="123" w:name="_Toc110335860"/>
      <w:bookmarkStart w:id="124" w:name="Res48"/>
      <w:r w:rsidRPr="001D2CAF">
        <w:lastRenderedPageBreak/>
        <w:t>RÉSOLUTION 48 (</w:t>
      </w:r>
      <w:r w:rsidRPr="001D2CAF">
        <w:rPr>
          <w:caps w:val="0"/>
        </w:rPr>
        <w:t xml:space="preserve">Rév. </w:t>
      </w:r>
      <w:r w:rsidRPr="001D2CAF">
        <w:t>K</w:t>
      </w:r>
      <w:r w:rsidRPr="001D2CAF">
        <w:rPr>
          <w:caps w:val="0"/>
        </w:rPr>
        <w:t>igali</w:t>
      </w:r>
      <w:r w:rsidRPr="001D2CAF">
        <w:t>, 2022)</w:t>
      </w:r>
      <w:bookmarkEnd w:id="118"/>
      <w:bookmarkEnd w:id="119"/>
      <w:bookmarkEnd w:id="120"/>
      <w:bookmarkEnd w:id="121"/>
      <w:bookmarkEnd w:id="122"/>
      <w:bookmarkEnd w:id="123"/>
      <w:bookmarkEnd w:id="124"/>
    </w:p>
    <w:p w14:paraId="05A34F1E" w14:textId="77777777" w:rsidR="005E6D43" w:rsidRPr="001D2CAF" w:rsidRDefault="005E6D43">
      <w:pPr>
        <w:pStyle w:val="Restitle"/>
      </w:pPr>
      <w:bookmarkStart w:id="125" w:name="_Toc401906778"/>
      <w:bookmarkStart w:id="126" w:name="_Toc506198283"/>
      <w:bookmarkStart w:id="127" w:name="_Toc110264699"/>
      <w:bookmarkStart w:id="128" w:name="_Toc110335428"/>
      <w:bookmarkStart w:id="129" w:name="_Toc110335861"/>
      <w:r w:rsidRPr="001D2CAF">
        <w:t>Renforcement de la coopération entre régulateurs de télécommunications</w:t>
      </w:r>
      <w:bookmarkEnd w:id="125"/>
      <w:bookmarkEnd w:id="126"/>
      <w:bookmarkEnd w:id="127"/>
      <w:bookmarkEnd w:id="128"/>
      <w:bookmarkEnd w:id="129"/>
    </w:p>
    <w:p w14:paraId="6691B41D" w14:textId="77777777" w:rsidR="00BC6C9B" w:rsidRPr="001D2CAF" w:rsidRDefault="00BC6C9B">
      <w:pPr>
        <w:pStyle w:val="Normalaftertitle"/>
      </w:pPr>
      <w:bookmarkStart w:id="130" w:name="_Toc394060849"/>
      <w:bookmarkStart w:id="131" w:name="_Toc401906781"/>
      <w:bookmarkStart w:id="132" w:name="_Toc506198286"/>
      <w:bookmarkStart w:id="133" w:name="_Toc110264700"/>
      <w:bookmarkStart w:id="134" w:name="_Toc110335429"/>
      <w:bookmarkStart w:id="135" w:name="_Toc110335862"/>
      <w:r w:rsidRPr="001D2CAF">
        <w:t>La Conférence mondiale de développement des télécommunications (Kigali, 2022),</w:t>
      </w:r>
    </w:p>
    <w:p w14:paraId="7EB7976B" w14:textId="77777777" w:rsidR="00BC6C9B" w:rsidRPr="001D2CAF" w:rsidRDefault="00BC6C9B">
      <w:pPr>
        <w:pStyle w:val="Call"/>
      </w:pPr>
      <w:r w:rsidRPr="001D2CAF">
        <w:t>rappelant</w:t>
      </w:r>
    </w:p>
    <w:p w14:paraId="6438F0BC" w14:textId="77777777" w:rsidR="00BC6C9B" w:rsidRPr="001D2CAF" w:rsidRDefault="00BC6C9B">
      <w:r w:rsidRPr="001D2CAF">
        <w:rPr>
          <w:i/>
          <w:iCs/>
        </w:rPr>
        <w:t>a)</w:t>
      </w:r>
      <w:r w:rsidRPr="001D2CAF">
        <w:rPr>
          <w:i/>
          <w:iCs/>
        </w:rPr>
        <w:tab/>
      </w:r>
      <w:r w:rsidRPr="001D2CAF">
        <w:t>la Résolution 48 (Rév. Buenos Aires, 2017) de la Conférence mondiale de développement des télécommunications;</w:t>
      </w:r>
    </w:p>
    <w:p w14:paraId="777848B7" w14:textId="77777777" w:rsidR="00BC6C9B" w:rsidRPr="001D2CAF" w:rsidRDefault="00BC6C9B">
      <w:r w:rsidRPr="001D2CAF">
        <w:rPr>
          <w:i/>
          <w:iCs/>
        </w:rPr>
        <w:t>b)</w:t>
      </w:r>
      <w:r w:rsidRPr="001D2CAF">
        <w:rPr>
          <w:i/>
          <w:iCs/>
        </w:rPr>
        <w:tab/>
      </w:r>
      <w:r w:rsidRPr="001D2CAF">
        <w:t>la Résolution 138 (Antalya, 2006) de la Conférence de plénipotentiaires relative au Colloque mondial des régulateurs (GSR);</w:t>
      </w:r>
    </w:p>
    <w:p w14:paraId="5C8A8E50" w14:textId="77777777" w:rsidR="00BC6C9B" w:rsidRPr="001D2CAF" w:rsidRDefault="00BC6C9B">
      <w:r w:rsidRPr="001D2CAF">
        <w:rPr>
          <w:i/>
          <w:iCs/>
        </w:rPr>
        <w:t>c)</w:t>
      </w:r>
      <w:r w:rsidRPr="001D2CAF">
        <w:tab/>
      </w:r>
      <w:bookmarkStart w:id="136" w:name="_Toc407016230"/>
      <w:r w:rsidRPr="001D2CAF">
        <w:t>la Résolution 135 (Rév. Dubaï, 2018)</w:t>
      </w:r>
      <w:bookmarkEnd w:id="136"/>
      <w:r w:rsidRPr="001D2CAF">
        <w:t xml:space="preserve"> de la Conférence de plénipotentiaires sur </w:t>
      </w:r>
      <w:bookmarkStart w:id="137" w:name="_Toc407016231"/>
      <w:r w:rsidRPr="001D2CAF">
        <w:t>le rôle de l'UIT dans le développement des télécommunications/</w:t>
      </w:r>
      <w:r w:rsidRPr="001D2CAF">
        <w:rPr>
          <w:rFonts w:eastAsia="Batang"/>
        </w:rPr>
        <w:t>technologies de l'information et de la communication</w:t>
      </w:r>
      <w:r w:rsidRPr="001D2CAF">
        <w:t xml:space="preserve"> (TIC), dans la fourniture d'une assistance technique et d'avis aux pays en développement</w:t>
      </w:r>
      <w:r w:rsidRPr="001D2CAF">
        <w:rPr>
          <w:rStyle w:val="FootnoteReference"/>
        </w:rPr>
        <w:footnoteReference w:customMarkFollows="1" w:id="9"/>
        <w:t>1</w:t>
      </w:r>
      <w:r w:rsidRPr="001D2CAF">
        <w:t xml:space="preserve"> et dans la mise en œuvre de projets nationaux, régionaux et interrégionaux</w:t>
      </w:r>
      <w:bookmarkEnd w:id="137"/>
      <w:r w:rsidRPr="001D2CAF">
        <w:t>;</w:t>
      </w:r>
    </w:p>
    <w:p w14:paraId="4A827A63" w14:textId="77777777" w:rsidR="00BC6C9B" w:rsidRPr="001D2CAF" w:rsidRDefault="00BC6C9B">
      <w:r w:rsidRPr="001D2CAF">
        <w:rPr>
          <w:i/>
          <w:iCs/>
        </w:rPr>
        <w:t>d)</w:t>
      </w:r>
      <w:r w:rsidRPr="001D2CAF">
        <w:tab/>
        <w:t xml:space="preserve">la Résolution 2 (Rév. Dubaï, 2018) de la Conférence de plénipotentiaires, sur le </w:t>
      </w:r>
      <w:r w:rsidRPr="001D2CAF">
        <w:rPr>
          <w:lang w:eastAsia="zh-CN"/>
        </w:rPr>
        <w:t>Forum mondial des politiques de télécommunication et des TIC;</w:t>
      </w:r>
    </w:p>
    <w:p w14:paraId="0A9E1451" w14:textId="77777777" w:rsidR="00BC6C9B" w:rsidRPr="001D2CAF" w:rsidRDefault="00BC6C9B">
      <w:r w:rsidRPr="001D2CAF">
        <w:rPr>
          <w:i/>
          <w:iCs/>
        </w:rPr>
        <w:t>e)</w:t>
      </w:r>
      <w:r w:rsidRPr="001D2CAF">
        <w:tab/>
        <w:t>la Résolution 70/125 de l'Assemblée générale des Nations Unies, intitulée "Document final de la réunion de haut niveau de l'Assemblée générale sur l'examen d'ensemble de la mise en œuvre des textes issus du Sommet mondial sur la société de l'information (SMSI)"</w:t>
      </w:r>
      <w:r w:rsidRPr="001D2CAF">
        <w:rPr>
          <w:lang w:eastAsia="zh-CN"/>
        </w:rPr>
        <w:t>;</w:t>
      </w:r>
    </w:p>
    <w:p w14:paraId="6D7E0D90" w14:textId="77777777" w:rsidR="00BC6C9B" w:rsidRPr="001D2CAF" w:rsidRDefault="00BC6C9B">
      <w:r w:rsidRPr="001D2CAF">
        <w:rPr>
          <w:i/>
          <w:iCs/>
        </w:rPr>
        <w:t>f)</w:t>
      </w:r>
      <w:r w:rsidRPr="001D2CAF">
        <w:tab/>
        <w:t>la Résolution 70/1 de l'Assemblée générale des Nations Unies, intitulée "Transformer notre monde: le Programme de développement durable à l'horizon 2030"</w:t>
      </w:r>
      <w:r w:rsidRPr="001D2CAF">
        <w:rPr>
          <w:lang w:eastAsia="zh-CN"/>
        </w:rPr>
        <w:t>,</w:t>
      </w:r>
    </w:p>
    <w:p w14:paraId="17DB389D" w14:textId="77777777" w:rsidR="00BC6C9B" w:rsidRPr="001D2CAF" w:rsidRDefault="00BC6C9B">
      <w:pPr>
        <w:pStyle w:val="Call"/>
      </w:pPr>
      <w:r w:rsidRPr="001D2CAF">
        <w:t>considérant</w:t>
      </w:r>
    </w:p>
    <w:p w14:paraId="501796B5" w14:textId="77777777" w:rsidR="00BC6C9B" w:rsidRPr="001D2CAF" w:rsidRDefault="00BC6C9B">
      <w:pPr>
        <w:rPr>
          <w:color w:val="000000"/>
        </w:rPr>
      </w:pPr>
      <w:r w:rsidRPr="001D2CAF">
        <w:rPr>
          <w:i/>
          <w:iCs/>
        </w:rPr>
        <w:t>a)</w:t>
      </w:r>
      <w:r w:rsidRPr="001D2CAF">
        <w:rPr>
          <w:i/>
          <w:iCs/>
        </w:rPr>
        <w:tab/>
      </w:r>
      <w:r w:rsidRPr="001D2CAF">
        <w:t xml:space="preserve">que la libéralisation du marché, l'évolution technologique et la </w:t>
      </w:r>
      <w:r w:rsidRPr="001D2CAF">
        <w:rPr>
          <w:color w:val="000000"/>
        </w:rPr>
        <w:t>convergence des services ont entraîné de nouveaux défis, exigeant de nouvelles compétences au niveau réglementaire de la part des régulateurs des télécommunications;</w:t>
      </w:r>
    </w:p>
    <w:p w14:paraId="33FD7605" w14:textId="77777777" w:rsidR="00BC6C9B" w:rsidRPr="001D2CAF" w:rsidRDefault="00BC6C9B">
      <w:pPr>
        <w:rPr>
          <w:color w:val="000000"/>
        </w:rPr>
      </w:pPr>
      <w:r w:rsidRPr="001D2CAF">
        <w:rPr>
          <w:i/>
        </w:rPr>
        <w:t>b)</w:t>
      </w:r>
      <w:r w:rsidRPr="001D2CAF">
        <w:rPr>
          <w:iCs/>
        </w:rPr>
        <w:tab/>
        <w:t xml:space="preserve">qu'un cadre réglementaire efficace nécessite de </w:t>
      </w:r>
      <w:r w:rsidRPr="001D2CAF">
        <w:rPr>
          <w:color w:val="000000"/>
        </w:rPr>
        <w:t>concilier judicieusement les intérêts de toutes les parties prenantes, en favorisant une concurrence loyale et en garantissant l'égalité des chances pour tous les acteurs, y compris en traitant les questions liées à la protection du consommateur;</w:t>
      </w:r>
    </w:p>
    <w:p w14:paraId="6FC3FB83" w14:textId="77777777" w:rsidR="00BC6C9B" w:rsidRPr="001D2CAF" w:rsidRDefault="00BC6C9B">
      <w:pPr>
        <w:rPr>
          <w:lang w:eastAsia="zh-CN"/>
        </w:rPr>
      </w:pPr>
      <w:r w:rsidRPr="001D2CAF">
        <w:rPr>
          <w:i/>
          <w:iCs/>
        </w:rPr>
        <w:t>c)</w:t>
      </w:r>
      <w:r w:rsidRPr="001D2CAF">
        <w:tab/>
        <w:t>que l'UIT joue un rôle fondamental pour donner une perspective mondiale au développement de la société de l'information et que l'une des principales tâches incombant au Secteur du développement des télécommunications de l'UIT (UIT-D), conformément au numéro 127 de la Constitution de l'UIT, est "de donner des conseils, d'effectuer ou de parrainer des études, le cas échéant, sur des questions de technique, d'économie, de finances, de gestion, de réglementation et de politique générale, y compris des études sur des projets spécifiques dans le domaine des télécommunications"</w:t>
      </w:r>
      <w:r w:rsidRPr="001D2CAF">
        <w:rPr>
          <w:lang w:eastAsia="zh-CN"/>
        </w:rPr>
        <w:t>;</w:t>
      </w:r>
    </w:p>
    <w:p w14:paraId="4C94BD4F" w14:textId="77777777" w:rsidR="00BC6C9B" w:rsidRPr="001D2CAF" w:rsidRDefault="00BC6C9B">
      <w:pPr>
        <w:rPr>
          <w:szCs w:val="24"/>
        </w:rPr>
      </w:pPr>
      <w:r w:rsidRPr="001D2CAF">
        <w:rPr>
          <w:i/>
          <w:iCs/>
          <w:lang w:eastAsia="zh-CN"/>
        </w:rPr>
        <w:lastRenderedPageBreak/>
        <w:t>d)</w:t>
      </w:r>
      <w:r w:rsidRPr="001D2CAF">
        <w:rPr>
          <w:lang w:eastAsia="zh-CN"/>
        </w:rPr>
        <w:tab/>
        <w:t>que le</w:t>
      </w:r>
      <w:r w:rsidRPr="001D2CAF">
        <w:rPr>
          <w:i/>
          <w:iCs/>
          <w:lang w:eastAsia="zh-CN"/>
        </w:rPr>
        <w:t xml:space="preserve"> </w:t>
      </w:r>
      <w:r w:rsidRPr="001D2CAF">
        <w:rPr>
          <w:szCs w:val="24"/>
        </w:rPr>
        <w:t>développement rapide des télécommunications/TIC observé ces dernières années et la mise en œuvre de nouvelles technologies et de nouveaux systèmes exigent l'adoption d'approches nouvelles en matière de réglementation;</w:t>
      </w:r>
    </w:p>
    <w:p w14:paraId="012F6F1F" w14:textId="77777777" w:rsidR="00BC6C9B" w:rsidRPr="001D2CAF" w:rsidRDefault="00BC6C9B">
      <w:pPr>
        <w:rPr>
          <w:lang w:eastAsia="zh-CN"/>
        </w:rPr>
      </w:pPr>
      <w:r w:rsidRPr="001D2CAF">
        <w:rPr>
          <w:i/>
          <w:iCs/>
          <w:lang w:eastAsia="zh-CN"/>
        </w:rPr>
        <w:t>e)</w:t>
      </w:r>
      <w:r w:rsidRPr="001D2CAF">
        <w:rPr>
          <w:lang w:eastAsia="zh-CN"/>
        </w:rPr>
        <w:tab/>
        <w:t>que même s'il n'existe pas une seule et même approche en matière de régulation des télécommunications/TIC qui convienne pour tous les pays et s'il faut tenir compte des caractéristiques particulières de chaque pays, dans un écosystème numérique de plus en plus dynamique, il est toutefois indispensable de s'efforcer d'harmoniser les principes généraux;</w:t>
      </w:r>
    </w:p>
    <w:p w14:paraId="13C6AF90" w14:textId="77777777" w:rsidR="00BC6C9B" w:rsidRPr="001D2CAF" w:rsidRDefault="00BC6C9B">
      <w:r w:rsidRPr="001D2CAF">
        <w:rPr>
          <w:i/>
          <w:iCs/>
        </w:rPr>
        <w:t>f)</w:t>
      </w:r>
      <w:r w:rsidRPr="001D2CAF">
        <w:tab/>
        <w:t>que, compte tenu des profondes mutations qu'ont connues les télécommunications/TIC, ainsi que de l'évolution des marchés et de la société, des réformes des télécommunications/TIC ont été mises en œuvre à l'échelle mondiale dans la plupart des</w:t>
      </w:r>
      <w:r w:rsidRPr="001D2CAF">
        <w:rPr>
          <w:color w:val="000000"/>
        </w:rPr>
        <w:t xml:space="preserve"> pays, tant développés</w:t>
      </w:r>
      <w:r w:rsidRPr="001D2CAF">
        <w:t xml:space="preserve"> qu'en développement, notamment des réformes de la régulation des télécommunications/TIC;</w:t>
      </w:r>
    </w:p>
    <w:p w14:paraId="4849DCBD" w14:textId="77777777" w:rsidR="00BC6C9B" w:rsidRPr="001D2CAF" w:rsidRDefault="00BC6C9B">
      <w:r w:rsidRPr="001D2CAF">
        <w:rPr>
          <w:i/>
          <w:iCs/>
        </w:rPr>
        <w:t>g)</w:t>
      </w:r>
      <w:r w:rsidRPr="001D2CAF">
        <w:tab/>
        <w:t>que le succès de la réforme des télécommunications/TIC dépendra principalement de l'établissement et de la mise en œuvre d'un cadre, de mécanismes et de textes réglementaires efficaces,</w:t>
      </w:r>
    </w:p>
    <w:p w14:paraId="54A61131" w14:textId="77777777" w:rsidR="00BC6C9B" w:rsidRPr="001D2CAF" w:rsidRDefault="00BC6C9B">
      <w:pPr>
        <w:pStyle w:val="Call"/>
      </w:pPr>
      <w:r w:rsidRPr="001D2CAF">
        <w:t>reconnaissant</w:t>
      </w:r>
    </w:p>
    <w:p w14:paraId="01EE74BF" w14:textId="77777777" w:rsidR="00BC6C9B" w:rsidRPr="001D2CAF" w:rsidRDefault="00BC6C9B">
      <w:r w:rsidRPr="001D2CAF">
        <w:rPr>
          <w:i/>
          <w:iCs/>
        </w:rPr>
        <w:t>a)</w:t>
      </w:r>
      <w:r w:rsidRPr="001D2CAF">
        <w:tab/>
        <w:t>que le nombre de régulateurs de télécommunications augmente et que les nouveaux régulateurs et les régulateurs des pays en développement auraient besoin de renforcer leurs compétences afin de faire face à la complexité croissante des travaux de réglementation en ce qui concerne la conception et la mise en œuvre de nouvelles lois et politiques dans le cadre de la réforme des télécommunications, au vu en particulier de l'évolution rapide de l'environnement des télécommunications;</w:t>
      </w:r>
    </w:p>
    <w:p w14:paraId="3401851A" w14:textId="77777777" w:rsidR="00BC6C9B" w:rsidRPr="001D2CAF" w:rsidRDefault="00BC6C9B">
      <w:r w:rsidRPr="001D2CAF">
        <w:rPr>
          <w:i/>
          <w:iCs/>
        </w:rPr>
        <w:t>b)</w:t>
      </w:r>
      <w:r w:rsidRPr="001D2CAF">
        <w:tab/>
        <w:t>la nécessité d'échanger des informations et des données d'expérience entre régulateurs sur le développement et la réforme des télécommunications, en particulier entre les régulateurs en place et les nouveaux régulateurs;</w:t>
      </w:r>
    </w:p>
    <w:p w14:paraId="395BF563" w14:textId="77777777" w:rsidR="00BC6C9B" w:rsidRPr="001D2CAF" w:rsidRDefault="00BC6C9B">
      <w:r w:rsidRPr="001D2CAF">
        <w:rPr>
          <w:i/>
          <w:iCs/>
        </w:rPr>
        <w:t>c)</w:t>
      </w:r>
      <w:r w:rsidRPr="001D2CAF">
        <w:rPr>
          <w:i/>
          <w:iCs/>
        </w:rPr>
        <w:tab/>
      </w:r>
      <w:r w:rsidRPr="001D2CAF">
        <w:t>l'importance et la nécessité d'une coopération entre ces entités aux niveaux régional et international,</w:t>
      </w:r>
    </w:p>
    <w:p w14:paraId="17E1B7A0" w14:textId="77777777" w:rsidR="00BC6C9B" w:rsidRPr="001D2CAF" w:rsidRDefault="00BC6C9B">
      <w:pPr>
        <w:pStyle w:val="Call"/>
      </w:pPr>
      <w:r w:rsidRPr="001D2CAF">
        <w:t>rappelant en outre</w:t>
      </w:r>
    </w:p>
    <w:p w14:paraId="494E34BD" w14:textId="77777777" w:rsidR="00BC6C9B" w:rsidRPr="001D2CAF" w:rsidRDefault="00BC6C9B">
      <w:r w:rsidRPr="001D2CAF">
        <w:rPr>
          <w:i/>
          <w:iCs/>
        </w:rPr>
        <w:t>a)</w:t>
      </w:r>
      <w:r w:rsidRPr="001D2CAF">
        <w:tab/>
        <w:t>les programmes correspondants du Plan d'action de Kigali, en particulier les colloques, forums, séminaires et ateliers sur la réglementation des télécommunications/TIC;</w:t>
      </w:r>
    </w:p>
    <w:p w14:paraId="584A18AA" w14:textId="77777777" w:rsidR="00BC6C9B" w:rsidRPr="001D2CAF" w:rsidRDefault="00BC6C9B">
      <w:r w:rsidRPr="001D2CAF">
        <w:rPr>
          <w:i/>
          <w:iCs/>
        </w:rPr>
        <w:t>b)</w:t>
      </w:r>
      <w:r w:rsidRPr="001D2CAF">
        <w:tab/>
        <w:t>les recommandations des éditions antérieures du GSR sur la création d'un programme mondial d'échange d'informations entre régulateurs;</w:t>
      </w:r>
    </w:p>
    <w:p w14:paraId="2DA12214" w14:textId="77777777" w:rsidR="00BC6C9B" w:rsidRPr="001D2CAF" w:rsidRDefault="00BC6C9B">
      <w:r w:rsidRPr="001D2CAF">
        <w:rPr>
          <w:i/>
          <w:iCs/>
        </w:rPr>
        <w:t>c)</w:t>
      </w:r>
      <w:r w:rsidRPr="001D2CAF">
        <w:tab/>
        <w:t>le succès et le maintien du programme mondial d'échange d'informations entre régulateurs, qui offre un cadre d'échange de vues sur les questions réglementaires,</w:t>
      </w:r>
    </w:p>
    <w:p w14:paraId="19A51775" w14:textId="77777777" w:rsidR="00BC6C9B" w:rsidRPr="001D2CAF" w:rsidRDefault="00BC6C9B">
      <w:pPr>
        <w:pStyle w:val="Call"/>
      </w:pPr>
      <w:r w:rsidRPr="001D2CAF">
        <w:t>décide</w:t>
      </w:r>
    </w:p>
    <w:p w14:paraId="6D81B433" w14:textId="77777777" w:rsidR="00BC6C9B" w:rsidRPr="001D2CAF" w:rsidRDefault="00BC6C9B">
      <w:r w:rsidRPr="001D2CAF">
        <w:t>1</w:t>
      </w:r>
      <w:r w:rsidRPr="001D2CAF">
        <w:tab/>
        <w:t>de maintenir le cadre spécial (G-REX) permettant aux régulateurs des télécommunications de partager et d'échanger par voie électronique des informations et des données d'expérience sur les questions de réglementation;</w:t>
      </w:r>
    </w:p>
    <w:p w14:paraId="23EAFA6C" w14:textId="77777777" w:rsidR="00BC6C9B" w:rsidRPr="001D2CAF" w:rsidRDefault="00BC6C9B">
      <w:r w:rsidRPr="001D2CAF">
        <w:t>2</w:t>
      </w:r>
      <w:r w:rsidRPr="001D2CAF">
        <w:tab/>
        <w:t>que l'UIT, et l'UIT</w:t>
      </w:r>
      <w:r w:rsidRPr="001D2CAF">
        <w:noBreakHyphen/>
        <w:t>D en particulier, doivent continuer de soutenir la réforme réglementaire et d'aider les membres à faire face aux problèmes en matière de réglementation, en facilitant l'échange d'informations et de données d'expérience entre les membres;</w:t>
      </w:r>
    </w:p>
    <w:p w14:paraId="0895B84F" w14:textId="77777777" w:rsidR="00BC6C9B" w:rsidRPr="001D2CAF" w:rsidRDefault="00BC6C9B">
      <w:r w:rsidRPr="001D2CAF">
        <w:lastRenderedPageBreak/>
        <w:t>3</w:t>
      </w:r>
      <w:r w:rsidRPr="001D2CAF">
        <w:tab/>
        <w:t xml:space="preserve">que le </w:t>
      </w:r>
      <w:r w:rsidRPr="001D2CAF">
        <w:rPr>
          <w:szCs w:val="24"/>
        </w:rPr>
        <w:t>Bureau de développement des télécommunications</w:t>
      </w:r>
      <w:r w:rsidRPr="001D2CAF">
        <w:t xml:space="preserve"> doit continuer de coordonner et de faciliter les activités communes en matière de politique et de réglementation des télécommunications/TIC avec des organisations et institutions régionales et sous-régionales;</w:t>
      </w:r>
    </w:p>
    <w:p w14:paraId="72CC7594" w14:textId="77777777" w:rsidR="00BC6C9B" w:rsidRPr="001D2CAF" w:rsidRDefault="00BC6C9B">
      <w:r w:rsidRPr="001D2CAF">
        <w:t>4</w:t>
      </w:r>
      <w:r w:rsidRPr="001D2CAF">
        <w:tab/>
        <w:t>que l'UIT-D doit continuer d'assurer la coopération technique, l'échange d'informations entre régulateurs, le renforcement des capacités ainsi que la fourniture d'avis spécialisés, avec l'appui de ses bureaux régionaux,</w:t>
      </w:r>
    </w:p>
    <w:p w14:paraId="28C7A887" w14:textId="77777777" w:rsidR="00BC6C9B" w:rsidRPr="001D2CAF" w:rsidRDefault="00BC6C9B">
      <w:pPr>
        <w:pStyle w:val="Call"/>
      </w:pPr>
      <w:r w:rsidRPr="001D2CAF">
        <w:t>charge le Directeur du Bureau de développement des télécommunications</w:t>
      </w:r>
    </w:p>
    <w:p w14:paraId="0E98FCF7" w14:textId="77777777" w:rsidR="00BC6C9B" w:rsidRPr="001D2CAF" w:rsidRDefault="00BC6C9B">
      <w:r w:rsidRPr="001D2CAF">
        <w:t>1</w:t>
      </w:r>
      <w:r w:rsidRPr="001D2CAF">
        <w:tab/>
        <w:t>de continuer de tenir le GSR tour à tour dans les différentes régions, dans la mesure du possible, et de tenir compte, autant que faire se peut, d'une représentation régionale équilibrée des participants, des orateurs et des parties prenantes concernées;</w:t>
      </w:r>
    </w:p>
    <w:p w14:paraId="1E2D52DE" w14:textId="77777777" w:rsidR="00BC6C9B" w:rsidRPr="001D2CAF" w:rsidRDefault="00BC6C9B">
      <w:r w:rsidRPr="001D2CAF">
        <w:t>2</w:t>
      </w:r>
      <w:r w:rsidRPr="001D2CAF">
        <w:tab/>
        <w:t>de consulter au préalable les États Membres et les parties prenantes concernées au sujet des thèmes du GSR annuel et des priorités thématiques figurant dans les lignes directrices relatives aux bonnes pratiques établies chaque année par le GSR, afin de faire en sorte que les documents élaborés par le GSR prennent en considération les intérêts de toutes les parties prenantes et favorisent la participation pleine et entière de tous les pays;</w:t>
      </w:r>
    </w:p>
    <w:p w14:paraId="4BD0DEE5" w14:textId="77777777" w:rsidR="00BC6C9B" w:rsidRPr="001D2CAF" w:rsidRDefault="00BC6C9B">
      <w:r w:rsidRPr="001D2CAF">
        <w:t>3</w:t>
      </w:r>
      <w:r w:rsidRPr="001D2CAF">
        <w:tab/>
        <w:t>de promouvoir les réunions formelles de régulateurs et d'organismes et associations de régulation lors du GSR et d'encourager la participation d'autres parties prenantes;</w:t>
      </w:r>
    </w:p>
    <w:p w14:paraId="2703E5A3" w14:textId="77777777" w:rsidR="00BC6C9B" w:rsidRPr="001D2CAF" w:rsidRDefault="00BC6C9B">
      <w:r w:rsidRPr="001D2CAF">
        <w:t>4</w:t>
      </w:r>
      <w:r w:rsidRPr="001D2CAF">
        <w:tab/>
        <w:t>de continuer de disposer d'une plate</w:t>
      </w:r>
      <w:r w:rsidRPr="001D2CAF">
        <w:noBreakHyphen/>
        <w:t>forme spéciale pour les régulateurs et les organismes et associations de régulation;</w:t>
      </w:r>
    </w:p>
    <w:p w14:paraId="5B8D6E03" w14:textId="77777777" w:rsidR="00BC6C9B" w:rsidRPr="001D2CAF" w:rsidRDefault="00BC6C9B">
      <w:r w:rsidRPr="001D2CAF">
        <w:t>5</w:t>
      </w:r>
      <w:r w:rsidRPr="001D2CAF">
        <w:tab/>
        <w:t>d'organiser, de coordonner et de faciliter les activités visant à promouvoir l'échange d'informations entre régulateurs et organismes de réglementation sur les grandes questions de réglementation, aux niveaux international, interrégional et régional;</w:t>
      </w:r>
    </w:p>
    <w:p w14:paraId="5BC25416" w14:textId="77777777" w:rsidR="00BC6C9B" w:rsidRPr="001D2CAF" w:rsidRDefault="00BC6C9B">
      <w:r w:rsidRPr="001D2CAF">
        <w:t>6</w:t>
      </w:r>
      <w:r w:rsidRPr="001D2CAF">
        <w:tab/>
        <w:t>d'organiser des séminaires, des ateliers régionaux, des programmes de formation et d'autres activités propres à appuyer les régulateurs, de fournir des ressources et une assistance pour faire la synthèse de tous les travaux sur les grandes questions de politique générale et de réglementation menés au sein de l'UIT-D et de faciliter l'accès aux connaissances, aux informations et aux données d'expérience échangées entre les régulateurs et d'en renforcer le transfert,</w:t>
      </w:r>
    </w:p>
    <w:p w14:paraId="4920B884" w14:textId="77777777" w:rsidR="00BC6C9B" w:rsidRPr="001D2CAF" w:rsidRDefault="00BC6C9B">
      <w:pPr>
        <w:pStyle w:val="Call"/>
      </w:pPr>
      <w:r w:rsidRPr="001D2CAF">
        <w:t>invite les commissions d'études du Secteur du développement des télécommunications de l'UIT</w:t>
      </w:r>
    </w:p>
    <w:p w14:paraId="075388B5" w14:textId="77777777" w:rsidR="00BC6C9B" w:rsidRPr="001D2CAF" w:rsidRDefault="00BC6C9B">
      <w:r w:rsidRPr="001D2CAF">
        <w:t>chacune dans le cadre de son mandat, à adopter les lignes directrices et les bonnes pratiques établies chaque année par le GSR et à en tenir compte dans leurs études sur les Questions pertinentes,</w:t>
      </w:r>
    </w:p>
    <w:p w14:paraId="2AB038AF" w14:textId="77777777" w:rsidR="00BC6C9B" w:rsidRPr="001D2CAF" w:rsidRDefault="00BC6C9B">
      <w:pPr>
        <w:pStyle w:val="Call"/>
      </w:pPr>
      <w:r w:rsidRPr="001D2CAF">
        <w:t>demande aux États Membres</w:t>
      </w:r>
    </w:p>
    <w:p w14:paraId="457B5C81" w14:textId="77777777" w:rsidR="00BC6C9B" w:rsidRPr="001D2CAF" w:rsidRDefault="00BC6C9B">
      <w:r w:rsidRPr="001D2CAF">
        <w:t>1</w:t>
      </w:r>
      <w:r w:rsidRPr="001D2CAF">
        <w:tab/>
        <w:t>d'apporter aux gouvernements des pays ayant des besoins spéciaux toute l'assistance et tout l'appui possibles en matière de réforme de la réglementation, soit au niveau bilatéral ou multilatéral, soit dans le cadre des mesures particulières prises par l'Union;</w:t>
      </w:r>
    </w:p>
    <w:p w14:paraId="28988CEB" w14:textId="77777777" w:rsidR="00BC6C9B" w:rsidRPr="001D2CAF" w:rsidRDefault="00BC6C9B">
      <w:r w:rsidRPr="001D2CAF">
        <w:t>2</w:t>
      </w:r>
      <w:r w:rsidRPr="001D2CAF">
        <w:tab/>
        <w:t>d'échanger des connaissances, des compétences et des données d'expérience concernant l'adaptation, la conception et la mise en œuvre de nouvelles lois et politiques dans le cadre de la réforme des télécommunications/TIC,</w:t>
      </w:r>
    </w:p>
    <w:p w14:paraId="7F62D4DB" w14:textId="77777777" w:rsidR="00BC6C9B" w:rsidRPr="001D2CAF" w:rsidRDefault="00BC6C9B">
      <w:pPr>
        <w:pStyle w:val="Call"/>
      </w:pPr>
      <w:r w:rsidRPr="001D2CAF">
        <w:lastRenderedPageBreak/>
        <w:t>prie le Secrétaire général</w:t>
      </w:r>
    </w:p>
    <w:p w14:paraId="0D8CCC53" w14:textId="77777777" w:rsidR="00BC6C9B" w:rsidRPr="001D2CAF" w:rsidRDefault="00BC6C9B">
      <w:r w:rsidRPr="001D2CAF">
        <w:t>de transmettre la présente Résolution à la prochaine Conférence de plénipotentiaires, afin de veiller à ce que l'attention voulue soit portée à ces activités, en particulier dans le cadre de la mise en œuvre des résultats du SMSI et en ce qui concerne le rôle des régulateurs dans la mise en œuvre du plan stratégique de l'Union.</w:t>
      </w:r>
    </w:p>
    <w:p w14:paraId="4A71F85F" w14:textId="77777777" w:rsidR="00BB2A84" w:rsidRDefault="00BB2A84" w:rsidP="001831C1">
      <w:pPr>
        <w:pStyle w:val="ResNo"/>
        <w:rPr>
          <w:caps w:val="0"/>
        </w:rPr>
      </w:pPr>
      <w:bookmarkStart w:id="138" w:name="Res51"/>
      <w:r>
        <w:rPr>
          <w:caps w:val="0"/>
        </w:rPr>
        <w:br w:type="page"/>
      </w:r>
    </w:p>
    <w:p w14:paraId="008AAC11" w14:textId="188BE8E3" w:rsidR="005E6D43" w:rsidRPr="001D2CAF" w:rsidRDefault="005E6D43">
      <w:pPr>
        <w:pStyle w:val="ResNo"/>
      </w:pPr>
      <w:r w:rsidRPr="001D2CAF">
        <w:rPr>
          <w:caps w:val="0"/>
        </w:rPr>
        <w:lastRenderedPageBreak/>
        <w:t xml:space="preserve">RÉSOLUTION </w:t>
      </w:r>
      <w:r w:rsidRPr="001D2CAF">
        <w:t>51 (R</w:t>
      </w:r>
      <w:r w:rsidRPr="001D2CAF">
        <w:rPr>
          <w:caps w:val="0"/>
        </w:rPr>
        <w:t>év</w:t>
      </w:r>
      <w:r w:rsidRPr="001D2CAF">
        <w:t>. K</w:t>
      </w:r>
      <w:r w:rsidRPr="001D2CAF">
        <w:rPr>
          <w:caps w:val="0"/>
        </w:rPr>
        <w:t>igali</w:t>
      </w:r>
      <w:r w:rsidRPr="001D2CAF">
        <w:t>, 2022)</w:t>
      </w:r>
      <w:bookmarkEnd w:id="130"/>
      <w:bookmarkEnd w:id="131"/>
      <w:bookmarkEnd w:id="132"/>
      <w:bookmarkEnd w:id="133"/>
      <w:bookmarkEnd w:id="134"/>
      <w:bookmarkEnd w:id="135"/>
      <w:bookmarkEnd w:id="138"/>
    </w:p>
    <w:p w14:paraId="62F7C52A" w14:textId="77777777" w:rsidR="005E6D43" w:rsidRPr="001D2CAF" w:rsidRDefault="005E6D43">
      <w:pPr>
        <w:pStyle w:val="Restitle"/>
      </w:pPr>
      <w:bookmarkStart w:id="139" w:name="_Toc266951915"/>
      <w:bookmarkStart w:id="140" w:name="_Toc401906782"/>
      <w:bookmarkStart w:id="141" w:name="_Toc506198287"/>
      <w:bookmarkStart w:id="142" w:name="_Toc110264701"/>
      <w:bookmarkStart w:id="143" w:name="_Toc110335430"/>
      <w:bookmarkStart w:id="144" w:name="_Toc110335863"/>
      <w:r w:rsidRPr="001D2CAF">
        <w:t xml:space="preserve">Fourniture à l'Iraq d'une assistance et d'un appui pour la poursuite de la reconstruction et de la remise en état de ses systèmes </w:t>
      </w:r>
      <w:r w:rsidRPr="001D2CAF">
        <w:br/>
        <w:t>de télécommunication</w:t>
      </w:r>
      <w:bookmarkEnd w:id="139"/>
      <w:bookmarkEnd w:id="140"/>
      <w:bookmarkEnd w:id="141"/>
      <w:r w:rsidRPr="001D2CAF">
        <w:t>/TIC</w:t>
      </w:r>
      <w:bookmarkEnd w:id="142"/>
      <w:bookmarkEnd w:id="143"/>
      <w:bookmarkEnd w:id="144"/>
    </w:p>
    <w:p w14:paraId="06589832" w14:textId="77777777" w:rsidR="00BC6C9B" w:rsidRPr="001D2CAF" w:rsidRDefault="00BC6C9B">
      <w:pPr>
        <w:pStyle w:val="Normalaftertitle"/>
      </w:pPr>
      <w:r w:rsidRPr="001D2CAF">
        <w:t>La Conférence mondiale de développement des télécommunications (Kigali, 2022),</w:t>
      </w:r>
    </w:p>
    <w:p w14:paraId="0FD36B5E" w14:textId="77777777" w:rsidR="00BC6C9B" w:rsidRPr="001D2CAF" w:rsidRDefault="00BC6C9B">
      <w:pPr>
        <w:pStyle w:val="Call"/>
      </w:pPr>
      <w:r w:rsidRPr="001D2CAF">
        <w:t>rappelant</w:t>
      </w:r>
    </w:p>
    <w:p w14:paraId="3CCAA747" w14:textId="77777777" w:rsidR="00BC6C9B" w:rsidRPr="001D2CAF" w:rsidRDefault="00BC6C9B">
      <w:r w:rsidRPr="001D2CAF">
        <w:rPr>
          <w:i/>
          <w:iCs/>
        </w:rPr>
        <w:t>a)</w:t>
      </w:r>
      <w:r w:rsidRPr="001D2CAF">
        <w:tab/>
        <w:t>la Résolution 51 (Doha, 2006) de la Conférence mondiale de développement des télécommunications (CMDT);</w:t>
      </w:r>
    </w:p>
    <w:p w14:paraId="45801620" w14:textId="77777777" w:rsidR="00BC6C9B" w:rsidRPr="001D2CAF" w:rsidRDefault="00BC6C9B">
      <w:r w:rsidRPr="001D2CAF">
        <w:rPr>
          <w:i/>
          <w:iCs/>
        </w:rPr>
        <w:t>b)</w:t>
      </w:r>
      <w:r w:rsidRPr="001D2CAF">
        <w:tab/>
        <w:t>la Résolution 193 (Rév. Busan, 2014) de la Conférence de plénipotentiaires;</w:t>
      </w:r>
    </w:p>
    <w:p w14:paraId="5DDDA077" w14:textId="77777777" w:rsidR="00BC6C9B" w:rsidRPr="001D2CAF" w:rsidRDefault="00BC6C9B">
      <w:r w:rsidRPr="001D2CAF">
        <w:rPr>
          <w:i/>
          <w:iCs/>
        </w:rPr>
        <w:t>c)</w:t>
      </w:r>
      <w:r w:rsidRPr="001D2CAF">
        <w:tab/>
        <w:t xml:space="preserve">les efforts déployés par l'Organisation des Nations Unies pour mettre en </w:t>
      </w:r>
      <w:r w:rsidRPr="001D2CAF">
        <w:rPr>
          <w:rFonts w:cstheme="minorHAnsi"/>
        </w:rPr>
        <w:t>œ</w:t>
      </w:r>
      <w:r w:rsidRPr="001D2CAF">
        <w:t>uvre les résultats du Sommet mondial sur la société de l'information et le Programme de développement durable;</w:t>
      </w:r>
    </w:p>
    <w:p w14:paraId="1A61E314" w14:textId="77777777" w:rsidR="00BC6C9B" w:rsidRPr="001D2CAF" w:rsidRDefault="00BC6C9B">
      <w:r w:rsidRPr="001D2CAF">
        <w:rPr>
          <w:i/>
          <w:iCs/>
        </w:rPr>
        <w:t>d)</w:t>
      </w:r>
      <w:r w:rsidRPr="001D2CAF">
        <w:tab/>
        <w:t>les nobles principes, intentions et objectifs inscrits dans la Charte des Nations Unies et la Déclaration universelle des droits de l'homme;</w:t>
      </w:r>
    </w:p>
    <w:p w14:paraId="385134AF" w14:textId="77777777" w:rsidR="00BC6C9B" w:rsidRPr="001D2CAF" w:rsidRDefault="00BC6C9B">
      <w:r w:rsidRPr="001D2CAF">
        <w:rPr>
          <w:i/>
          <w:iCs/>
        </w:rPr>
        <w:t>e)</w:t>
      </w:r>
      <w:r w:rsidRPr="001D2CAF">
        <w:tab/>
        <w:t>l'objet de l'Union, énoncé dans l'article 1 de la Constitution de l'UIT,</w:t>
      </w:r>
    </w:p>
    <w:p w14:paraId="1E5EDCD1" w14:textId="77777777" w:rsidR="00BC6C9B" w:rsidRPr="001D2CAF" w:rsidRDefault="00BC6C9B">
      <w:pPr>
        <w:pStyle w:val="Call"/>
      </w:pPr>
      <w:r w:rsidRPr="001D2CAF">
        <w:t>ayant à l'esprit</w:t>
      </w:r>
    </w:p>
    <w:p w14:paraId="3849FD17" w14:textId="77777777" w:rsidR="00BC6C9B" w:rsidRPr="001D2CAF" w:rsidRDefault="00BC6C9B">
      <w:r w:rsidRPr="001D2CAF">
        <w:rPr>
          <w:i/>
          <w:iCs/>
        </w:rPr>
        <w:t>a)</w:t>
      </w:r>
      <w:r w:rsidRPr="001D2CAF">
        <w:tab/>
        <w:t>qu'une infrastructure de réseau de télécommunication sûre et des services et applications connexes, selon le cas, sont indispensables pour appuyer le développement social et économique des pays, en particulier de ceux qui ont souffert de catastrophes naturelles ou de guerres;</w:t>
      </w:r>
    </w:p>
    <w:p w14:paraId="097F39EB" w14:textId="77777777" w:rsidR="00BC6C9B" w:rsidRPr="001D2CAF" w:rsidRDefault="00BC6C9B">
      <w:r w:rsidRPr="001D2CAF">
        <w:rPr>
          <w:i/>
          <w:iCs/>
        </w:rPr>
        <w:t>b)</w:t>
      </w:r>
      <w:r w:rsidRPr="001D2CAF">
        <w:tab/>
        <w:t>que les dommages causés à l'infrastructure des télécommunications de l'Iraq et l'utilisation à des fins illicites des services reposant sur les technologies de l'information et de la communication (TIC) devraient préoccuper l'ensemble de la communauté internationale ainsi que les organes ou organismes compétents;</w:t>
      </w:r>
    </w:p>
    <w:p w14:paraId="70DDA8B0" w14:textId="77777777" w:rsidR="00BC6C9B" w:rsidRPr="001D2CAF" w:rsidRDefault="00BC6C9B">
      <w:r w:rsidRPr="001D2CAF">
        <w:rPr>
          <w:i/>
          <w:iCs/>
        </w:rPr>
        <w:t>c)</w:t>
      </w:r>
      <w:r w:rsidRPr="001D2CAF">
        <w:tab/>
        <w:t>que les systèmes de télécommunication sont essentiels pour assurer la reconstruction et la remise en état et pour poursuivre le développement socio-économique des pays, en particulier de ceux ravagés par la guerre;</w:t>
      </w:r>
    </w:p>
    <w:p w14:paraId="029D4A3F" w14:textId="77777777" w:rsidR="00BC6C9B" w:rsidRPr="001D2CAF" w:rsidRDefault="00BC6C9B">
      <w:r w:rsidRPr="001D2CAF">
        <w:rPr>
          <w:i/>
          <w:iCs/>
        </w:rPr>
        <w:t>d)</w:t>
      </w:r>
      <w:r w:rsidRPr="001D2CAF">
        <w:tab/>
        <w:t>que l'Iraq continue de construire et de développer ses systèmes de télécommunication/TIC pour les amener à un niveau acceptable et a besoin à cette fin de l'assistance de la communauté internationale, fournie bilatéralement ou par l'intermédiaire d'organisations internationales;</w:t>
      </w:r>
    </w:p>
    <w:p w14:paraId="67361259" w14:textId="77777777" w:rsidR="00BC6C9B" w:rsidRPr="001D2CAF" w:rsidRDefault="00BC6C9B">
      <w:r w:rsidRPr="001D2CAF">
        <w:rPr>
          <w:i/>
          <w:iCs/>
        </w:rPr>
        <w:t>e)</w:t>
      </w:r>
      <w:r w:rsidRPr="001D2CAF">
        <w:tab/>
        <w:t>que des résolutions analogues ont été adoptées relativement aux pays connaissant une situation comparable à celle que connaît actuellement l'Iraq,</w:t>
      </w:r>
    </w:p>
    <w:p w14:paraId="206ADAC5" w14:textId="77777777" w:rsidR="00BC6C9B" w:rsidRPr="001D2CAF" w:rsidRDefault="00BC6C9B">
      <w:pPr>
        <w:pStyle w:val="Call"/>
      </w:pPr>
      <w:r w:rsidRPr="001D2CAF">
        <w:t>prenant en considération</w:t>
      </w:r>
    </w:p>
    <w:p w14:paraId="3E577A67" w14:textId="77777777" w:rsidR="00BC6C9B" w:rsidRPr="001D2CAF" w:rsidRDefault="00BC6C9B">
      <w:r w:rsidRPr="001D2CAF">
        <w:t>les difficultés rencontrées dans la mise en œuvre de la Résolution 51 (Rév. Hyderabad, 2010) de la CMDT,</w:t>
      </w:r>
    </w:p>
    <w:p w14:paraId="3CFF9C28" w14:textId="77777777" w:rsidR="00BC6C9B" w:rsidRPr="001D2CAF" w:rsidRDefault="00BC6C9B">
      <w:pPr>
        <w:pStyle w:val="Call"/>
      </w:pPr>
      <w:r w:rsidRPr="001D2CAF">
        <w:t>notant</w:t>
      </w:r>
    </w:p>
    <w:p w14:paraId="35168319" w14:textId="77777777" w:rsidR="00BC6C9B" w:rsidRPr="001D2CAF" w:rsidRDefault="00BC6C9B">
      <w:r w:rsidRPr="001D2CAF">
        <w:rPr>
          <w:i/>
          <w:iCs/>
        </w:rPr>
        <w:t>a)</w:t>
      </w:r>
      <w:r w:rsidRPr="001D2CAF">
        <w:tab/>
        <w:t>que l'UIT a prêté assistance à l'Iraq, mais que les travaux de reconstruction et de développement des systèmes de télécommunications/TIC du pays nécessitent encore une attention particulière et un appui ciblé;</w:t>
      </w:r>
    </w:p>
    <w:p w14:paraId="3BB02462" w14:textId="77777777" w:rsidR="00BC6C9B" w:rsidRPr="001D2CAF" w:rsidRDefault="00BC6C9B">
      <w:r w:rsidRPr="001D2CAF">
        <w:rPr>
          <w:i/>
          <w:iCs/>
        </w:rPr>
        <w:lastRenderedPageBreak/>
        <w:t>b)</w:t>
      </w:r>
      <w:r w:rsidRPr="001D2CAF">
        <w:tab/>
        <w:t>que la fourniture, par l'Union, d'une assistance appropriée à l'Iraq contribuera au développement de ses systèmes de télécommunications/TIC, de façon qu'ils répondent aux besoins du pays dans le domaine économique, des services et de l'information en matière de télécommunications;</w:t>
      </w:r>
    </w:p>
    <w:p w14:paraId="6F709652" w14:textId="77777777" w:rsidR="00BC6C9B" w:rsidRPr="001D2CAF" w:rsidRDefault="00BC6C9B">
      <w:r w:rsidRPr="001D2CAF">
        <w:rPr>
          <w:i/>
          <w:iCs/>
        </w:rPr>
        <w:t>c)</w:t>
      </w:r>
      <w:r w:rsidRPr="001D2CAF">
        <w:tab/>
        <w:t>les efforts déployés précédemment et actuellement par le Secrétaire général et par le Directeur du Bureau de développement des télécommunications à l'effet de fournir une assistance à d'autres pays ayant récemment connu la guerre,</w:t>
      </w:r>
    </w:p>
    <w:p w14:paraId="4D43B602" w14:textId="77777777" w:rsidR="00BC6C9B" w:rsidRPr="001D2CAF" w:rsidRDefault="00BC6C9B">
      <w:pPr>
        <w:pStyle w:val="Call"/>
      </w:pPr>
      <w:r w:rsidRPr="001D2CAF">
        <w:t>décide</w:t>
      </w:r>
    </w:p>
    <w:p w14:paraId="39AA4C0F" w14:textId="77777777" w:rsidR="00BC6C9B" w:rsidRPr="001D2CAF" w:rsidRDefault="00BC6C9B">
      <w:r w:rsidRPr="001D2CAF">
        <w:t>1</w:t>
      </w:r>
      <w:r w:rsidRPr="001D2CAF">
        <w:tab/>
        <w:t>que des mesures spéciales doivent être prises, dans le cadre du Secteur du développement des télécommunications de l'UIT, et dans la limite des ressources budgétaires dont dispose ce Secteur, pour fournir à l'Iraq une assistance appropriée;</w:t>
      </w:r>
    </w:p>
    <w:p w14:paraId="5534B36A" w14:textId="77777777" w:rsidR="00BC6C9B" w:rsidRPr="001D2CAF" w:rsidRDefault="00BC6C9B">
      <w:r w:rsidRPr="001D2CAF">
        <w:t>2</w:t>
      </w:r>
      <w:r w:rsidRPr="001D2CAF">
        <w:tab/>
        <w:t>d'aider l'Iraq à reconstruire et remettre en état son infrastructure des télécommunications, à constituer ses institutions, à établir ses barèmes tarifaires, à développer ses ressources humaines et à mettre en place des activités de formation en dehors du territoire iraquien, si nécessaire, et de lui fournir d'autres formes d'assistance, y compris une assistance technique,</w:t>
      </w:r>
    </w:p>
    <w:p w14:paraId="61D3CCC9" w14:textId="77777777" w:rsidR="00BC6C9B" w:rsidRPr="001D2CAF" w:rsidRDefault="00BC6C9B">
      <w:pPr>
        <w:pStyle w:val="Call"/>
      </w:pPr>
      <w:r w:rsidRPr="001D2CAF">
        <w:t>engage les États Membres</w:t>
      </w:r>
    </w:p>
    <w:p w14:paraId="15642EB6" w14:textId="77777777" w:rsidR="00BC6C9B" w:rsidRPr="001D2CAF" w:rsidRDefault="00BC6C9B">
      <w:r w:rsidRPr="001D2CAF">
        <w:t>à offrir toute l'assistance et tout l'appui possibles à l'Administration de l'Iraq, en vue:</w:t>
      </w:r>
    </w:p>
    <w:p w14:paraId="3F60C0FA" w14:textId="77777777" w:rsidR="00BC6C9B" w:rsidRPr="001D2CAF" w:rsidRDefault="00BC6C9B">
      <w:pPr>
        <w:pStyle w:val="enumlev1"/>
      </w:pPr>
      <w:r w:rsidRPr="001D2CAF">
        <w:t>–</w:t>
      </w:r>
      <w:r w:rsidRPr="001D2CAF">
        <w:tab/>
        <w:t>de contribuer au développement de son secteur des TIC;</w:t>
      </w:r>
    </w:p>
    <w:p w14:paraId="7DD80DE2" w14:textId="77777777" w:rsidR="00BC6C9B" w:rsidRPr="001D2CAF" w:rsidRDefault="00BC6C9B">
      <w:pPr>
        <w:pStyle w:val="enumlev1"/>
      </w:pPr>
      <w:r w:rsidRPr="001D2CAF">
        <w:t>–</w:t>
      </w:r>
      <w:r w:rsidRPr="001D2CAF">
        <w:tab/>
        <w:t>d'aider l'Iraq dans le domaine de la cybersécurité pour renforcer la confiance et la sécurité dans l'utilisation des TIC, afin d'atténuer les risques liés aux télécommunications/TIC;</w:t>
      </w:r>
    </w:p>
    <w:p w14:paraId="649999D9" w14:textId="77777777" w:rsidR="00BC6C9B" w:rsidRPr="001D2CAF" w:rsidRDefault="00BC6C9B">
      <w:pPr>
        <w:pStyle w:val="enumlev1"/>
      </w:pPr>
      <w:r w:rsidRPr="001D2CAF">
        <w:t>–</w:t>
      </w:r>
      <w:r w:rsidRPr="001D2CAF">
        <w:tab/>
        <w:t>d'optimiser l'utilisation des TIC pour en tirer parti sur le plan économique et social,</w:t>
      </w:r>
    </w:p>
    <w:p w14:paraId="73B018AF" w14:textId="77777777" w:rsidR="00BC6C9B" w:rsidRPr="001D2CAF" w:rsidRDefault="00BC6C9B">
      <w:pPr>
        <w:pStyle w:val="Call"/>
        <w:keepNext w:val="0"/>
        <w:keepLines w:val="0"/>
      </w:pPr>
      <w:r w:rsidRPr="001D2CAF">
        <w:t>encourage les Membres des Secteurs</w:t>
      </w:r>
    </w:p>
    <w:p w14:paraId="45AFDF45" w14:textId="77777777" w:rsidR="00BC6C9B" w:rsidRPr="001D2CAF" w:rsidRDefault="00BC6C9B">
      <w:r w:rsidRPr="001D2CAF">
        <w:t>1</w:t>
      </w:r>
      <w:r w:rsidRPr="001D2CAF">
        <w:tab/>
        <w:t>à fournir toutes les formes d'appui et d'assistance à l'Iraq, afin d'accroître les investissements dans le secteur des télécommunications/TIC;</w:t>
      </w:r>
    </w:p>
    <w:p w14:paraId="071530E9" w14:textId="77777777" w:rsidR="00BC6C9B" w:rsidRPr="001D2CAF" w:rsidRDefault="00BC6C9B">
      <w:r w:rsidRPr="001D2CAF">
        <w:t>2</w:t>
      </w:r>
      <w:r w:rsidRPr="001D2CAF">
        <w:tab/>
        <w:t>à apporter leur contribution, en plus de l'assistance technique, sous la forme d'une assistance à l'Iraq visant à renforcer les capacités humaines et à accroître la confiance et la sécurité dans l'utilisation des TIC,</w:t>
      </w:r>
    </w:p>
    <w:p w14:paraId="53022220" w14:textId="77777777" w:rsidR="00BC6C9B" w:rsidRPr="001D2CAF" w:rsidRDefault="00BC6C9B">
      <w:pPr>
        <w:pStyle w:val="Call"/>
        <w:keepLines w:val="0"/>
      </w:pPr>
      <w:r w:rsidRPr="001D2CAF">
        <w:t>charge le Directeur du Bureau de développement des télécommunications</w:t>
      </w:r>
    </w:p>
    <w:p w14:paraId="13E40A68" w14:textId="77777777" w:rsidR="00BC6C9B" w:rsidRPr="001D2CAF" w:rsidRDefault="00BC6C9B">
      <w:pPr>
        <w:keepNext/>
      </w:pPr>
      <w:r w:rsidRPr="001D2CAF">
        <w:t>1</w:t>
      </w:r>
      <w:r w:rsidRPr="001D2CAF">
        <w:tab/>
        <w:t>de continuer de prendre des mesures immédiates pour venir en aide à l'Iraq, dans la limite des possibilités offertes par les ressources disponibles;</w:t>
      </w:r>
    </w:p>
    <w:p w14:paraId="2E6FF706" w14:textId="77777777" w:rsidR="00BC6C9B" w:rsidRPr="001D2CAF" w:rsidRDefault="00BC6C9B">
      <w:r w:rsidRPr="001D2CAF">
        <w:t>2</w:t>
      </w:r>
      <w:r w:rsidRPr="001D2CAF">
        <w:tab/>
        <w:t>de prendre toutes les mesures envisageables pour mobiliser à cette fin des ressources additionnelles;</w:t>
      </w:r>
    </w:p>
    <w:p w14:paraId="18646059" w14:textId="77777777" w:rsidR="00BC6C9B" w:rsidRPr="001D2CAF" w:rsidRDefault="00BC6C9B">
      <w:r w:rsidRPr="001D2CAF">
        <w:t>3</w:t>
      </w:r>
      <w:r w:rsidRPr="001D2CAF">
        <w:tab/>
        <w:t>de soumettre au Conseil de l'UIT un rapport annuel sur les progrès réalisés dans la mise en œuvre de la présente Résolution et sur les mécanismes employés pour remédier aux difficultés qui se présentent,</w:t>
      </w:r>
    </w:p>
    <w:p w14:paraId="5DD0EE87" w14:textId="77777777" w:rsidR="00BC6C9B" w:rsidRPr="001D2CAF" w:rsidRDefault="00BC6C9B">
      <w:pPr>
        <w:pStyle w:val="Call"/>
      </w:pPr>
      <w:r w:rsidRPr="001D2CAF">
        <w:t>prie le Secrétaire général</w:t>
      </w:r>
    </w:p>
    <w:p w14:paraId="335B93BA" w14:textId="77777777" w:rsidR="00BC6C9B" w:rsidRPr="001D2CAF" w:rsidRDefault="00BC6C9B">
      <w:r w:rsidRPr="001D2CAF">
        <w:t>de porter à l'attention de la Conférence de plénipotentiaires (Bucarest, 2022) la nécessité de constituer un budget spécifique pour l'Iraq à compter du début de l'année 2023.</w:t>
      </w:r>
    </w:p>
    <w:p w14:paraId="0D9163DC" w14:textId="77777777" w:rsidR="005E6D43" w:rsidRPr="001D2CAF" w:rsidRDefault="005E6D43">
      <w:pPr>
        <w:pStyle w:val="ResNo"/>
      </w:pPr>
      <w:bookmarkStart w:id="145" w:name="_Toc394060853"/>
      <w:bookmarkStart w:id="146" w:name="_Toc401906789"/>
      <w:bookmarkStart w:id="147" w:name="_Toc506198294"/>
      <w:bookmarkStart w:id="148" w:name="_Toc110264706"/>
      <w:bookmarkStart w:id="149" w:name="_Toc110335435"/>
      <w:bookmarkStart w:id="150" w:name="_Toc110335868"/>
      <w:bookmarkStart w:id="151" w:name="Res55"/>
      <w:r w:rsidRPr="001D2CAF">
        <w:lastRenderedPageBreak/>
        <w:t>RÉSOLUTION 55 (</w:t>
      </w:r>
      <w:r w:rsidRPr="001D2CAF">
        <w:rPr>
          <w:caps w:val="0"/>
        </w:rPr>
        <w:t>Rév.</w:t>
      </w:r>
      <w:r w:rsidRPr="001D2CAF">
        <w:t xml:space="preserve"> K</w:t>
      </w:r>
      <w:r w:rsidRPr="001D2CAF">
        <w:rPr>
          <w:caps w:val="0"/>
        </w:rPr>
        <w:t>igali</w:t>
      </w:r>
      <w:r w:rsidRPr="001D2CAF">
        <w:t>, 2022)</w:t>
      </w:r>
      <w:bookmarkEnd w:id="145"/>
      <w:bookmarkEnd w:id="146"/>
      <w:bookmarkEnd w:id="147"/>
      <w:bookmarkEnd w:id="148"/>
      <w:bookmarkEnd w:id="149"/>
      <w:bookmarkEnd w:id="150"/>
      <w:bookmarkEnd w:id="151"/>
    </w:p>
    <w:p w14:paraId="1DB0AEFD" w14:textId="77777777" w:rsidR="005E6D43" w:rsidRPr="001D2CAF" w:rsidRDefault="005E6D43">
      <w:pPr>
        <w:pStyle w:val="Restitle"/>
      </w:pPr>
      <w:bookmarkStart w:id="152" w:name="_Toc401906790"/>
      <w:bookmarkStart w:id="153" w:name="_Toc506198295"/>
      <w:bookmarkStart w:id="154" w:name="_Toc110264707"/>
      <w:bookmarkStart w:id="155" w:name="_Toc110335436"/>
      <w:bookmarkStart w:id="156" w:name="_Toc110335869"/>
      <w:r w:rsidRPr="001D2CAF">
        <w:t xml:space="preserve">Intégration du principe de l'égalité entre les femmes et les </w:t>
      </w:r>
      <w:bookmarkEnd w:id="152"/>
      <w:bookmarkEnd w:id="153"/>
      <w:r w:rsidRPr="001D2CAF">
        <w:t>hommes</w:t>
      </w:r>
      <w:r w:rsidRPr="001D2CAF">
        <w:rPr>
          <w:rStyle w:val="FootnoteReference"/>
        </w:rPr>
        <w:t xml:space="preserve"> </w:t>
      </w:r>
      <w:r w:rsidRPr="001D2CAF">
        <w:t>à l'UIT pour renforcer l'autonomisation des femmes grâce aux télécommunications/TIC</w:t>
      </w:r>
      <w:bookmarkEnd w:id="154"/>
      <w:bookmarkEnd w:id="155"/>
      <w:bookmarkEnd w:id="156"/>
    </w:p>
    <w:p w14:paraId="18696E84" w14:textId="77777777" w:rsidR="00BC6C9B" w:rsidRPr="001D2CAF" w:rsidRDefault="00BC6C9B">
      <w:pPr>
        <w:pStyle w:val="Normalaftertitle"/>
      </w:pPr>
      <w:r w:rsidRPr="001D2CAF">
        <w:t>La Conférence mondiale de développement des télécommunications (Kigali, 2022),</w:t>
      </w:r>
    </w:p>
    <w:p w14:paraId="1FC1710E" w14:textId="77777777" w:rsidR="00BC6C9B" w:rsidRPr="001D2CAF" w:rsidRDefault="00BC6C9B">
      <w:pPr>
        <w:pStyle w:val="Call"/>
      </w:pPr>
      <w:r w:rsidRPr="001D2CAF">
        <w:t>rappelant</w:t>
      </w:r>
    </w:p>
    <w:p w14:paraId="5B1AFB47" w14:textId="77777777" w:rsidR="00BC6C9B" w:rsidRPr="001D2CAF" w:rsidRDefault="00BC6C9B">
      <w:r w:rsidRPr="001D2CAF">
        <w:rPr>
          <w:i/>
          <w:iCs/>
        </w:rPr>
        <w:t>a)</w:t>
      </w:r>
      <w:r w:rsidRPr="001D2CAF">
        <w:rPr>
          <w:i/>
          <w:iCs/>
        </w:rPr>
        <w:tab/>
      </w:r>
      <w:r w:rsidRPr="001D2CAF">
        <w:t>la Résolution 70/1 de l'Assemblée générale des Nations Unies, qui identifie la réalisation de l'égalité des sexes et de l'autonomisation des femmes et des filles comme une contribution capitale à la réalisation de l'ensemble des objectifs et des cibles et contient l'Objectif de développement durable (ODD) 5 (Parvenir à l'égalité des sexes et autonomiser toutes les femmes et les filles), par lequel il est reconnu que l'égalité entre les femmes et les hommes est indispensable pour contribuer à l'avènement d'un monde pacifique, prospère et durable, et, en particulier, la cible 5.b qui lui est associée "Renforcer l'utilisation des technologies clefs, en particulier de l'informatique et des communications, pour favoriser l'autonomisation des femmes", ainsi que l'ODD 9 "Bâtir une infrastructure résiliente, promouvoir une industrialisation durable et encourager l'innovation", qui met en avant des domaines que l'on retrouve dans d'autres objectifs;</w:t>
      </w:r>
    </w:p>
    <w:p w14:paraId="3526C0CA" w14:textId="77777777" w:rsidR="00BC6C9B" w:rsidRPr="001D2CAF" w:rsidRDefault="00BC6C9B">
      <w:r w:rsidRPr="001D2CAF">
        <w:rPr>
          <w:i/>
          <w:iCs/>
        </w:rPr>
        <w:t>b)</w:t>
      </w:r>
      <w:r w:rsidRPr="001D2CAF">
        <w:tab/>
        <w:t>la Résolution 70 (Rév. Dubaï, 2018) de la Conférence de plénipotentiaires sur l'intégration du principe de l'égalité hommes/femmes</w:t>
      </w:r>
      <w:r w:rsidRPr="001D2CAF">
        <w:rPr>
          <w:rStyle w:val="FootnoteReference"/>
        </w:rPr>
        <w:footnoteReference w:customMarkFollows="1" w:id="10"/>
        <w:t>1</w:t>
      </w:r>
      <w:r w:rsidRPr="001D2CAF">
        <w:t xml:space="preserve"> à l'UIT, la promotion de l'égalité hommes/femmes et l'autonomisation des femmes grâce aux </w:t>
      </w:r>
      <w:r w:rsidRPr="001D2CAF">
        <w:rPr>
          <w:lang w:eastAsia="zh-CN"/>
        </w:rPr>
        <w:t>télécommunications/</w:t>
      </w:r>
      <w:r w:rsidRPr="001D2CAF">
        <w:t xml:space="preserve">TIC, aux termes de laquelle il a été décidé de poursuivre le travail que fait actuellement l'UIT, et en particulier le </w:t>
      </w:r>
      <w:r w:rsidRPr="001D2CAF">
        <w:rPr>
          <w:szCs w:val="24"/>
        </w:rPr>
        <w:t xml:space="preserve">Bureau de développement des télécommunications </w:t>
      </w:r>
      <w:r w:rsidRPr="001D2CAF">
        <w:t xml:space="preserve">(BDT), en vue de promouvoir l'égalité hommes/femmes dans le secteur des </w:t>
      </w:r>
      <w:r w:rsidRPr="001D2CAF">
        <w:rPr>
          <w:lang w:eastAsia="zh-CN"/>
        </w:rPr>
        <w:t>télécommunications/</w:t>
      </w:r>
      <w:r w:rsidRPr="001D2CAF">
        <w:t>TIC en recommandant des mesures relatives aux politiques et aux programmes aux niveaux international, régional et national en faveur de l'autonomisation économique et sociale des femmes et des jeunes filles, afin de les aider à éliminer les disparités et de faciliter l'acquisition de compétences nécessaires dans la vie courante;</w:t>
      </w:r>
    </w:p>
    <w:p w14:paraId="2ABED1BD" w14:textId="77777777" w:rsidR="00BC6C9B" w:rsidRPr="001D2CAF" w:rsidRDefault="00BC6C9B">
      <w:r w:rsidRPr="001D2CAF">
        <w:rPr>
          <w:i/>
          <w:iCs/>
        </w:rPr>
        <w:t>c)</w:t>
      </w:r>
      <w:r w:rsidRPr="001D2CAF">
        <w:tab/>
        <w:t xml:space="preserve">la Résolution 55 (Rév. Genève, 2022) de l'Assemblée mondiale de normalisation des télécommunications, </w:t>
      </w:r>
      <w:r w:rsidRPr="001D2CAF">
        <w:rPr>
          <w:color w:val="000000"/>
        </w:rPr>
        <w:t xml:space="preserve">intitulée "Promouvoir </w:t>
      </w:r>
      <w:r w:rsidRPr="001D2CAF">
        <w:t>l'égalité entre les femmes et les hommes dans les activités du Secteur de la normalisation des télécommunications de l'UIT (UIT</w:t>
      </w:r>
      <w:r w:rsidRPr="001D2CAF">
        <w:noBreakHyphen/>
        <w:t>T)", qui vise à assurer l'intégration du principe de l'égalité entre les femmes et les hommes dans les activités de l'UIT</w:t>
      </w:r>
      <w:r w:rsidRPr="001D2CAF">
        <w:noBreakHyphen/>
        <w:t>T,</w:t>
      </w:r>
    </w:p>
    <w:p w14:paraId="7580F6A8" w14:textId="77777777" w:rsidR="00BC6C9B" w:rsidRPr="001D2CAF" w:rsidRDefault="00BC6C9B">
      <w:pPr>
        <w:pStyle w:val="Call"/>
      </w:pPr>
      <w:r w:rsidRPr="001D2CAF">
        <w:lastRenderedPageBreak/>
        <w:t>notant</w:t>
      </w:r>
    </w:p>
    <w:p w14:paraId="6F83714E" w14:textId="77777777" w:rsidR="00BC6C9B" w:rsidRPr="001D2CAF" w:rsidRDefault="00BC6C9B">
      <w:r w:rsidRPr="001D2CAF">
        <w:rPr>
          <w:i/>
          <w:iCs/>
        </w:rPr>
        <w:t>a)</w:t>
      </w:r>
      <w:r w:rsidRPr="001D2CAF">
        <w:tab/>
        <w:t>la Résolution 64/289 de l'Assemblée générale des Nations Unies sur la cohérence du système des Nations Unies, adoptée le 2 juillet 2010, par laquelle a été créée l'Entité des Nations Unies pour l'égalité des sexes et l'autonomisation des femmes, appelée "ONU-Femmes", et qui a pour mandat de promouvoir l'égalité hommes/femmes et l'autonomisation des femmes et des jeunes filles;</w:t>
      </w:r>
    </w:p>
    <w:p w14:paraId="209EBB4B" w14:textId="77777777" w:rsidR="00BC6C9B" w:rsidRPr="001D2CAF" w:rsidRDefault="00BC6C9B">
      <w:r w:rsidRPr="001D2CAF">
        <w:rPr>
          <w:i/>
          <w:iCs/>
        </w:rPr>
        <w:t>b)</w:t>
      </w:r>
      <w:r w:rsidRPr="001D2CAF">
        <w:tab/>
        <w:t>l'engagement du Secrétaire général de l'Organisation des Nations Unies à réaliser pleinement la parité hommes/femmes dans le système des Nations Unies, au moyen du lancement en 2017 d'une stratégie constituant le point de départ d'une campagne à l'échelle du système visant à progresser relativement à cette priorité et dont il est question dans la Résolution 72/234 de l'Assemblée générale des Nations Unies;</w:t>
      </w:r>
    </w:p>
    <w:p w14:paraId="0483ECC3" w14:textId="77777777" w:rsidR="00BC6C9B" w:rsidRPr="001D2CAF" w:rsidRDefault="00BC6C9B">
      <w:r w:rsidRPr="001D2CAF">
        <w:rPr>
          <w:i/>
          <w:iCs/>
        </w:rPr>
        <w:t>c)</w:t>
      </w:r>
      <w:r w:rsidRPr="001D2CAF">
        <w:rPr>
          <w:i/>
          <w:iCs/>
        </w:rPr>
        <w:tab/>
      </w:r>
      <w:r w:rsidRPr="001D2CAF">
        <w:t>la Résolution 2012/24 du Conseil économique et social des Nations Unies (ECOSOC) relative à la transversalisation de la problématique hommes-femmes dans toutes les politiques et tous les programmes du système des Nations Unies, au titre de laquelle l'ECOSOC s'est félicité de la mise en place du Plan d'action à l'échelle du système des Nations Unies (ONU-SWAP) dans le domaine de l'égalité des sexes et de l'autonomisation des femmes;</w:t>
      </w:r>
    </w:p>
    <w:p w14:paraId="541EB760" w14:textId="77777777" w:rsidR="00BC6C9B" w:rsidRPr="001D2CAF" w:rsidRDefault="00BC6C9B">
      <w:r w:rsidRPr="001D2CAF">
        <w:rPr>
          <w:i/>
          <w:iCs/>
        </w:rPr>
        <w:t>d)</w:t>
      </w:r>
      <w:r w:rsidRPr="001D2CAF">
        <w:tab/>
        <w:t>qu'en avril 2013, le Conseil des chefs de secrétariat (CCS) des Nations Unies s'est prononcé en faveur du Plan d'action du système des Nations Unies pour l'égalité des sexes et l'autonomisation des femmes, en vertu duquel l'UIT participera aux activités de diffusion de l'information, de coordination, de communication et de travail en réseau qui font partie intégrante de la stratégie, et que le Secrétaire général de l'ONU a lancé en septembre 2017 le Plan d'action à l'échelle du système des Nations Unies pour l'égalité des sexes;</w:t>
      </w:r>
    </w:p>
    <w:p w14:paraId="396DC31B" w14:textId="77777777" w:rsidR="00BC6C9B" w:rsidRPr="001D2CAF" w:rsidRDefault="00BC6C9B">
      <w:r w:rsidRPr="001D2CAF">
        <w:rPr>
          <w:i/>
          <w:iCs/>
        </w:rPr>
        <w:t>e)</w:t>
      </w:r>
      <w:r w:rsidRPr="001D2CAF">
        <w:rPr>
          <w:i/>
          <w:iCs/>
        </w:rPr>
        <w:tab/>
      </w:r>
      <w:r w:rsidRPr="001D2CAF">
        <w:t>l'initiative "HeForShe" prise par l'Organisation des Nations Unies en 2014, en vue de mobiliser les hommes et les garçons en faveur de la promotion de l'égalité hommes/femmes;</w:t>
      </w:r>
    </w:p>
    <w:p w14:paraId="42E2A57F" w14:textId="77777777" w:rsidR="00BC6C9B" w:rsidRPr="001D2CAF" w:rsidRDefault="00BC6C9B">
      <w:r w:rsidRPr="001D2CAF">
        <w:rPr>
          <w:i/>
          <w:iCs/>
        </w:rPr>
        <w:t>f)</w:t>
      </w:r>
      <w:r w:rsidRPr="001D2CAF">
        <w:tab/>
        <w:t>le Partenariat mondial EQUALS, dont l'UIT est un membre fondateur, qui rassemble d'autres institutions du système des Nations Unies, des gouvernements, des entités du secteur privé, des établissements universitaires et des organisations de la société civile et vise à réduire la fracture numérique entre les hommes et les femmes partout dans le monde;</w:t>
      </w:r>
    </w:p>
    <w:p w14:paraId="0BF3C5F1" w14:textId="77777777" w:rsidR="00BC6C9B" w:rsidRPr="001D2CAF" w:rsidRDefault="00BC6C9B">
      <w:r w:rsidRPr="001D2CAF">
        <w:rPr>
          <w:i/>
          <w:iCs/>
        </w:rPr>
        <w:t>g)</w:t>
      </w:r>
      <w:r w:rsidRPr="001D2CAF">
        <w:rPr>
          <w:i/>
          <w:iCs/>
        </w:rPr>
        <w:tab/>
      </w:r>
      <w:r w:rsidRPr="001D2CAF">
        <w:t>l'initiative des Nations Unies relative aux Champions internationaux de l'égalité hommes/femmes et l'engagement pris par le Secrétaire général de l'UIT en faveur de la promotion de l'Engagement pour la parité;</w:t>
      </w:r>
    </w:p>
    <w:p w14:paraId="21FD68FF" w14:textId="77777777" w:rsidR="00BC6C9B" w:rsidRPr="001D2CAF" w:rsidRDefault="00BC6C9B">
      <w:r w:rsidRPr="001D2CAF">
        <w:rPr>
          <w:i/>
          <w:iCs/>
        </w:rPr>
        <w:t>h)</w:t>
      </w:r>
      <w:r w:rsidRPr="001D2CAF">
        <w:tab/>
        <w:t>le rôle de l'UIT, qui codirige la coalition d'action consacrée aux technologies et à l'innovation du Forum Génération Égalité, campagne et feuille de route mondiales sur cinq ans en faveur de l'égalité des sexes pour atteindre les ODD;</w:t>
      </w:r>
    </w:p>
    <w:p w14:paraId="11B1CC31" w14:textId="77777777" w:rsidR="00BC6C9B" w:rsidRPr="001D2CAF" w:rsidRDefault="00BC6C9B">
      <w:r w:rsidRPr="001D2CAF">
        <w:rPr>
          <w:i/>
          <w:iCs/>
        </w:rPr>
        <w:t>i)</w:t>
      </w:r>
      <w:r w:rsidRPr="001D2CAF">
        <w:tab/>
        <w:t>le Réseau de femmes (NoW) du Secteur du développement des télécommunications de l'UIT (UIT-D), lancé afin d'accroître le nombre de femmes assumant des fonctions de direction dans les structures qui composent l'UIT-D, par exemple en tant que présidentes d'une commission d'études ou d'un groupe de travail, et d'autres fonctions de direction de premier plan liées à la préparation de la prochaine Conférence mondiale de développement des télécommunications (CMDT) et des manifestations qui suivront,</w:t>
      </w:r>
    </w:p>
    <w:p w14:paraId="6CF32733" w14:textId="77777777" w:rsidR="00BC6C9B" w:rsidRPr="001D2CAF" w:rsidRDefault="00BC6C9B">
      <w:pPr>
        <w:pStyle w:val="Call"/>
      </w:pPr>
      <w:r w:rsidRPr="001D2CAF">
        <w:lastRenderedPageBreak/>
        <w:t>notant en outre</w:t>
      </w:r>
    </w:p>
    <w:p w14:paraId="4733C098" w14:textId="77777777" w:rsidR="00BC6C9B" w:rsidRPr="001D2CAF" w:rsidRDefault="00BC6C9B">
      <w:r w:rsidRPr="001D2CAF">
        <w:rPr>
          <w:i/>
          <w:iCs/>
        </w:rPr>
        <w:t>a)</w:t>
      </w:r>
      <w:r w:rsidRPr="001D2CAF">
        <w:rPr>
          <w:i/>
          <w:iCs/>
        </w:rPr>
        <w:tab/>
      </w:r>
      <w:r w:rsidRPr="001D2CAF">
        <w:t xml:space="preserve">les documents issus du Sommet mondial sur la société de l'information (SMSI), à savoir la Déclaration de principes de Genève, le Plan d'action de Genève, l'Engagement de Tunis et l'Agenda de Tunis pour la société de l'information, ainsi que le processus </w:t>
      </w:r>
      <w:r w:rsidRPr="001D2CAF">
        <w:rPr>
          <w:color w:val="000000"/>
        </w:rPr>
        <w:t>d'examen du SMSI+10</w:t>
      </w:r>
      <w:r w:rsidRPr="001D2CAF">
        <w:t>;</w:t>
      </w:r>
    </w:p>
    <w:p w14:paraId="277064CE" w14:textId="77777777" w:rsidR="00BC6C9B" w:rsidRPr="001D2CAF" w:rsidRDefault="00BC6C9B">
      <w:r w:rsidRPr="001D2CAF">
        <w:rPr>
          <w:i/>
          <w:iCs/>
        </w:rPr>
        <w:t>b)</w:t>
      </w:r>
      <w:r w:rsidRPr="001D2CAF">
        <w:tab/>
        <w:t>les plans opérationnels quadriennaux glissants du Secteur des radiocommunications de l'UIT (UIT-R), de l'UIT-T et de l'UIT-D ainsi que du Secrétariat général adoptés par le Conseil de l'UIT;</w:t>
      </w:r>
    </w:p>
    <w:p w14:paraId="1DD807A8" w14:textId="77777777" w:rsidR="00BC6C9B" w:rsidRPr="001D2CAF" w:rsidRDefault="00BC6C9B">
      <w:r w:rsidRPr="001D2CAF">
        <w:rPr>
          <w:i/>
          <w:iCs/>
        </w:rPr>
        <w:t>c)</w:t>
      </w:r>
      <w:r w:rsidRPr="001D2CAF">
        <w:rPr>
          <w:i/>
          <w:iCs/>
        </w:rPr>
        <w:tab/>
      </w:r>
      <w:r w:rsidRPr="001D2CAF">
        <w:t xml:space="preserve">la décision du Conseil à sa session de 2013 visant à adopter la politique de l'UIT relative à l'égalité hommes/femmes et à l'intégration du principe de l'égalité hommes/femmes (GEM), en vue d'intégrer le principe de l'égalité hommes/femmes dans l'ensemble de l'Union et d'exploiter le potentiel des </w:t>
      </w:r>
      <w:r w:rsidRPr="001D2CAF">
        <w:rPr>
          <w:lang w:eastAsia="zh-CN"/>
        </w:rPr>
        <w:t>télécommunications/</w:t>
      </w:r>
      <w:r w:rsidRPr="001D2CAF">
        <w:t>TIC aux fins de l'autonomisation des femmes comme des hommes;</w:t>
      </w:r>
    </w:p>
    <w:p w14:paraId="03AA8330" w14:textId="77777777" w:rsidR="00BC6C9B" w:rsidRPr="001D2CAF" w:rsidRDefault="00BC6C9B">
      <w:r w:rsidRPr="001D2CAF">
        <w:rPr>
          <w:i/>
          <w:iCs/>
        </w:rPr>
        <w:t>d)</w:t>
      </w:r>
      <w:r w:rsidRPr="001D2CAF">
        <w:rPr>
          <w:i/>
          <w:iCs/>
        </w:rPr>
        <w:tab/>
      </w:r>
      <w:r w:rsidRPr="001D2CAF">
        <w:t xml:space="preserve">la création (approuvée par le Conseil à sa session de 2013) par le Secrétaire général d'un groupe d'action interne sur les questions de genre, en vue d'atteindre les principaux objectifs liés à la mise en œuvre coordonnée de la Résolution 70 (Rév. Dubaï, 2018), d'établir un rapport d'activité à l'intention des organes directeurs de l'UIT, </w:t>
      </w:r>
      <w:r w:rsidRPr="001D2CAF">
        <w:rPr>
          <w:color w:val="000000"/>
        </w:rPr>
        <w:t xml:space="preserve">d'élaborer un plan d'action à l'échelle de l'Union pour mettre en œuvre </w:t>
      </w:r>
      <w:r w:rsidRPr="001D2CAF">
        <w:t>la politique GEM de l'UIT (Conseil à sa session de 2013) et d'en superviser la mise en œuvre,</w:t>
      </w:r>
    </w:p>
    <w:p w14:paraId="3F778308" w14:textId="77777777" w:rsidR="00BC6C9B" w:rsidRPr="001D2CAF" w:rsidRDefault="00BC6C9B">
      <w:pPr>
        <w:pStyle w:val="Call"/>
      </w:pPr>
      <w:r w:rsidRPr="001D2CAF">
        <w:t>reconnaissant</w:t>
      </w:r>
    </w:p>
    <w:p w14:paraId="66EAA564" w14:textId="77777777" w:rsidR="00BC6C9B" w:rsidRPr="001D2CAF" w:rsidRDefault="00BC6C9B">
      <w:r w:rsidRPr="001D2CAF">
        <w:t xml:space="preserve">que les </w:t>
      </w:r>
      <w:r w:rsidRPr="001D2CAF">
        <w:rPr>
          <w:lang w:eastAsia="zh-CN"/>
        </w:rPr>
        <w:t>télécommunications/</w:t>
      </w:r>
      <w:r w:rsidRPr="001D2CAF">
        <w:t>TIC peuvent contribuer à créer un monde dans lequel la discrimination entre les femmes et les hommes serait absente de la société, dans lequel les femmes et les hommes bénéficieraient des mêmes chances, et dans lequel les femmes et les jeunes filles seraient assurées d'exploiter pleinement leur potentiel économique et social afin d'améliorer leurs conditions de vie en tant qu'individus</w:t>
      </w:r>
      <w:r w:rsidRPr="001D2CAF">
        <w:rPr>
          <w:lang w:eastAsia="zh-CN"/>
        </w:rPr>
        <w:t>, compte tenu du Programme de développement durable à l'horizon 2030</w:t>
      </w:r>
      <w:r w:rsidRPr="001D2CAF">
        <w:t>,</w:t>
      </w:r>
    </w:p>
    <w:p w14:paraId="52D7E536" w14:textId="77777777" w:rsidR="00BC6C9B" w:rsidRPr="001D2CAF" w:rsidRDefault="00BC6C9B">
      <w:pPr>
        <w:pStyle w:val="Call"/>
      </w:pPr>
      <w:r w:rsidRPr="001D2CAF">
        <w:t>considérant</w:t>
      </w:r>
    </w:p>
    <w:p w14:paraId="3F813A6F" w14:textId="77777777" w:rsidR="00BC6C9B" w:rsidRPr="001D2CAF" w:rsidRDefault="00BC6C9B">
      <w:r w:rsidRPr="001D2CAF">
        <w:rPr>
          <w:i/>
          <w:iCs/>
        </w:rPr>
        <w:t>a)</w:t>
      </w:r>
      <w:r w:rsidRPr="001D2CAF">
        <w:tab/>
        <w:t xml:space="preserve">les progrès accomplis par le BDT pour promouvoir l'utilisation des </w:t>
      </w:r>
      <w:r w:rsidRPr="001D2CAF">
        <w:rPr>
          <w:lang w:eastAsia="zh-CN"/>
        </w:rPr>
        <w:t>télécommunications/</w:t>
      </w:r>
      <w:r w:rsidRPr="001D2CAF">
        <w:t>TIC aux fins de l'autonomisation socio</w:t>
      </w:r>
      <w:r w:rsidRPr="001D2CAF">
        <w:noBreakHyphen/>
        <w:t>économique des femmes et des jeunes filles, en particulier les résultats de la Journée internationale des jeunes filles dans le secteur des TIC, organisée dans le cadre de la Résolution 70 (Rév. Dubaï, 2018);</w:t>
      </w:r>
    </w:p>
    <w:p w14:paraId="5BAB8ACA" w14:textId="77777777" w:rsidR="00BC6C9B" w:rsidRPr="001D2CAF" w:rsidRDefault="00BC6C9B">
      <w:r w:rsidRPr="001D2CAF">
        <w:rPr>
          <w:i/>
          <w:iCs/>
        </w:rPr>
        <w:t>b)</w:t>
      </w:r>
      <w:r w:rsidRPr="001D2CAF">
        <w:tab/>
        <w:t>les contributions du Groupe spécial de l'UIT sur les questions de genre, qui a proposé des solutions pour faire en sorte que l'intégration du principe de l'égalité hommes/femmes et l'autonomisation des femmes soient mises en avant dans les politiques et les programmes et soient parfaitement intégrées dans les travaux et le plan stratégique de l'UIT,</w:t>
      </w:r>
    </w:p>
    <w:p w14:paraId="5EF858BF" w14:textId="77777777" w:rsidR="00BC6C9B" w:rsidRPr="001D2CAF" w:rsidRDefault="00BC6C9B">
      <w:pPr>
        <w:pStyle w:val="Call"/>
      </w:pPr>
      <w:r w:rsidRPr="001D2CAF">
        <w:t>décide</w:t>
      </w:r>
    </w:p>
    <w:p w14:paraId="787190C4" w14:textId="77777777" w:rsidR="00BC6C9B" w:rsidRPr="001D2CAF" w:rsidRDefault="00BC6C9B">
      <w:r w:rsidRPr="001D2CAF">
        <w:t>1</w:t>
      </w:r>
      <w:r w:rsidRPr="001D2CAF">
        <w:tab/>
        <w:t>que l'UIT-D, compte tenu de ces considérations, doit continuer d'appuyer la mise en œuvre d'activités, de projets et de manifestations visant à réduire la fracture numérique entre les hommes et les femmes;</w:t>
      </w:r>
    </w:p>
    <w:p w14:paraId="37CBB94C" w14:textId="77777777" w:rsidR="00BC6C9B" w:rsidRPr="001D2CAF" w:rsidRDefault="00BC6C9B">
      <w:r w:rsidRPr="001D2CAF">
        <w:t>2</w:t>
      </w:r>
      <w:r w:rsidRPr="001D2CAF">
        <w:tab/>
        <w:t>que le BDT devra maintenir des liens étroits et collaborer, s'il y a lieu, avec le Groupe spécial sur les questions de genre créé par le Secrétaire général, afin d'appuyer l'intégration du principe de l'égalité hommes/femmes dans les activités de l'Union, en vue d'éliminer les inégalités sur le plan de l'accès aux télécommunications/TIC et de leur utilisation;</w:t>
      </w:r>
    </w:p>
    <w:p w14:paraId="1D906976" w14:textId="77777777" w:rsidR="00BC6C9B" w:rsidRPr="001D2CAF" w:rsidRDefault="00BC6C9B">
      <w:pPr>
        <w:rPr>
          <w:lang w:eastAsia="zh-CN"/>
        </w:rPr>
      </w:pPr>
      <w:r w:rsidRPr="001D2CAF">
        <w:lastRenderedPageBreak/>
        <w:t>3</w:t>
      </w:r>
      <w:r w:rsidRPr="001D2CAF">
        <w:tab/>
        <w:t xml:space="preserve">que le BDT devra </w:t>
      </w:r>
      <w:r w:rsidRPr="001D2CAF">
        <w:rPr>
          <w:lang w:eastAsia="zh-CN"/>
        </w:rPr>
        <w:t>continuer de promouvoir l'égalité hommes/femmes dans le domaine des télécommunications/TIC, en recommandant et en appuyant la mise en œuvre de mesures relatives aux politiques et aux programmes aux niveaux international, régional et national, afin d'améliorer la situation socio</w:t>
      </w:r>
      <w:r w:rsidRPr="001D2CAF">
        <w:rPr>
          <w:lang w:eastAsia="zh-CN"/>
        </w:rPr>
        <w:noBreakHyphen/>
        <w:t>économique des femmes, en mettant davantage l'accent sur les pays en développement</w:t>
      </w:r>
      <w:r w:rsidRPr="001D2CAF">
        <w:rPr>
          <w:rStyle w:val="FootnoteReference"/>
          <w:lang w:eastAsia="zh-CN"/>
        </w:rPr>
        <w:footnoteReference w:customMarkFollows="1" w:id="11"/>
        <w:t>2</w:t>
      </w:r>
      <w:r w:rsidRPr="001D2CAF">
        <w:t xml:space="preserve">, </w:t>
      </w:r>
      <w:r w:rsidRPr="001D2CAF">
        <w:rPr>
          <w:lang w:eastAsia="zh-CN"/>
        </w:rPr>
        <w:t>compte tenu du Programme de développement durable à l'horizon 2030;</w:t>
      </w:r>
    </w:p>
    <w:p w14:paraId="482A86F8" w14:textId="77777777" w:rsidR="00BC6C9B" w:rsidRPr="001D2CAF" w:rsidRDefault="00BC6C9B">
      <w:r w:rsidRPr="001D2CAF">
        <w:t>4</w:t>
      </w:r>
      <w:r w:rsidRPr="001D2CAF">
        <w:tab/>
        <w:t>qu'il convient d'assurer l'intégration du principe de l'égalité hommes/femmes dans la mise en œuvre de toutes les initiatives et de tous les projets pertinents du BDT ainsi que des résultats de la présente Conférence;</w:t>
      </w:r>
    </w:p>
    <w:p w14:paraId="2288AD4A" w14:textId="77777777" w:rsidR="00BC6C9B" w:rsidRPr="001D2CAF" w:rsidRDefault="00BC6C9B">
      <w:r w:rsidRPr="001D2CAF">
        <w:t>5</w:t>
      </w:r>
      <w:r w:rsidRPr="001D2CAF">
        <w:tab/>
        <w:t>qu'il convient d'accorder un rang de priorité élevé à l'intégration d'objectifs, de politiques et de lignes directrices pertinentes en matière d'égalité hommes/femmes dans la gestion, les effectifs et le fonctionnement de l'UIT-D, tout en tenant compte de la représentation géographique;</w:t>
      </w:r>
    </w:p>
    <w:p w14:paraId="706CB783" w14:textId="77777777" w:rsidR="00BC6C9B" w:rsidRPr="001D2CAF" w:rsidRDefault="00BC6C9B">
      <w:r w:rsidRPr="001D2CAF">
        <w:t>6</w:t>
      </w:r>
      <w:r w:rsidRPr="001D2CAF">
        <w:tab/>
        <w:t>que le BDT devra contribuer à l'autonomisation économique des femmes et à ce que celles-ci occupent des postes à responsabilité élevée, en les encourageant à exercer des fonctions de direction dans le domaine des télécommunications/TIC, et en collaborant pour promouvoir une société de l'information plurielle, inclusive et qui favorise l'intégration;</w:t>
      </w:r>
    </w:p>
    <w:p w14:paraId="15C90F4F" w14:textId="77777777" w:rsidR="00BC6C9B" w:rsidRPr="001D2CAF" w:rsidRDefault="00BC6C9B">
      <w:r w:rsidRPr="001D2CAF">
        <w:t>7</w:t>
      </w:r>
      <w:r w:rsidRPr="001D2CAF">
        <w:tab/>
        <w:t>que les télécommunications/TIC peuvent contribuer à prévenir et à éliminer la violence faite aux femmes et aux jeunes filles dans les sphères publique et privée, tout en exposant par ailleurs les femmes et les jeunes filles à de nouveaux risques qu'il conviendrait de prendre en considération dans les initiatives destinées à réduire la fracture numérique entre les hommes et les femmes, y compris dans le renforcement de la maîtrise des outils numériques et des compétences numériques;</w:t>
      </w:r>
    </w:p>
    <w:p w14:paraId="5D5D00C5" w14:textId="77777777" w:rsidR="00BC6C9B" w:rsidRPr="001D2CAF" w:rsidRDefault="00BC6C9B">
      <w:r w:rsidRPr="001D2CAF">
        <w:t>8</w:t>
      </w:r>
      <w:r w:rsidRPr="001D2CAF">
        <w:tab/>
        <w:t>d'inviter le Groupe consultatif pour le développement des télécommunications (GCDT), le Groupe consultatif des radiocommunications (GCR) et le Groupe consultatif de la normalisation des télécommunications (GCNT) à contribuer à identifier les thèmes et les mécanismes propres à favoriser l'intégration du principe de l'égalité hommes/femmes, ainsi que les questions présentant un intérêt mutuel à cet égard;</w:t>
      </w:r>
    </w:p>
    <w:p w14:paraId="53F372D0" w14:textId="77777777" w:rsidR="00BC6C9B" w:rsidRPr="001D2CAF" w:rsidRDefault="00BC6C9B">
      <w:r w:rsidRPr="001D2CAF">
        <w:t>9</w:t>
      </w:r>
      <w:r w:rsidRPr="001D2CAF">
        <w:tab/>
        <w:t>que le BDT devra tenir informés</w:t>
      </w:r>
      <w:r w:rsidRPr="001D2CAF" w:rsidDel="00573BBF">
        <w:t xml:space="preserve"> </w:t>
      </w:r>
      <w:r w:rsidRPr="001D2CAF">
        <w:t>les bureaux régionaux de l'UIT des progrès accomplis et des résultats obtenus dans la mise en œuvre de la présente Résolution et veiller à ce qu'ils y participent;</w:t>
      </w:r>
    </w:p>
    <w:p w14:paraId="3D8868F5" w14:textId="77777777" w:rsidR="00BC6C9B" w:rsidRPr="001D2CAF" w:rsidRDefault="00BC6C9B">
      <w:r w:rsidRPr="001D2CAF">
        <w:t>10</w:t>
      </w:r>
      <w:r w:rsidRPr="001D2CAF">
        <w:tab/>
        <w:t>d'encourager les États Membres à faire en sorte qu'il y ait autant de femmes que d'hommes dans leurs délégations qui participent aux activités de l'UIT-D, afin de résoudre le problème de la sous-représentation des femmes,</w:t>
      </w:r>
    </w:p>
    <w:p w14:paraId="352F5F36" w14:textId="77777777" w:rsidR="00BC6C9B" w:rsidRPr="001D2CAF" w:rsidRDefault="00BC6C9B">
      <w:pPr>
        <w:pStyle w:val="Call"/>
      </w:pPr>
      <w:r w:rsidRPr="001D2CAF">
        <w:t>décide en outre</w:t>
      </w:r>
    </w:p>
    <w:p w14:paraId="75647D25" w14:textId="77777777" w:rsidR="00BC6C9B" w:rsidRPr="001D2CAF" w:rsidRDefault="00BC6C9B">
      <w:r w:rsidRPr="001D2CAF">
        <w:t xml:space="preserve">d'approuver les </w:t>
      </w:r>
      <w:r w:rsidRPr="001D2CAF">
        <w:rPr>
          <w:lang w:eastAsia="zh-CN"/>
        </w:rPr>
        <w:t>mesures</w:t>
      </w:r>
      <w:r w:rsidRPr="001D2CAF">
        <w:t xml:space="preserve"> ci-après:</w:t>
      </w:r>
    </w:p>
    <w:p w14:paraId="2B21EF2D" w14:textId="77777777" w:rsidR="00BC6C9B" w:rsidRPr="001D2CAF" w:rsidRDefault="00BC6C9B">
      <w:r w:rsidRPr="001D2CAF">
        <w:t>1</w:t>
      </w:r>
      <w:r w:rsidRPr="001D2CAF">
        <w:tab/>
        <w:t xml:space="preserve">concevoir, mettre en œuvre et appuyer dans les pays en développement, y compris les pays dont l'économie est en transition, des projets et programmes </w:t>
      </w:r>
      <w:r w:rsidRPr="001D2CAF">
        <w:rPr>
          <w:color w:val="000000"/>
        </w:rPr>
        <w:t>particulièrement</w:t>
      </w:r>
      <w:r w:rsidRPr="001D2CAF" w:rsidDel="003B1350">
        <w:t xml:space="preserve"> </w:t>
      </w:r>
      <w:r w:rsidRPr="001D2CAF">
        <w:t xml:space="preserve">destinés aux femmes et aux jeunes filles ou tenant compte de leurs spécificités, aux niveaux international, </w:t>
      </w:r>
      <w:r w:rsidRPr="001D2CAF">
        <w:lastRenderedPageBreak/>
        <w:t xml:space="preserve">régional et national, en vue de lever les obstacles qui empêchent les femmes et les jeunes filles d'accéder aux TIC et de les utiliser, s'agissant de la maîtrise des outils numériques et des compétences numériques, de la formation dans le domaine des sciences, de la technologie, de l'ingénierie et des mathématiques (STEM), de l'accessibilité financière et de la confiance, en tenant compte de la cible 5.b </w:t>
      </w:r>
      <w:r w:rsidRPr="001D2CAF">
        <w:rPr>
          <w:lang w:eastAsia="zh-CN"/>
        </w:rPr>
        <w:t>associée à</w:t>
      </w:r>
      <w:r w:rsidRPr="001D2CAF">
        <w:t xml:space="preserve"> l'ODD 5;</w:t>
      </w:r>
    </w:p>
    <w:p w14:paraId="4FE15934" w14:textId="77777777" w:rsidR="00BC6C9B" w:rsidRPr="001D2CAF" w:rsidRDefault="00BC6C9B">
      <w:r w:rsidRPr="001D2CAF">
        <w:t>2</w:t>
      </w:r>
      <w:r w:rsidRPr="001D2CAF">
        <w:tab/>
        <w:t xml:space="preserve">encourager la collecte et l'analyse de données ventilées par sexe et l'élaboration d'indicateurs fondés sur le sexe qui permettront d'établir des comparaisons entre les pays et de faire ressortir l'évolution de </w:t>
      </w:r>
      <w:r w:rsidRPr="001D2CAF">
        <w:rPr>
          <w:color w:val="000000"/>
        </w:rPr>
        <w:t>la fracture numérique entre les hommes et les femmes</w:t>
      </w:r>
      <w:r w:rsidRPr="001D2CAF">
        <w:t xml:space="preserve"> dans le secteur;</w:t>
      </w:r>
    </w:p>
    <w:p w14:paraId="13280127" w14:textId="77777777" w:rsidR="00BC6C9B" w:rsidRPr="001D2CAF" w:rsidRDefault="00BC6C9B">
      <w:r w:rsidRPr="001D2CAF">
        <w:t>3</w:t>
      </w:r>
      <w:r w:rsidRPr="001D2CAF">
        <w:tab/>
        <w:t xml:space="preserve">évaluer les projets et programmes </w:t>
      </w:r>
      <w:r w:rsidRPr="001D2CAF">
        <w:rPr>
          <w:lang w:eastAsia="zh-CN"/>
        </w:rPr>
        <w:t xml:space="preserve">pertinents </w:t>
      </w:r>
      <w:r w:rsidRPr="001D2CAF">
        <w:t>pour en mesurer les incidences en ce qui concerne la parité, dans le cadre de la Résolution 17 (Rév. Kigali, 2022) de la présente Conférence;</w:t>
      </w:r>
    </w:p>
    <w:p w14:paraId="00C0DFCE" w14:textId="77777777" w:rsidR="00BC6C9B" w:rsidRPr="001D2CAF" w:rsidRDefault="00BC6C9B">
      <w:r w:rsidRPr="001D2CAF">
        <w:t>4</w:t>
      </w:r>
      <w:r w:rsidRPr="001D2CAF">
        <w:tab/>
        <w:t>assurer une formation ou organiser des activités de renforcement des capacités en matière d'intégration du principe de l'égalité hommes/femmes aux collaborateurs du BDT chargés de concevoir et de mettre en œuvre des projets et programmes de développement et collaborer avec eux, s'il y a lieu, à l'élaboration de projets qui tiennent compte des spécificités des femmes et des hommes;</w:t>
      </w:r>
    </w:p>
    <w:p w14:paraId="0256A2E1" w14:textId="77777777" w:rsidR="00BC6C9B" w:rsidRPr="001D2CAF" w:rsidRDefault="00BC6C9B">
      <w:r w:rsidRPr="001D2CAF">
        <w:t>5</w:t>
      </w:r>
      <w:r w:rsidRPr="001D2CAF">
        <w:tab/>
        <w:t>intégrer, s'il y a lieu, le principe de l'égalité hommes/femmes dans les Questions dont s'occupent les commissions d'études;</w:t>
      </w:r>
    </w:p>
    <w:p w14:paraId="50B33854" w14:textId="77777777" w:rsidR="00BC6C9B" w:rsidRPr="001D2CAF" w:rsidRDefault="00BC6C9B">
      <w:r w:rsidRPr="001D2CAF">
        <w:t>6</w:t>
      </w:r>
      <w:r w:rsidRPr="001D2CAF">
        <w:tab/>
        <w:t>mobiliser des ressources pour des projets tenant compte des spécificités des femmes et des hommes</w:t>
      </w:r>
      <w:r w:rsidRPr="001D2CAF">
        <w:rPr>
          <w:lang w:eastAsia="zh-CN"/>
        </w:rPr>
        <w:t xml:space="preserve">, y compris des projets visant à permettre aux femmes et aux jeunes filles d'utiliser les TIC en vue de leur propre autonomisation, ainsi que dans leurs activités personnelles et professionnelles au quotidien, et créer des services et élaborer des applications </w:t>
      </w:r>
      <w:r w:rsidRPr="001D2CAF">
        <w:rPr>
          <w:color w:val="000000"/>
        </w:rPr>
        <w:t>qui favorisent l'égalité et l'autonomisation de toutes les femmes et de toutes les jeunes filles</w:t>
      </w:r>
      <w:r w:rsidRPr="001D2CAF">
        <w:t>;</w:t>
      </w:r>
    </w:p>
    <w:p w14:paraId="0684C266" w14:textId="77777777" w:rsidR="00BC6C9B" w:rsidRPr="001D2CAF" w:rsidRDefault="00BC6C9B">
      <w:r w:rsidRPr="001D2CAF">
        <w:t>7</w:t>
      </w:r>
      <w:r w:rsidRPr="001D2CAF">
        <w:tab/>
        <w:t xml:space="preserve">développer des partenariats avec d'autres institutions des Nations Unies pour promouvoir l'utilisation des télécommunications/TIC dans les projets destinés aux femmes et aux jeunes filles conformément au mandat de l'UIT, en vue de les encourager à se connecter à l'Internet, d'offrir davantage de formations aux femmes et aux jeunes filles, et de suivre l'évolution de l'écart entre les femmes et les hommes dans le domaine des </w:t>
      </w:r>
      <w:r w:rsidRPr="001D2CAF">
        <w:rPr>
          <w:lang w:eastAsia="zh-CN"/>
        </w:rPr>
        <w:t>télécommunications/</w:t>
      </w:r>
      <w:r w:rsidRPr="001D2CAF">
        <w:t>TIC, notamment en participant activement à l'initiative EQUALS – Partenariat mondial pour l'égalité hommes-femmes à l'ère du numérique et en faisant connaître cette initiative;</w:t>
      </w:r>
    </w:p>
    <w:p w14:paraId="2E22800C" w14:textId="77777777" w:rsidR="00BC6C9B" w:rsidRPr="001D2CAF" w:rsidRDefault="00BC6C9B">
      <w:r w:rsidRPr="001D2CAF">
        <w:t>8</w:t>
      </w:r>
      <w:r w:rsidRPr="001D2CAF">
        <w:tab/>
        <w:t>promotion des programmes éducatifs pour protéger les femmes et les jeunes filles contre les formes d'abus et de harcèlement en ligne et répondre à leurs besoins en matière de sécurité;</w:t>
      </w:r>
    </w:p>
    <w:p w14:paraId="7C9720A6" w14:textId="77777777" w:rsidR="00BC6C9B" w:rsidRPr="001D2CAF" w:rsidRDefault="00BC6C9B">
      <w:r w:rsidRPr="001D2CAF">
        <w:t>9</w:t>
      </w:r>
      <w:r w:rsidRPr="001D2CAF">
        <w:tab/>
        <w:t>appuyer la Journée internationale des jeunes filles dans le secteur des TIC et les efforts déployés par les membres de l'UIT pour mener à bien durant toute l'année des activités visant à faire connaître aux jeunes filles les études et les carrières dans le domaine des STEM ainsi que les débouchés professionnels qu'offre le secteur des TIC et à les aider à développer leurs compétences dans le domaine des TIC;</w:t>
      </w:r>
    </w:p>
    <w:p w14:paraId="4CCC8DC5" w14:textId="77777777" w:rsidR="00BC6C9B" w:rsidRPr="001D2CAF" w:rsidRDefault="00BC6C9B">
      <w:r w:rsidRPr="001D2CAF">
        <w:t>10</w:t>
      </w:r>
      <w:r w:rsidRPr="001D2CAF">
        <w:tab/>
        <w:t>promouvoir les efforts déployés pour accroître les offres de formation destinées aux femmes et aux jeunes filles, tout au long de leur vie, pour leur permettre d'acquérir des compétences et de mener une carrière dans le domaine des STEM et des télécommunications/TIC, une attention particulière étant accordée aux femmes et aux jeunes filles vivant dans des zones rurales et mal desservies;</w:t>
      </w:r>
    </w:p>
    <w:p w14:paraId="5E679602" w14:textId="77777777" w:rsidR="00BC6C9B" w:rsidRPr="001D2CAF" w:rsidRDefault="00BC6C9B">
      <w:r w:rsidRPr="001D2CAF">
        <w:lastRenderedPageBreak/>
        <w:t>11</w:t>
      </w:r>
      <w:r w:rsidRPr="001D2CAF">
        <w:tab/>
        <w:t>continuer de fournir une assistance aux pays en développement afin de réduire la fracture numérique entre les hommes et les femmes, notamment en renforçant, pour les femmes et les jeunes filles, l'accès à une connectivité fiable, la maîtrise des outils numériques et les compétences numériques;</w:t>
      </w:r>
    </w:p>
    <w:p w14:paraId="46F2A397" w14:textId="77777777" w:rsidR="00BC6C9B" w:rsidRPr="001D2CAF" w:rsidRDefault="00BC6C9B">
      <w:r w:rsidRPr="001D2CAF">
        <w:t>12</w:t>
      </w:r>
      <w:r w:rsidRPr="001D2CAF">
        <w:tab/>
        <w:t>appuyer le maintien du Groupe consultatif du Réseau NoW, qui travaille sur une base volontaire et est composé de deux représentantes et coordonnatrices par région, désignées en collaboration avec les groupes régionaux,</w:t>
      </w:r>
    </w:p>
    <w:p w14:paraId="657AC207" w14:textId="77777777" w:rsidR="00BC6C9B" w:rsidRPr="001D2CAF" w:rsidRDefault="00BC6C9B">
      <w:pPr>
        <w:pStyle w:val="Call"/>
      </w:pPr>
      <w:r w:rsidRPr="001D2CAF">
        <w:t>charge le Directeur du Bureau de développement des télécommunications</w:t>
      </w:r>
    </w:p>
    <w:p w14:paraId="31726F25" w14:textId="77777777" w:rsidR="00BC6C9B" w:rsidRPr="001D2CAF" w:rsidRDefault="00BC6C9B">
      <w:r w:rsidRPr="001D2CAF">
        <w:t>1</w:t>
      </w:r>
      <w:r w:rsidRPr="001D2CAF">
        <w:tab/>
        <w:t>de faire rapport chaque année au GCDT et au Conseil sur les résultats obtenus et les progrès réalisés en ce qui concerne l'intégration du principe de l'égalité hommes/femmes dans les activités de l'UIT-D et sur la mise en œuvre de la présente Résolution;</w:t>
      </w:r>
    </w:p>
    <w:p w14:paraId="0E1EA7CD" w14:textId="77777777" w:rsidR="00BC6C9B" w:rsidRPr="001D2CAF" w:rsidRDefault="00BC6C9B">
      <w:r w:rsidRPr="001D2CAF">
        <w:t>2</w:t>
      </w:r>
      <w:r w:rsidRPr="001D2CAF">
        <w:tab/>
        <w:t>d'accorder un rang de priorité élevé à l'intégration du principe de l'égalité hommes/femmes dans la gestion, l'aide financière, le recrutement et le fonctionnement de l'UIT</w:t>
      </w:r>
      <w:r w:rsidRPr="001D2CAF">
        <w:noBreakHyphen/>
        <w:t>D;</w:t>
      </w:r>
    </w:p>
    <w:p w14:paraId="49181048" w14:textId="77777777" w:rsidR="00BC6C9B" w:rsidRPr="001D2CAF" w:rsidRDefault="00BC6C9B">
      <w:r w:rsidRPr="001D2CAF">
        <w:t>3</w:t>
      </w:r>
      <w:r w:rsidRPr="001D2CAF">
        <w:tab/>
        <w:t>d'examiner chaque année les progrès accomplis dans le Secteur pour promouvoir l'intégration du principe de l'égalité hommes/femmes, notamment en envoyant des questionnaires ainsi qu'en rassemblant et en analysant les statistiques relatives à la participation par sexe et par région aux activités de développement de l'UIT-D, afin de recenser les obstacles qui s'opposent à la participation des femmes et des solutions pour y remédier et de communiquer les conclusions au GCDT et aux prochaine CMDT;</w:t>
      </w:r>
    </w:p>
    <w:p w14:paraId="3B356576" w14:textId="77777777" w:rsidR="00BC6C9B" w:rsidRPr="001D2CAF" w:rsidRDefault="00BC6C9B">
      <w:r w:rsidRPr="001D2CAF">
        <w:t>4</w:t>
      </w:r>
      <w:r w:rsidRPr="001D2CAF">
        <w:tab/>
        <w:t xml:space="preserve">de poursuivre les travaux menés au sein du BDT pour promouvoir l'utilisation des </w:t>
      </w:r>
      <w:r w:rsidRPr="001D2CAF">
        <w:rPr>
          <w:lang w:eastAsia="zh-CN"/>
        </w:rPr>
        <w:t>télécommunications/</w:t>
      </w:r>
      <w:r w:rsidRPr="001D2CAF">
        <w:t>TIC au service de l'autonomisation socio</w:t>
      </w:r>
      <w:r w:rsidRPr="001D2CAF">
        <w:noBreakHyphen/>
        <w:t xml:space="preserve">économique des femmes et des jeunes filles, </w:t>
      </w:r>
      <w:r w:rsidRPr="001D2CAF">
        <w:rPr>
          <w:lang w:eastAsia="zh-CN"/>
        </w:rPr>
        <w:t>compte tenu du Programme de développement durable à l'horizon 2030</w:t>
      </w:r>
      <w:r w:rsidRPr="001D2CAF">
        <w:t xml:space="preserve"> et de la stratégie sur la parité des sexes du Secrétaire général de l'ONU,</w:t>
      </w:r>
    </w:p>
    <w:p w14:paraId="0A822867" w14:textId="77777777" w:rsidR="00BC6C9B" w:rsidRPr="001D2CAF" w:rsidRDefault="00BC6C9B">
      <w:pPr>
        <w:pStyle w:val="Call"/>
      </w:pPr>
      <w:r w:rsidRPr="001D2CAF">
        <w:t>invite le Directeur du Bureau de développement des télécommunications</w:t>
      </w:r>
    </w:p>
    <w:p w14:paraId="3E54A44D" w14:textId="77777777" w:rsidR="00BC6C9B" w:rsidRPr="001D2CAF" w:rsidRDefault="00BC6C9B">
      <w:r w:rsidRPr="001D2CAF">
        <w:t>à aider les membres:</w:t>
      </w:r>
    </w:p>
    <w:p w14:paraId="502FF03E" w14:textId="77777777" w:rsidR="00BC6C9B" w:rsidRPr="001D2CAF" w:rsidRDefault="00BC6C9B">
      <w:r w:rsidRPr="001D2CAF">
        <w:t>1</w:t>
      </w:r>
      <w:r w:rsidRPr="001D2CAF">
        <w:tab/>
        <w:t xml:space="preserve">à encourager l'intégration du principe de l'égalité hommes/femmes moyennant l'adoption de mécanismes et de méthodes administratifs et politiques appropriés au sein des organismes de régulation et des ministères et à promouvoir la coopération interorganisations sur cette question dans le secteur des télécommunications, y compris avec des acteurs non gouvernementaux, </w:t>
      </w:r>
      <w:r w:rsidRPr="001D2CAF">
        <w:rPr>
          <w:lang w:eastAsia="zh-CN"/>
        </w:rPr>
        <w:t>compte tenu du Programme de développement durable à l'horizon 2030</w:t>
      </w:r>
      <w:r w:rsidRPr="001D2CAF">
        <w:t>;</w:t>
      </w:r>
    </w:p>
    <w:p w14:paraId="5A20654C" w14:textId="77777777" w:rsidR="00BC6C9B" w:rsidRPr="001D2CAF" w:rsidRDefault="00BC6C9B">
      <w:r w:rsidRPr="001D2CAF">
        <w:t>2</w:t>
      </w:r>
      <w:r w:rsidRPr="001D2CAF">
        <w:tab/>
        <w:t>à fournir des avis concrets, sous forme de lignes directrices, pour l'élaboration et l'évaluation de projets tenant compte des spécificités des hommes et des femmes dans le secteur des télécommunications, ainsi que des lignes directrices relatives aux projets destinés à réduire la fracture numérique entre les hommes et les femmes;</w:t>
      </w:r>
    </w:p>
    <w:p w14:paraId="27DAE83B" w14:textId="77777777" w:rsidR="00BC6C9B" w:rsidRPr="001D2CAF" w:rsidRDefault="00BC6C9B">
      <w:r w:rsidRPr="001D2CAF">
        <w:t>3</w:t>
      </w:r>
      <w:r w:rsidRPr="001D2CAF">
        <w:tab/>
        <w:t xml:space="preserve">à sensibiliser davantage les membres aux questions de parité, par le biais de la collecte et de la diffusion d'informations sur ces questions et sur les </w:t>
      </w:r>
      <w:r w:rsidRPr="001D2CAF">
        <w:rPr>
          <w:lang w:eastAsia="zh-CN"/>
        </w:rPr>
        <w:t>télécommunications/</w:t>
      </w:r>
      <w:r w:rsidRPr="001D2CAF">
        <w:t>TIC et de bonnes pratiques concernant l'établissement de programmes tenant compte des spécificités des femmes et des hommes;</w:t>
      </w:r>
    </w:p>
    <w:p w14:paraId="394486C6" w14:textId="77777777" w:rsidR="00BB2A84" w:rsidRDefault="00BC6C9B" w:rsidP="001831C1">
      <w:r w:rsidRPr="001D2CAF">
        <w:t>4</w:t>
      </w:r>
      <w:r w:rsidRPr="001D2CAF">
        <w:tab/>
        <w:t xml:space="preserve">à apporter une assistance aux États Membres concernant l'examen des politiques et réglementations nationales existantes relatives aux TIC, afin d'évaluer le niveau de prise en compte de la problématique hommes-femmes et d'échanger des bonnes pratiques sur la manière </w:t>
      </w:r>
      <w:r w:rsidR="00BB2A84">
        <w:br w:type="page"/>
      </w:r>
    </w:p>
    <w:p w14:paraId="140BEE30" w14:textId="5C2602C1" w:rsidR="00BC6C9B" w:rsidRPr="001D2CAF" w:rsidRDefault="00BC6C9B">
      <w:r w:rsidRPr="001D2CAF">
        <w:lastRenderedPageBreak/>
        <w:t>d'intégrer pleinement la participation des femmes dans l'élaboration des politiques, stratégies et réglementations pertinentes et d'autres plans relatifs au développement des télécommunications/TIC pour favoriser l'économie numérique;</w:t>
      </w:r>
    </w:p>
    <w:p w14:paraId="28BD573E" w14:textId="77777777" w:rsidR="00BC6C9B" w:rsidRPr="001D2CAF" w:rsidRDefault="00BC6C9B">
      <w:r w:rsidRPr="001D2CAF">
        <w:t>5</w:t>
      </w:r>
      <w:r w:rsidRPr="001D2CAF">
        <w:tab/>
        <w:t xml:space="preserve">à établir des partenariats avec les Membres du Secteur pour élaborer ou appuyer des projets </w:t>
      </w:r>
      <w:r w:rsidRPr="001D2CAF">
        <w:rPr>
          <w:lang w:eastAsia="zh-CN"/>
        </w:rPr>
        <w:t>télécommunications/</w:t>
      </w:r>
      <w:r w:rsidRPr="001D2CAF">
        <w:t>TIC spécifiquement destinés aux femmes et aux jeunes filles des pays en développement, y compris les pays dont l'économie est en transition;</w:t>
      </w:r>
    </w:p>
    <w:p w14:paraId="02C8BB05" w14:textId="77777777" w:rsidR="00BC6C9B" w:rsidRPr="001D2CAF" w:rsidRDefault="00BC6C9B">
      <w:r w:rsidRPr="001D2CAF">
        <w:t>6</w:t>
      </w:r>
      <w:r w:rsidRPr="001D2CAF">
        <w:tab/>
        <w:t xml:space="preserve">à encourager les Membres du Secteur à promouvoir la parité dans le secteur des </w:t>
      </w:r>
      <w:r w:rsidRPr="001D2CAF">
        <w:rPr>
          <w:lang w:eastAsia="zh-CN"/>
        </w:rPr>
        <w:t>télécommunications/</w:t>
      </w:r>
      <w:r w:rsidRPr="001D2CAF">
        <w:t xml:space="preserve">TIC en prenant des engagements financiers pour des projets précis associant les femmes et les jeunes filles, </w:t>
      </w:r>
      <w:r w:rsidRPr="001D2CAF">
        <w:rPr>
          <w:lang w:eastAsia="zh-CN"/>
        </w:rPr>
        <w:t>compte tenu de la cible 5.b associée à l'ODD 5</w:t>
      </w:r>
      <w:r w:rsidRPr="001D2CAF">
        <w:t>;</w:t>
      </w:r>
    </w:p>
    <w:p w14:paraId="69BB6BF5" w14:textId="77777777" w:rsidR="00BC6C9B" w:rsidRPr="001D2CAF" w:rsidRDefault="00BC6C9B">
      <w:r w:rsidRPr="001D2CAF">
        <w:t>7</w:t>
      </w:r>
      <w:r w:rsidRPr="001D2CAF">
        <w:tab/>
        <w:t>à encourager les déléguées à participer activement aux travaux des commissions d'études de l'UIT</w:t>
      </w:r>
      <w:r w:rsidRPr="001D2CAF">
        <w:noBreakHyphen/>
        <w:t>D et à d'autres activités de l'UIT-D, y compris à la mise en œuvre de projets,</w:t>
      </w:r>
    </w:p>
    <w:p w14:paraId="5629783C" w14:textId="77777777" w:rsidR="00BC6C9B" w:rsidRPr="001D2CAF" w:rsidRDefault="00BC6C9B">
      <w:pPr>
        <w:pStyle w:val="Call"/>
      </w:pPr>
      <w:r w:rsidRPr="001D2CAF">
        <w:t>invite la Conférence de plénipotentiaires</w:t>
      </w:r>
    </w:p>
    <w:p w14:paraId="0FF68BAA" w14:textId="77777777" w:rsidR="00BC6C9B" w:rsidRPr="001D2CAF" w:rsidRDefault="00BC6C9B">
      <w:r w:rsidRPr="001D2CAF">
        <w:t>1</w:t>
      </w:r>
      <w:r w:rsidRPr="001D2CAF">
        <w:tab/>
        <w:t>à tirer parti des acquis et à les renforcer, en fournissant les ressources financières et humaines nécessaires à l'intégration efficace et durable d'une perspective d'égalité hommes/femmes dans les activités de développement de l'UIT-D;</w:t>
      </w:r>
    </w:p>
    <w:p w14:paraId="0058A186" w14:textId="77777777" w:rsidR="00BC6C9B" w:rsidRPr="001D2CAF" w:rsidRDefault="00BC6C9B">
      <w:r w:rsidRPr="001D2CAF">
        <w:t>2</w:t>
      </w:r>
      <w:r w:rsidRPr="001D2CAF">
        <w:tab/>
        <w:t xml:space="preserve">à charger le Secrétaire général de porter la présente Résolution à l'attention du Secrétaire général de l'Organisation des Nations Unies, afin de promouvoir le renforcement de la coordination et de la coopération en ce qui concerne les politiques, programmes et projets de développement établissant un lien entre l'accès aux </w:t>
      </w:r>
      <w:r w:rsidRPr="001D2CAF">
        <w:rPr>
          <w:lang w:eastAsia="zh-CN"/>
        </w:rPr>
        <w:t>télécommunications/</w:t>
      </w:r>
      <w:r w:rsidRPr="001D2CAF">
        <w:t xml:space="preserve">TIC et au large bande et l'utilisation et l'adoption de ces outils par les femmes et les jeunes filles, </w:t>
      </w:r>
      <w:r w:rsidRPr="001D2CAF">
        <w:rPr>
          <w:lang w:eastAsia="zh-CN"/>
        </w:rPr>
        <w:t>compte tenu du Programme de développement durable à l'horizon 2030</w:t>
      </w:r>
      <w:r w:rsidRPr="001D2CAF">
        <w:t>;</w:t>
      </w:r>
    </w:p>
    <w:p w14:paraId="63393DF6" w14:textId="77777777" w:rsidR="00BC6C9B" w:rsidRPr="001D2CAF" w:rsidRDefault="00BC6C9B">
      <w:r w:rsidRPr="001D2CAF">
        <w:t>3</w:t>
      </w:r>
      <w:r w:rsidRPr="001D2CAF">
        <w:tab/>
        <w:t xml:space="preserve">à appuyer la promotion de l'égalité hommes/femmes, l'autonomisation des femmes et des jeunes filles et leur développement socio-économique, </w:t>
      </w:r>
      <w:r w:rsidRPr="001D2CAF">
        <w:rPr>
          <w:lang w:eastAsia="zh-CN"/>
        </w:rPr>
        <w:t>compte tenu de la cible 5.b associée à l'ODD 5</w:t>
      </w:r>
      <w:r w:rsidRPr="001D2CAF">
        <w:t>,</w:t>
      </w:r>
    </w:p>
    <w:p w14:paraId="260AED9F" w14:textId="77777777" w:rsidR="00BC6C9B" w:rsidRPr="001D2CAF" w:rsidRDefault="00BC6C9B">
      <w:pPr>
        <w:pStyle w:val="Call"/>
      </w:pPr>
      <w:r w:rsidRPr="001D2CAF">
        <w:t>invite les États Membres et les Membres de Secteur</w:t>
      </w:r>
    </w:p>
    <w:p w14:paraId="0C4ABA2B" w14:textId="77777777" w:rsidR="00BC6C9B" w:rsidRPr="001D2CAF" w:rsidRDefault="00BC6C9B">
      <w:r w:rsidRPr="001D2CAF">
        <w:t>1</w:t>
      </w:r>
      <w:r w:rsidRPr="001D2CAF">
        <w:tab/>
        <w:t>à présenter des candidatures aux fonctions de président/vice-président qui favorisent la participation active de spécialistes femmes et hommes aux groupes et activités de développement ainsi que dans leurs propres administrations et délégations;</w:t>
      </w:r>
    </w:p>
    <w:p w14:paraId="29D4A916" w14:textId="77777777" w:rsidR="00BC6C9B" w:rsidRPr="001D2CAF" w:rsidRDefault="00BC6C9B">
      <w:r w:rsidRPr="001D2CAF">
        <w:t>2</w:t>
      </w:r>
      <w:r w:rsidRPr="001D2CAF">
        <w:tab/>
        <w:t xml:space="preserve">à apporter leur appui et à participer activement aux travaux du BDT et à nommer des spécialistes pour le Groupe du Réseau </w:t>
      </w:r>
      <w:r w:rsidRPr="001D2CAF">
        <w:rPr>
          <w:rFonts w:cstheme="minorHAnsi"/>
          <w:szCs w:val="24"/>
        </w:rPr>
        <w:t>NoW</w:t>
      </w:r>
      <w:r w:rsidRPr="001D2CAF">
        <w:t xml:space="preserve"> de l'UIT-D;</w:t>
      </w:r>
    </w:p>
    <w:p w14:paraId="5E6783F0" w14:textId="77777777" w:rsidR="00BC6C9B" w:rsidRPr="001D2CAF" w:rsidRDefault="00BC6C9B">
      <w:r w:rsidRPr="001D2CAF">
        <w:t>3</w:t>
      </w:r>
      <w:r w:rsidRPr="001D2CAF">
        <w:tab/>
        <w:t xml:space="preserve">à désigner, en liaison avec les coordonnatrices régionales du Réseau </w:t>
      </w:r>
      <w:r w:rsidRPr="001D2CAF">
        <w:rPr>
          <w:rFonts w:cstheme="minorHAnsi"/>
          <w:szCs w:val="24"/>
        </w:rPr>
        <w:t>NoW</w:t>
      </w:r>
      <w:r w:rsidRPr="001D2CAF">
        <w:t>, des représentantes nationales et à encourager, partout dans le monde, la participation des femmes et des jeunes filles aux activités de l'UIT-D;</w:t>
      </w:r>
    </w:p>
    <w:p w14:paraId="443D6AF3" w14:textId="77777777" w:rsidR="00BC6C9B" w:rsidRPr="001D2CAF" w:rsidRDefault="00BC6C9B">
      <w:r w:rsidRPr="001D2CAF">
        <w:t>4</w:t>
      </w:r>
      <w:r w:rsidRPr="001D2CAF">
        <w:tab/>
        <w:t>à encourager et à appuyer activement la formation aux TIC, afin de favoriser la participation des jeunes filles et des femmes, et à promouvoir toutes les mesures qui permettront de les préparer à une carrière professionnelle dans le domaine des TIC;</w:t>
      </w:r>
    </w:p>
    <w:p w14:paraId="033CC12D" w14:textId="77777777" w:rsidR="00BC6C9B" w:rsidRPr="001D2CAF" w:rsidRDefault="00BC6C9B">
      <w:r w:rsidRPr="001D2CAF">
        <w:t>5</w:t>
      </w:r>
      <w:r w:rsidRPr="001D2CAF">
        <w:tab/>
        <w:t>à encourager un plus grand nombre de spécialistes femmes à participer, en qualité de déléguées, au développement des TIC et à promouvoir leurs compétences spécialisées;</w:t>
      </w:r>
    </w:p>
    <w:p w14:paraId="4CCB871B" w14:textId="77777777" w:rsidR="00BC6C9B" w:rsidRPr="001D2CAF" w:rsidRDefault="00BC6C9B">
      <w:r w:rsidRPr="001D2CAF">
        <w:t>6</w:t>
      </w:r>
      <w:r w:rsidRPr="001D2CAF">
        <w:tab/>
        <w:t>à encourager l'adoption de mesures éprouvées pour accroître le nombre de femmes dans le monde qui font des études universitaires à tous les niveaux dans les domaines des STEM.</w:t>
      </w:r>
    </w:p>
    <w:p w14:paraId="73A3EFA7" w14:textId="77777777" w:rsidR="005E6D43" w:rsidRPr="001D2CAF" w:rsidRDefault="005E6D43">
      <w:pPr>
        <w:pStyle w:val="Reasons"/>
      </w:pPr>
    </w:p>
    <w:p w14:paraId="21BD867F" w14:textId="77777777" w:rsidR="005E6D43" w:rsidRPr="001D2CAF" w:rsidRDefault="005E6D43">
      <w:pPr>
        <w:pStyle w:val="ResNo"/>
      </w:pPr>
      <w:bookmarkStart w:id="157" w:name="_Toc110264710"/>
      <w:bookmarkStart w:id="158" w:name="_Toc110335439"/>
      <w:bookmarkStart w:id="159" w:name="_Toc110335872"/>
      <w:bookmarkStart w:id="160" w:name="Res58"/>
      <w:r w:rsidRPr="001D2CAF">
        <w:lastRenderedPageBreak/>
        <w:t>RÉSOLUTION 58 (</w:t>
      </w:r>
      <w:r w:rsidRPr="001D2CAF">
        <w:rPr>
          <w:caps w:val="0"/>
        </w:rPr>
        <w:t xml:space="preserve">Rév. </w:t>
      </w:r>
      <w:r w:rsidRPr="001D2CAF">
        <w:t>K</w:t>
      </w:r>
      <w:r w:rsidRPr="001D2CAF">
        <w:rPr>
          <w:caps w:val="0"/>
        </w:rPr>
        <w:t>igali</w:t>
      </w:r>
      <w:r w:rsidRPr="001D2CAF">
        <w:t>, 2022)</w:t>
      </w:r>
      <w:bookmarkEnd w:id="157"/>
      <w:bookmarkEnd w:id="158"/>
      <w:bookmarkEnd w:id="159"/>
      <w:bookmarkEnd w:id="160"/>
    </w:p>
    <w:p w14:paraId="7EDD7DB1" w14:textId="77777777" w:rsidR="005E6D43" w:rsidRPr="001D2CAF" w:rsidRDefault="005E6D43">
      <w:pPr>
        <w:pStyle w:val="Restitle"/>
      </w:pPr>
      <w:bookmarkStart w:id="161" w:name="_Toc401906794"/>
      <w:bookmarkStart w:id="162" w:name="_Toc506198299"/>
      <w:bookmarkStart w:id="163" w:name="_Toc110264711"/>
      <w:bookmarkStart w:id="164" w:name="_Toc110335440"/>
      <w:bookmarkStart w:id="165" w:name="_Toc110335873"/>
      <w:r w:rsidRPr="001D2CAF">
        <w:t xml:space="preserve">Accessibilité des télécommunications/technologies de l'information et de </w:t>
      </w:r>
      <w:r w:rsidRPr="001D2CAF">
        <w:br/>
        <w:t>la communication pour les personnes handicapées</w:t>
      </w:r>
      <w:bookmarkEnd w:id="161"/>
      <w:r w:rsidRPr="001D2CAF">
        <w:t xml:space="preserve"> et les personnes </w:t>
      </w:r>
      <w:r w:rsidRPr="001D2CAF">
        <w:br/>
        <w:t>ayant des besoins particuliers</w:t>
      </w:r>
      <w:bookmarkEnd w:id="162"/>
      <w:bookmarkEnd w:id="163"/>
      <w:bookmarkEnd w:id="164"/>
      <w:bookmarkEnd w:id="165"/>
    </w:p>
    <w:p w14:paraId="0B426972" w14:textId="77777777" w:rsidR="00BC6C9B" w:rsidRPr="001D2CAF" w:rsidRDefault="00BC6C9B">
      <w:pPr>
        <w:pStyle w:val="Normalaftertitle"/>
      </w:pPr>
      <w:r w:rsidRPr="001D2CAF">
        <w:t>La Conférence mondiale de développement des télécommunications (Kigali, 2022),</w:t>
      </w:r>
    </w:p>
    <w:p w14:paraId="0DD402CC" w14:textId="77777777" w:rsidR="00BC6C9B" w:rsidRPr="001D2CAF" w:rsidRDefault="00BC6C9B">
      <w:pPr>
        <w:pStyle w:val="Call"/>
      </w:pPr>
      <w:r w:rsidRPr="001D2CAF">
        <w:t>reconnaissant</w:t>
      </w:r>
    </w:p>
    <w:p w14:paraId="197C116C" w14:textId="77777777" w:rsidR="00BC6C9B" w:rsidRPr="001D2CAF" w:rsidDel="00813A92" w:rsidRDefault="00BC6C9B">
      <w:r w:rsidRPr="001D2CAF">
        <w:rPr>
          <w:i/>
          <w:iCs/>
        </w:rPr>
        <w:t>a</w:t>
      </w:r>
      <w:r w:rsidRPr="001D2CAF" w:rsidDel="00813A92">
        <w:rPr>
          <w:i/>
          <w:iCs/>
        </w:rPr>
        <w:t>)</w:t>
      </w:r>
      <w:r w:rsidRPr="001D2CAF" w:rsidDel="00813A92">
        <w:tab/>
        <w:t>la Résolution 70/1 de l'Assemblée générale des Nations Unies sur le Programme de développement durable à l'horizon 2030</w:t>
      </w:r>
      <w:r w:rsidRPr="001D2CAF">
        <w:t>;</w:t>
      </w:r>
    </w:p>
    <w:p w14:paraId="47B51062" w14:textId="77777777" w:rsidR="00BC6C9B" w:rsidRPr="001D2CAF" w:rsidRDefault="00BC6C9B">
      <w:r w:rsidRPr="001D2CAF">
        <w:rPr>
          <w:i/>
          <w:iCs/>
        </w:rPr>
        <w:t>b)</w:t>
      </w:r>
      <w:r w:rsidRPr="001D2CAF">
        <w:tab/>
        <w:t>la Résolution 175 (Rév. Duba</w:t>
      </w:r>
      <w:r w:rsidRPr="001D2CAF">
        <w:rPr>
          <w:rFonts w:cstheme="minorHAnsi"/>
        </w:rPr>
        <w:t>ï</w:t>
      </w:r>
      <w:r w:rsidRPr="001D2CAF">
        <w:t>, 2018) de la Conférence de plénipotentiaires sur l'accessibilité des télécommunications/technologies de l'information et de la communication pour les personnes handicapées et les personnes ayant des besoins particuliers;</w:t>
      </w:r>
    </w:p>
    <w:p w14:paraId="084269A1" w14:textId="77777777" w:rsidR="00BC6C9B" w:rsidRPr="001D2CAF" w:rsidRDefault="00BC6C9B">
      <w:r w:rsidRPr="001D2CAF">
        <w:rPr>
          <w:i/>
          <w:iCs/>
        </w:rPr>
        <w:t>c)</w:t>
      </w:r>
      <w:r w:rsidRPr="001D2CAF">
        <w:tab/>
        <w:t>la Résolution 70 (Rév. Genève, 2022) de l'Assemblée mondiale de normalisation des télécommunications sur l'accessibilité des télécommunications/TIC pour les personnes handicapées et les personnes ayant des besoins particuliers;</w:t>
      </w:r>
    </w:p>
    <w:p w14:paraId="76DAF9C9" w14:textId="77777777" w:rsidR="00BC6C9B" w:rsidRPr="001D2CAF" w:rsidRDefault="00BC6C9B">
      <w:r w:rsidRPr="001D2CAF">
        <w:rPr>
          <w:i/>
          <w:iCs/>
        </w:rPr>
        <w:t>d)</w:t>
      </w:r>
      <w:r w:rsidRPr="001D2CAF">
        <w:rPr>
          <w:i/>
          <w:iCs/>
        </w:rPr>
        <w:tab/>
      </w:r>
      <w:r w:rsidRPr="001D2CAF">
        <w:t>l'Article 12 du Règlement des télécommunications internationales adopté par la Conférence mondiale des télécommunications internationales (Dubaï, 2012), aux termes duquel les États Membres devraient promouvoir l'accès des personnes handicapées aux services internationaux de télécommunication, compte tenu des Recommandations pertinentes du Secteur de la normalisation des télécommunications de l'UIT (UIT</w:t>
      </w:r>
      <w:r w:rsidRPr="001D2CAF">
        <w:noBreakHyphen/>
        <w:t>T);</w:t>
      </w:r>
    </w:p>
    <w:p w14:paraId="49AD8BFB" w14:textId="77777777" w:rsidR="00BC6C9B" w:rsidRPr="001D2CAF" w:rsidRDefault="00BC6C9B">
      <w:r w:rsidRPr="001D2CAF">
        <w:rPr>
          <w:i/>
          <w:iCs/>
        </w:rPr>
        <w:t>e)</w:t>
      </w:r>
      <w:r w:rsidRPr="001D2CAF">
        <w:tab/>
        <w:t>le rapport de référence des Nations Unies sur le handicap et le développement, publié en 2018, selon lequel l'accessibilité des télécommunications/TIC constitue un élément crucial pour garantir l'inclusion des personnes handicapées et des personnes ayant des besoins particuliers et atteindre les Objectifs de développement durable (ODD), et la Résolution 73/142 de l'Assemblée générale des Nations Unies, par laquelle les États Membres sont encouragés à promouvoir l'accès à l'information et à la communication, y compris les technologies et les systèmes de l'information et de la communication, afin de garantir l'accessibilité et de parvenir ainsi à des sociétés et à un développement inclusifs;</w:t>
      </w:r>
    </w:p>
    <w:p w14:paraId="21DFEEAF" w14:textId="77777777" w:rsidR="00BC6C9B" w:rsidRPr="001D2CAF" w:rsidRDefault="00BC6C9B">
      <w:r w:rsidRPr="001D2CAF">
        <w:rPr>
          <w:i/>
          <w:iCs/>
        </w:rPr>
        <w:t>f)</w:t>
      </w:r>
      <w:r w:rsidRPr="001D2CAF">
        <w:tab/>
        <w:t>l'initiative du Secteur du développement des télécommunications de l'UIT (UIT-D) en faveur de l'inclusion numérique, qui vise à promouvoir l'accessibilité et l'utilisation des télécommunications/TIC aux fins du développement socio-économique des personnes handicapées et des personnes ayant des besoins particuliers;</w:t>
      </w:r>
    </w:p>
    <w:p w14:paraId="26D46287" w14:textId="77777777" w:rsidR="00BC6C9B" w:rsidRPr="001D2CAF" w:rsidRDefault="00BC6C9B">
      <w:pPr>
        <w:rPr>
          <w:color w:val="000000"/>
        </w:rPr>
      </w:pPr>
      <w:r w:rsidRPr="001D2CAF">
        <w:rPr>
          <w:i/>
          <w:iCs/>
        </w:rPr>
        <w:t>g)</w:t>
      </w:r>
      <w:r w:rsidRPr="001D2CAF">
        <w:rPr>
          <w:i/>
          <w:iCs/>
        </w:rPr>
        <w:tab/>
      </w:r>
      <w:r w:rsidRPr="001D2CAF">
        <w:rPr>
          <w:color w:val="000000"/>
        </w:rPr>
        <w:t xml:space="preserve">le lancement de l'Initiative mondiale pour des </w:t>
      </w:r>
      <w:r w:rsidRPr="001D2CAF">
        <w:rPr>
          <w:rFonts w:eastAsia="Batang"/>
          <w:color w:val="000000"/>
        </w:rPr>
        <w:t>technologies de l'information et de la communication</w:t>
      </w:r>
      <w:r w:rsidRPr="001D2CAF">
        <w:rPr>
          <w:color w:val="000000"/>
        </w:rPr>
        <w:t xml:space="preserve"> inclusives (G3ict), Membre du Secteur de l'UIT-D et initiative phare de partenariat de l'Alliance mondiale des Nations Unies pour les TIC au service du développement (UN-GAID), ainsi que ses activités;</w:t>
      </w:r>
    </w:p>
    <w:p w14:paraId="3CD49C4D" w14:textId="77777777" w:rsidR="00BC6C9B" w:rsidRPr="001D2CAF" w:rsidRDefault="00BC6C9B">
      <w:r w:rsidRPr="001D2CAF">
        <w:rPr>
          <w:i/>
          <w:iCs/>
        </w:rPr>
        <w:t>h)</w:t>
      </w:r>
      <w:r w:rsidRPr="001D2CAF">
        <w:tab/>
        <w:t>le Rapport sur les modèles de politiques en matière d'accessibilité des TIC, élaboré par le Bureau de développement des télécommunications (BDT) en partenariat avec l'initiative G3ict à l'intention des décideurs, des régulateurs et des fournisseurs de services et accessible en ligne, afin i) de faciliter l'élaboration de politiques et de stratégies adaptées à la mise en œuvre de la Convention des Nations Unies relative aux droits des personnes handicapées (CRPD) et ii) d'exposer les mesures à prendre pour établir un cadre d'action efficace;</w:t>
      </w:r>
    </w:p>
    <w:p w14:paraId="437D05D9" w14:textId="77777777" w:rsidR="00BC6C9B" w:rsidRPr="001D2CAF" w:rsidRDefault="00BC6C9B">
      <w:r w:rsidRPr="001D2CAF">
        <w:rPr>
          <w:i/>
          <w:iCs/>
        </w:rPr>
        <w:lastRenderedPageBreak/>
        <w:t>i)</w:t>
      </w:r>
      <w:r w:rsidRPr="001D2CAF">
        <w:rPr>
          <w:i/>
          <w:iCs/>
        </w:rPr>
        <w:tab/>
      </w:r>
      <w:r w:rsidRPr="001D2CAF">
        <w:t>les questions connexes actuellement étudiées dans le cadre des travaux de l'UIT-T et du Secteur des radiocommunications de l'UIT (UIT-R) sur l'accessibilité des télécommunications/TIC;</w:t>
      </w:r>
    </w:p>
    <w:p w14:paraId="2E562170" w14:textId="77777777" w:rsidR="00BC6C9B" w:rsidRPr="001D2CAF" w:rsidRDefault="00BC6C9B">
      <w:r w:rsidRPr="001D2CAF">
        <w:rPr>
          <w:i/>
          <w:iCs/>
        </w:rPr>
        <w:t>j)</w:t>
      </w:r>
      <w:r w:rsidRPr="001D2CAF">
        <w:tab/>
        <w:t>la création, par le Forum sur la gouvernance de l'Internet (IGF), de la Coalition dynamique sur l'accessibilité et le handicap (DCAD), avec l'appui du Directeur du Bureau de la normalisation des télécommunications et en partenariat avec l'UIT-T, avec la participation de l'UIT</w:t>
      </w:r>
      <w:r w:rsidRPr="001D2CAF">
        <w:noBreakHyphen/>
        <w:t>D, pour promouvoir un accès équitable à la société de l'information en examinant les questions d'accessibilité liées à la gouvernance de l'Internet;</w:t>
      </w:r>
    </w:p>
    <w:p w14:paraId="394D83BB" w14:textId="77777777" w:rsidR="00BC6C9B" w:rsidRPr="001D2CAF" w:rsidRDefault="00BC6C9B">
      <w:r w:rsidRPr="001D2CAF">
        <w:rPr>
          <w:i/>
          <w:iCs/>
        </w:rPr>
        <w:t>k)</w:t>
      </w:r>
      <w:r w:rsidRPr="001D2CAF">
        <w:rPr>
          <w:i/>
          <w:iCs/>
        </w:rPr>
        <w:tab/>
      </w:r>
      <w:r w:rsidRPr="001D2CAF">
        <w:t>les résolutions connexes découlant des réunions de la Collaboration mondiale pour la normalisation (GSC);</w:t>
      </w:r>
    </w:p>
    <w:p w14:paraId="6DC35FB1" w14:textId="77777777" w:rsidR="00BC6C9B" w:rsidRPr="001D2CAF" w:rsidRDefault="00BC6C9B">
      <w:r w:rsidRPr="001D2CAF">
        <w:rPr>
          <w:i/>
          <w:iCs/>
        </w:rPr>
        <w:t>l)</w:t>
      </w:r>
      <w:r w:rsidRPr="001D2CAF">
        <w:tab/>
        <w:t>les activités relatives à l'élaboration de nouvelles normes (par exemple ISO TC 159, JTC 1 SC35, CEI TC100, ETSI TC HF et W3C WAI) ainsi qu'à la mise en œuvre et à la tenue à jour des normes existantes (par exemple ISO 9241</w:t>
      </w:r>
      <w:r w:rsidRPr="001D2CAF">
        <w:noBreakHyphen/>
        <w:t>171),</w:t>
      </w:r>
    </w:p>
    <w:p w14:paraId="7B3B036E" w14:textId="77777777" w:rsidR="00BC6C9B" w:rsidRPr="001D2CAF" w:rsidRDefault="00BC6C9B">
      <w:pPr>
        <w:pStyle w:val="Call"/>
      </w:pPr>
      <w:r w:rsidRPr="001D2CAF">
        <w:t>considérant</w:t>
      </w:r>
    </w:p>
    <w:p w14:paraId="21FF962A" w14:textId="77777777" w:rsidR="00BC6C9B" w:rsidRPr="001D2CAF" w:rsidRDefault="00BC6C9B">
      <w:r w:rsidRPr="001D2CAF">
        <w:rPr>
          <w:i/>
          <w:iCs/>
        </w:rPr>
        <w:t>a)</w:t>
      </w:r>
      <w:r w:rsidRPr="001D2CAF">
        <w:tab/>
        <w:t>que, selon les estimations de l'Organisation mondiale de la santé, plus d'un milliard de personnes dans le monde vivent avec un handicap sous une forme ou une autre et qu'il existe différents types de handicaps (par exemple les handicaps physiques, cognitifs ou sensoriels), dont chacun doit être pris en considération lors de l'élaboration de politiques publiques dans le domaine des télécommunications/TIC;</w:t>
      </w:r>
    </w:p>
    <w:p w14:paraId="65307ED4" w14:textId="77777777" w:rsidR="00BC6C9B" w:rsidRPr="001D2CAF" w:rsidRDefault="00BC6C9B">
      <w:r w:rsidRPr="001D2CAF">
        <w:rPr>
          <w:i/>
          <w:iCs/>
        </w:rPr>
        <w:t>b)</w:t>
      </w:r>
      <w:r w:rsidRPr="001D2CAF">
        <w:tab/>
        <w:t>qu'en vertu de la Convention des Nations Unies relative aux droits des personnes handicapées, qui est entrée en vigueur le 3 mai 2008, les États Parties doivent prendre les mesures appropriées pour:</w:t>
      </w:r>
    </w:p>
    <w:p w14:paraId="107E865A" w14:textId="4311B29E" w:rsidR="00BC6C9B" w:rsidRPr="001D2CAF" w:rsidRDefault="00BC6C9B">
      <w:pPr>
        <w:pStyle w:val="enumlev1"/>
      </w:pPr>
      <w:r w:rsidRPr="001D2CAF">
        <w:t>1)</w:t>
      </w:r>
      <w:r w:rsidRPr="001D2CAF">
        <w:tab/>
        <w:t>entreprendre ou encourager la recherche et le développement et encourager l'offre et l'utilisation de nouvelles technologies – y compris les TIC, les aides à la mobilité, les appareils et accessoires et les technologies d'assistance – qui soient adaptées aux personnes handicapées, en privilégiant les technologies d'un coût abo</w:t>
      </w:r>
      <w:r w:rsidR="00BB2A84">
        <w:t>rdable (article 4, paragraphe 1</w:t>
      </w:r>
      <w:r w:rsidRPr="001D2CAF">
        <w:t xml:space="preserve"> g));</w:t>
      </w:r>
    </w:p>
    <w:p w14:paraId="60F4DD6C" w14:textId="27AA18F4" w:rsidR="00BC6C9B" w:rsidRPr="001D2CAF" w:rsidRDefault="00BC6C9B">
      <w:pPr>
        <w:pStyle w:val="enumlev1"/>
      </w:pPr>
      <w:r w:rsidRPr="001D2CAF">
        <w:t>2)</w:t>
      </w:r>
      <w:r w:rsidRPr="001D2CAF">
        <w:tab/>
        <w:t>assurer aux personnes handicapées, sur la base de l'égalité avec les autres, l'accès aux services TIC et aux services d'u</w:t>
      </w:r>
      <w:r w:rsidR="00A44919">
        <w:t>rgence (article 9, paragraphe 1</w:t>
      </w:r>
      <w:r w:rsidRPr="001D2CAF">
        <w:t xml:space="preserve"> b));</w:t>
      </w:r>
    </w:p>
    <w:p w14:paraId="2CDF50F3" w14:textId="7C5F6ACC" w:rsidR="00BC6C9B" w:rsidRPr="001D2CAF" w:rsidRDefault="00BC6C9B">
      <w:pPr>
        <w:pStyle w:val="enumlev1"/>
      </w:pPr>
      <w:r w:rsidRPr="001D2CAF">
        <w:t>3)</w:t>
      </w:r>
      <w:r w:rsidRPr="001D2CAF">
        <w:tab/>
        <w:t>promouvoir l'accès des personnes handicapées aux nouveaux services TIC, y compris l'In</w:t>
      </w:r>
      <w:r w:rsidR="00A44919">
        <w:t>ternet (article 9, paragraphe 2</w:t>
      </w:r>
      <w:r w:rsidRPr="001D2CAF">
        <w:t xml:space="preserve"> g));</w:t>
      </w:r>
    </w:p>
    <w:p w14:paraId="0E315684" w14:textId="147F508B" w:rsidR="00BC6C9B" w:rsidRPr="001D2CAF" w:rsidRDefault="00BC6C9B">
      <w:pPr>
        <w:pStyle w:val="enumlev1"/>
      </w:pPr>
      <w:r w:rsidRPr="001D2CAF">
        <w:t>4)</w:t>
      </w:r>
      <w:r w:rsidRPr="001D2CAF">
        <w:tab/>
        <w:t>promouvoir la mise au point, la production et la diffusion de TIC accessibles à un stade p</w:t>
      </w:r>
      <w:r w:rsidR="00A44919">
        <w:t>récoce (article 9, paragraphe 2</w:t>
      </w:r>
      <w:r w:rsidRPr="001D2CAF">
        <w:t xml:space="preserve"> h));</w:t>
      </w:r>
    </w:p>
    <w:p w14:paraId="15D0D06F" w14:textId="77777777" w:rsidR="00BC6C9B" w:rsidRPr="001D2CAF" w:rsidRDefault="00BC6C9B">
      <w:pPr>
        <w:pStyle w:val="enumlev1"/>
      </w:pPr>
      <w:r w:rsidRPr="001D2CAF">
        <w:t>5)</w:t>
      </w:r>
      <w:r w:rsidRPr="001D2CAF">
        <w:tab/>
        <w:t>veiller à ce que les personnes handicapées puissent exercer le droit à la liberté d'expression et d'opinion (article 21);</w:t>
      </w:r>
    </w:p>
    <w:p w14:paraId="06D8FAEF" w14:textId="77777777" w:rsidR="00BC6C9B" w:rsidRPr="001D2CAF" w:rsidRDefault="00BC6C9B">
      <w:pPr>
        <w:pStyle w:val="enumlev1"/>
      </w:pPr>
      <w:r w:rsidRPr="001D2CAF">
        <w:t>6)</w:t>
      </w:r>
      <w:r w:rsidRPr="001D2CAF">
        <w:tab/>
        <w:t>communiquer les informations, sans tarder et sans frais supplémentaires, sous des formes accessibles et au moyen de technologies adaptées aux différents types de handicaps (article 21, paragraphe a));</w:t>
      </w:r>
    </w:p>
    <w:p w14:paraId="4D1F56AD" w14:textId="77777777" w:rsidR="00BC6C9B" w:rsidRPr="001D2CAF" w:rsidRDefault="00BC6C9B">
      <w:pPr>
        <w:pStyle w:val="enumlev1"/>
      </w:pPr>
      <w:r w:rsidRPr="001D2CAF">
        <w:t>7)</w:t>
      </w:r>
      <w:r w:rsidRPr="001D2CAF">
        <w:tab/>
        <w:t>demander instamment aux organismes privés qui mettent des services à la disposition du public de fournir des informations et des services sous des formes accessibles aux personnes handicapées et que celles-ci puissent utiliser (article 21, paragraphe c));</w:t>
      </w:r>
    </w:p>
    <w:p w14:paraId="464CF8FF" w14:textId="77777777" w:rsidR="00BC6C9B" w:rsidRPr="001D2CAF" w:rsidRDefault="00BC6C9B">
      <w:pPr>
        <w:pStyle w:val="enumlev1"/>
      </w:pPr>
      <w:r w:rsidRPr="001D2CAF">
        <w:t>8)</w:t>
      </w:r>
      <w:r w:rsidRPr="001D2CAF">
        <w:tab/>
        <w:t>encourager les médias, y compris ceux qui communiquent leurs informations par l'Internet, à rendre leurs services accessibles aux personnes handicapées (article 21, paragraphe d));</w:t>
      </w:r>
    </w:p>
    <w:p w14:paraId="11F939CA" w14:textId="77777777" w:rsidR="00BC6C9B" w:rsidRPr="001D2CAF" w:rsidRDefault="00BC6C9B">
      <w:r w:rsidRPr="001D2CAF">
        <w:rPr>
          <w:i/>
          <w:iCs/>
        </w:rPr>
        <w:lastRenderedPageBreak/>
        <w:t>c)</w:t>
      </w:r>
      <w:r w:rsidRPr="001D2CAF">
        <w:tab/>
        <w:t>qu'en outre, la Convention des Nations Unies relative aux droits des personnes handicapées dispose qu'il existe une discrimination fondée sur le handicap lorsqu'il y a un refus d'"aménagement raisonnable"; on entend par "aménagement raisonnable" les modifications et ajustements nécessaires et appropriés n'imposant pas de charge disproportionnée ou indue, apportés en fonction des besoins dans une situation donnée, pour assurer aux personnes handicapées la jouissance ou l'exercice de tous les droits de l'homme et de toutes les libertés fondamentales (par exemple, liberté de parole, accès à l'information) (article 2);</w:t>
      </w:r>
    </w:p>
    <w:p w14:paraId="212AA41F" w14:textId="77777777" w:rsidR="00BC6C9B" w:rsidRPr="001D2CAF" w:rsidRDefault="00BC6C9B">
      <w:r w:rsidRPr="001D2CAF">
        <w:rPr>
          <w:i/>
          <w:iCs/>
        </w:rPr>
        <w:t>d)</w:t>
      </w:r>
      <w:r w:rsidRPr="001D2CAF">
        <w:tab/>
        <w:t>que les États Parties à la Convention des Nations Unies relative aux droits des personnes handicapées s'engagent à recueillir des informations appropriées qui leur permettent de formuler et d'appliquer des politiques visant à donner effet à la Convention et que les informations ainsi recueillies doivent être désagrégées et utilisées pour identifier et lever les obstacles que rencontrent les personnes handicapées dans l'exercice de leurs droits (article 31);</w:t>
      </w:r>
    </w:p>
    <w:p w14:paraId="7BE6F367" w14:textId="77777777" w:rsidR="00BC6C9B" w:rsidRPr="001D2CAF" w:rsidRDefault="00BC6C9B">
      <w:r w:rsidRPr="001D2CAF">
        <w:rPr>
          <w:i/>
          <w:iCs/>
        </w:rPr>
        <w:t>e)</w:t>
      </w:r>
      <w:r w:rsidRPr="001D2CAF">
        <w:tab/>
        <w:t>que le document final de la réunion de haut-niveau de l'Assemblée générale des Nations Unies sur la réalisation des Objectifs du Millénaire pour le développement (OMD) et des autres objectifs de développement arrêtés à l'échelle internationale en faveur des personnes handicapées, intitulé "La voie à suivre: un programme de développement qui tienne compte de la question du handicap pour 2015 et au-delà", recommande notamment l'adoption d'une approche de conception universelle pour garantir l'accessibilité de l'information, des dispositifs d'assistance et d'autres TIC, y compris dans les zones isolées ou rurales, afin d'atteindre ces objectifs, et pour favoriser le plein épanouissement des personnes handicapées tout au long de leur vie;</w:t>
      </w:r>
    </w:p>
    <w:p w14:paraId="6614B4D2" w14:textId="77777777" w:rsidR="00BC6C9B" w:rsidRPr="001D2CAF" w:rsidRDefault="00BC6C9B">
      <w:r w:rsidRPr="001D2CAF">
        <w:rPr>
          <w:i/>
          <w:iCs/>
          <w:lang w:eastAsia="zh-CN"/>
        </w:rPr>
        <w:t>f</w:t>
      </w:r>
      <w:r w:rsidRPr="001D2CAF" w:rsidDel="00B962AD">
        <w:rPr>
          <w:i/>
          <w:iCs/>
          <w:lang w:eastAsia="zh-CN"/>
        </w:rPr>
        <w:t>)</w:t>
      </w:r>
      <w:r w:rsidRPr="001D2CAF" w:rsidDel="00B962AD">
        <w:rPr>
          <w:lang w:eastAsia="zh-CN"/>
        </w:rPr>
        <w:tab/>
        <w:t>que la Résolution 66/288 de l'Assemblée générale des Nations Unies entérine le document issu de la Conférence des Nations Unies sur le développement durable (Rio+20), intitulé "L'avenir que nous voulons" dont le point 9 s'énonce comme suit</w:t>
      </w:r>
      <w:r w:rsidRPr="001D2CAF" w:rsidDel="00B962AD">
        <w:t>. "... Nous réaffirmons l'importance de la Déclaration universelle des droits de l'homme ainsi que d'autres instruments internationaux relatifs aux droits de l'homme et au droit international. Nous soulignons que tous les États sont tenus, conformément à la Charte, de respecter, de défendre et de promouvoir les droits de l'homme et les libertés fondamentales pour tous, sans distinction de race, de couleur, de sexe, de langue, de religion, d'opinion politique ou autre, d'origine nationale ou sociale, de situation de fortune, de naissance, d'incapacité, d'âge ou de toute autre situation"</w:t>
      </w:r>
      <w:r w:rsidRPr="001D2CAF">
        <w:t>;</w:t>
      </w:r>
    </w:p>
    <w:p w14:paraId="4369C69D" w14:textId="77777777" w:rsidR="00BC6C9B" w:rsidRPr="001D2CAF" w:rsidRDefault="00BC6C9B">
      <w:r w:rsidRPr="001D2CAF">
        <w:rPr>
          <w:i/>
          <w:iCs/>
        </w:rPr>
        <w:t>g</w:t>
      </w:r>
      <w:r w:rsidRPr="001D2CAF" w:rsidDel="00CB5471">
        <w:rPr>
          <w:i/>
          <w:iCs/>
        </w:rPr>
        <w:t>)</w:t>
      </w:r>
      <w:r w:rsidRPr="001D2CAF" w:rsidDel="00CB5471">
        <w:tab/>
        <w:t>qu'aux termes de la Résolution 61/106, par laquelle l'Assemblée générale des Nations Unies a adopté la Convention des Nations Unies relative aux droits des personnes handicapées, le Secrétaire général est prié (§ 5) "... d'appliquer progressivement des normes et des directives régissant l'accessibilité des locaux et des services du système des Nations Unies, en tenant compte des dispositions pertinentes de la Convention, en particulier lorsque des travaux de rénovation sont entrepris";</w:t>
      </w:r>
    </w:p>
    <w:p w14:paraId="4BF54535" w14:textId="77777777" w:rsidR="00BC6C9B" w:rsidRPr="001D2CAF" w:rsidRDefault="00BC6C9B">
      <w:pPr>
        <w:rPr>
          <w:color w:val="000000"/>
        </w:rPr>
      </w:pPr>
      <w:r w:rsidRPr="001D2CAF">
        <w:rPr>
          <w:i/>
          <w:iCs/>
        </w:rPr>
        <w:t>h</w:t>
      </w:r>
      <w:r w:rsidRPr="001D2CAF" w:rsidDel="00C165F8">
        <w:rPr>
          <w:i/>
          <w:iCs/>
        </w:rPr>
        <w:t>)</w:t>
      </w:r>
      <w:r w:rsidRPr="001D2CAF" w:rsidDel="00C165F8">
        <w:tab/>
      </w:r>
      <w:r w:rsidRPr="001D2CAF" w:rsidDel="00C165F8">
        <w:rPr>
          <w:color w:val="000000"/>
        </w:rPr>
        <w:t>l'observation générale</w:t>
      </w:r>
      <w:r w:rsidRPr="001D2CAF">
        <w:rPr>
          <w:color w:val="000000"/>
        </w:rPr>
        <w:t xml:space="preserve"> N° 2</w:t>
      </w:r>
      <w:r w:rsidRPr="001D2CAF" w:rsidDel="00C165F8">
        <w:rPr>
          <w:color w:val="000000"/>
        </w:rPr>
        <w:t xml:space="preserve"> (2014) du Comité des droits des personnes handicapées des Nations Unies</w:t>
      </w:r>
      <w:r w:rsidRPr="001D2CAF">
        <w:rPr>
          <w:color w:val="000000"/>
        </w:rPr>
        <w:t xml:space="preserve"> </w:t>
      </w:r>
      <w:r w:rsidRPr="001D2CAF" w:rsidDel="00C165F8">
        <w:rPr>
          <w:color w:val="000000"/>
        </w:rPr>
        <w:t>concernant l'article 9 (Accessibilité) de la Convention relative aux droits des personnes handicapées, lequel engage à promouvoir l'accès des personnes handicapées aux nouveaux systèmes et technologies de l'information et de la communication, y compris l'Internet;</w:t>
      </w:r>
    </w:p>
    <w:p w14:paraId="3C4F7EDB" w14:textId="77777777" w:rsidR="00BC6C9B" w:rsidRPr="001D2CAF" w:rsidRDefault="00BC6C9B">
      <w:r w:rsidRPr="001D2CAF">
        <w:rPr>
          <w:i/>
          <w:iCs/>
        </w:rPr>
        <w:t>i)</w:t>
      </w:r>
      <w:r w:rsidRPr="001D2CAF">
        <w:tab/>
        <w:t>que faciliter autant que possible l'accès des personnes handicapées et des personnes ayant des besoins particuliers aux services, équipements, logiciels et applications de télécommunication/TIC contribuera à renforcer la maîtrise des outils numériques et à favoriser l'égalité d'accès à l'éducation, aux soins de santé et à l'emploi;</w:t>
      </w:r>
    </w:p>
    <w:p w14:paraId="50C25BD1" w14:textId="77777777" w:rsidR="00BC6C9B" w:rsidRPr="001D2CAF" w:rsidRDefault="00BC6C9B">
      <w:r w:rsidRPr="001D2CAF">
        <w:rPr>
          <w:i/>
          <w:iCs/>
        </w:rPr>
        <w:lastRenderedPageBreak/>
        <w:t>j)</w:t>
      </w:r>
      <w:r w:rsidRPr="001D2CAF">
        <w:tab/>
        <w:t>que les personnes handicapées, à titre individuel et par l'intermédiaire des organisations concernées, devraient être associées et participer au processus d'élaboration de dispositions juridiques/réglementaires, de politiques publiques et de normes conformes à la logique du "Ne faites rien pour nous sans nous",</w:t>
      </w:r>
    </w:p>
    <w:p w14:paraId="4B494CF9" w14:textId="77777777" w:rsidR="00BC6C9B" w:rsidRPr="001D2CAF" w:rsidRDefault="00BC6C9B">
      <w:pPr>
        <w:pStyle w:val="Call"/>
      </w:pPr>
      <w:r w:rsidRPr="001D2CAF">
        <w:t>tenant compte</w:t>
      </w:r>
    </w:p>
    <w:p w14:paraId="561AC373" w14:textId="77777777" w:rsidR="00BC6C9B" w:rsidRPr="001D2CAF" w:rsidRDefault="00BC6C9B">
      <w:r w:rsidRPr="001D2CAF">
        <w:rPr>
          <w:i/>
          <w:iCs/>
        </w:rPr>
        <w:t>a)</w:t>
      </w:r>
      <w:r w:rsidRPr="001D2CAF">
        <w:tab/>
        <w:t>du fait que le Sommet mondial sur la société de l'information (SMSI) a reconnu qu'une attention particulière devait être accordée aux besoins des personnes âgées, des personnes handicapées et des personnes ayant des besoins particuliers: i) lors de l'élaboration de cyberstratégies nationales, y compris de mesures d'ordre éducatif, administratif et législatif; ii) pour l'utilisation des TIC au service de l'éducation et du développement des ressources humaines; iii) afin que les équipements et services soient facilement accessibles, à des conditions financièrement abordables et conformes aux principes de conception universelle et de technologie d'assistance; iv) pour favoriser le télétravail et ouvrir aux personnes handicapées de nouveaux débouchés professionnels; v) pour la création de contenus adaptés aux personnes handicapées; et vi) pour créer les capacités requises aux fins de l'utilisation des TIC par les personnes handicapées</w:t>
      </w:r>
      <w:r w:rsidRPr="001D2CAF">
        <w:rPr>
          <w:rStyle w:val="FootnoteReference"/>
        </w:rPr>
        <w:footnoteReference w:customMarkFollows="1" w:id="12"/>
        <w:t>1</w:t>
      </w:r>
      <w:r w:rsidRPr="001D2CAF">
        <w:t>;</w:t>
      </w:r>
    </w:p>
    <w:p w14:paraId="5BC8E832" w14:textId="06E1033E" w:rsidR="00BC6C9B" w:rsidRPr="001D2CAF" w:rsidRDefault="00BC6C9B">
      <w:r w:rsidRPr="001D2CAF">
        <w:rPr>
          <w:i/>
          <w:iCs/>
          <w:color w:val="000000"/>
        </w:rPr>
        <w:t>b)</w:t>
      </w:r>
      <w:r w:rsidRPr="001D2CAF">
        <w:rPr>
          <w:color w:val="000000"/>
        </w:rPr>
        <w:tab/>
        <w:t>du fait que la mise en œuvre des grandes orientations pertinentes du SMSI contribuera à la réalisation de la cible 9.c associée à l'ODD 9 ("Accroître nettement l'accès aux TIC et faire en sorte que tous les habitants des pays les moins avancés aient accès à Inter</w:t>
      </w:r>
      <w:r w:rsidR="00BB2A84">
        <w:rPr>
          <w:color w:val="000000"/>
        </w:rPr>
        <w:t>net à un coût abordable d'ici à </w:t>
      </w:r>
      <w:r w:rsidRPr="001D2CAF">
        <w:rPr>
          <w:color w:val="000000"/>
        </w:rPr>
        <w:t>2020");</w:t>
      </w:r>
    </w:p>
    <w:p w14:paraId="4580A2B3" w14:textId="77777777" w:rsidR="00BC6C9B" w:rsidRPr="001D2CAF" w:rsidRDefault="00BC6C9B">
      <w:r w:rsidRPr="001D2CAF">
        <w:rPr>
          <w:i/>
          <w:iCs/>
        </w:rPr>
        <w:t>c)</w:t>
      </w:r>
      <w:r w:rsidRPr="001D2CAF">
        <w:tab/>
        <w:t>de la nécessité d'adopter des principes et des fonctionnalités d'accessibilité qui devraient garantir l'accessibilité des services, des équipements, des logiciels et des applications de télécommunication/TIC, à savoir la conception universelle, l'égalité d'accès, l'équivalence fonctionnelle et le caractère économiquement abordable;</w:t>
      </w:r>
    </w:p>
    <w:p w14:paraId="72EE9360" w14:textId="77777777" w:rsidR="00BC6C9B" w:rsidRPr="001D2CAF" w:rsidRDefault="00BC6C9B">
      <w:r w:rsidRPr="001D2CAF">
        <w:rPr>
          <w:i/>
          <w:iCs/>
        </w:rPr>
        <w:t>d)</w:t>
      </w:r>
      <w:r w:rsidRPr="001D2CAF">
        <w:tab/>
        <w:t>du fait que les télécommunications/TIC devraient être rendues accessibles aux personnes handicapées et aux personnes ayant des besoins particuliers grâce à l'élaboration de politiques cohérentes et à la coopération entre les organismes publics, le secteur privé, les organisations non gouvernementales, la société civile, les personnes handicapées et les personnes ayant des besoins particuliers elles-mêmes;</w:t>
      </w:r>
    </w:p>
    <w:p w14:paraId="4598CEB9" w14:textId="77777777" w:rsidR="00BC6C9B" w:rsidRPr="001D2CAF" w:rsidRDefault="00BC6C9B">
      <w:r w:rsidRPr="001D2CAF">
        <w:rPr>
          <w:i/>
          <w:iCs/>
        </w:rPr>
        <w:t>e)</w:t>
      </w:r>
      <w:r w:rsidRPr="001D2CAF">
        <w:tab/>
        <w:t>de l'importance de la coordination et de l'échange d'informations sur les questions relatives aux personnes handicapées et aux personnes ayant des besoins particuliers entre les organismes concernés des Nations Unies, afin d'adopter une approche globale en matière d'accessibilité;</w:t>
      </w:r>
    </w:p>
    <w:p w14:paraId="123F6AFF" w14:textId="77777777" w:rsidR="00BC6C9B" w:rsidRPr="001D2CAF" w:rsidRDefault="00BC6C9B">
      <w:pPr>
        <w:keepLines/>
      </w:pPr>
      <w:r w:rsidRPr="001D2CAF">
        <w:rPr>
          <w:i/>
          <w:iCs/>
        </w:rPr>
        <w:lastRenderedPageBreak/>
        <w:t>f)</w:t>
      </w:r>
      <w:r w:rsidRPr="001D2CAF">
        <w:tab/>
        <w:t>des différences qui persistent en matière d'accessibilité des télécommunications/TIC pour les personnes handicapées et les personnes ayant des besoins particuliers dans les régions, dans les pays ainsi qu'à l'intérieur de chaque pays soulignant que, selon le Programme des Nations Unies pour le développement (PNUD), 80% des personnes handicapées vivent dans les pays en développement</w:t>
      </w:r>
      <w:r w:rsidRPr="001D2CAF">
        <w:rPr>
          <w:rStyle w:val="FootnoteReference"/>
        </w:rPr>
        <w:footnoteReference w:customMarkFollows="1" w:id="13"/>
        <w:t>2</w:t>
      </w:r>
      <w:r w:rsidRPr="001D2CAF">
        <w:t>;</w:t>
      </w:r>
    </w:p>
    <w:p w14:paraId="25F87FAC" w14:textId="77777777" w:rsidR="00BC6C9B" w:rsidRPr="001D2CAF" w:rsidRDefault="00BC6C9B">
      <w:r w:rsidRPr="001D2CAF">
        <w:rPr>
          <w:i/>
          <w:iCs/>
        </w:rPr>
        <w:t>g)</w:t>
      </w:r>
      <w:r w:rsidRPr="001D2CAF">
        <w:rPr>
          <w:i/>
          <w:iCs/>
        </w:rPr>
        <w:tab/>
      </w:r>
      <w:r w:rsidRPr="001D2CAF">
        <w:t>du fait que les femmes et les jeunes filles handicapées sont défavorisées à de multiples égards du fait qu'elles se retrouvent marginalisées en raison de leur sexe ou de leur handicap,</w:t>
      </w:r>
    </w:p>
    <w:p w14:paraId="4946A474" w14:textId="77777777" w:rsidR="00BC6C9B" w:rsidRPr="001D2CAF" w:rsidRDefault="00BC6C9B">
      <w:pPr>
        <w:pStyle w:val="Call"/>
      </w:pPr>
      <w:r w:rsidRPr="001D2CAF">
        <w:t xml:space="preserve">décide de </w:t>
      </w:r>
      <w:r w:rsidRPr="001D2CAF" w:rsidDel="00B84B29">
        <w:t>charge</w:t>
      </w:r>
      <w:r w:rsidRPr="001D2CAF">
        <w:t>r</w:t>
      </w:r>
      <w:r w:rsidRPr="001D2CAF" w:rsidDel="00B84B29">
        <w:t xml:space="preserve"> le Directeur du Bureau de développement des télécommunications</w:t>
      </w:r>
    </w:p>
    <w:p w14:paraId="361FCE1B" w14:textId="77777777" w:rsidR="00BC6C9B" w:rsidRPr="001D2CAF" w:rsidDel="00B84B29" w:rsidRDefault="00BC6C9B">
      <w:r w:rsidRPr="001D2CAF" w:rsidDel="00B84B29">
        <w:t>1</w:t>
      </w:r>
      <w:r w:rsidRPr="001D2CAF" w:rsidDel="00B84B29">
        <w:tab/>
        <w:t xml:space="preserve">de veiller à ce que </w:t>
      </w:r>
      <w:r w:rsidRPr="001D2CAF">
        <w:t>les</w:t>
      </w:r>
      <w:r w:rsidRPr="001D2CAF" w:rsidDel="00B84B29">
        <w:t xml:space="preserve"> programme</w:t>
      </w:r>
      <w:r w:rsidRPr="001D2CAF">
        <w:t>s</w:t>
      </w:r>
      <w:r w:rsidRPr="001D2CAF" w:rsidDel="00B84B29">
        <w:t>, projet</w:t>
      </w:r>
      <w:r w:rsidRPr="001D2CAF">
        <w:t>s</w:t>
      </w:r>
      <w:r w:rsidRPr="001D2CAF" w:rsidDel="00B84B29">
        <w:t xml:space="preserve"> ou activité</w:t>
      </w:r>
      <w:r w:rsidRPr="001D2CAF">
        <w:t>s</w:t>
      </w:r>
      <w:r w:rsidRPr="001D2CAF" w:rsidDel="00B84B29">
        <w:t xml:space="preserve"> de l'UIT-D tienne</w:t>
      </w:r>
      <w:r w:rsidRPr="001D2CAF">
        <w:t>nt</w:t>
      </w:r>
      <w:r w:rsidRPr="001D2CAF" w:rsidDel="00B84B29">
        <w:t xml:space="preserve"> compte</w:t>
      </w:r>
      <w:r w:rsidRPr="001D2CAF">
        <w:t>, dans la mesure du possible,</w:t>
      </w:r>
      <w:r w:rsidRPr="001D2CAF" w:rsidDel="00B84B29">
        <w:t xml:space="preserve"> des questions d'accessibilité des télécommunications/TIC </w:t>
      </w:r>
      <w:r w:rsidRPr="001D2CAF">
        <w:t>ou</w:t>
      </w:r>
      <w:r w:rsidRPr="001D2CAF" w:rsidDel="00B84B29">
        <w:t xml:space="preserve"> soi</w:t>
      </w:r>
      <w:r w:rsidRPr="001D2CAF">
        <w:t>en</w:t>
      </w:r>
      <w:r w:rsidRPr="001D2CAF" w:rsidDel="00B84B29">
        <w:t>t adapté</w:t>
      </w:r>
      <w:r w:rsidRPr="001D2CAF">
        <w:t>s</w:t>
      </w:r>
      <w:r w:rsidRPr="001D2CAF" w:rsidDel="00B84B29">
        <w:t xml:space="preserve"> aux personnes ayant des besoins particuliers;</w:t>
      </w:r>
    </w:p>
    <w:p w14:paraId="7D32C516" w14:textId="77777777" w:rsidR="00BC6C9B" w:rsidRPr="001D2CAF" w:rsidDel="00B84B29" w:rsidRDefault="00BC6C9B">
      <w:r w:rsidRPr="001D2CAF" w:rsidDel="00B84B29">
        <w:t>2</w:t>
      </w:r>
      <w:r w:rsidRPr="001D2CAF" w:rsidDel="00B84B29">
        <w:tab/>
        <w:t xml:space="preserve">de </w:t>
      </w:r>
      <w:r w:rsidRPr="001D2CAF">
        <w:t>promouvoir l'élaboration et la mise à jour</w:t>
      </w:r>
      <w:r w:rsidRPr="001D2CAF" w:rsidDel="00B84B29">
        <w:t xml:space="preserve"> des outils et des lignes directrices </w:t>
      </w:r>
      <w:r w:rsidRPr="001D2CAF">
        <w:t>destinées à</w:t>
      </w:r>
      <w:r w:rsidRPr="001D2CAF" w:rsidDel="00B84B29">
        <w:t xml:space="preserve"> être utilisées par les États Membres </w:t>
      </w:r>
      <w:r w:rsidRPr="001D2CAF">
        <w:t xml:space="preserve">ou à leur servir de référence </w:t>
      </w:r>
      <w:r w:rsidRPr="001D2CAF" w:rsidDel="00B84B29">
        <w:t>pour intégrer les questions d'accessibilité des télécommunications/TIC dans leurs politiques et réglementations nationales ou régionales et de renforcer les capacités en conséquence, compte tenu du Programme de développement durable à l'horizon 2030;</w:t>
      </w:r>
    </w:p>
    <w:p w14:paraId="1FBFD0AF" w14:textId="77777777" w:rsidR="00BC6C9B" w:rsidRPr="001D2CAF" w:rsidRDefault="00BC6C9B">
      <w:r w:rsidRPr="001D2CAF">
        <w:t>3</w:t>
      </w:r>
      <w:r w:rsidRPr="001D2CAF">
        <w:tab/>
        <w:t>d'aider les États Membres, selon les besoins, à mettre en place leurs stratégies nationales, y compris en matière de financement, visant à répondre aux besoins des personnes handicapées et des personnes ayant des besoins particuliers concernant l'accès aux services de télécommunication/TIC;</w:t>
      </w:r>
    </w:p>
    <w:p w14:paraId="1CB58E70" w14:textId="77777777" w:rsidR="00BC6C9B" w:rsidRPr="001D2CAF" w:rsidRDefault="00BC6C9B">
      <w:r w:rsidRPr="001D2CAF">
        <w:t>4</w:t>
      </w:r>
      <w:r w:rsidRPr="001D2CAF">
        <w:tab/>
        <w:t>de continuer de collaborer étroitement avec les États Membres pour l'échange et la diffusion de bonnes pratiques et de les encourager à soumettre des contributions sur la façon d'assurer l'accessibilité des services, des équipements, des logiciels et des applications de télécommunication/TIC;</w:t>
      </w:r>
    </w:p>
    <w:p w14:paraId="7C260F63" w14:textId="77777777" w:rsidR="00BC6C9B" w:rsidRPr="001D2CAF" w:rsidRDefault="00BC6C9B">
      <w:r w:rsidRPr="001D2CAF">
        <w:t>5</w:t>
      </w:r>
      <w:r w:rsidRPr="001D2CAF">
        <w:tab/>
        <w:t>d'appuyer la tenue de séminaires, de colloques ou de forums sur l'accessibilité des télécommunications/TIC rassemblant un large éventail de parties prenantes, ainsi que l'élaboration de documents finals traitant de l'accessibilité des télécommunications/TIC pour les personnes handicapées et les personnes ayant des besoins particuliers;</w:t>
      </w:r>
    </w:p>
    <w:p w14:paraId="5B294BB7" w14:textId="77777777" w:rsidR="00BC6C9B" w:rsidRPr="001D2CAF" w:rsidRDefault="00BC6C9B">
      <w:r w:rsidRPr="001D2CAF">
        <w:t>6</w:t>
      </w:r>
      <w:r w:rsidRPr="001D2CAF">
        <w:tab/>
        <w:t>de collaborer et de coopérer avec les institutions concernées des Nations Unies ayant pour mandat de remédier aux problèmes</w:t>
      </w:r>
      <w:r w:rsidRPr="001D2CAF" w:rsidDel="00F62978">
        <w:t xml:space="preserve"> </w:t>
      </w:r>
      <w:r w:rsidRPr="001D2CAF">
        <w:t>d'accessibilité et avec les organisations internationales ou régionales de personnes handicapées, afin de favoriser l'inclusion sociale et économique des personnes handicapées et des personnes ayant des besoins particuliers grâce à l'utilisation des télécommunications/TIC;</w:t>
      </w:r>
    </w:p>
    <w:p w14:paraId="5A4A83F8" w14:textId="77777777" w:rsidR="00BC6C9B" w:rsidRPr="001D2CAF" w:rsidRDefault="00BC6C9B">
      <w:r w:rsidRPr="001D2CAF">
        <w:t>7</w:t>
      </w:r>
      <w:r w:rsidRPr="001D2CAF">
        <w:tab/>
        <w:t>de collaborer avec l'UIT-R et l'UIT-T sur les questions liées à l'accessibilité des télécommunications/TIC, afin de tenir compte des résultats de leurs travaux relatifs à l'élaboration de kits pratiques, de lignes directrices et de programmes à l'intention des États Membres sur les questions d'accessibilité des télécommunications/TIC et, le cas échéant, de faire rapport au Conseil de l'UIT sur les résultats de cette collaboration;</w:t>
      </w:r>
    </w:p>
    <w:p w14:paraId="77B5AEC9" w14:textId="77777777" w:rsidR="00BC6C9B" w:rsidRPr="001D2CAF" w:rsidRDefault="00BC6C9B">
      <w:r w:rsidRPr="001D2CAF">
        <w:lastRenderedPageBreak/>
        <w:t>8</w:t>
      </w:r>
      <w:r w:rsidRPr="001D2CAF">
        <w:tab/>
        <w:t>d'envisager d'élaborer un programme de stages pour les personnes handicapées et les personnes ayant des besoins particuliers ayant un savoir-faire dans le domaine des télécommunications/TIC, afin de renforcer les capacités en ce qui concerne l'élaboration de politiques publiques destinées à répondre aux besoins en matière d'accessibilité;</w:t>
      </w:r>
    </w:p>
    <w:p w14:paraId="0FFF523A" w14:textId="77777777" w:rsidR="00BC6C9B" w:rsidRPr="001D2CAF" w:rsidRDefault="00BC6C9B">
      <w:r w:rsidRPr="001D2CAF">
        <w:t>9</w:t>
      </w:r>
      <w:r w:rsidRPr="001D2CAF">
        <w:tab/>
        <w:t>de veiller à ce que les besoins des communautés de personnes handicapées soient pris en compte dans la fourniture d'équipements, de services et de logiciels pour l'accessibilité des télécommunications/TIC;</w:t>
      </w:r>
    </w:p>
    <w:p w14:paraId="510242A0" w14:textId="77777777" w:rsidR="00BC6C9B" w:rsidRPr="001D2CAF" w:rsidRDefault="00BC6C9B">
      <w:r w:rsidRPr="001D2CAF">
        <w:t>10</w:t>
      </w:r>
      <w:r w:rsidRPr="001D2CAF">
        <w:tab/>
        <w:t>de renforcer le programme pour l'inclusion numérique, afin de favoriser l'accessibilité des télécommunications/TIC pour les personnes handicapées,</w:t>
      </w:r>
    </w:p>
    <w:p w14:paraId="5EC2DFDF" w14:textId="77777777" w:rsidR="00BC6C9B" w:rsidRPr="001D2CAF" w:rsidDel="009844FB" w:rsidRDefault="00BC6C9B">
      <w:pPr>
        <w:pStyle w:val="Call"/>
      </w:pPr>
      <w:r w:rsidRPr="001D2CAF" w:rsidDel="009844FB">
        <w:t>charge en outre le Directeur du Bureau de développement des télécommunications</w:t>
      </w:r>
    </w:p>
    <w:p w14:paraId="75134F7E" w14:textId="77777777" w:rsidR="00BC6C9B" w:rsidRPr="001D2CAF" w:rsidRDefault="00BC6C9B">
      <w:r w:rsidRPr="001D2CAF" w:rsidDel="009844FB">
        <w:t>1</w:t>
      </w:r>
      <w:r w:rsidRPr="001D2CAF" w:rsidDel="009844FB">
        <w:tab/>
        <w:t xml:space="preserve">d'examiner, en concertation avec le Secrétaire général, l'accessibilité des services et </w:t>
      </w:r>
      <w:r w:rsidRPr="001D2CAF">
        <w:t>installations</w:t>
      </w:r>
      <w:r w:rsidRPr="001D2CAF" w:rsidDel="009844FB">
        <w:t xml:space="preserve"> de l'UIT, y compris les réunions et </w:t>
      </w:r>
      <w:r w:rsidRPr="001D2CAF">
        <w:t xml:space="preserve">les </w:t>
      </w:r>
      <w:r w:rsidRPr="001D2CAF" w:rsidDel="009844FB">
        <w:t xml:space="preserve">manifestations, d'envisager de prendre des mesures, s'il y a lieu, conformément </w:t>
      </w:r>
      <w:r w:rsidRPr="001D2CAF">
        <w:t>à</w:t>
      </w:r>
      <w:r w:rsidRPr="001D2CAF" w:rsidDel="009844FB">
        <w:t xml:space="preserve"> la Résolution 61/106 de l'Assemblée générale des Nations Unies, et d'informer les États Membres et les Membres de Secteur de la mise en œuvre de ces mesures,</w:t>
      </w:r>
      <w:r w:rsidRPr="001D2CAF">
        <w:t xml:space="preserve"> selon les besoins</w:t>
      </w:r>
      <w:r w:rsidRPr="001D2CAF" w:rsidDel="009844FB">
        <w:t>;</w:t>
      </w:r>
    </w:p>
    <w:p w14:paraId="00DD7AAE" w14:textId="6A610362" w:rsidR="00BC6C9B" w:rsidRPr="001D2CAF" w:rsidDel="009844FB" w:rsidRDefault="00BC6C9B">
      <w:r w:rsidRPr="001D2CAF">
        <w:t>2</w:t>
      </w:r>
      <w:r w:rsidRPr="001D2CAF">
        <w:tab/>
        <w:t>de contribuer, dans le cadre du mandat du BDT, à unir les eff</w:t>
      </w:r>
      <w:r w:rsidR="00BB2A84">
        <w:t>orts en vue de la mise en œuvre </w:t>
      </w:r>
      <w:r w:rsidRPr="001D2CAF">
        <w:t>des dispositions de la Résolution 70 (Rév. Genève, 2022) et de la Résolution 175 (Rév. Dubaï, 2018);</w:t>
      </w:r>
    </w:p>
    <w:p w14:paraId="4BB819E3" w14:textId="77777777" w:rsidR="00BC6C9B" w:rsidRPr="001D2CAF" w:rsidRDefault="00BC6C9B">
      <w:r w:rsidRPr="001D2CAF" w:rsidDel="009844FB">
        <w:t>3</w:t>
      </w:r>
      <w:r w:rsidRPr="001D2CAF" w:rsidDel="009844FB">
        <w:tab/>
        <w:t>de formuler des avis concernant les initiatives, les projets et les programmes et d'évaluer et de superviser ces initiatives, projets et programmes, afin d'en déterminer l'incidence sur le plan de l'accessibilité des télécommunications/TIC pour les personnes handicapées</w:t>
      </w:r>
      <w:r w:rsidRPr="001D2CAF">
        <w:t xml:space="preserve"> et les personnes ayant des besoins particuliers</w:t>
      </w:r>
      <w:r w:rsidRPr="001D2CAF" w:rsidDel="009844FB">
        <w:t>, conformément à la Résolution 17 (Rév.</w:t>
      </w:r>
      <w:r w:rsidRPr="001D2CAF">
        <w:t xml:space="preserve"> Kigali, 2022</w:t>
      </w:r>
      <w:r w:rsidRPr="001D2CAF" w:rsidDel="009844FB">
        <w:t>) de la</w:t>
      </w:r>
      <w:r w:rsidRPr="001D2CAF">
        <w:t> CMDT</w:t>
      </w:r>
      <w:r w:rsidRPr="001D2CAF" w:rsidDel="009844FB">
        <w:t xml:space="preserve"> sur les initiatives régionales, s'il y a lieu</w:t>
      </w:r>
      <w:r w:rsidRPr="001D2CAF">
        <w:t>,</w:t>
      </w:r>
    </w:p>
    <w:p w14:paraId="70C5E78A" w14:textId="77777777" w:rsidR="00BC6C9B" w:rsidRPr="001D2CAF" w:rsidRDefault="00BC6C9B">
      <w:pPr>
        <w:pStyle w:val="Call"/>
      </w:pPr>
      <w:r w:rsidRPr="001D2CAF">
        <w:t>invite la Conférence de plénipotentiaires</w:t>
      </w:r>
    </w:p>
    <w:p w14:paraId="735088C6" w14:textId="77777777" w:rsidR="00BC6C9B" w:rsidRPr="001D2CAF" w:rsidRDefault="00BC6C9B">
      <w:r w:rsidRPr="001D2CAF">
        <w:t>1</w:t>
      </w:r>
      <w:r w:rsidRPr="001D2CAF">
        <w:tab/>
        <w:t>à tirer parti des acquis et à les renforcer, en fournissant les ressources financières et humaines nécessaires à l'intégration efficace et durable de l'accessibilité des télécommunications/TIC pour les personnes handicapées et les personnes ayant des besoins particuliers dans les activités de développement de l'UIT;</w:t>
      </w:r>
    </w:p>
    <w:p w14:paraId="739C06A4" w14:textId="77777777" w:rsidR="00BC6C9B" w:rsidRPr="001D2CAF" w:rsidRDefault="00BC6C9B">
      <w:r w:rsidRPr="001D2CAF">
        <w:t>2</w:t>
      </w:r>
      <w:r w:rsidRPr="001D2CAF">
        <w:tab/>
        <w:t>à charger le Secrétaire général de porter la présente Résolution à l'attention du Secrétaire général de l'Organisation des Nations Unies, afin de promouvoir le renforcement de la coordination et de la coopération en ce qui concerne les politiques, programmes et projets de développement en faveur de l'accessibilité des télécommunications/TIC pour les personnes handicapées et les personnes ayant des besoins particuliers, conformément aux principes de conception universelle, d'égalité d'accès, d'équivalence fonctionnelle et d'accessibilité économique, en tirant pleinement parti des outils, des lignes directrices et des normes disponibles afin d'éliminer les obstacles et la discrimination,</w:t>
      </w:r>
    </w:p>
    <w:p w14:paraId="43B7C561" w14:textId="77777777" w:rsidR="00BC6C9B" w:rsidRPr="001D2CAF" w:rsidRDefault="00BC6C9B">
      <w:pPr>
        <w:pStyle w:val="Call"/>
      </w:pPr>
      <w:r w:rsidRPr="001D2CAF">
        <w:t>charge la Commission d'études 1 du</w:t>
      </w:r>
      <w:r w:rsidRPr="001D2CAF">
        <w:rPr>
          <w:color w:val="000000"/>
        </w:rPr>
        <w:t xml:space="preserve"> Secteur du développement des télécommunications de l'UIT</w:t>
      </w:r>
    </w:p>
    <w:p w14:paraId="7C1BE131" w14:textId="77777777" w:rsidR="00BC6C9B" w:rsidRPr="001D2CAF" w:rsidRDefault="00BC6C9B">
      <w:r w:rsidRPr="001D2CAF">
        <w:t>1</w:t>
      </w:r>
      <w:r w:rsidRPr="001D2CAF">
        <w:tab/>
        <w:t>de contribuer à déterminer les besoins des personnes handicapées et des personnes ayant des besoins particuliers concernant l'accessibilité des services, des équipements, des logiciels et des applications de télécommunication/TIC;</w:t>
      </w:r>
    </w:p>
    <w:p w14:paraId="549B1587" w14:textId="77777777" w:rsidR="00BC6C9B" w:rsidRPr="001D2CAF" w:rsidRDefault="00BC6C9B">
      <w:r w:rsidRPr="001D2CAF">
        <w:lastRenderedPageBreak/>
        <w:t>2</w:t>
      </w:r>
      <w:r w:rsidRPr="001D2CAF">
        <w:tab/>
        <w:t>de contribuer à recenser les bonnes pratiques concernant l'accessibilité des services, des équipements, des logiciels et des applications de télécommunication/TIC, sur la base des contributions des États Membres, des Membres de Secteur et des autres parties prenantes et en collaboration avec l'UIT-T et l'UIT-R;</w:t>
      </w:r>
    </w:p>
    <w:p w14:paraId="5C95B847" w14:textId="77777777" w:rsidR="00BC6C9B" w:rsidRPr="001D2CAF" w:rsidRDefault="00BC6C9B">
      <w:r w:rsidRPr="001D2CAF">
        <w:t>3</w:t>
      </w:r>
      <w:r w:rsidRPr="001D2CAF">
        <w:tab/>
        <w:t>d'encourager l'échange de données d'expérience et de bonnes pratiques concernant l'accessibilité des services, des équipements, des logiciels et des applications de télécommunication/TIC pour les personnes handicapées et les personnes ayant des besoins particuliers, en vue de réduire les inégalités numériques et d'atteindre les ODD,</w:t>
      </w:r>
    </w:p>
    <w:p w14:paraId="76CB6CA2" w14:textId="77777777" w:rsidR="00BC6C9B" w:rsidRPr="001D2CAF" w:rsidRDefault="00BC6C9B">
      <w:pPr>
        <w:pStyle w:val="Call"/>
      </w:pPr>
      <w:r w:rsidRPr="001D2CAF">
        <w:t>invite les États Membres</w:t>
      </w:r>
    </w:p>
    <w:p w14:paraId="751371D1" w14:textId="77777777" w:rsidR="00BC6C9B" w:rsidRPr="001D2CAF" w:rsidRDefault="00BC6C9B">
      <w:r w:rsidRPr="001D2CAF">
        <w:t>1</w:t>
      </w:r>
      <w:r w:rsidRPr="001D2CAF">
        <w:tab/>
        <w:t>à ratifier la Convention des Nations Unies relative aux droits des personnes handicapées et à prendre en considération les intérêts des personnes handicapées et des personnes ayant des besoins particuliers lors de l'élaboration des cadres juridiques, y compris les législations, les réglementations, les politiques générales et les lignes directrices sur les télécommunications/TIC aux niveaux national et local, afin de favoriser l'inclusion sociale et économique de tous les membres de la société, compte tenu du Programme de développement durable à l'horizon 2030;</w:t>
      </w:r>
    </w:p>
    <w:p w14:paraId="06025F95" w14:textId="77777777" w:rsidR="00BC6C9B" w:rsidRPr="001D2CAF" w:rsidRDefault="00BC6C9B">
      <w:r w:rsidRPr="001D2CAF">
        <w:t>2</w:t>
      </w:r>
      <w:r w:rsidRPr="001D2CAF">
        <w:tab/>
        <w:t>à intégrer l'accessibilité des télécommunications/TIC pour les personnes handicapées et les personnes ayant des besoins particuliers et à promouvoir l'adoption d'une approche globale pour régler la question, ce qui suppose de tenir compte des principes d'accessibilité dans de nombreux domaines;</w:t>
      </w:r>
    </w:p>
    <w:p w14:paraId="241985F6" w14:textId="77777777" w:rsidR="00BC6C9B" w:rsidRPr="001D2CAF" w:rsidRDefault="00BC6C9B">
      <w:r w:rsidRPr="001D2CAF">
        <w:t>3</w:t>
      </w:r>
      <w:r w:rsidRPr="001D2CAF">
        <w:tab/>
        <w:t>à prendre les mesures pertinentes pour faire en sorte que les services, les équipements, les logiciels et les applications de télécommunication/TIC contribuent au développement de l'accessibilité des télécommunications/TIC et soient véritablement accessibles aux personnes handicapées et aux personnes ayant des besoins particuliers;</w:t>
      </w:r>
    </w:p>
    <w:p w14:paraId="0234F601" w14:textId="77777777" w:rsidR="00BC6C9B" w:rsidRPr="001D2CAF" w:rsidRDefault="00BC6C9B">
      <w:r w:rsidRPr="001D2CAF">
        <w:t>4</w:t>
      </w:r>
      <w:r w:rsidRPr="001D2CAF">
        <w:tab/>
        <w:t>à élaborer, sur le plan national, des cadres juridiques, y compris des législations, des réglementations, des politiques, des lignes directrices ou d'autres mécanismes nationaux ou locaux concernant l'accessibilité des télécommunications/TIC pour les personnes handicapées, compte tenu des principes d'égalité d'accès, d'équivalence fonctionnelle, d'accessibilité économique et de conception universelle, afin de garantir l'accessibilité des services, des équipements, des logiciels et des applications de télécommunication/TIC;</w:t>
      </w:r>
    </w:p>
    <w:p w14:paraId="44CE2A5A" w14:textId="77777777" w:rsidR="00BC6C9B" w:rsidRPr="001D2CAF" w:rsidRDefault="00BC6C9B">
      <w:r w:rsidRPr="001D2CAF">
        <w:t>5</w:t>
      </w:r>
      <w:r w:rsidRPr="001D2CAF">
        <w:tab/>
        <w:t>à encourager et à permettre la participation active des personnes handicapées et des personnes ayant des besoins particuliers, à titre individuel et dans le cadre d'organisations, à l'élaboration de politiques dans le secteur des télécommunications/TIC et dans les domaines dans lesquels les TIC ont une incidence, en garantissant l'accessibilité du processus de consultation, des réunions ou des enquêtes;</w:t>
      </w:r>
    </w:p>
    <w:p w14:paraId="343B9C0F" w14:textId="77777777" w:rsidR="00BC6C9B" w:rsidRPr="001D2CAF" w:rsidRDefault="00BC6C9B">
      <w:r w:rsidRPr="001D2CAF">
        <w:t>6</w:t>
      </w:r>
      <w:r w:rsidRPr="001D2CAF">
        <w:tab/>
        <w:t>à envisager la mise en place d'une politique de marchés publics concernant les télécommunications/TIC accessibles, en établissant des critères en matière d'accessibilité;</w:t>
      </w:r>
    </w:p>
    <w:p w14:paraId="6DDEC25D" w14:textId="77777777" w:rsidR="00BC6C9B" w:rsidRPr="001D2CAF" w:rsidRDefault="00BC6C9B">
      <w:r w:rsidRPr="001D2CAF">
        <w:t>7</w:t>
      </w:r>
      <w:r w:rsidRPr="001D2CAF">
        <w:tab/>
        <w:t>à mieux faire connaître les activités et les décisions des organismes publics, du secteur privé et des organisations non gouvernementales visant à garantir l'accessibilité des télécommunications/TIC, afin que les personnes handicapées et les personnes ayant des besoins particuliers soient pleinement informées, en temps opportun, des nouvelles perspectives qui s'ouvrent;</w:t>
      </w:r>
    </w:p>
    <w:p w14:paraId="44452C59" w14:textId="77777777" w:rsidR="00BB2A84" w:rsidRDefault="00BB2A84" w:rsidP="001831C1">
      <w:r>
        <w:br w:type="page"/>
      </w:r>
    </w:p>
    <w:p w14:paraId="15D35E9A" w14:textId="44E29A45" w:rsidR="00BC6C9B" w:rsidRPr="001D2CAF" w:rsidRDefault="00BC6C9B">
      <w:r w:rsidRPr="001D2CAF">
        <w:lastRenderedPageBreak/>
        <w:t>8</w:t>
      </w:r>
      <w:r w:rsidRPr="001D2CAF">
        <w:tab/>
        <w:t>à continuer de renforcer la collecte et l'analyse de données et de statistiques sur le handicap dans le contexte de l'accessibilité des télécommunications/TIC pour les personnes handicapées et les personnes ayant des besoins particuliers, ainsi que des indicateurs pertinents qui contribueront au processus de conception, de planification et de mise en œuvre des politiques publiques dans le domaine de l'accessibilité des télécommunications/TIC;</w:t>
      </w:r>
    </w:p>
    <w:p w14:paraId="68E0F450" w14:textId="77777777" w:rsidR="00BC6C9B" w:rsidRPr="001D2CAF" w:rsidRDefault="00BC6C9B">
      <w:r w:rsidRPr="001D2CAF">
        <w:t>9</w:t>
      </w:r>
      <w:r w:rsidRPr="001D2CAF">
        <w:tab/>
        <w:t>à faciliter la mise en place de services</w:t>
      </w:r>
      <w:r w:rsidRPr="001D2CAF">
        <w:rPr>
          <w:rStyle w:val="FootnoteReference"/>
        </w:rPr>
        <w:footnoteReference w:customMarkFollows="1" w:id="14"/>
        <w:t>3</w:t>
      </w:r>
      <w:r w:rsidRPr="001D2CAF">
        <w:t xml:space="preserve"> relais de télécommunication/TIC et de services de sous-titrage et d'audiodescription pour les personnes souffrant de troubles de l'audition, de la parole ou de la vision, ou d'une combinaison de ces troubles, afin de garantir l'accessibilité des programmes télévisés et des contenus télévisuels numériques;</w:t>
      </w:r>
    </w:p>
    <w:p w14:paraId="19098E03" w14:textId="77777777" w:rsidR="00BC6C9B" w:rsidRPr="001D2CAF" w:rsidRDefault="00BC6C9B">
      <w:r w:rsidRPr="001D2CAF">
        <w:t>10</w:t>
      </w:r>
      <w:r w:rsidRPr="001D2CAF">
        <w:tab/>
        <w:t>à envisager de mettre en place des incitations financières concernant les appareils TIC et les équipements d'assistance pour les personnes handicapées, conformément aux réglementations nationales en la matière;</w:t>
      </w:r>
    </w:p>
    <w:p w14:paraId="1E99C09D" w14:textId="77777777" w:rsidR="00BC6C9B" w:rsidRPr="001D2CAF" w:rsidRDefault="00BC6C9B">
      <w:r w:rsidRPr="001D2CAF">
        <w:t>11</w:t>
      </w:r>
      <w:r w:rsidRPr="001D2CAF">
        <w:tab/>
        <w:t>à promouvoir la mise au point de sites web accessibles, en particulier lorsque ces sites web revêtent une grande importance sur le plan social pour les personnes handicapées et les personnes ayant des besoins particuliers, par exemple les sites web pour les services d'administration publique en ligne;</w:t>
      </w:r>
    </w:p>
    <w:p w14:paraId="0B7F115E" w14:textId="77777777" w:rsidR="00BC6C9B" w:rsidRPr="001D2CAF" w:rsidRDefault="00BC6C9B">
      <w:r w:rsidRPr="001D2CAF">
        <w:t>12</w:t>
      </w:r>
      <w:r w:rsidRPr="001D2CAF">
        <w:tab/>
        <w:t>à contribuer à la création d'établissements d'enseignement, en particulier au niveau primaire, ainsi que d'autres établissements et centres communautaires dotés d'équipements accessibles, et à promouvoir l'accessibilité des téléphones publics;</w:t>
      </w:r>
    </w:p>
    <w:p w14:paraId="24C9FDD2" w14:textId="77777777" w:rsidR="00BC6C9B" w:rsidRPr="001D2CAF" w:rsidRDefault="00BC6C9B">
      <w:r w:rsidRPr="001D2CAF">
        <w:t>13</w:t>
      </w:r>
      <w:r w:rsidRPr="001D2CAF">
        <w:tab/>
        <w:t>à encourager et à entreprendre des activités de recherche-développement sur les équipements et logiciels de télécommunication/TIC accessibles, en privilégiant les logiciels libres et à code source ouvert et les équipements et services d'un coût abordable;</w:t>
      </w:r>
    </w:p>
    <w:p w14:paraId="741B1D61" w14:textId="77777777" w:rsidR="00BC6C9B" w:rsidRPr="001D2CAF" w:rsidRDefault="00BC6C9B">
      <w:r w:rsidRPr="001D2CAF">
        <w:t>14</w:t>
      </w:r>
      <w:r w:rsidRPr="001D2CAF">
        <w:tab/>
        <w:t>à établir une collaboration suivie et permanente entre pays développés et pays en développement, afin d'échanger des informations, des technologies et de bonnes pratiques en ce qui concerne l'accessibilité des télécommunications/TIC pour les personnes handicapées et les personnes ayant des besoins particuliers;</w:t>
      </w:r>
    </w:p>
    <w:p w14:paraId="4F430600" w14:textId="77777777" w:rsidR="00BC6C9B" w:rsidRPr="001D2CAF" w:rsidRDefault="00BC6C9B">
      <w:r w:rsidRPr="001D2CAF">
        <w:t>15</w:t>
      </w:r>
      <w:r w:rsidRPr="001D2CAF">
        <w:tab/>
        <w:t>à prendre une part active aux études liées à l'accessibilité des télécommunications/TIC de l'UIT-D, de l'UIT-T et l'UIT</w:t>
      </w:r>
      <w:r w:rsidRPr="001D2CAF">
        <w:noBreakHyphen/>
        <w:t xml:space="preserve">R et à encourager et promouvoir la représentation des personnes handicapées et des personnes ayant des besoins particuliers </w:t>
      </w:r>
      <w:r w:rsidRPr="001D2CAF">
        <w:rPr>
          <w:color w:val="000000"/>
        </w:rPr>
        <w:t xml:space="preserve">elles-mêmes </w:t>
      </w:r>
      <w:r w:rsidRPr="001D2CAF">
        <w:t>dans le processus de développement et de normalisation, pour s'assurer que leur expérience, leurs vues et leur avis soient pris en compte dans tous les travaux des commissions d'études;</w:t>
      </w:r>
    </w:p>
    <w:p w14:paraId="594A2044" w14:textId="77777777" w:rsidR="00BC6C9B" w:rsidRPr="001D2CAF" w:rsidRDefault="00BC6C9B">
      <w:r w:rsidRPr="001D2CAF">
        <w:t>16</w:t>
      </w:r>
      <w:r w:rsidRPr="001D2CAF">
        <w:tab/>
        <w:t>à promouvoir la création de possibilités d'apprentissage et de renforcement des capacités pour former les personnes handicapées et les personnes ayant des besoins particuliers à l'utilisation des télécommunications/TIC au service de leur développement social et économique, y compris dans le cadre de cours de formation de formateurs et de l'apprentissage à distance, afin de favoriser une société plus inclusive;</w:t>
      </w:r>
    </w:p>
    <w:p w14:paraId="0BC4AA9F" w14:textId="77777777" w:rsidR="00BC6C9B" w:rsidRPr="001D2CAF" w:rsidRDefault="00BC6C9B">
      <w:pPr>
        <w:keepLines/>
      </w:pPr>
      <w:r w:rsidRPr="001D2CAF">
        <w:lastRenderedPageBreak/>
        <w:t>17</w:t>
      </w:r>
      <w:r w:rsidRPr="001D2CAF">
        <w:tab/>
        <w:t>à mettre en place des mécanismes de diffusion et de sensibilisation permettant aux personnes handicapées de s'informer sur les droits susceptibles de les aider et sur la manière d'exiger leur exécution, ainsi que sur les politiques qui leur sont favorables, les technologies d'assistance actuelles et les équipements accessibles disponibles sur le marché,</w:t>
      </w:r>
    </w:p>
    <w:p w14:paraId="12D2480B" w14:textId="77777777" w:rsidR="00BC6C9B" w:rsidRPr="001D2CAF" w:rsidRDefault="00BC6C9B">
      <w:pPr>
        <w:pStyle w:val="Call"/>
      </w:pPr>
      <w:r w:rsidRPr="001D2CAF">
        <w:t>invite les Membres de Secteur</w:t>
      </w:r>
    </w:p>
    <w:p w14:paraId="28227CE7" w14:textId="77777777" w:rsidR="00BC6C9B" w:rsidRPr="001D2CAF" w:rsidRDefault="00BC6C9B">
      <w:r w:rsidRPr="001D2CAF">
        <w:t>1</w:t>
      </w:r>
      <w:r w:rsidRPr="001D2CAF">
        <w:tab/>
        <w:t>à tenir compte des questions d'accessibilité, y compris l'adoption d'une approche d'autorégulation quant à leurs activités, dans le domaine des télécommunications/TIC;</w:t>
      </w:r>
    </w:p>
    <w:p w14:paraId="4E1E7884" w14:textId="77777777" w:rsidR="00BC6C9B" w:rsidRPr="001D2CAF" w:rsidRDefault="00BC6C9B">
      <w:r w:rsidRPr="001D2CAF">
        <w:t>2</w:t>
      </w:r>
      <w:r w:rsidRPr="001D2CAF">
        <w:tab/>
        <w:t>à adopter, à un stade précoce, le principe de conception universelle dans la conception, la fabrication et la création d'équipements, de services, de logiciels et d'applications de télécommunication/TIC, pour éviter d'avoir à prendre des mesures coûteuses pour les adapter aux personnes handicapées et aux personnes ayant des besoins particuliers;</w:t>
      </w:r>
    </w:p>
    <w:p w14:paraId="02024E8D" w14:textId="77777777" w:rsidR="00BC6C9B" w:rsidRPr="001D2CAF" w:rsidRDefault="00BC6C9B">
      <w:r w:rsidRPr="001D2CAF">
        <w:t>3</w:t>
      </w:r>
      <w:r w:rsidRPr="001D2CAF">
        <w:tab/>
        <w:t>à encourager la recherche-développement sur l'accessibilité des équipements, des services, des logiciels et des applications de télécommunication/TIC, compte dûment tenu de leur accessibilité économique pour les personnes handicapées et les personnes ayant des besoins particuliers;</w:t>
      </w:r>
    </w:p>
    <w:p w14:paraId="2D8C2E99" w14:textId="77777777" w:rsidR="00BC6C9B" w:rsidRPr="001D2CAF" w:rsidRDefault="00BC6C9B">
      <w:r w:rsidRPr="001D2CAF">
        <w:t>4</w:t>
      </w:r>
      <w:r w:rsidRPr="001D2CAF">
        <w:tab/>
        <w:t>à collaborer avec les États Membres aux fins de l'échange de données d'expérience et de bonnes pratiques concernant l'accessibilité des télécommunications/TIC;</w:t>
      </w:r>
    </w:p>
    <w:p w14:paraId="75E45FF9" w14:textId="77777777" w:rsidR="00BC6C9B" w:rsidRPr="001D2CAF" w:rsidRDefault="00BC6C9B">
      <w:r w:rsidRPr="001D2CAF">
        <w:t>5</w:t>
      </w:r>
      <w:r w:rsidRPr="001D2CAF">
        <w:tab/>
        <w:t>à collaborer avec les États Membres aux activités de diffusion et de sensibilisation, afin de permettre aux personnes handicapées de s'informer sur les technologies d'assistance actuelles et les équipements accessibles disponibles sur le marché.</w:t>
      </w:r>
    </w:p>
    <w:p w14:paraId="56FB7371" w14:textId="77777777" w:rsidR="00BB2A84" w:rsidRDefault="00BB2A84" w:rsidP="001831C1">
      <w:pPr>
        <w:pStyle w:val="ResNo"/>
      </w:pPr>
      <w:bookmarkStart w:id="166" w:name="_Toc506198325"/>
      <w:bookmarkStart w:id="167" w:name="Res76"/>
      <w:r>
        <w:br w:type="page"/>
      </w:r>
    </w:p>
    <w:p w14:paraId="0B8EDD8F" w14:textId="3FDE875B" w:rsidR="005E6D43" w:rsidRPr="001D2CAF" w:rsidRDefault="005E6D43">
      <w:pPr>
        <w:pStyle w:val="ResNo"/>
      </w:pPr>
      <w:r w:rsidRPr="001D2CAF">
        <w:lastRenderedPageBreak/>
        <w:t>RÉSOLUTION 76 (</w:t>
      </w:r>
      <w:r w:rsidRPr="001D2CAF">
        <w:rPr>
          <w:caps w:val="0"/>
        </w:rPr>
        <w:t>Rév. Kigali</w:t>
      </w:r>
      <w:r w:rsidRPr="001D2CAF">
        <w:t>, 2022)</w:t>
      </w:r>
      <w:bookmarkEnd w:id="166"/>
      <w:bookmarkEnd w:id="167"/>
    </w:p>
    <w:p w14:paraId="02D65CF1" w14:textId="77777777" w:rsidR="005E6D43" w:rsidRPr="001D2CAF" w:rsidRDefault="005E6D43">
      <w:pPr>
        <w:pStyle w:val="Restitle"/>
      </w:pPr>
      <w:bookmarkStart w:id="168" w:name="_Toc506198326"/>
      <w:r w:rsidRPr="001D2CAF">
        <w:t>Promouvoir l'utilisation des technologies de l'information et de la communication au service de l'autonomisation socio</w:t>
      </w:r>
      <w:r w:rsidRPr="001D2CAF">
        <w:noBreakHyphen/>
        <w:t xml:space="preserve">économique des jeunes femmes </w:t>
      </w:r>
      <w:r w:rsidRPr="001D2CAF">
        <w:br/>
        <w:t>et des jeunes hommes</w:t>
      </w:r>
      <w:bookmarkEnd w:id="168"/>
    </w:p>
    <w:p w14:paraId="4E7C3983" w14:textId="77777777" w:rsidR="0005115B" w:rsidRPr="001D2CAF" w:rsidRDefault="0005115B">
      <w:pPr>
        <w:pStyle w:val="Normalaftertitle0"/>
      </w:pPr>
      <w:r w:rsidRPr="001D2CAF">
        <w:t>La Conférence mondiale de développement des télécommunications (Kigali, 2022),</w:t>
      </w:r>
    </w:p>
    <w:p w14:paraId="0EB7347A" w14:textId="77777777" w:rsidR="0005115B" w:rsidRPr="001D2CAF" w:rsidRDefault="0005115B">
      <w:pPr>
        <w:pStyle w:val="Call"/>
      </w:pPr>
      <w:r w:rsidRPr="001D2CAF">
        <w:t>notant</w:t>
      </w:r>
    </w:p>
    <w:p w14:paraId="2564F6A7" w14:textId="77777777" w:rsidR="0005115B" w:rsidRPr="001D2CAF" w:rsidRDefault="0005115B">
      <w:r w:rsidRPr="001D2CAF">
        <w:rPr>
          <w:i/>
          <w:iCs/>
        </w:rPr>
        <w:t>a)</w:t>
      </w:r>
      <w:r w:rsidRPr="001D2CAF">
        <w:tab/>
        <w:t>la Résolution 70 (Rév. Dubaï, 2018) de la Conférence de plénipotentiaires, par laquelle cette Conférence a lancé un appel visant à susciter et à accroître l'intérêt des femmes et des jeunes filles, ainsi que les possibilités de carrière, pour des carrières dans le secteur des technologies de l'information et de la communication (TIC), au cours de l'enseignement élémentaire, secondaire et supérieur, afin d'encourager les jeunes filles à opter pour une carrière dans le secteur des TIC et de favoriser l'utilisation des TIC au service de l'autonomisation sociale et économique des femmes et des jeunes filles;</w:t>
      </w:r>
    </w:p>
    <w:p w14:paraId="2D571F57" w14:textId="77777777" w:rsidR="0005115B" w:rsidRPr="001D2CAF" w:rsidRDefault="0005115B">
      <w:r w:rsidRPr="001D2CAF">
        <w:rPr>
          <w:i/>
          <w:iCs/>
        </w:rPr>
        <w:t>b)</w:t>
      </w:r>
      <w:r w:rsidRPr="001D2CAF">
        <w:tab/>
        <w:t>la Résolution 198 (Rév. Dubaï, 2018) de la Conférence de plénipotentiaires, par laquelle cette Conférence encourage l'autonomisation des jeunes femmes et des jeunes hommes au moyen des télécommunications/TIC;</w:t>
      </w:r>
    </w:p>
    <w:p w14:paraId="025A08B4" w14:textId="77777777" w:rsidR="0005115B" w:rsidRPr="001D2CAF" w:rsidRDefault="0005115B">
      <w:r w:rsidRPr="001D2CAF">
        <w:rPr>
          <w:i/>
          <w:iCs/>
        </w:rPr>
        <w:t>c)</w:t>
      </w:r>
      <w:r w:rsidRPr="001D2CAF">
        <w:tab/>
        <w:t>le Sommet mondial sur la jeunesse BYND2015, tenu au Costa Rica en septembre 2013 sous les auspices de l'UIT, qui a rassemblé quelque 700 participants, et plus de 3 000 jeunes du monde entier qui ont suivi la manifestation en ligne, afin de faire connaître leurs idées concernant l'élaboration du programme de développement durable pour l'après-2015;</w:t>
      </w:r>
    </w:p>
    <w:p w14:paraId="530C886D" w14:textId="77777777" w:rsidR="0005115B" w:rsidRPr="001D2CAF" w:rsidRDefault="0005115B">
      <w:r w:rsidRPr="001D2CAF">
        <w:rPr>
          <w:i/>
          <w:iCs/>
        </w:rPr>
        <w:t>d)</w:t>
      </w:r>
      <w:r w:rsidRPr="001D2CAF">
        <w:tab/>
        <w:t>que des jeunes femmes et des jeunes hommes du monde entier ont fixé des priorités pour le programme de développement pour l'après-2015 dans la "Déclaration du Costa Rica", document final du Sommet mondial sur la jeunesse</w:t>
      </w:r>
      <w:r w:rsidRPr="001D2CAF">
        <w:rPr>
          <w:color w:val="000000"/>
        </w:rPr>
        <w:t xml:space="preserve"> BYND2015</w:t>
      </w:r>
      <w:r w:rsidRPr="001D2CAF">
        <w:t>, qui ont été soumises à l'Assemblée générale des Nations Unies à sa 68ème session;</w:t>
      </w:r>
    </w:p>
    <w:p w14:paraId="22DAAFCB" w14:textId="77777777" w:rsidR="0005115B" w:rsidRPr="001D2CAF" w:rsidRDefault="0005115B">
      <w:pPr>
        <w:rPr>
          <w:color w:val="000000"/>
        </w:rPr>
      </w:pPr>
      <w:r w:rsidRPr="001D2CAF">
        <w:rPr>
          <w:i/>
          <w:color w:val="000000"/>
        </w:rPr>
        <w:t>e)</w:t>
      </w:r>
      <w:r w:rsidRPr="001D2CAF">
        <w:rPr>
          <w:i/>
          <w:color w:val="000000"/>
        </w:rPr>
        <w:tab/>
      </w:r>
      <w:r w:rsidRPr="001D2CAF">
        <w:rPr>
          <w:color w:val="000000"/>
        </w:rPr>
        <w:t>que le Secrétaire général de l'Organisation des Nations Unies a inscrit l'engagement "</w:t>
      </w:r>
      <w:r w:rsidRPr="001D2CAF">
        <w:t>Ê</w:t>
      </w:r>
      <w:r w:rsidRPr="001D2CAF">
        <w:rPr>
          <w:color w:val="000000"/>
        </w:rPr>
        <w:t xml:space="preserve">tre à l'écoute des jeunes et travailler à leurs côtés" au nombre des 12 engagements pris </w:t>
      </w:r>
      <w:r w:rsidRPr="001D2CAF">
        <w:t xml:space="preserve">dans </w:t>
      </w:r>
      <w:r w:rsidRPr="001D2CAF">
        <w:rPr>
          <w:color w:val="000000"/>
        </w:rPr>
        <w:t>le rapport</w:t>
      </w:r>
      <w:r w:rsidRPr="001D2CAF">
        <w:t xml:space="preserve"> "Notre programme commun", </w:t>
      </w:r>
      <w:r w:rsidRPr="001D2CAF">
        <w:rPr>
          <w:color w:val="000000"/>
        </w:rPr>
        <w:t>en vue d'accélérer la réalisation des Objectifs de développement durable (ODD);</w:t>
      </w:r>
    </w:p>
    <w:p w14:paraId="3A96C255" w14:textId="77777777" w:rsidR="0005115B" w:rsidRPr="001D2CAF" w:rsidRDefault="0005115B">
      <w:pPr>
        <w:rPr>
          <w:color w:val="000000"/>
          <w:highlight w:val="green"/>
        </w:rPr>
      </w:pPr>
      <w:r w:rsidRPr="001D2CAF">
        <w:rPr>
          <w:i/>
          <w:color w:val="000000"/>
        </w:rPr>
        <w:t>f)</w:t>
      </w:r>
      <w:r w:rsidRPr="001D2CAF">
        <w:rPr>
          <w:i/>
          <w:color w:val="000000"/>
        </w:rPr>
        <w:tab/>
      </w:r>
      <w:r w:rsidRPr="001D2CAF">
        <w:rPr>
          <w:iCs/>
          <w:color w:val="000000"/>
        </w:rPr>
        <w:t xml:space="preserve">que le </w:t>
      </w:r>
      <w:r w:rsidRPr="001D2CAF">
        <w:rPr>
          <w:color w:val="000000"/>
        </w:rPr>
        <w:t xml:space="preserve">Secteur du développement des télécommunications de l'UIT (UIT-D), </w:t>
      </w:r>
      <w:r w:rsidRPr="001D2CAF">
        <w:rPr>
          <w:iCs/>
          <w:color w:val="000000"/>
        </w:rPr>
        <w:t>appuie des manifestations nationales, régionales et internationales qui promeuvent l'utilisation des TIC par les jeunes femmes et les jeunes hommes au service de leur autonomisation socio-économique, comme les Sommets mondiaux de la jeunesse;</w:t>
      </w:r>
    </w:p>
    <w:p w14:paraId="44AA0A93" w14:textId="77777777" w:rsidR="0005115B" w:rsidRPr="001D2CAF" w:rsidRDefault="0005115B">
      <w:r w:rsidRPr="001D2CAF">
        <w:rPr>
          <w:i/>
          <w:iCs/>
        </w:rPr>
        <w:t>g)</w:t>
      </w:r>
      <w:r w:rsidRPr="001D2CAF">
        <w:tab/>
        <w:t>la Résolution 70/1 de l'Assemblée générale des Nations Unies relative au Programme de développement durable à l'horizon 2030, en particulier l'ODD 8, qui vise à promouvoir une croissance économique soutenue, partagée et durable, le plein emploi productif et un travail décent pour tous, ainsi qu'à élaborer et à mettre en œuvre une stratégie mondiale en faveur de l'emploi des jeunes,</w:t>
      </w:r>
    </w:p>
    <w:p w14:paraId="4A647F1F" w14:textId="77777777" w:rsidR="0005115B" w:rsidRPr="001D2CAF" w:rsidRDefault="0005115B">
      <w:pPr>
        <w:pStyle w:val="Call"/>
      </w:pPr>
      <w:r w:rsidRPr="001D2CAF">
        <w:t>reconnaissant</w:t>
      </w:r>
    </w:p>
    <w:p w14:paraId="0C6D9A50" w14:textId="77777777" w:rsidR="0005115B" w:rsidRPr="001D2CAF" w:rsidRDefault="0005115B">
      <w:r w:rsidRPr="001D2CAF">
        <w:rPr>
          <w:i/>
          <w:iCs/>
        </w:rPr>
        <w:t>a)</w:t>
      </w:r>
      <w:r w:rsidRPr="001D2CAF">
        <w:tab/>
        <w:t>que les jeunes femmes et les jeunes hommes sont nés avec le numérique, qu'ils sont les meilleurs promoteurs des TIC et qu'ils incarnent la force de progrès du monde;</w:t>
      </w:r>
    </w:p>
    <w:p w14:paraId="63C59E91" w14:textId="77777777" w:rsidR="0005115B" w:rsidRPr="001D2CAF" w:rsidRDefault="0005115B">
      <w:r w:rsidRPr="001D2CAF">
        <w:rPr>
          <w:i/>
          <w:iCs/>
        </w:rPr>
        <w:lastRenderedPageBreak/>
        <w:t>b)</w:t>
      </w:r>
      <w:r w:rsidRPr="001D2CAF">
        <w:rPr>
          <w:i/>
          <w:iCs/>
        </w:rPr>
        <w:tab/>
      </w:r>
      <w:r w:rsidRPr="001D2CAF">
        <w:t>qu'en 2020, 71% des jeunes (âgés de 15 à 24 ans) dans le monde utilisaient l'Internet, contre 57% des personnes des autres tranches d'âge, et qu'à l'échelle mondiale, les jeunes étaient donc plus susceptibles de se connecter que le reste de la population, malgré les nombreux obstacles en matière de connectivité qui subsistent dans le monde</w:t>
      </w:r>
      <w:r w:rsidRPr="001D2CAF">
        <w:rPr>
          <w:rStyle w:val="FootnoteReference"/>
        </w:rPr>
        <w:footnoteReference w:customMarkFollows="1" w:id="15"/>
        <w:t>1</w:t>
      </w:r>
      <w:r w:rsidRPr="001D2CAF">
        <w:t>;</w:t>
      </w:r>
    </w:p>
    <w:p w14:paraId="2F6100A9" w14:textId="77777777" w:rsidR="0005115B" w:rsidRPr="001D2CAF" w:rsidRDefault="0005115B">
      <w:r w:rsidRPr="001D2CAF">
        <w:rPr>
          <w:i/>
          <w:iCs/>
        </w:rPr>
        <w:t>c)</w:t>
      </w:r>
      <w:r w:rsidRPr="001D2CAF">
        <w:tab/>
        <w:t>que la pandémie de maladie à coronavirus (</w:t>
      </w:r>
      <w:r w:rsidRPr="001D2CAF">
        <w:rPr>
          <w:caps/>
        </w:rPr>
        <w:t>Covid</w:t>
      </w:r>
      <w:r w:rsidRPr="001D2CAF">
        <w:t>-19) a perturbé l'éducation d'un certain nombre de jeunes femmes et de jeunes hommes;</w:t>
      </w:r>
    </w:p>
    <w:p w14:paraId="37632105" w14:textId="77777777" w:rsidR="0005115B" w:rsidRPr="001D2CAF" w:rsidRDefault="0005115B">
      <w:r w:rsidRPr="001D2CAF">
        <w:rPr>
          <w:i/>
          <w:iCs/>
        </w:rPr>
        <w:t>d)</w:t>
      </w:r>
      <w:r w:rsidRPr="001D2CAF">
        <w:tab/>
        <w:t>que la Stratégie de l'UIT pour la jeunesse, qui s'inscrit dans le prolongement de la Stratégie des Nations Unies pour la jeunesse intitulée: "Jeunesse 2030 – Travailler avec et pour les jeunes femmes et les jeunes hommes", encourage la mobilisation des jeunes en faveur du développement du numérique et a contribué à l'autonomisation des jeunes femmes et des jeunes hommes, en leur permettant de se rassembler pour qu'ils collaborent avec l'UIT et ses membres, et favorise le dialogue avec les jeunes femmes et les jeunes hommes et leur participation aux activités et aux processus décisionnels de l'UIT;</w:t>
      </w:r>
    </w:p>
    <w:p w14:paraId="70F69D8C" w14:textId="77777777" w:rsidR="0005115B" w:rsidRPr="001D2CAF" w:rsidRDefault="0005115B">
      <w:r w:rsidRPr="001D2CAF">
        <w:rPr>
          <w:i/>
          <w:iCs/>
        </w:rPr>
        <w:t>e)</w:t>
      </w:r>
      <w:r w:rsidRPr="001D2CAF">
        <w:tab/>
        <w:t>que la Déclaration du Réseau interinstitutions des Nations Unies pour l'épanouissement des jeunes (Réseau IAYND)</w:t>
      </w:r>
      <w:r w:rsidRPr="001D2CAF" w:rsidDel="000554EF">
        <w:t xml:space="preserve"> </w:t>
      </w:r>
      <w:r w:rsidRPr="001D2CAF">
        <w:t xml:space="preserve">met l'accent sur les conséquences inégales de la pandémie de </w:t>
      </w:r>
      <w:r w:rsidRPr="001D2CAF">
        <w:rPr>
          <w:caps/>
        </w:rPr>
        <w:t>Covid</w:t>
      </w:r>
      <w:r w:rsidRPr="001D2CAF">
        <w:t>-19 pour les communautés de jeunes femmes et de jeunes hommes marginalisées ou vulnérables, notamment, mais non exclusivement, les jeunes femmes et les jeunes hommes vivant dans des communautés rurales ou éloignées, les jeunes migrants et les réfugiés, les jeunes femmes, les jeunes femmes et les jeunes hommes autochtones et les jeunes handicapés,</w:t>
      </w:r>
    </w:p>
    <w:p w14:paraId="4006F0CE" w14:textId="77777777" w:rsidR="0005115B" w:rsidRPr="001D2CAF" w:rsidRDefault="0005115B">
      <w:pPr>
        <w:pStyle w:val="Call"/>
      </w:pPr>
      <w:r w:rsidRPr="001D2CAF">
        <w:t>considérant</w:t>
      </w:r>
    </w:p>
    <w:p w14:paraId="6550ECDE" w14:textId="77777777" w:rsidR="0005115B" w:rsidRPr="001D2CAF" w:rsidRDefault="0005115B">
      <w:r w:rsidRPr="001D2CAF">
        <w:rPr>
          <w:i/>
          <w:iCs/>
        </w:rPr>
        <w:t>a)</w:t>
      </w:r>
      <w:r w:rsidRPr="001D2CAF">
        <w:tab/>
        <w:t xml:space="preserve">les progrès accomplis par le </w:t>
      </w:r>
      <w:r w:rsidRPr="001D2CAF">
        <w:rPr>
          <w:szCs w:val="24"/>
        </w:rPr>
        <w:t>Bureau de développement des télécommunications</w:t>
      </w:r>
      <w:r w:rsidRPr="001D2CAF">
        <w:t xml:space="preserve"> (BDT) pour faire avancer l'égalité entre les femmes et les hommes, pour élaborer et mettre en œuvre des projets destinés aux jeunes hommes et aux jeunes femmes et tenant compte des spécificités hommes</w:t>
      </w:r>
      <w:r w:rsidRPr="001D2CAF">
        <w:noBreakHyphen/>
        <w:t>femmes, ainsi que pour mieux faire connaître l'importance de l'éducation dans le secteur des TIC et les perspectives de carrière offertes aux jeunes filles dans le domaine des TIC et dans des domaines connexes au sein de l'Union et parmi les États Membres et les Membres des Secteurs;</w:t>
      </w:r>
    </w:p>
    <w:p w14:paraId="6C9BFF46" w14:textId="77777777" w:rsidR="0005115B" w:rsidRPr="001D2CAF" w:rsidRDefault="0005115B">
      <w:r w:rsidRPr="001D2CAF">
        <w:rPr>
          <w:i/>
          <w:iCs/>
        </w:rPr>
        <w:t>b)</w:t>
      </w:r>
      <w:r w:rsidRPr="001D2CAF">
        <w:tab/>
        <w:t xml:space="preserve">les résultats obtenus dans le cadre de la mise en œuvre de la Résolution 70 (Rév. Dubaï, 2018), en vertu de laquelle, depuis 2011, grâce à la promotion de </w:t>
      </w:r>
      <w:r w:rsidRPr="001D2CAF">
        <w:rPr>
          <w:color w:val="000000"/>
        </w:rPr>
        <w:t xml:space="preserve">plus de 11 700 manifestations organisées dans le cadre de </w:t>
      </w:r>
      <w:r w:rsidRPr="001D2CAF">
        <w:t>la Journée internationale des jeunes filles dans le secteur des TIC, plus de 377 000 jeunes filles et jeunes femmes dans plus de 171 pays ont été sensibilisées aux débouchés professionnels qu'offre le secteur des TIC grâce à l'appui du BDT</w:t>
      </w:r>
      <w:r w:rsidRPr="001D2CAF">
        <w:rPr>
          <w:rStyle w:val="FootnoteReference"/>
        </w:rPr>
        <w:footnoteReference w:customMarkFollows="1" w:id="16"/>
        <w:t>2</w:t>
      </w:r>
      <w:r w:rsidRPr="001D2CAF">
        <w:t>;</w:t>
      </w:r>
    </w:p>
    <w:p w14:paraId="379D1F95" w14:textId="77777777" w:rsidR="0005115B" w:rsidRPr="001D2CAF" w:rsidRDefault="0005115B">
      <w:r w:rsidRPr="001D2CAF">
        <w:rPr>
          <w:i/>
          <w:iCs/>
        </w:rPr>
        <w:t>c)</w:t>
      </w:r>
      <w:r w:rsidRPr="001D2CAF">
        <w:tab/>
        <w:t>que les TIC jouent un rôle important dans la promotion de l'éducation, des perspectives de carrière et des débouchés professionnels ainsi que dans le développement socio</w:t>
      </w:r>
      <w:r w:rsidRPr="001D2CAF">
        <w:noBreakHyphen/>
        <w:t>économique des jeunes femmes et des jeunes hommes;</w:t>
      </w:r>
    </w:p>
    <w:p w14:paraId="21D17A69" w14:textId="77777777" w:rsidR="0005115B" w:rsidRPr="001D2CAF" w:rsidRDefault="0005115B">
      <w:r w:rsidRPr="001D2CAF">
        <w:rPr>
          <w:i/>
          <w:iCs/>
        </w:rPr>
        <w:t>d)</w:t>
      </w:r>
      <w:r w:rsidRPr="001D2CAF">
        <w:tab/>
        <w:t>que l'UIT, dans le cadre du Sommet mondial sur la jeunesse, a permis à des communautés du monde entier de faire connaître leurs points de vue et leurs idées sur la manière dont les technologies peuvent contribuer à un monde meilleur et à façonner le programme de développement pour l'après</w:t>
      </w:r>
      <w:r w:rsidRPr="001D2CAF">
        <w:noBreakHyphen/>
        <w:t>2015;</w:t>
      </w:r>
    </w:p>
    <w:p w14:paraId="7C51DB78" w14:textId="77777777" w:rsidR="0005115B" w:rsidRPr="001D2CAF" w:rsidRDefault="0005115B">
      <w:r w:rsidRPr="001D2CAF">
        <w:rPr>
          <w:i/>
          <w:iCs/>
        </w:rPr>
        <w:lastRenderedPageBreak/>
        <w:t>e)</w:t>
      </w:r>
      <w:r w:rsidRPr="001D2CAF">
        <w:tab/>
        <w:t>que le BDT joue un rôle important dans le cadre de ses activités en faveur de l'autonomisation et de la mobilisation des jeunes femmes et des jeunes hommes et de leur participation aux processus décisionnels concernant les questions relatives à l'utilisation des TIC au service du développement,</w:t>
      </w:r>
    </w:p>
    <w:p w14:paraId="6B5D75D0" w14:textId="77777777" w:rsidR="0005115B" w:rsidRPr="001D2CAF" w:rsidRDefault="0005115B">
      <w:pPr>
        <w:pStyle w:val="Call"/>
      </w:pPr>
      <w:r w:rsidRPr="001D2CAF">
        <w:t>décide</w:t>
      </w:r>
    </w:p>
    <w:p w14:paraId="7B7DAA10" w14:textId="77777777" w:rsidR="0005115B" w:rsidRPr="001D2CAF" w:rsidRDefault="0005115B">
      <w:r w:rsidRPr="001D2CAF">
        <w:t>1</w:t>
      </w:r>
      <w:r w:rsidRPr="001D2CAF">
        <w:tab/>
        <w:t>que l'UIT</w:t>
      </w:r>
      <w:r w:rsidRPr="001D2CAF">
        <w:noBreakHyphen/>
        <w:t>D, compte tenu de ces considérations, doit continuer d'appuyer la mise en œuvre d'activités, de projets et de manifestations visant à promouvoir les applications des TIC au service des jeunes femmes et des jeunes hommes, en particulier, contribuant ainsi au développement éducatif et socio</w:t>
      </w:r>
      <w:r w:rsidRPr="001D2CAF">
        <w:noBreakHyphen/>
        <w:t xml:space="preserve">économique et à l'autonomisation des jeunes femmes et des jeunes hommes, compte tenu du </w:t>
      </w:r>
      <w:r w:rsidRPr="001D2CAF">
        <w:rPr>
          <w:lang w:eastAsia="zh-CN"/>
        </w:rPr>
        <w:t>Programme de développement durable à l'horizon 2030;</w:t>
      </w:r>
    </w:p>
    <w:p w14:paraId="1EF2319C" w14:textId="77777777" w:rsidR="0005115B" w:rsidRPr="001D2CAF" w:rsidRDefault="0005115B">
      <w:r w:rsidRPr="001D2CAF">
        <w:t>2</w:t>
      </w:r>
      <w:r w:rsidRPr="001D2CAF">
        <w:tab/>
        <w:t>que l'UIT-D doit continuer de diriger la mise en œuvre de la Stratégie de l'UIT pour la jeunesse et de promouvoir des initiatives en faveur des jeunes femmes et des jeunes hommes comme Generation Connect et poursuivre la coordination des travaux sur les jeunes femmes et les jeunes hommes avec les autres instances de l'UIT;</w:t>
      </w:r>
    </w:p>
    <w:p w14:paraId="4C65E2A5" w14:textId="77777777" w:rsidR="0005115B" w:rsidRPr="001D2CAF" w:rsidRDefault="0005115B">
      <w:pPr>
        <w:rPr>
          <w:highlight w:val="green"/>
        </w:rPr>
      </w:pPr>
      <w:r w:rsidRPr="001D2CAF">
        <w:t>3</w:t>
      </w:r>
      <w:r w:rsidRPr="001D2CAF">
        <w:tab/>
        <w:t>que l'UIT-D, dans le cadre de l'objectif d'inclusion numérique qu'il s'est fixé, continuera d'appuyer les travaux visant à promouvoir l'utilisation des TIC au service des jeunes femmes et des jeunes hommes;</w:t>
      </w:r>
    </w:p>
    <w:p w14:paraId="7BB4BDE3" w14:textId="77777777" w:rsidR="0005115B" w:rsidRPr="001D2CAF" w:rsidRDefault="0005115B">
      <w:pPr>
        <w:rPr>
          <w:highlight w:val="green"/>
        </w:rPr>
      </w:pPr>
      <w:r w:rsidRPr="001D2CAF">
        <w:t>4</w:t>
      </w:r>
      <w:r w:rsidRPr="001D2CAF">
        <w:tab/>
        <w:t xml:space="preserve">de donner des moyens d'action aux jeunes femmes et aux jeunes hommes dans le domaine des télécommunications/TIC, en particulier dans les pays en développement, en encourageant davantage de dialogues et de consultations </w:t>
      </w:r>
      <w:r w:rsidRPr="001D2CAF">
        <w:rPr>
          <w:color w:val="000000"/>
        </w:rPr>
        <w:t>périodiques</w:t>
      </w:r>
      <w:r w:rsidRPr="001D2CAF">
        <w:t xml:space="preserve"> avec les jeunes femmes et les jeunes hommes et en tenant compte de leurs vues dans la mise en œuvre des activités de l'UIT</w:t>
      </w:r>
      <w:r w:rsidRPr="001D2CAF">
        <w:noBreakHyphen/>
        <w:t>D;</w:t>
      </w:r>
    </w:p>
    <w:p w14:paraId="5FE5A785" w14:textId="77777777" w:rsidR="0005115B" w:rsidRPr="001D2CAF" w:rsidRDefault="0005115B">
      <w:pPr>
        <w:rPr>
          <w:color w:val="000000"/>
        </w:rPr>
      </w:pPr>
      <w:r w:rsidRPr="001D2CAF">
        <w:t>5</w:t>
      </w:r>
      <w:r w:rsidRPr="001D2CAF">
        <w:tab/>
        <w:t>que l'UIT-D continuera</w:t>
      </w:r>
      <w:r w:rsidRPr="001D2CAF">
        <w:rPr>
          <w:color w:val="000000"/>
        </w:rPr>
        <w:t xml:space="preserve"> d'intégrer la mobilisation des jeunes femmes et des jeunes hommes et leur participation aux travaux de l'UIT, afin de favoriser la réalisation des objectifs généraux de l'Union et d'encourager les jeunes femmes et les jeunes hommes à participer aux programmes, manifestations et activités de l'UIT, et contribuera à promouvoir les politiques en matière de TIC relatives aux jeunes femmes et aux jeunes hommes dans les États Membres de l'UIT;</w:t>
      </w:r>
    </w:p>
    <w:p w14:paraId="0858957A" w14:textId="77777777" w:rsidR="0005115B" w:rsidRPr="001D2CAF" w:rsidRDefault="0005115B">
      <w:r w:rsidRPr="001D2CAF">
        <w:t>6</w:t>
      </w:r>
      <w:r w:rsidRPr="001D2CAF">
        <w:tab/>
        <w:t>d'encourager l'innovation et la participation des jeunes femmes et des jeunes hommes, afin de favoriser le développement durable et de relever les défis actuels et futurs, tels que la réduction de la pauvreté, la création d'emplois, l'égalité hommes-femmes et la cybersécurité,</w:t>
      </w:r>
    </w:p>
    <w:p w14:paraId="496B1BF9" w14:textId="77777777" w:rsidR="0005115B" w:rsidRPr="001D2CAF" w:rsidRDefault="0005115B">
      <w:pPr>
        <w:pStyle w:val="Call"/>
      </w:pPr>
      <w:r w:rsidRPr="001D2CAF">
        <w:t>décide en outre</w:t>
      </w:r>
    </w:p>
    <w:p w14:paraId="2D1CF135" w14:textId="77777777" w:rsidR="0005115B" w:rsidRPr="001D2CAF" w:rsidRDefault="0005115B">
      <w:r w:rsidRPr="001D2CAF">
        <w:t>1</w:t>
      </w:r>
      <w:r w:rsidRPr="001D2CAF">
        <w:tab/>
        <w:t>d'établir des partenariats avec les établissements universitaires offrant des programmes de développement en faveur des jeunes femmes et des jeunes hommes;</w:t>
      </w:r>
    </w:p>
    <w:p w14:paraId="4A5E3840" w14:textId="77777777" w:rsidR="0005115B" w:rsidRPr="001D2CAF" w:rsidRDefault="0005115B">
      <w:r w:rsidRPr="001D2CAF">
        <w:t>2</w:t>
      </w:r>
      <w:r w:rsidRPr="001D2CAF">
        <w:tab/>
        <w:t>d'intégrer, chaque fois que cela est possible, une dimension "jeunes femmes et jeunes hommes" dans les Questions à l'étude, et d'encourager les jeunes femmes et les jeunes hommes à contribuer aux travaux des commissions d'études de l'UIT</w:t>
      </w:r>
      <w:r w:rsidRPr="001D2CAF">
        <w:noBreakHyphen/>
        <w:t>D,</w:t>
      </w:r>
    </w:p>
    <w:p w14:paraId="1BA0B95B" w14:textId="77777777" w:rsidR="0005115B" w:rsidRPr="001D2CAF" w:rsidRDefault="0005115B">
      <w:pPr>
        <w:pStyle w:val="Call"/>
      </w:pPr>
      <w:r w:rsidRPr="001D2CAF">
        <w:t>charge le Directeur du Bureau de développement des télécommunications</w:t>
      </w:r>
    </w:p>
    <w:p w14:paraId="7FF3A42F" w14:textId="77777777" w:rsidR="0005115B" w:rsidRPr="001D2CAF" w:rsidRDefault="0005115B">
      <w:r w:rsidRPr="001D2CAF">
        <w:t>1</w:t>
      </w:r>
      <w:r w:rsidRPr="001D2CAF">
        <w:tab/>
        <w:t xml:space="preserve">de rechercher des moyens appropriés d'intégrer les questions relatives aux jeunes femmes et aux jeunes hommes dans les activités du BDT et de promouvoir activement la diversité dans le cadre de la mise en </w:t>
      </w:r>
      <w:r w:rsidRPr="001D2CAF">
        <w:rPr>
          <w:rFonts w:cstheme="minorHAnsi"/>
        </w:rPr>
        <w:t>œ</w:t>
      </w:r>
      <w:r w:rsidRPr="001D2CAF">
        <w:t>uvre continue de la Stratégie de l'UIT pour la jeunesse;</w:t>
      </w:r>
    </w:p>
    <w:p w14:paraId="0C95560A" w14:textId="77777777" w:rsidR="00BB2A84" w:rsidRDefault="00BB2A84" w:rsidP="001831C1">
      <w:r>
        <w:br w:type="page"/>
      </w:r>
    </w:p>
    <w:p w14:paraId="40EE8DE5" w14:textId="7BABE5A1" w:rsidR="0005115B" w:rsidRPr="001D2CAF" w:rsidRDefault="0005115B">
      <w:r w:rsidRPr="001D2CAF">
        <w:lastRenderedPageBreak/>
        <w:t>2</w:t>
      </w:r>
      <w:r w:rsidRPr="001D2CAF">
        <w:tab/>
        <w:t>de continuer de faire participer tous les Secteurs de l'UIT, afin de coordonner la mise en œuvre continue de la Stratégie pour la jeunesse dans l'ensemble de l'Union;</w:t>
      </w:r>
    </w:p>
    <w:p w14:paraId="1AC6568C" w14:textId="77777777" w:rsidR="0005115B" w:rsidRPr="001D2CAF" w:rsidRDefault="0005115B">
      <w:r w:rsidRPr="001D2CAF">
        <w:t>3</w:t>
      </w:r>
      <w:r w:rsidRPr="001D2CAF">
        <w:tab/>
        <w:t>de faire en sorte que les ressources nécessaires, dans les limites des crédits budgétaires disponibles, soient affectées à ces activités;</w:t>
      </w:r>
    </w:p>
    <w:p w14:paraId="45F2EFDB" w14:textId="77777777" w:rsidR="0005115B" w:rsidRPr="001D2CAF" w:rsidRDefault="0005115B">
      <w:r w:rsidRPr="001D2CAF">
        <w:t>4</w:t>
      </w:r>
      <w:r w:rsidRPr="001D2CAF">
        <w:tab/>
        <w:t>de promouvoir l'utilisation des TIC au service des jeunes femmes et des jeunes hommes, de leur développement socio-économique et de leur autonomisation;</w:t>
      </w:r>
    </w:p>
    <w:p w14:paraId="13E88AD7" w14:textId="77777777" w:rsidR="0005115B" w:rsidRPr="001D2CAF" w:rsidRDefault="0005115B">
      <w:r w:rsidRPr="001D2CAF">
        <w:t>5</w:t>
      </w:r>
      <w:r w:rsidRPr="001D2CAF">
        <w:tab/>
        <w:t>de donner des indications sur la façon de mesurer le degré d'autonomisation des jeunes femmes et des jeunes hommes aux niveaux national et international;</w:t>
      </w:r>
    </w:p>
    <w:p w14:paraId="5B230B42" w14:textId="77777777" w:rsidR="0005115B" w:rsidRPr="001D2CAF" w:rsidRDefault="0005115B">
      <w:pPr>
        <w:rPr>
          <w:highlight w:val="green"/>
        </w:rPr>
      </w:pPr>
      <w:r w:rsidRPr="001D2CAF">
        <w:t>6</w:t>
      </w:r>
      <w:r w:rsidRPr="001D2CAF">
        <w:tab/>
        <w:t>de donner des indications sur la citoyenneté numérique chez les jeunes femmes et les jeunes hommes, y compris sur les services d'administration publique numériques;</w:t>
      </w:r>
    </w:p>
    <w:p w14:paraId="6A73C2CF" w14:textId="77777777" w:rsidR="0005115B" w:rsidRPr="001D2CAF" w:rsidRDefault="0005115B">
      <w:r w:rsidRPr="001D2CAF">
        <w:t>7</w:t>
      </w:r>
      <w:r w:rsidRPr="001D2CAF">
        <w:tab/>
        <w:t>de renforcer la représentation des jeunes femmes et des jeunes hommes dans le cadre des activités et des initiatives du BDT et leur participation à celles-ci,</w:t>
      </w:r>
    </w:p>
    <w:p w14:paraId="76056540" w14:textId="77777777" w:rsidR="0005115B" w:rsidRPr="001D2CAF" w:rsidRDefault="0005115B">
      <w:pPr>
        <w:pStyle w:val="Call"/>
      </w:pPr>
      <w:r w:rsidRPr="001D2CAF">
        <w:t>invite le Directeur du Bureau de développement des télécommunications</w:t>
      </w:r>
    </w:p>
    <w:p w14:paraId="480A3139" w14:textId="77777777" w:rsidR="0005115B" w:rsidRPr="001D2CAF" w:rsidRDefault="0005115B">
      <w:r w:rsidRPr="001D2CAF">
        <w:t>à aider les États Membres:</w:t>
      </w:r>
    </w:p>
    <w:p w14:paraId="4A0F43FA" w14:textId="77777777" w:rsidR="0005115B" w:rsidRPr="001D2CAF" w:rsidRDefault="0005115B">
      <w:r w:rsidRPr="001D2CAF">
        <w:t>1</w:t>
      </w:r>
      <w:r w:rsidRPr="001D2CAF">
        <w:tab/>
        <w:t>à promouvoir la participation aux programmes de formation axés sur les TIC, notamment dès l'enseignement préscolaire, et à encourager l'utilisation des TIC et les carrières dans le domaine des</w:t>
      </w:r>
      <w:r w:rsidRPr="001D2CAF">
        <w:rPr>
          <w:color w:val="000000"/>
        </w:rPr>
        <w:t xml:space="preserve"> sciences, des technologies, de l'ingénierie et des mathématiques (STEM) </w:t>
      </w:r>
      <w:r w:rsidRPr="001D2CAF">
        <w:t xml:space="preserve">au service du développement socio-économique et de l'autonomisation des jeunes femmes et des jeunes hommes, compte tenu du </w:t>
      </w:r>
      <w:r w:rsidRPr="001D2CAF">
        <w:rPr>
          <w:lang w:eastAsia="zh-CN"/>
        </w:rPr>
        <w:t>Programme de développement durable à l'horizon 2030</w:t>
      </w:r>
      <w:r w:rsidRPr="001D2CAF">
        <w:t>;</w:t>
      </w:r>
    </w:p>
    <w:p w14:paraId="46AFB9B8" w14:textId="77777777" w:rsidR="0005115B" w:rsidRPr="001D2CAF" w:rsidRDefault="0005115B">
      <w:r w:rsidRPr="001D2CAF">
        <w:t>2</w:t>
      </w:r>
      <w:r w:rsidRPr="001D2CAF">
        <w:tab/>
        <w:t>à fournir des conseils concrets, sous la forme de lignes directrices, en vue d'intégrer les jeunes femmes et les jeunes hommes dans la société de l'information;</w:t>
      </w:r>
    </w:p>
    <w:p w14:paraId="5E7490E6" w14:textId="77777777" w:rsidR="0005115B" w:rsidRPr="001D2CAF" w:rsidRDefault="0005115B">
      <w:r w:rsidRPr="001D2CAF">
        <w:t>3</w:t>
      </w:r>
      <w:r w:rsidRPr="001D2CAF">
        <w:tab/>
        <w:t xml:space="preserve">à établir des partenariats avec les Membres de Secteur, afin d'élaborer ou d'appuyer des projets TIC relatifs à la mise en œuvre de la Stratégie de l'UIT pour la jeunesse qui sont spécialement destinés aux jeunes femmes et aux jeunes hommes des pays en développement, y compris les pays dont l'économie est en transition, compte tenu du </w:t>
      </w:r>
      <w:r w:rsidRPr="001D2CAF">
        <w:rPr>
          <w:lang w:eastAsia="zh-CN"/>
        </w:rPr>
        <w:t>Programme de développement durable à l'horizon 2030</w:t>
      </w:r>
      <w:r w:rsidRPr="001D2CAF">
        <w:t>;</w:t>
      </w:r>
    </w:p>
    <w:p w14:paraId="38E7A537" w14:textId="77777777" w:rsidR="0005115B" w:rsidRPr="001D2CAF" w:rsidRDefault="0005115B">
      <w:r w:rsidRPr="001D2CAF">
        <w:t>4</w:t>
      </w:r>
      <w:r w:rsidRPr="001D2CAF">
        <w:tab/>
        <w:t>à intégrer un volet "jeunes femmes et jeunes hommes" dans les activités du BDT, en vue de mieux faire connaître les problèmes que rencontrent les jeunes femmes et les jeunes hommes dans le domaine des TIC et de préconiser la mise en œuvre de solutions concrètes;</w:t>
      </w:r>
    </w:p>
    <w:p w14:paraId="29BA0AC5" w14:textId="77777777" w:rsidR="0005115B" w:rsidRPr="001D2CAF" w:rsidRDefault="0005115B">
      <w:r w:rsidRPr="001D2CAF">
        <w:t>5</w:t>
      </w:r>
      <w:r w:rsidRPr="001D2CAF">
        <w:tab/>
        <w:t>à favoriser la création de cadres propices aux TIC en ce qui concerne l'éducation et les carrières offertes aux jeunes femmes et aux jeunes hommes, sans discrimination à l'égard des femmes, de manière à encourager les jeunes filles et les jeunes femmes à faire partie intégrante du secteur des TIC,</w:t>
      </w:r>
    </w:p>
    <w:p w14:paraId="613BEE99" w14:textId="77777777" w:rsidR="0005115B" w:rsidRPr="001D2CAF" w:rsidRDefault="0005115B">
      <w:pPr>
        <w:pStyle w:val="Call"/>
      </w:pPr>
      <w:r w:rsidRPr="001D2CAF">
        <w:t>encourage les États Membres</w:t>
      </w:r>
    </w:p>
    <w:p w14:paraId="533D44EA" w14:textId="77777777" w:rsidR="0005115B" w:rsidRPr="001D2CAF" w:rsidRDefault="0005115B">
      <w:r w:rsidRPr="001D2CAF">
        <w:t>1</w:t>
      </w:r>
      <w:r w:rsidRPr="001D2CAF">
        <w:tab/>
        <w:t xml:space="preserve">à échanger de bonnes pratiques sur les approches nationales visant à utiliser les TIC au service du développement socio-économique des jeunes femmes et des jeunes hommes, compte tenu du </w:t>
      </w:r>
      <w:r w:rsidRPr="001D2CAF">
        <w:rPr>
          <w:lang w:eastAsia="zh-CN"/>
        </w:rPr>
        <w:t>Programme de développement durable à l'horizon 2030</w:t>
      </w:r>
      <w:r w:rsidRPr="001D2CAF">
        <w:t>;</w:t>
      </w:r>
    </w:p>
    <w:p w14:paraId="70899CF9" w14:textId="77777777" w:rsidR="0005115B" w:rsidRPr="001D2CAF" w:rsidRDefault="0005115B">
      <w:r w:rsidRPr="001D2CAF">
        <w:t>2</w:t>
      </w:r>
      <w:r w:rsidRPr="001D2CAF">
        <w:tab/>
        <w:t>à élaborer des stratégies nationales visant à améliorer l'accès aux TIC et leur utilisation au service du développement éducatif et socio-économique des jeunes femmes et des jeunes hommes;</w:t>
      </w:r>
    </w:p>
    <w:p w14:paraId="6A57DFBC" w14:textId="77777777" w:rsidR="0005115B" w:rsidRPr="001D2CAF" w:rsidRDefault="0005115B">
      <w:r w:rsidRPr="001D2CAF">
        <w:lastRenderedPageBreak/>
        <w:t>3</w:t>
      </w:r>
      <w:r w:rsidRPr="001D2CAF">
        <w:tab/>
        <w:t xml:space="preserve">à encourager l'utilisation des TIC au service </w:t>
      </w:r>
      <w:r w:rsidRPr="001D2CAF">
        <w:rPr>
          <w:color w:val="000000"/>
        </w:rPr>
        <w:t xml:space="preserve">de la mobilisation des jeunes femmes et des jeunes hommes, </w:t>
      </w:r>
      <w:r w:rsidRPr="001D2CAF">
        <w:t>de leur autonomisation et de leur participation aux processus décisionnels du secteur des TIC;</w:t>
      </w:r>
    </w:p>
    <w:p w14:paraId="482F2310" w14:textId="77777777" w:rsidR="0005115B" w:rsidRPr="001D2CAF" w:rsidRDefault="0005115B">
      <w:r w:rsidRPr="001D2CAF">
        <w:t>4</w:t>
      </w:r>
      <w:r w:rsidRPr="001D2CAF">
        <w:tab/>
        <w:t>à appuyer les activités menées par l'UIT-D dans le domaine des TIC au service du développement socio-économique des jeunes femmes et des jeunes hommes, dans le cadre de l'application continue de la Stratégie de l'UIT pour la jeunesse</w:t>
      </w:r>
      <w:r w:rsidRPr="001D2CAF">
        <w:rPr>
          <w:color w:val="000000"/>
        </w:rPr>
        <w:t>;</w:t>
      </w:r>
    </w:p>
    <w:p w14:paraId="5360E8A4" w14:textId="77777777" w:rsidR="0005115B" w:rsidRPr="001D2CAF" w:rsidRDefault="0005115B">
      <w:pPr>
        <w:rPr>
          <w:szCs w:val="24"/>
        </w:rPr>
      </w:pPr>
      <w:r w:rsidRPr="001D2CAF">
        <w:t>5</w:t>
      </w:r>
      <w:r w:rsidRPr="001D2CAF">
        <w:tab/>
        <w:t>à promouvoir l'intérêt qu'offrent les TIC pour susciter des idées nouvelles et envisager ainsi d'autres méthodes de travail;</w:t>
      </w:r>
    </w:p>
    <w:p w14:paraId="47C9AE86" w14:textId="77777777" w:rsidR="0005115B" w:rsidRPr="001D2CAF" w:rsidRDefault="0005115B">
      <w:pPr>
        <w:rPr>
          <w:szCs w:val="24"/>
        </w:rPr>
      </w:pPr>
      <w:r w:rsidRPr="001D2CAF">
        <w:rPr>
          <w:szCs w:val="24"/>
        </w:rPr>
        <w:t>6</w:t>
      </w:r>
      <w:r w:rsidRPr="001D2CAF">
        <w:rPr>
          <w:szCs w:val="24"/>
        </w:rPr>
        <w:tab/>
        <w:t>à reconnaître l'importance de l'entreprenariat chez les jeunes femmes et les jeunes hommes, en particulier dans les secteurs innovants et les technologies nouvelles, en vue d'apporter une valeur ajoutée sur le plan économique et social et de contribuer à la création d'emplois qualifiés, en encourageant l'utilisation des TIC chez les jeunes hommes et les jeunes femmes;</w:t>
      </w:r>
    </w:p>
    <w:p w14:paraId="1F392771" w14:textId="77777777" w:rsidR="0005115B" w:rsidRPr="001D2CAF" w:rsidRDefault="0005115B">
      <w:r w:rsidRPr="001D2CAF">
        <w:t>7</w:t>
      </w:r>
      <w:r w:rsidRPr="001D2CAF">
        <w:tab/>
        <w:t>à s'efforcer d'obtenir des effets sur le quotidien des jeunes femmes et des jeunes hommes du monde entier, afin de garantir leur participation à part entière à l'action menée par l'UIT, en tant que principaux acteurs de la mise en œuvre du Programme de développement durable à l'horizon 2030,</w:t>
      </w:r>
    </w:p>
    <w:p w14:paraId="6EAAEEF1" w14:textId="77777777" w:rsidR="0005115B" w:rsidRPr="001D2CAF" w:rsidRDefault="0005115B">
      <w:pPr>
        <w:pStyle w:val="Call"/>
      </w:pPr>
      <w:r w:rsidRPr="001D2CAF">
        <w:t xml:space="preserve">encourage les États Membres, les Membres de Secteur et les établissements universitaires </w:t>
      </w:r>
    </w:p>
    <w:p w14:paraId="2E9D8C09" w14:textId="77777777" w:rsidR="0005115B" w:rsidRPr="001D2CAF" w:rsidRDefault="0005115B">
      <w:r w:rsidRPr="001D2CAF">
        <w:t>1</w:t>
      </w:r>
      <w:r w:rsidRPr="001D2CAF">
        <w:tab/>
        <w:t xml:space="preserve">à coordonner des Forums consacrés aux jeunes femmes et aux jeunes hommes et d'autres initiatives aux niveaux régional et mondial, compte tenu des ressources disponibles, compte tenu du </w:t>
      </w:r>
      <w:r w:rsidRPr="001D2CAF">
        <w:rPr>
          <w:lang w:eastAsia="zh-CN"/>
        </w:rPr>
        <w:t>Programme de développement durable à l'horizon 2030</w:t>
      </w:r>
      <w:r w:rsidRPr="001D2CAF">
        <w:t>;</w:t>
      </w:r>
    </w:p>
    <w:p w14:paraId="6D12121A" w14:textId="77777777" w:rsidR="0005115B" w:rsidRPr="001D2CAF" w:rsidRDefault="0005115B">
      <w:r w:rsidRPr="001D2CAF">
        <w:t>2</w:t>
      </w:r>
      <w:r w:rsidRPr="001D2CAF">
        <w:tab/>
        <w:t>à fournir un accès aux télécommunications/TIC et à proposer aux jeunes femmes et aux jeunes hommes des formations actualisées</w:t>
      </w:r>
      <w:r w:rsidRPr="001D2CAF">
        <w:rPr>
          <w:color w:val="000000"/>
        </w:rPr>
        <w:t xml:space="preserve"> aux compétences numériques </w:t>
      </w:r>
      <w:r w:rsidRPr="001D2CAF">
        <w:t xml:space="preserve">et </w:t>
      </w:r>
      <w:r w:rsidRPr="001D2CAF">
        <w:rPr>
          <w:color w:val="000000"/>
        </w:rPr>
        <w:t>des débouchés numériques</w:t>
      </w:r>
      <w:r w:rsidRPr="001D2CAF">
        <w:t>;</w:t>
      </w:r>
    </w:p>
    <w:p w14:paraId="694D71AB" w14:textId="77777777" w:rsidR="0005115B" w:rsidRPr="001D2CAF" w:rsidRDefault="0005115B">
      <w:r w:rsidRPr="001D2CAF">
        <w:t>3</w:t>
      </w:r>
      <w:r w:rsidRPr="001D2CAF">
        <w:tab/>
        <w:t>à encourager la collaboration avec la société civile et le secteur privé, afin de proposer une formation spécialisée aux jeunes qui innovent;</w:t>
      </w:r>
    </w:p>
    <w:p w14:paraId="5B0EA1A2" w14:textId="77777777" w:rsidR="0005115B" w:rsidRPr="001D2CAF" w:rsidRDefault="0005115B">
      <w:r w:rsidRPr="001D2CAF">
        <w:t>4</w:t>
      </w:r>
      <w:r w:rsidRPr="001D2CAF">
        <w:tab/>
        <w:t>à encourager la participation des jeunes femmes et des jeunes hommes aux travaux se rapportant à l'UIT-D, y compris en ce qui concerne la composition des délégations aux réunions de l'UIT-D,</w:t>
      </w:r>
    </w:p>
    <w:p w14:paraId="5B5BAEFF" w14:textId="20042DB9" w:rsidR="0005115B" w:rsidRPr="001D2CAF" w:rsidRDefault="0005115B">
      <w:pPr>
        <w:pStyle w:val="Call"/>
      </w:pPr>
      <w:r w:rsidRPr="001D2CAF">
        <w:t>invite le</w:t>
      </w:r>
      <w:r w:rsidR="00BB2A84">
        <w:t>s établissements universitaires</w:t>
      </w:r>
    </w:p>
    <w:p w14:paraId="67556319" w14:textId="77777777" w:rsidR="0005115B" w:rsidRPr="001D2CAF" w:rsidRDefault="0005115B">
      <w:pPr>
        <w:rPr>
          <w:iCs/>
        </w:rPr>
      </w:pPr>
      <w:r w:rsidRPr="001D2CAF">
        <w:rPr>
          <w:iCs/>
        </w:rPr>
        <w:t>1</w:t>
      </w:r>
      <w:r w:rsidRPr="001D2CAF">
        <w:rPr>
          <w:iCs/>
        </w:rPr>
        <w:tab/>
        <w:t>à doter les jeunes femmes et les jeunes hommes de compétences numériques adaptées à leur emploi et, partant, à encourager leur autonomisation et leur capacité à être compétitifs sur le marché du travail mondial de façon à améliorer leur qualité de vie, notamment dans le cadre de programmes d'échange universitaires;</w:t>
      </w:r>
    </w:p>
    <w:p w14:paraId="51C79697" w14:textId="77777777" w:rsidR="0005115B" w:rsidRPr="001D2CAF" w:rsidRDefault="0005115B">
      <w:r w:rsidRPr="001D2CAF">
        <w:t>2</w:t>
      </w:r>
      <w:r w:rsidRPr="001D2CAF">
        <w:tab/>
        <w:t xml:space="preserve">à promouvoir les travaux de recherche menés par les étudiants </w:t>
      </w:r>
      <w:r w:rsidRPr="001D2CAF">
        <w:rPr>
          <w:rFonts w:ascii="Segoe UI" w:hAnsi="Segoe UI" w:cs="Segoe UI"/>
          <w:color w:val="000000"/>
          <w:sz w:val="20"/>
          <w:shd w:val="clear" w:color="auto" w:fill="FFFFFF"/>
        </w:rPr>
        <w:t xml:space="preserve">universitaires </w:t>
      </w:r>
      <w:r w:rsidRPr="001D2CAF">
        <w:t>dans le domaine des TIC;</w:t>
      </w:r>
    </w:p>
    <w:p w14:paraId="70E8F6E5" w14:textId="77777777" w:rsidR="0005115B" w:rsidRPr="001D2CAF" w:rsidRDefault="0005115B">
      <w:r w:rsidRPr="001D2CAF">
        <w:t>3</w:t>
      </w:r>
      <w:r w:rsidRPr="001D2CAF">
        <w:tab/>
        <w:t>à encourager les jeunes femmes et les jeunes hommes à tirer parti du programme de stages de l'UIT pour acquérir une première expérience professionnelle,</w:t>
      </w:r>
    </w:p>
    <w:p w14:paraId="34549971" w14:textId="77777777" w:rsidR="0005115B" w:rsidRPr="001D2CAF" w:rsidRDefault="0005115B">
      <w:pPr>
        <w:pStyle w:val="Call"/>
      </w:pPr>
      <w:r w:rsidRPr="001D2CAF">
        <w:lastRenderedPageBreak/>
        <w:t>prie le Secrétaire général</w:t>
      </w:r>
    </w:p>
    <w:p w14:paraId="2C8F4D68" w14:textId="77777777" w:rsidR="0005115B" w:rsidRPr="001D2CAF" w:rsidRDefault="0005115B">
      <w:r w:rsidRPr="001D2CAF">
        <w:t>1</w:t>
      </w:r>
      <w:r w:rsidRPr="001D2CAF">
        <w:tab/>
        <w:t>de porter la présente Résolution à l'attention de la Conférence de plénipotentiaires, afin que des ressources appropriées soient dégagées, dans les limites des crédits budgétaires disponibles, pour financer les activités et les fonctions correspondantes;</w:t>
      </w:r>
    </w:p>
    <w:p w14:paraId="109961F4" w14:textId="77777777" w:rsidR="0005115B" w:rsidRPr="001D2CAF" w:rsidRDefault="0005115B">
      <w:r w:rsidRPr="001D2CAF">
        <w:t>2</w:t>
      </w:r>
      <w:r w:rsidRPr="001D2CAF">
        <w:tab/>
        <w:t>de porter la présente Résolution à l'attention du Secrétaire général de l'Organisation des Nations Unies, afin de promouvoir le renforcement de la coordination et de la coopération en ce qui concerne les politiques, programmes et projets de développement établissant un lien entre les TIC et la promotion ainsi que l'autonomisation des jeunes femmes et des jeunes hommes.</w:t>
      </w:r>
    </w:p>
    <w:p w14:paraId="5E19A3BF" w14:textId="043D430C" w:rsidR="001E287F" w:rsidRDefault="001E287F">
      <w:pPr>
        <w:tabs>
          <w:tab w:val="clear" w:pos="567"/>
          <w:tab w:val="clear" w:pos="1134"/>
          <w:tab w:val="clear" w:pos="1701"/>
          <w:tab w:val="clear" w:pos="2268"/>
          <w:tab w:val="clear" w:pos="2835"/>
        </w:tabs>
        <w:overflowPunct/>
        <w:autoSpaceDE/>
        <w:autoSpaceDN/>
        <w:adjustRightInd/>
        <w:spacing w:before="0"/>
        <w:textAlignment w:val="auto"/>
      </w:pPr>
      <w:r>
        <w:br w:type="page"/>
      </w:r>
    </w:p>
    <w:p w14:paraId="59E06E7C" w14:textId="77777777" w:rsidR="005E6D43" w:rsidRPr="001D2CAF" w:rsidRDefault="005E6D43">
      <w:pPr>
        <w:pStyle w:val="ResNo"/>
      </w:pPr>
      <w:bookmarkStart w:id="169" w:name="_Toc394060879"/>
      <w:bookmarkStart w:id="170" w:name="_Toc401906841"/>
      <w:bookmarkStart w:id="171" w:name="_Toc506198337"/>
      <w:bookmarkStart w:id="172" w:name="_Toc110264738"/>
      <w:bookmarkStart w:id="173" w:name="_Toc110335473"/>
      <w:bookmarkStart w:id="174" w:name="_Toc110335906"/>
      <w:bookmarkStart w:id="175" w:name="Res82"/>
      <w:r w:rsidRPr="001D2CAF">
        <w:lastRenderedPageBreak/>
        <w:t>RÉSOLUTION 82 (R</w:t>
      </w:r>
      <w:r w:rsidRPr="001D2CAF">
        <w:rPr>
          <w:caps w:val="0"/>
        </w:rPr>
        <w:t xml:space="preserve">év. </w:t>
      </w:r>
      <w:r w:rsidRPr="001D2CAF">
        <w:t>K</w:t>
      </w:r>
      <w:r w:rsidRPr="001D2CAF">
        <w:rPr>
          <w:caps w:val="0"/>
        </w:rPr>
        <w:t>igali</w:t>
      </w:r>
      <w:r w:rsidRPr="001D2CAF">
        <w:t>, 2022)</w:t>
      </w:r>
      <w:bookmarkEnd w:id="169"/>
      <w:bookmarkEnd w:id="170"/>
      <w:bookmarkEnd w:id="171"/>
      <w:bookmarkEnd w:id="172"/>
      <w:bookmarkEnd w:id="173"/>
      <w:bookmarkEnd w:id="174"/>
      <w:bookmarkEnd w:id="175"/>
    </w:p>
    <w:p w14:paraId="11FB6544" w14:textId="77777777" w:rsidR="005E6D43" w:rsidRPr="001D2CAF" w:rsidRDefault="005E6D43">
      <w:pPr>
        <w:pStyle w:val="Restitle"/>
        <w:rPr>
          <w:rFonts w:cs="Calibri"/>
        </w:rPr>
      </w:pPr>
      <w:bookmarkStart w:id="176" w:name="_Toc401906842"/>
      <w:bookmarkStart w:id="177" w:name="_Toc506198338"/>
      <w:bookmarkStart w:id="178" w:name="_Toc110264739"/>
      <w:bookmarkStart w:id="179" w:name="_Toc110335474"/>
      <w:bookmarkStart w:id="180" w:name="_Toc110335907"/>
      <w:r w:rsidRPr="001D2CAF">
        <w:rPr>
          <w:rFonts w:cs="Calibri"/>
        </w:rPr>
        <w:t xml:space="preserve">Préserver et promouvoir le multilinguisme sur l'Internet </w:t>
      </w:r>
      <w:r w:rsidRPr="001D2CAF">
        <w:rPr>
          <w:rFonts w:cs="Calibri"/>
        </w:rPr>
        <w:br/>
        <w:t>en faveur d'une société de l'information inclusive</w:t>
      </w:r>
      <w:bookmarkEnd w:id="176"/>
      <w:bookmarkEnd w:id="177"/>
      <w:bookmarkEnd w:id="178"/>
      <w:bookmarkEnd w:id="179"/>
      <w:bookmarkEnd w:id="180"/>
    </w:p>
    <w:p w14:paraId="54781FEF" w14:textId="77777777" w:rsidR="0005115B" w:rsidRPr="001D2CAF" w:rsidRDefault="0005115B">
      <w:pPr>
        <w:pStyle w:val="Normalaftertitle"/>
        <w:rPr>
          <w:rFonts w:cs="Calibri"/>
        </w:rPr>
      </w:pPr>
      <w:r w:rsidRPr="001D2CAF">
        <w:rPr>
          <w:rFonts w:cs="Calibri"/>
        </w:rPr>
        <w:t>La Conférence mondiale de développement des télécommunications (Kigali, 2022),</w:t>
      </w:r>
    </w:p>
    <w:p w14:paraId="1F6E03EB" w14:textId="77777777" w:rsidR="0005115B" w:rsidRPr="001D2CAF" w:rsidRDefault="0005115B">
      <w:pPr>
        <w:pStyle w:val="Call"/>
      </w:pPr>
      <w:r w:rsidRPr="001D2CAF">
        <w:t>considérant</w:t>
      </w:r>
    </w:p>
    <w:p w14:paraId="5A991E05" w14:textId="77777777" w:rsidR="0005115B" w:rsidRPr="001D2CAF" w:rsidRDefault="0005115B">
      <w:r w:rsidRPr="001D2CAF">
        <w:rPr>
          <w:i/>
          <w:iCs/>
        </w:rPr>
        <w:t>a)</w:t>
      </w:r>
      <w:r w:rsidRPr="001D2CAF">
        <w:tab/>
        <w:t xml:space="preserve">les dispositions des Résolutions 101 et 102 (Rév. Dubaï, 2018) de la Conférence de plénipotentiaires sur </w:t>
      </w:r>
      <w:r w:rsidRPr="001D2CAF">
        <w:rPr>
          <w:color w:val="000000"/>
        </w:rPr>
        <w:t>les réseaux fondés sur le protocole Internet</w:t>
      </w:r>
      <w:r w:rsidRPr="001D2CAF">
        <w:t xml:space="preserve"> et le rôle de l'UIT concernant les questions de politiques publiques internationales ayant trait à l'Internet et à la gestion des ressources de l'Internet, y compris les noms de domaine et les adresses;</w:t>
      </w:r>
    </w:p>
    <w:p w14:paraId="3F2182E1" w14:textId="77777777" w:rsidR="0005115B" w:rsidRPr="001D2CAF" w:rsidRDefault="0005115B">
      <w:r w:rsidRPr="001D2CAF">
        <w:rPr>
          <w:i/>
          <w:iCs/>
        </w:rPr>
        <w:t>b)</w:t>
      </w:r>
      <w:r w:rsidRPr="001D2CAF">
        <w:tab/>
        <w:t>la Résolution 133 (Rév. Dubaï, 2018) de la Conférence de plénipotentiaires relative au rôle des Administrations des États Membres dans la gestion de noms de domaine (multilingues) internationalisés;</w:t>
      </w:r>
    </w:p>
    <w:p w14:paraId="03A6BC25" w14:textId="77777777" w:rsidR="0005115B" w:rsidRPr="001D2CAF" w:rsidRDefault="0005115B">
      <w:r w:rsidRPr="001D2CAF">
        <w:rPr>
          <w:i/>
          <w:iCs/>
        </w:rPr>
        <w:t>c)</w:t>
      </w:r>
      <w:r w:rsidRPr="001D2CAF">
        <w:tab/>
        <w:t>la Résolution 154 (Rév. Dubaï, 2018) de la Conférence de plénipotentiaires sur l'u</w:t>
      </w:r>
      <w:r w:rsidRPr="001D2CAF">
        <w:rPr>
          <w:szCs w:val="28"/>
        </w:rPr>
        <w:t>tilisation des six langues officielles de l'Union sur un pied d'égalité;</w:t>
      </w:r>
    </w:p>
    <w:p w14:paraId="2E8C9914" w14:textId="77777777" w:rsidR="0005115B" w:rsidRPr="001D2CAF" w:rsidRDefault="0005115B">
      <w:r w:rsidRPr="001D2CAF">
        <w:rPr>
          <w:i/>
          <w:iCs/>
        </w:rPr>
        <w:t>d)</w:t>
      </w:r>
      <w:r w:rsidRPr="001D2CAF">
        <w:tab/>
        <w:t>la Résolution 69 (Rév. Hammamet,2016) de l'Assemblée mondiale de normalisation des télécommunications concernant l'accès non discriminatoire aux ressources de l'Internet et l'utilisation non discriminatoire de ces ressources;</w:t>
      </w:r>
    </w:p>
    <w:p w14:paraId="62D97299" w14:textId="77777777" w:rsidR="0005115B" w:rsidRPr="001D2CAF" w:rsidRDefault="0005115B">
      <w:r w:rsidRPr="001D2CAF">
        <w:rPr>
          <w:i/>
          <w:iCs/>
        </w:rPr>
        <w:t>e)</w:t>
      </w:r>
      <w:r w:rsidRPr="001D2CAF">
        <w:rPr>
          <w:i/>
          <w:iCs/>
        </w:rPr>
        <w:tab/>
      </w:r>
      <w:r w:rsidRPr="001D2CAF">
        <w:t>la Résolution 37 (Rév. Kigali, 2022) de la présente Conférence sur la réduction de la fracture numérique;</w:t>
      </w:r>
    </w:p>
    <w:p w14:paraId="4B0E4BB8" w14:textId="77777777" w:rsidR="0005115B" w:rsidRPr="001D2CAF" w:rsidRDefault="0005115B">
      <w:r w:rsidRPr="001D2CAF">
        <w:rPr>
          <w:i/>
          <w:iCs/>
        </w:rPr>
        <w:t>f)</w:t>
      </w:r>
      <w:r w:rsidRPr="001D2CAF">
        <w:tab/>
        <w:t xml:space="preserve">que la mission du Secteur du développement des télécommunications de l'UIT (UIT-D) s'inscrit dans le cadre plus général de l'objet de l'UIT, exposé dans l'article 1 de la Constitution de l'UIT, et s'énonce comme suit: "Le Secteur du développement des télécommunications de l'UIT (UIT-D) a pour mission d'encourager la </w:t>
      </w:r>
      <w:r w:rsidRPr="001D2CAF">
        <w:rPr>
          <w:bCs/>
        </w:rPr>
        <w:t>coopération</w:t>
      </w:r>
      <w:r w:rsidRPr="001D2CAF">
        <w:t xml:space="preserve"> et la solidarité internationales en vue d'assurer l'assistance technique aux pays en développement et de créer, de développer et de perfectionner des équipements et des réseaux de télécommunication/technologies de l'information et de la communication (TIC) dans ces pays. L'UIT</w:t>
      </w:r>
      <w:r w:rsidRPr="001D2CAF">
        <w:noBreakHyphen/>
        <w:t xml:space="preserve">D doit s'acquitter de la double responsabilité qui est celle de l'Union en tant qu'institution spécialisée des Nations Unies et agent d'exécution pour la mise en œuvre des projets relevant des activités des Nations Unies pour le développement ou d'autres modalités de financement, en vue de faciliter et d'améliorer le développement des télécommunications/TIC en offrant, organisant et coordonnant des activités d'assistance et de </w:t>
      </w:r>
      <w:r w:rsidRPr="001D2CAF">
        <w:rPr>
          <w:bCs/>
        </w:rPr>
        <w:t>coopération</w:t>
      </w:r>
      <w:r w:rsidRPr="001D2CAF">
        <w:t xml:space="preserve"> techniques",</w:t>
      </w:r>
    </w:p>
    <w:p w14:paraId="7E7BC082" w14:textId="77777777" w:rsidR="0005115B" w:rsidRPr="001D2CAF" w:rsidRDefault="0005115B">
      <w:pPr>
        <w:pStyle w:val="Call"/>
      </w:pPr>
      <w:r w:rsidRPr="001D2CAF">
        <w:t>rappelant</w:t>
      </w:r>
    </w:p>
    <w:p w14:paraId="6C95464B" w14:textId="77777777" w:rsidR="0005115B" w:rsidRPr="001D2CAF" w:rsidRDefault="0005115B">
      <w:r w:rsidRPr="001D2CAF">
        <w:t>la Résolution 20 (Rév. Buenos Aires, 2017) de la Conférence mondiale de développement des télécommunications sur l'accès non discriminatoire aux moyens, services et applications connexes modernes reposant sur les télécommunications et les technologies de l'information et de la communication,</w:t>
      </w:r>
    </w:p>
    <w:p w14:paraId="35B689E2" w14:textId="77777777" w:rsidR="0005115B" w:rsidRPr="001D2CAF" w:rsidRDefault="0005115B">
      <w:pPr>
        <w:tabs>
          <w:tab w:val="clear" w:pos="1134"/>
          <w:tab w:val="clear" w:pos="2268"/>
        </w:tabs>
        <w:overflowPunct/>
        <w:autoSpaceDE/>
        <w:autoSpaceDN/>
        <w:adjustRightInd/>
        <w:spacing w:before="0"/>
        <w:textAlignment w:val="auto"/>
      </w:pPr>
      <w:r w:rsidRPr="001D2CAF">
        <w:br w:type="page"/>
      </w:r>
    </w:p>
    <w:p w14:paraId="36D46677" w14:textId="77777777" w:rsidR="0005115B" w:rsidRPr="001D2CAF" w:rsidRDefault="0005115B">
      <w:pPr>
        <w:pStyle w:val="Call"/>
      </w:pPr>
      <w:r w:rsidRPr="001D2CAF">
        <w:lastRenderedPageBreak/>
        <w:t>reconnaissant</w:t>
      </w:r>
    </w:p>
    <w:p w14:paraId="0D6BA206" w14:textId="77777777" w:rsidR="0005115B" w:rsidRPr="001D2CAF" w:rsidRDefault="0005115B">
      <w:r w:rsidRPr="001D2CAF">
        <w:rPr>
          <w:i/>
          <w:iCs/>
        </w:rPr>
        <w:t>a)</w:t>
      </w:r>
      <w:r w:rsidRPr="001D2CAF">
        <w:tab/>
        <w:t>les Articles 19 et 27 de la Déclaration universelle des droits de l'homme de 1948, en vertu desquels: "Tout individu a droit à la liberté d'opinion et d'expression, ce qui implique le droit de ne pas être inquiété pour ses opinions et celui de chercher, de recevoir et de répandre, sans considérations de frontières, les informations et les idées par quelque moyen d'expression que ce soit", et "Toute personne a le droit de prendre part librement à la vie culturelle de la communauté, de jouir des arts et de participer au progrès scientifique et aux bienfaits qui en résultent...";</w:t>
      </w:r>
    </w:p>
    <w:p w14:paraId="75337BE5" w14:textId="77777777" w:rsidR="0005115B" w:rsidRPr="001D2CAF" w:rsidRDefault="0005115B">
      <w:r w:rsidRPr="001D2CAF">
        <w:rPr>
          <w:i/>
          <w:iCs/>
        </w:rPr>
        <w:t>b)</w:t>
      </w:r>
      <w:r w:rsidRPr="001D2CAF">
        <w:tab/>
        <w:t>l'Article 27 du Pacte international relatif aux droits civils et politiques de 1966 et le Pacte international relatif aux droits économiques, sociaux et culturels de 1966, qui visent à imposer des obligations spécifiques en matière de protection contre les discriminations sexuelles, religieuses, raciales, ou contre d'autres formes de discrimination, et qui dispose que: "Dans les États où il existe des minorités ethniques, religieuses ou linguistiques, les personnes appartenant à ces minorités ne peuvent être privées du droit d'avoir, en commun avec les autres membres de leur groupe, leur propre vie culturelle, de professer et de pratiquer leur propre religion, ou d'employer leur propre langue";</w:t>
      </w:r>
    </w:p>
    <w:p w14:paraId="5324F77A" w14:textId="77777777" w:rsidR="0005115B" w:rsidRPr="001D2CAF" w:rsidRDefault="0005115B">
      <w:r w:rsidRPr="001D2CAF">
        <w:rPr>
          <w:i/>
          <w:iCs/>
        </w:rPr>
        <w:t>c)</w:t>
      </w:r>
      <w:r w:rsidRPr="001D2CAF">
        <w:tab/>
        <w:t>la Résolution 47/135 de l'Assemblée générale des Nations Unies, en date du 18 décembre 1992, par laquelle a été adoptée la Déclaration des droits des personnes appartenant à des minorités nationales ou ethniques, religieuses et linguistiques, qui dispose que: "Les États protègent l'existence et l'identité nationale ou ethnique, culturelle, religieuse et linguistique des minorités sur leurs territoires respectifs, et favorisent l'instauration des conditions propres à promouvoir cette identité";</w:t>
      </w:r>
    </w:p>
    <w:p w14:paraId="4C36E3C1" w14:textId="77777777" w:rsidR="0005115B" w:rsidRPr="001D2CAF" w:rsidRDefault="0005115B">
      <w:r w:rsidRPr="001D2CAF">
        <w:rPr>
          <w:i/>
          <w:iCs/>
        </w:rPr>
        <w:t>d)</w:t>
      </w:r>
      <w:r w:rsidRPr="001D2CAF">
        <w:tab/>
        <w:t>la Déclaration du Comité administratif de coordination (CAC) des Nations Unies de 1997 sur l'accès universel à des services fondamentaux de communication et d'information, dans laquelle il est dit que: "... l'écart dans le domaine de l'information et des technologies entre les pays industrialisés et les pays en développement, et les disparités qu'il engendre, s'accentuent pour donner naissance à un nouveau type de pauvreté, celle qui frappe les exclus de l'information";</w:t>
      </w:r>
    </w:p>
    <w:p w14:paraId="70CC342F" w14:textId="77777777" w:rsidR="0005115B" w:rsidRPr="001D2CAF" w:rsidRDefault="0005115B">
      <w:r w:rsidRPr="001D2CAF">
        <w:rPr>
          <w:i/>
          <w:iCs/>
        </w:rPr>
        <w:t>e)</w:t>
      </w:r>
      <w:r w:rsidRPr="001D2CAF">
        <w:tab/>
        <w:t>le paragraphe 25 de la Déclaration du Millénaire approuvée par l'Assemblée générale des Nations Unies, qui expose une série de mesures visant à améliorer l'efficacité des efforts déployés par l'Organisation des Nations Unies en matière de droits de l'homme et d'information du public;</w:t>
      </w:r>
    </w:p>
    <w:p w14:paraId="64FADD71" w14:textId="77777777" w:rsidR="0005115B" w:rsidRPr="001D2CAF" w:rsidRDefault="0005115B">
      <w:r w:rsidRPr="001D2CAF">
        <w:rPr>
          <w:i/>
          <w:iCs/>
        </w:rPr>
        <w:t>f)</w:t>
      </w:r>
      <w:r w:rsidRPr="001D2CAF">
        <w:tab/>
        <w:t>la Résolution 35/201 de l'Assemblée générale des Nations Unies, adoptée lors de la 97ème séance plénière du 16 décembre 1980, dans laquelle sont formulées des recommandations concernant la promotion et l'utilisation du multilinguisme et l'accès universel au cyberespace;</w:t>
      </w:r>
    </w:p>
    <w:p w14:paraId="45074483" w14:textId="77777777" w:rsidR="0005115B" w:rsidRPr="001D2CAF" w:rsidRDefault="0005115B">
      <w:r w:rsidRPr="001D2CAF">
        <w:rPr>
          <w:i/>
          <w:iCs/>
        </w:rPr>
        <w:t>g)</w:t>
      </w:r>
      <w:r w:rsidRPr="001D2CAF">
        <w:tab/>
        <w:t>le rapport établi par l'Organisation de coopération et de développement économiques (OCDE), l'Organisation des Nations Unies pour l'éducation, la science et la culture (UNESCO) et l'Internet Society, paru en 2012 sous le titre "Liens entre les contenus locaux, le développement de l'Internet et les prix de l'accès", dans lequel il est fait état de l'existence d'une forte corrélation entre le développement de l'infrastructure de réseau locale et la croissance des contenus locaux, d'une augmentation du volume de ces contenus du fait des investissements réalisés dans le monde entier, et d'une évolution de leur composition, ces contenus n'étant plus l'apanage des pays développés, mais reflétant davantage la diversité des nombreuses cultures, langues et communautés existant dans le monde,</w:t>
      </w:r>
    </w:p>
    <w:p w14:paraId="42DC399F" w14:textId="77777777" w:rsidR="0005115B" w:rsidRPr="001D2CAF" w:rsidRDefault="0005115B">
      <w:pPr>
        <w:pStyle w:val="Call"/>
      </w:pPr>
      <w:r w:rsidRPr="001D2CAF">
        <w:lastRenderedPageBreak/>
        <w:t>soulignant</w:t>
      </w:r>
    </w:p>
    <w:p w14:paraId="159B4F0C" w14:textId="77777777" w:rsidR="0005115B" w:rsidRPr="001D2CAF" w:rsidRDefault="0005115B">
      <w:r w:rsidRPr="001D2CAF">
        <w:rPr>
          <w:i/>
          <w:iCs/>
        </w:rPr>
        <w:t>a)</w:t>
      </w:r>
      <w:r w:rsidRPr="001D2CAF">
        <w:tab/>
        <w:t>le rôle joué par l'UIT dans le succès des deux phases du Sommet mondial sur la société de l'information (SMSI) et le fait que la Déclaration de principes de Genève et le Plan d'action de Genève, adoptés en 2003, ainsi que l'Engagement de Tunis et l'Agenda de Tunis pour la société de l'information, adoptés en 2005, ont été entérinés par l'Assemblée générale des Nations Unies;</w:t>
      </w:r>
    </w:p>
    <w:p w14:paraId="02344160" w14:textId="77777777" w:rsidR="0005115B" w:rsidRPr="001D2CAF" w:rsidRDefault="0005115B">
      <w:pPr>
        <w:rPr>
          <w:rFonts w:cs="Calibri"/>
        </w:rPr>
      </w:pPr>
      <w:r w:rsidRPr="001D2CAF">
        <w:rPr>
          <w:rFonts w:cs="Calibri"/>
          <w:i/>
          <w:iCs/>
        </w:rPr>
        <w:t>b)</w:t>
      </w:r>
      <w:r w:rsidRPr="001D2CAF">
        <w:rPr>
          <w:rFonts w:cs="Calibri"/>
        </w:rPr>
        <w:tab/>
        <w:t xml:space="preserve">la Déclaration de principes </w:t>
      </w:r>
      <w:r w:rsidRPr="001D2CAF">
        <w:rPr>
          <w:color w:val="000000"/>
        </w:rPr>
        <w:t>de Genève,</w:t>
      </w:r>
      <w:r w:rsidRPr="001D2CAF">
        <w:rPr>
          <w:rFonts w:cs="Calibri"/>
        </w:rPr>
        <w:t xml:space="preserve"> et l'engagement pris "d'édifier une société de l'information à dimension humaine, inclusive et privilégiant le développement, une société de l'information dans laquelle chacun ait la possibilité de créer, d'obtenir, d'utiliser et de partager l'information et le savoir";</w:t>
      </w:r>
    </w:p>
    <w:p w14:paraId="29BCB454" w14:textId="77777777" w:rsidR="0005115B" w:rsidRPr="001D2CAF" w:rsidRDefault="0005115B">
      <w:pPr>
        <w:rPr>
          <w:rFonts w:cs="Calibri"/>
        </w:rPr>
      </w:pPr>
      <w:r w:rsidRPr="001D2CAF">
        <w:rPr>
          <w:rFonts w:cs="Calibri"/>
          <w:i/>
          <w:iCs/>
        </w:rPr>
        <w:t>c)</w:t>
      </w:r>
      <w:r w:rsidRPr="001D2CAF">
        <w:rPr>
          <w:rFonts w:cs="Calibri"/>
        </w:rPr>
        <w:tab/>
        <w:t>que l'Internet suscite un intérêt légitime au niveau international et suppose une collaboration multi-parties prenantes pleine et entière, compte tenu du devoir d'assurer une répartition équitable des ressources, de faciliter l'accès de tous et de garantir le fonctionnement stable et sécurisé de l'Internet, dans le respect du multilinguisme, sur la base des résultats des deux phases du SMSI;</w:t>
      </w:r>
    </w:p>
    <w:p w14:paraId="475EB3B0" w14:textId="77777777" w:rsidR="0005115B" w:rsidRPr="001D2CAF" w:rsidRDefault="0005115B">
      <w:pPr>
        <w:rPr>
          <w:rFonts w:cs="Calibri"/>
        </w:rPr>
      </w:pPr>
      <w:r w:rsidRPr="001D2CAF">
        <w:rPr>
          <w:rFonts w:cs="Calibri"/>
          <w:i/>
          <w:iCs/>
        </w:rPr>
        <w:t>d)</w:t>
      </w:r>
      <w:r w:rsidRPr="001D2CAF">
        <w:rPr>
          <w:rFonts w:cs="Calibri"/>
        </w:rPr>
        <w:tab/>
        <w:t>que la Déclaration de principes de Genève, intitulée "Construire la société de l'information: un défi mondial pour le nouveau millénaire", érige un principe fondamental, aux termes de son paragraphe B8 (La diversité et l'identité culturelles, la diversité linguistique et les contenus locaux), que: "Dans l'édification d'une société de l'information inclusive, il faudra accorder la priorité à la création, à la diffusion et à la préservation de contenus dans différentes langues et différents formats, une attention particulière étant prêtée à la diversité d'origine des œuvres et à la nécessaire reconnaissance des droits des auteurs et des artistes. Il est essentiel de promouvoir la production/l'accessibilité de tous les contenus, éducatifs, scientifiques, culturels ou récréatifs, dans différentes langues et dans différents formats. L'élaboration de contenus locaux adaptés aux besoins nationaux ou régionaux encouragera le développement socio-économique et stimulera la participation de toutes les parties prenantes, en particulier les habitants des zones rurales, isolées ou marginalisées";</w:t>
      </w:r>
    </w:p>
    <w:p w14:paraId="1720481F" w14:textId="77777777" w:rsidR="0005115B" w:rsidRPr="001D2CAF" w:rsidRDefault="0005115B">
      <w:r w:rsidRPr="001D2CAF">
        <w:rPr>
          <w:i/>
          <w:iCs/>
        </w:rPr>
        <w:t>e)</w:t>
      </w:r>
      <w:r w:rsidRPr="001D2CAF">
        <w:rPr>
          <w:i/>
          <w:iCs/>
        </w:rPr>
        <w:tab/>
      </w:r>
      <w:r w:rsidRPr="001D2CAF">
        <w:t>que les noms de domaine Internet internationalisés (IDN) et, plus généralement, les TIC, doivent être largement accessibles à tous les habitants du monde, sans considération de sexe, d'âge, de localisation géographique, de capacités ou de langue;</w:t>
      </w:r>
    </w:p>
    <w:p w14:paraId="4C7B974A" w14:textId="77777777" w:rsidR="0005115B" w:rsidRPr="001D2CAF" w:rsidRDefault="0005115B">
      <w:r w:rsidRPr="001D2CAF">
        <w:rPr>
          <w:i/>
          <w:iCs/>
        </w:rPr>
        <w:t>f)</w:t>
      </w:r>
      <w:r w:rsidRPr="001D2CAF">
        <w:tab/>
        <w:t>que, dans la Déclaration de principes de Genève, il est indiqué également que "La préservation du patrimoine culturel constitue une composante fondamentale de l'identité et de la compréhension de soi qui relie une communauté à son passé. La société de l'information devrait mettre en valeur et préserver le patrimoine culturel pour les générations futures, par toutes les méthodes appropriées, y compris la numérisation";</w:t>
      </w:r>
    </w:p>
    <w:p w14:paraId="3C67DD68" w14:textId="77777777" w:rsidR="0005115B" w:rsidRPr="001D2CAF" w:rsidRDefault="0005115B">
      <w:pPr>
        <w:rPr>
          <w:rFonts w:cs="Calibri"/>
        </w:rPr>
      </w:pPr>
      <w:r w:rsidRPr="001D2CAF">
        <w:rPr>
          <w:rFonts w:cs="Calibri"/>
          <w:i/>
          <w:iCs/>
        </w:rPr>
        <w:t>g)</w:t>
      </w:r>
      <w:r w:rsidRPr="001D2CAF">
        <w:rPr>
          <w:rFonts w:cs="Calibri"/>
        </w:rPr>
        <w:tab/>
        <w:t>que, de manière analogue, lors de la réunion du SMSI à Genève, l'UNESCO a présenté son concept de société du savoir, en mettant l'accent sur la pluralité, la diversité et l'inclusion, et en soulignant qu'il doit être tenu compte, dans le cadre de l'utilisation des TIC, des droits de l'homme universellement reconnus, avec une attention particulière pour les quatre principes suivants: la liberté d'expression, l'accès universel à l'information et au savoir, la diversité culturelle et linguistique et une éducation de qualité pour tous;</w:t>
      </w:r>
    </w:p>
    <w:p w14:paraId="7302DE77" w14:textId="77777777" w:rsidR="00B80514" w:rsidRDefault="00B80514" w:rsidP="001831C1">
      <w:pPr>
        <w:rPr>
          <w:rFonts w:cs="Calibri"/>
          <w:i/>
          <w:iCs/>
        </w:rPr>
      </w:pPr>
      <w:r>
        <w:rPr>
          <w:rFonts w:cs="Calibri"/>
          <w:i/>
          <w:iCs/>
        </w:rPr>
        <w:br w:type="page"/>
      </w:r>
    </w:p>
    <w:p w14:paraId="77A5AB5B" w14:textId="3EB64F09" w:rsidR="0005115B" w:rsidRPr="001D2CAF" w:rsidRDefault="0005115B">
      <w:pPr>
        <w:rPr>
          <w:rFonts w:cs="Calibri"/>
        </w:rPr>
      </w:pPr>
      <w:r w:rsidRPr="001D2CAF">
        <w:rPr>
          <w:rFonts w:cs="Calibri"/>
          <w:i/>
          <w:iCs/>
        </w:rPr>
        <w:lastRenderedPageBreak/>
        <w:t>h)</w:t>
      </w:r>
      <w:r w:rsidRPr="001D2CAF">
        <w:rPr>
          <w:rFonts w:cs="Calibri"/>
          <w:i/>
          <w:iCs/>
        </w:rPr>
        <w:tab/>
      </w:r>
      <w:r w:rsidRPr="001D2CAF">
        <w:rPr>
          <w:rFonts w:cs="Calibri"/>
        </w:rPr>
        <w:t>que la Convention de l'UNESCO de 2005 sur la protection et la promotion de la diversité des expressions culturelles de 2005 dispose que: "L'accès équitable à une gamme riche et diversifiée d'expressions culturelles provenant du monde entier et l'accès des cultures aux moyens d'expression et de diffusion constituent des éléments importants pour mettre en valeur la diversité culturelle et encourager la compréhension mutuelle";</w:t>
      </w:r>
    </w:p>
    <w:p w14:paraId="29ABB453" w14:textId="77777777" w:rsidR="0005115B" w:rsidRPr="001D2CAF" w:rsidRDefault="0005115B">
      <w:pPr>
        <w:rPr>
          <w:rFonts w:cs="Calibri"/>
        </w:rPr>
      </w:pPr>
      <w:r w:rsidRPr="001D2CAF">
        <w:rPr>
          <w:rFonts w:cs="Calibri"/>
          <w:i/>
          <w:iCs/>
        </w:rPr>
        <w:t>i)</w:t>
      </w:r>
      <w:r w:rsidRPr="001D2CAF">
        <w:rPr>
          <w:rFonts w:cs="Calibri"/>
          <w:i/>
          <w:iCs/>
        </w:rPr>
        <w:tab/>
      </w:r>
      <w:r w:rsidRPr="001D2CAF">
        <w:rPr>
          <w:rFonts w:cs="Calibri"/>
        </w:rPr>
        <w:t>que l'UNESCO a fourni une assistance aux États Membres dans le cadre de la mise en œuvre des lignes directrices en matière de politique incluses dans les recommandations à l'intention des décideurs, et mené diverses activités de formation relatives à l'accès universel à l'information ainsi qu'à la promotion et à l'utilisation du multilinguisme, conjointement avec l'Organisation des États américains (OEA);</w:t>
      </w:r>
    </w:p>
    <w:p w14:paraId="3B31AE24" w14:textId="77777777" w:rsidR="0005115B" w:rsidRPr="001D2CAF" w:rsidRDefault="0005115B">
      <w:pPr>
        <w:rPr>
          <w:rFonts w:cs="Calibri"/>
        </w:rPr>
      </w:pPr>
      <w:r w:rsidRPr="001D2CAF">
        <w:rPr>
          <w:rFonts w:cs="Calibri"/>
          <w:i/>
          <w:iCs/>
        </w:rPr>
        <w:t>j)</w:t>
      </w:r>
      <w:r w:rsidRPr="001D2CAF">
        <w:rPr>
          <w:rFonts w:cs="Calibri"/>
          <w:i/>
          <w:iCs/>
        </w:rPr>
        <w:tab/>
      </w:r>
      <w:r w:rsidRPr="001D2CAF">
        <w:rPr>
          <w:rFonts w:cs="Calibri"/>
        </w:rPr>
        <w:t>que, dans la Déclaration de Paris sur les ressources éducatives libres de 2012, il est recommandé aux États, dans les limites de leurs compétences et de leur autorité, entre autres, de promouvoir la compréhension et l'utilisation de ressources éducatives libres, de faciliter la mise en place d'environnements propices à l'utilisation des TIC, de renforcer l'élaboration de stratégies et de politiques relatives aux ressources éducatives libres, et d'encourager le développement et l'adaptation des ressources éducatives libres dans une grande diversité de langues et de contextes culturels,</w:t>
      </w:r>
    </w:p>
    <w:p w14:paraId="7BF27AAF" w14:textId="77777777" w:rsidR="0005115B" w:rsidRPr="001D2CAF" w:rsidRDefault="0005115B">
      <w:pPr>
        <w:pStyle w:val="Call"/>
      </w:pPr>
      <w:r w:rsidRPr="001D2CAF">
        <w:t>ayant à l'esprit</w:t>
      </w:r>
    </w:p>
    <w:p w14:paraId="20598316" w14:textId="77777777" w:rsidR="0005115B" w:rsidRPr="001D2CAF" w:rsidRDefault="0005115B">
      <w:r w:rsidRPr="001D2CAF">
        <w:rPr>
          <w:i/>
          <w:iCs/>
        </w:rPr>
        <w:t>a)</w:t>
      </w:r>
      <w:r w:rsidRPr="001D2CAF">
        <w:tab/>
        <w:t>que la Journée internationale de la langue maternelle, proclamée par la Conférence générale de l'UNESCO en novembre 1999, est célébrée annuellement depuis 2000, dans le but de promouvoir la diversité linguistique et culturelle et le multilinguisme, et que l'édition de 2011 a eu lieu sur le thème "Les technologies de l'information et de la communication pour la sauvegarde et la promotion des langues et de la diversité linguistique";</w:t>
      </w:r>
    </w:p>
    <w:p w14:paraId="2506B20B" w14:textId="77777777" w:rsidR="0005115B" w:rsidRPr="001D2CAF" w:rsidRDefault="0005115B">
      <w:r w:rsidRPr="001D2CAF">
        <w:rPr>
          <w:i/>
          <w:iCs/>
        </w:rPr>
        <w:t>b)</w:t>
      </w:r>
      <w:r w:rsidRPr="001D2CAF">
        <w:tab/>
        <w:t>que, compte tenu de l'évolution de l'environnement des télécommunications/TIC, l'un des défis que l'Union devra continuer de relever est de conserver sa position d'organisation intergouvernementale prééminente dans laquelle les États Membres, les Membres des Secteurs et les Associés œuvrent ensemble pour favoriser la croissance et le développement durable des télécommunications et des réseaux d'information et de leurs applications, et faciliter la réalisation de l'accès universel afin que tous puissent participer à la société de l'information naissante et bénéficier de ses avantages;</w:t>
      </w:r>
    </w:p>
    <w:p w14:paraId="0CE91BAD" w14:textId="77777777" w:rsidR="0005115B" w:rsidRPr="001D2CAF" w:rsidRDefault="0005115B">
      <w:r w:rsidRPr="001D2CAF">
        <w:rPr>
          <w:i/>
          <w:iCs/>
        </w:rPr>
        <w:t>c)</w:t>
      </w:r>
      <w:r w:rsidRPr="001D2CAF">
        <w:tab/>
        <w:t>que l'UIT s'emploie au maximum, en collaboration et en coordination avec les organisations compétentes en matière de gouvernance de l'Internet, à apporter les plus grands avantages possibles à la population mondiale;</w:t>
      </w:r>
    </w:p>
    <w:p w14:paraId="70F7FE03" w14:textId="1771F3EB" w:rsidR="00B80514" w:rsidRDefault="0005115B" w:rsidP="001831C1">
      <w:pPr>
        <w:rPr>
          <w:iCs/>
        </w:rPr>
      </w:pPr>
      <w:r w:rsidRPr="00442E30">
        <w:rPr>
          <w:i/>
          <w:iCs/>
        </w:rPr>
        <w:t>d)</w:t>
      </w:r>
      <w:r w:rsidRPr="00442E30">
        <w:tab/>
      </w:r>
      <w:r w:rsidRPr="007F0AD3">
        <w:t>qu'au niveau opérationnel, l'UIT accomplit les tâches qui lui sont confiées aux termes des résultats du SMSI, en sa qualité de: coordonnateur principal (conjointement avec l'UNESCO et le Programme des Nations Unies pour le développement (PNUD)) de la mise en œuvre multi</w:t>
      </w:r>
      <w:r w:rsidRPr="007F0AD3">
        <w:noBreakHyphen/>
        <w:t>parties prenantes du Plan d'action de Genève</w:t>
      </w:r>
      <w:r w:rsidRPr="001D2CAF">
        <w:t>; coordonnateur pour les grandes orientations C2 (L'infrastructure de l'information et de la communication) et C5 (Établir la confiance et la sécurité dans l'utilisation des TIC) de ce Plan d'action, et, ayant accédé à la demande formulée en ce sens par le PNUD, coordonnateur pour la grande orientation C6 (Crée</w:t>
      </w:r>
      <w:r w:rsidR="00A44919">
        <w:t>r un environnement propice); co</w:t>
      </w:r>
      <w:r w:rsidR="00A44919">
        <w:noBreakHyphen/>
      </w:r>
      <w:r w:rsidRPr="001D2CAF">
        <w:t>coordonnateur pour les grandes orientations C1 (Le r</w:t>
      </w:r>
      <w:r w:rsidRPr="001D2CAF">
        <w:rPr>
          <w:iCs/>
        </w:rPr>
        <w:t>ôle des gouvernements et de toutes les parties prenantes dans la promotion des TIC pour le développement</w:t>
      </w:r>
      <w:r w:rsidRPr="001D2CAF">
        <w:t>), C3 (</w:t>
      </w:r>
      <w:r w:rsidRPr="001D2CAF">
        <w:rPr>
          <w:iCs/>
        </w:rPr>
        <w:t xml:space="preserve">L'accès à l'information </w:t>
      </w:r>
      <w:r w:rsidR="00B80514">
        <w:rPr>
          <w:iCs/>
        </w:rPr>
        <w:br w:type="page"/>
      </w:r>
    </w:p>
    <w:p w14:paraId="65D780DB" w14:textId="18041DCD" w:rsidR="0005115B" w:rsidRPr="001D2CAF" w:rsidRDefault="0005115B">
      <w:r w:rsidRPr="001D2CAF">
        <w:rPr>
          <w:iCs/>
        </w:rPr>
        <w:lastRenderedPageBreak/>
        <w:t>et au savoir</w:t>
      </w:r>
      <w:r w:rsidRPr="001D2CAF">
        <w:t>), C4 (Le r</w:t>
      </w:r>
      <w:r w:rsidRPr="001D2CAF">
        <w:rPr>
          <w:iCs/>
        </w:rPr>
        <w:t>enforcement des capacités</w:t>
      </w:r>
      <w:r w:rsidRPr="001D2CAF">
        <w:t>), C7 (</w:t>
      </w:r>
      <w:r w:rsidRPr="001D2CAF">
        <w:rPr>
          <w:iCs/>
        </w:rPr>
        <w:t>Les applications TIC et leur apport dans tous les domaines</w:t>
      </w:r>
      <w:r w:rsidRPr="001D2CAF">
        <w:t>) et C11 (Coopération internationale et régionale); et partenaire pour les grandes orientations C8 (</w:t>
      </w:r>
      <w:r w:rsidRPr="001D2CAF">
        <w:rPr>
          <w:iCs/>
        </w:rPr>
        <w:t>Diversité et identité culturelles, diversité linguistique et contenus locaux</w:t>
      </w:r>
      <w:r w:rsidRPr="001D2CAF">
        <w:t>) et C9 (Médias);</w:t>
      </w:r>
    </w:p>
    <w:p w14:paraId="17773691" w14:textId="77777777" w:rsidR="0005115B" w:rsidRPr="001D2CAF" w:rsidRDefault="0005115B">
      <w:r w:rsidRPr="001D2CAF">
        <w:rPr>
          <w:i/>
          <w:iCs/>
        </w:rPr>
        <w:t>e)</w:t>
      </w:r>
      <w:r w:rsidRPr="001D2CAF">
        <w:tab/>
        <w:t>l'édition de 2012 du rapport de la Commission sur le large bande au service du développement numérique, dans lequel il apparaît clairement que les contenus et les services large bande en langues locales, ainsi que les capacités des communautés locales à créer et à partager des contenus, sont des vecteurs importants d'utilisation des infrastructures large bande par les populations locales;</w:t>
      </w:r>
    </w:p>
    <w:p w14:paraId="53750675" w14:textId="77777777" w:rsidR="0005115B" w:rsidRPr="001D2CAF" w:rsidRDefault="0005115B">
      <w:r w:rsidRPr="001D2CAF">
        <w:rPr>
          <w:i/>
          <w:iCs/>
        </w:rPr>
        <w:t>f)</w:t>
      </w:r>
      <w:r w:rsidRPr="001D2CAF">
        <w:rPr>
          <w:i/>
          <w:iCs/>
        </w:rPr>
        <w:tab/>
      </w:r>
      <w:r w:rsidRPr="001D2CAF">
        <w:t>l'édition de 2013 du rapport de la Commission sur le large bande au service du développement numérique, qui présente une série de stratégies que les gouvernements du monde entier, et en particulier ceux des pays en développement, ainsi que d'autres entités s'intéressant à l'éducation, devraient adopter afin de profiter pleinement des avantages offerts par les TIC, et qui consistent notamment à promouvoir l'éducation sur mobile et les ressources éducatives libres, à faciliter l'élaboration de contenus adaptés aux contextes et aux langues locales, etc., d'où la nécessité de créer des écosystèmes d'applications et de services éducatifs en ligne utilisant des contenus produits au niveau local, qui revêtent une importance particulière pendant la pandémie de maladie à coronavirus (COVID-19) et les pandémies qui pourraient se produire à terme,</w:t>
      </w:r>
    </w:p>
    <w:p w14:paraId="4B858FAB" w14:textId="77777777" w:rsidR="0005115B" w:rsidRPr="001D2CAF" w:rsidRDefault="0005115B">
      <w:pPr>
        <w:pStyle w:val="Call"/>
        <w:keepNext w:val="0"/>
        <w:keepLines w:val="0"/>
      </w:pPr>
      <w:r w:rsidRPr="001D2CAF">
        <w:t>décide de charger le Directeur du Bureau de développement des télécommunications, en collaboration avec le Directeur du Bureau de la normalisation des télécommunications</w:t>
      </w:r>
    </w:p>
    <w:p w14:paraId="5DE572CE" w14:textId="77777777" w:rsidR="0005115B" w:rsidRPr="001D2CAF" w:rsidRDefault="0005115B">
      <w:pPr>
        <w:rPr>
          <w:rFonts w:cstheme="minorHAnsi"/>
          <w:color w:val="000000"/>
          <w:szCs w:val="24"/>
        </w:rPr>
      </w:pPr>
      <w:r w:rsidRPr="001D2CAF">
        <w:t>de prévoir dans les programmes de travail des commissions d'études concernées de l'UIT-D les mesures nécessaires pour préserver et promouvoir le multilinguisme sur l'Internet, et la fourniture d'une gamme particulièrement large de services sociaux, de la santé à l'éducation, l'accent étant mis sur l'élaboration de contenus numériques représentatifs de cultures populaires et de groupes minoritaires et sur l'utilisation d'un éventail de langues marginales actuellement peu répandues sur l'Internet afin de mettre à profit la position stratégique de l'UIT-D pour faire en sorte, en collaboration avec les États Membres, de garantir l'inclusion numérique, d'édifier une société de l'information plurielle et inclusive, de promouvoir les compétences numériques et de susciter des appels à l'action dans le cadre de l'UIT, en vue de faire reconnaître l'importance de la préservation de la diversité linguistique et culturelle et de l'autonomie des communautés traditionnelles, comme les populations autochtones</w:t>
      </w:r>
      <w:r w:rsidRPr="001D2CAF">
        <w:rPr>
          <w:rFonts w:cstheme="minorHAnsi"/>
          <w:szCs w:val="24"/>
        </w:rPr>
        <w:t xml:space="preserve">, </w:t>
      </w:r>
      <w:r w:rsidRPr="001D2CAF">
        <w:rPr>
          <w:rFonts w:cstheme="minorHAnsi"/>
          <w:color w:val="000000"/>
          <w:szCs w:val="24"/>
        </w:rPr>
        <w:t>dans le cadre de l'UIT-D et dans la limite des ressources budgétaires dont dispose ce Secteur,</w:t>
      </w:r>
    </w:p>
    <w:p w14:paraId="2366FB7F" w14:textId="77777777" w:rsidR="0005115B" w:rsidRPr="001D2CAF" w:rsidRDefault="0005115B">
      <w:pPr>
        <w:pStyle w:val="Call"/>
      </w:pPr>
      <w:r w:rsidRPr="001D2CAF">
        <w:t>charge le Directeur du Bureau de développement des télécommunications</w:t>
      </w:r>
    </w:p>
    <w:p w14:paraId="40CAFC39" w14:textId="77777777" w:rsidR="0005115B" w:rsidRPr="001D2CAF" w:rsidRDefault="0005115B">
      <w:r w:rsidRPr="001D2CAF">
        <w:t>1</w:t>
      </w:r>
      <w:r w:rsidRPr="001D2CAF">
        <w:tab/>
        <w:t>de faire en sorte qu'il soit dûment tenu compte, dans tous les programmes, projets et activités de l'UIT-D, de la nécessité de lever les difficultés qui font obstacle à la préservation et à la promotion du multilinguisme dans l'écosystème numérique de l'Internet et des services associés, y compris la fracture numérique dans les zones rurales;</w:t>
      </w:r>
    </w:p>
    <w:p w14:paraId="538D3EB7" w14:textId="77777777" w:rsidR="00B80514" w:rsidRDefault="0005115B" w:rsidP="001831C1">
      <w:r w:rsidRPr="001D2CAF">
        <w:t>2</w:t>
      </w:r>
      <w:r w:rsidRPr="001D2CAF">
        <w:tab/>
        <w:t xml:space="preserve">d'envisager l'organisation de séminaires, de colloques ou de forums à l'intention des décideurs, des régulateurs des télécommunications/TIC, des Membres de Secteur et des parties prenantes intéressées, qui donneraient lieu à la présentation et à l'examen de politiques publiques </w:t>
      </w:r>
      <w:r w:rsidR="00B80514">
        <w:br w:type="page"/>
      </w:r>
    </w:p>
    <w:p w14:paraId="463ADC51" w14:textId="3F66530F" w:rsidR="0005115B" w:rsidRPr="001D2CAF" w:rsidRDefault="0005115B">
      <w:r w:rsidRPr="001D2CAF">
        <w:lastRenderedPageBreak/>
        <w:t>visant à protéger la diversité linguistique et culturelle des communautés, des peuples, des groupes minoritaires et des personnes ayant des besoins particuliers, afin que la voix de ces derniers soit entendue, que la préservation de leur langue soit encouragée et qu'il soit prêté attention à leur identité, leur mode de vie, etc.;</w:t>
      </w:r>
    </w:p>
    <w:p w14:paraId="5B22DF73" w14:textId="77777777" w:rsidR="0005115B" w:rsidRPr="001D2CAF" w:rsidRDefault="0005115B">
      <w:r w:rsidRPr="001D2CAF">
        <w:t>3</w:t>
      </w:r>
      <w:r w:rsidRPr="001D2CAF">
        <w:tab/>
        <w:t>de collaborer avec le Bureau des radiocommunications et le Bureau de la normalisation des télécommunications sur le plan des activités visant à promouvoir la sensibilisation et à diffuser les politiques, et pour ce qui est de la création de programmes et de projets destinés à aider les pays en développement à encourager la diversité linguistique et le multilinguisme sur l'Internet et à offrir une connectivité aux minorités et aux communautés traditionnelles, comme les populations autochtones;</w:t>
      </w:r>
    </w:p>
    <w:p w14:paraId="63E31851" w14:textId="77777777" w:rsidR="0005115B" w:rsidRPr="001D2CAF" w:rsidRDefault="0005115B">
      <w:r w:rsidRPr="001D2CAF">
        <w:t>4</w:t>
      </w:r>
      <w:r w:rsidRPr="001D2CAF">
        <w:tab/>
        <w:t xml:space="preserve">de formuler des avis concernant les projets, les initiatives et les programmes, et d'évaluer et de superviser ces projets, initiatives et programmes, afin d'en déterminer l'efficacité sur le plan de la préservation et de la promotion de la diversité linguistique et du multilinguisme, conformément à la Résolution 17 (Rév. </w:t>
      </w:r>
      <w:r w:rsidRPr="001D2CAF">
        <w:rPr>
          <w:color w:val="000000"/>
        </w:rPr>
        <w:t>Kigali, 2022</w:t>
      </w:r>
      <w:r w:rsidRPr="001D2CAF">
        <w:t>) de la présente Conférence sur les initiatives régionales, s'il y a lieu;</w:t>
      </w:r>
    </w:p>
    <w:p w14:paraId="1A28B797" w14:textId="77777777" w:rsidR="0005115B" w:rsidRPr="001D2CAF" w:rsidRDefault="0005115B">
      <w:r w:rsidRPr="001D2CAF">
        <w:t>5</w:t>
      </w:r>
      <w:r w:rsidRPr="001D2CAF">
        <w:tab/>
        <w:t>de faire rapport au Conseil de l'UIT sur la mise en œuvre de la présente Résolution,</w:t>
      </w:r>
    </w:p>
    <w:p w14:paraId="2717DF5E" w14:textId="77777777" w:rsidR="0005115B" w:rsidRPr="001D2CAF" w:rsidRDefault="0005115B">
      <w:pPr>
        <w:pStyle w:val="Call"/>
      </w:pPr>
      <w:r w:rsidRPr="001D2CAF">
        <w:t>invite les États Membres et les Membres de Secteur, les établissements universitaires et les Associés, selon qu'il conviendra</w:t>
      </w:r>
    </w:p>
    <w:p w14:paraId="59E0E5E0" w14:textId="77777777" w:rsidR="0005115B" w:rsidRPr="001D2CAF" w:rsidRDefault="0005115B">
      <w:r w:rsidRPr="001D2CAF">
        <w:t>1</w:t>
      </w:r>
      <w:r w:rsidRPr="001D2CAF">
        <w:tab/>
        <w:t>à participer activement à toutes les discussions et initiatives internationales visant à assurer la préservation et la promotion du multiculturalisme et du multilinguisme dans l'écosystème numérique de l'Internet et des services associés, en vue de garantir l'accès universel et la création de sociétés multilingues, ainsi que de renforcer le dialogue interculturel, l'ouverture et la compréhension mutuelle, la tolérance envers autrui, etc.;</w:t>
      </w:r>
    </w:p>
    <w:p w14:paraId="23DF9C37" w14:textId="77777777" w:rsidR="0005115B" w:rsidRPr="001D2CAF" w:rsidRDefault="0005115B">
      <w:r w:rsidRPr="001D2CAF">
        <w:t>2</w:t>
      </w:r>
      <w:r w:rsidRPr="001D2CAF">
        <w:tab/>
        <w:t>à soumettre des contributions dans le cadre des travaux de l'UIT-D, afin d'appuyer la mise en œuvre efficace de la présente Résolution;</w:t>
      </w:r>
    </w:p>
    <w:p w14:paraId="5478BBA7" w14:textId="77777777" w:rsidR="0005115B" w:rsidRPr="001D2CAF" w:rsidRDefault="0005115B">
      <w:r w:rsidRPr="001D2CAF">
        <w:t>3</w:t>
      </w:r>
      <w:r w:rsidRPr="001D2CAF">
        <w:tab/>
        <w:t>à promouvoir le renforcement des capacités et l'acquisition de compétences numériques en vue de favoriser l'élaboration de contenus numériques locaux ou de ressources d'information dans les zones rurales et au sein des groupes vulnérables de la population, afin de préserver le multiculturalisme et le multilinguisme et de promouvoir l'intégration de ces groupes aux niveaux régional, national et local;</w:t>
      </w:r>
    </w:p>
    <w:p w14:paraId="36C3CF0F" w14:textId="77777777" w:rsidR="0005115B" w:rsidRPr="001D2CAF" w:rsidRDefault="0005115B">
      <w:pPr>
        <w:keepLines/>
      </w:pPr>
      <w:r w:rsidRPr="001D2CAF">
        <w:t>4</w:t>
      </w:r>
      <w:r w:rsidRPr="001D2CAF">
        <w:tab/>
        <w:t>à promouvoir des initiatives permettant aux communautés, aux populations et aux groupes minoritaires mal desservis, ainsi qu'aux personnes ayant des besoins particuliers, de devenir des acteurs à part entière du développement du multiculturalisme et du multilinguisme dans l'écosystème numérique de l'Internet et des services associés;</w:t>
      </w:r>
    </w:p>
    <w:p w14:paraId="10EB40AD" w14:textId="77777777" w:rsidR="0005115B" w:rsidRPr="001D2CAF" w:rsidRDefault="0005115B">
      <w:r w:rsidRPr="001D2CAF">
        <w:t>5</w:t>
      </w:r>
      <w:r w:rsidRPr="001D2CAF">
        <w:tab/>
        <w:t>à contribuer, en collaboration avec l'UNESCO, coordonnateur de la mise en œuvre de la grande orientation C8 du Plan d'action du SMSI, compte tenu des préoccupations et des demandes d'assistance, en particulier lorsque celles-ci émanent de pays en développement, à favoriser et à encourager l'accessibilité économique et la disponibilité de la connectivité Internet internationale, et, partant, à surmonter les obstacles linguistiques et à permettre une utilisation accrue de l'Internet;</w:t>
      </w:r>
    </w:p>
    <w:p w14:paraId="2C1CF89A" w14:textId="77777777" w:rsidR="0005115B" w:rsidRPr="001D2CAF" w:rsidRDefault="0005115B">
      <w:r w:rsidRPr="001D2CAF">
        <w:t>6</w:t>
      </w:r>
      <w:r w:rsidRPr="001D2CAF">
        <w:tab/>
        <w:t>à contribuer à l'élaboration de plans stratégiques régionaux, nationaux et locaux visant à promouvoir les sites web qui garantissent et encouragent la diversité linguistique et le multilinguisme dans l'écosystème numérique de l'Internet;</w:t>
      </w:r>
    </w:p>
    <w:p w14:paraId="6E79F7EC" w14:textId="77777777" w:rsidR="0005115B" w:rsidRPr="001D2CAF" w:rsidRDefault="0005115B">
      <w:r w:rsidRPr="001D2CAF">
        <w:lastRenderedPageBreak/>
        <w:t>7</w:t>
      </w:r>
      <w:r w:rsidRPr="001D2CAF">
        <w:tab/>
        <w:t>à contribuer à l'étude de mécanismes appropriés pour convertir les archives numériques dans des langues marginales, en vue de favoriser le développement socio</w:t>
      </w:r>
      <w:r w:rsidRPr="001D2CAF">
        <w:noBreakHyphen/>
        <w:t>économique et le partage d'informations et de connaissances entre des communautés et des groupes ayant des besoins particuliers, et afin de faire en sorte que des voix nouvelles et plus nombreuses puissent se faire entendre grâce aux possibilités offertes par les télécommunications/TIC;</w:t>
      </w:r>
    </w:p>
    <w:p w14:paraId="5828F99E" w14:textId="77777777" w:rsidR="0005115B" w:rsidRPr="001D2CAF" w:rsidRDefault="0005115B">
      <w:r w:rsidRPr="001D2CAF">
        <w:t>8</w:t>
      </w:r>
      <w:r w:rsidRPr="001D2CAF">
        <w:tab/>
        <w:t>à recommander, dans les limites de leurs compétences respectives, l'adoption de mesures en faveur de la collaboration avec les établissements universitaires, la société civile et d'autres parties prenantes intéressées et engagées, dans le cadre d'une approche multi-parties prenantes, en vue de réduire les disparités, l'exclusion et la discrimination sur le plan des perspectives offertes, en exploitant les avantages potentiels de la protection et de la sauvegarde des langues non présentes dans l'écosystème numérique de l'Internet;</w:t>
      </w:r>
    </w:p>
    <w:p w14:paraId="36FCF6FE" w14:textId="77777777" w:rsidR="0005115B" w:rsidRPr="001D2CAF" w:rsidRDefault="0005115B">
      <w:r w:rsidRPr="001D2CAF">
        <w:t>9</w:t>
      </w:r>
      <w:r w:rsidRPr="001D2CAF">
        <w:tab/>
        <w:t>à promouvoir la sensibilisation des constructeurs et des concepteurs d'équipements aux avantages qu'il y aurait à introduire, dans les régions déjà identifiées par l'UNESCO, des alphabets de substitution pour les langues non présentes dans l'écosystème numérique de l'Internet, à l'intention de personnes de langues maternelles différentes, et contribuer ainsi à faire avancer l'objectif de l'inclusion numérique, dans le respect de l'identité culturelle de ces personnes;</w:t>
      </w:r>
    </w:p>
    <w:p w14:paraId="219C4AE3" w14:textId="77777777" w:rsidR="0005115B" w:rsidRPr="001D2CAF" w:rsidRDefault="0005115B">
      <w:r w:rsidRPr="001D2CAF">
        <w:t>10</w:t>
      </w:r>
      <w:r w:rsidRPr="001D2CAF">
        <w:tab/>
        <w:t xml:space="preserve">à promouvoir l'acceptation universelle des noms IDN et à travailler en collaboration et en coordination pour </w:t>
      </w:r>
      <w:r w:rsidRPr="001D2CAF">
        <w:rPr>
          <w:color w:val="000000"/>
        </w:rPr>
        <w:t>permettre l'utilisation de ces noms sur l'Internet;</w:t>
      </w:r>
    </w:p>
    <w:p w14:paraId="03F1AD6D" w14:textId="77777777" w:rsidR="0005115B" w:rsidRPr="001D2CAF" w:rsidRDefault="0005115B">
      <w:r w:rsidRPr="001D2CAF">
        <w:t>11</w:t>
      </w:r>
      <w:r w:rsidRPr="001D2CAF">
        <w:tab/>
        <w:t>à</w:t>
      </w:r>
      <w:r w:rsidRPr="001D2CAF">
        <w:rPr>
          <w:szCs w:val="24"/>
        </w:rPr>
        <w:t xml:space="preserve"> exhorter toutes les parties prenantes à garantir l'</w:t>
      </w:r>
      <w:r w:rsidRPr="001D2CAF">
        <w:rPr>
          <w:color w:val="000000"/>
        </w:rPr>
        <w:t xml:space="preserve">élaboration et la mise en service des noms IDN </w:t>
      </w:r>
      <w:r w:rsidRPr="001D2CAF">
        <w:rPr>
          <w:szCs w:val="24"/>
        </w:rPr>
        <w:t xml:space="preserve">dans </w:t>
      </w:r>
      <w:r w:rsidRPr="001D2CAF">
        <w:rPr>
          <w:color w:val="000000"/>
        </w:rPr>
        <w:t xml:space="preserve">les alphabets de </w:t>
      </w:r>
      <w:r w:rsidRPr="001D2CAF">
        <w:rPr>
          <w:szCs w:val="24"/>
        </w:rPr>
        <w:t>toutes les langues possibles en utilisant leurs jeux de caractères spécifiques;</w:t>
      </w:r>
    </w:p>
    <w:p w14:paraId="6996E298" w14:textId="77777777" w:rsidR="0005115B" w:rsidRPr="001D2CAF" w:rsidRDefault="0005115B">
      <w:r w:rsidRPr="001D2CAF">
        <w:t>12</w:t>
      </w:r>
      <w:r w:rsidRPr="001D2CAF">
        <w:tab/>
        <w:t>à promouvoir le concept d'acceptation universelle,</w:t>
      </w:r>
    </w:p>
    <w:p w14:paraId="5C7FE3AB" w14:textId="77777777" w:rsidR="0005115B" w:rsidRPr="001D2CAF" w:rsidRDefault="0005115B">
      <w:pPr>
        <w:pStyle w:val="Call"/>
      </w:pPr>
      <w:r w:rsidRPr="001D2CAF">
        <w:t>invite le Secrétaire général</w:t>
      </w:r>
    </w:p>
    <w:p w14:paraId="314DFA07" w14:textId="77777777" w:rsidR="0005115B" w:rsidRPr="001D2CAF" w:rsidRDefault="0005115B">
      <w:r w:rsidRPr="001D2CAF">
        <w:rPr>
          <w:iCs/>
        </w:rPr>
        <w:t>1</w:t>
      </w:r>
      <w:r w:rsidRPr="001D2CAF">
        <w:tab/>
        <w:t>à porter la présente Résolution à l'attention de la prochaine Conférence de plénipotentiaires, pour examen, en tenant compte des acquis et en allouant les ressources humaines nécessaires pour contribuer efficacement aux activités de l'UIT-D visant à institutionnaliser la question du multilinguisme à l'UIT;</w:t>
      </w:r>
    </w:p>
    <w:p w14:paraId="4BBE68CB" w14:textId="77777777" w:rsidR="0005115B" w:rsidRPr="001D2CAF" w:rsidRDefault="0005115B">
      <w:r w:rsidRPr="001D2CAF">
        <w:rPr>
          <w:iCs/>
        </w:rPr>
        <w:t>2</w:t>
      </w:r>
      <w:r w:rsidRPr="001D2CAF">
        <w:tab/>
        <w:t>à porter la présente Résolution à l'attention du Secrétaire général de l'Organisation des Nations Unies, dans le but de promouvoir l'élargissement de la collaboration et de la coordination en faveur de l'élaboration de politiques, de programmes et de projets visant à renforcer la diversité linguistique sur l'Internet, conformément aux principes d'accès équitable, d'équivalence fonctionnelle, d'accessibilité économique et de conception universelle, en tirant pleinement parti des outils, des lignes directrices et des normes disponibles, afin d'éliminer toute forme de discrimination et d'exclusion numérique.</w:t>
      </w:r>
    </w:p>
    <w:p w14:paraId="447DAF0F" w14:textId="77777777" w:rsidR="005E6D43" w:rsidRDefault="005E6D43">
      <w:pPr>
        <w:pStyle w:val="Reasons"/>
      </w:pPr>
    </w:p>
    <w:p w14:paraId="24B19DD4" w14:textId="77777777" w:rsidR="005E6D43" w:rsidRDefault="005E6D43">
      <w:pPr>
        <w:jc w:val="center"/>
      </w:pPr>
      <w:r>
        <w:t>______________</w:t>
      </w:r>
    </w:p>
    <w:sectPr w:rsidR="005E6D43" w:rsidSect="003A0B7D">
      <w:headerReference w:type="default" r:id="rId10"/>
      <w:footerReference w:type="default" r:id="rId11"/>
      <w:footerReference w:type="first" r:id="rId12"/>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F645D" w14:textId="77777777" w:rsidR="001831C1" w:rsidRDefault="001831C1">
      <w:r>
        <w:separator/>
      </w:r>
    </w:p>
  </w:endnote>
  <w:endnote w:type="continuationSeparator" w:id="0">
    <w:p w14:paraId="171487AF" w14:textId="77777777" w:rsidR="001831C1" w:rsidRDefault="00183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Yu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8720A" w14:textId="119B1AC2" w:rsidR="001831C1" w:rsidRPr="00CB3C31" w:rsidRDefault="001831C1" w:rsidP="001831C1">
    <w:pPr>
      <w:pStyle w:val="Footer"/>
      <w:rPr>
        <w:lang w:val="en-US"/>
      </w:rPr>
    </w:pPr>
    <w:r>
      <w:fldChar w:fldCharType="begin"/>
    </w:r>
    <w:r>
      <w:instrText xml:space="preserve"> FILENAME \p  \* MERGEFORMAT </w:instrText>
    </w:r>
    <w:r>
      <w:fldChar w:fldCharType="separate"/>
    </w:r>
    <w:r w:rsidR="00E22FA8">
      <w:t>P:\FRA\SG\CONF-SG\PP22\000\065F.docx</w:t>
    </w:r>
    <w:r>
      <w:fldChar w:fldCharType="end"/>
    </w:r>
    <w:r w:rsidRPr="00CB3C31">
      <w:rPr>
        <w:lang w:val="en-US"/>
      </w:rPr>
      <w:t xml:space="preserve"> (510518)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F7C66" w14:textId="0FA0EB89" w:rsidR="001831C1" w:rsidRDefault="001831C1" w:rsidP="001831C1">
    <w:pPr>
      <w:pStyle w:val="firstfooter0"/>
      <w:spacing w:before="0" w:beforeAutospacing="0" w:after="0" w:afterAutospacing="0"/>
      <w:jc w:val="cente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ED8F5" w14:textId="77777777" w:rsidR="001831C1" w:rsidRDefault="001831C1">
      <w:r>
        <w:t>____________________</w:t>
      </w:r>
    </w:p>
  </w:footnote>
  <w:footnote w:type="continuationSeparator" w:id="0">
    <w:p w14:paraId="38068C51" w14:textId="77777777" w:rsidR="001831C1" w:rsidRDefault="001831C1">
      <w:r>
        <w:continuationSeparator/>
      </w:r>
    </w:p>
  </w:footnote>
  <w:footnote w:id="1">
    <w:p w14:paraId="75B348DC" w14:textId="77777777" w:rsidR="001831C1" w:rsidRPr="009A47A3" w:rsidRDefault="001831C1" w:rsidP="005C346E">
      <w:pPr>
        <w:pStyle w:val="FootnoteText"/>
        <w:ind w:left="255" w:hanging="255"/>
      </w:pPr>
      <w:r w:rsidRPr="009A47A3">
        <w:rPr>
          <w:rStyle w:val="FootnoteReference"/>
        </w:rPr>
        <w:t>1</w:t>
      </w:r>
      <w:r w:rsidRPr="009A47A3">
        <w:tab/>
        <w:t>Par pays en développement, on entend aussi les pays les moins avancés, les petits États insulaires en développement, les pays en développement sans littoral et les pays dont l'économie est en transition.</w:t>
      </w:r>
    </w:p>
  </w:footnote>
  <w:footnote w:id="2">
    <w:p w14:paraId="4D8E4770" w14:textId="77777777" w:rsidR="001831C1" w:rsidRPr="009A47A3" w:rsidRDefault="001831C1" w:rsidP="005C346E">
      <w:pPr>
        <w:pStyle w:val="FootnoteText"/>
        <w:ind w:left="255" w:hanging="255"/>
      </w:pPr>
      <w:r w:rsidRPr="009A47A3">
        <w:rPr>
          <w:rStyle w:val="FootnoteReference"/>
        </w:rPr>
        <w:t>1</w:t>
      </w:r>
      <w:r w:rsidRPr="009A47A3">
        <w:tab/>
        <w:t>Une initiative doit se présenter sous la forme d'un thème général pouvant englober un certain nombre de projets, le soin étant laissé à chaque région de définir ces projets.</w:t>
      </w:r>
    </w:p>
  </w:footnote>
  <w:footnote w:id="3">
    <w:p w14:paraId="66575F37" w14:textId="77777777" w:rsidR="001831C1" w:rsidRPr="009A47A3" w:rsidRDefault="001831C1" w:rsidP="005C346E">
      <w:pPr>
        <w:pStyle w:val="FootnoteText"/>
        <w:ind w:left="255" w:hanging="255"/>
      </w:pPr>
      <w:r w:rsidRPr="009A47A3">
        <w:rPr>
          <w:rStyle w:val="FootnoteReference"/>
        </w:rPr>
        <w:t>2</w:t>
      </w:r>
      <w:r w:rsidRPr="009A47A3">
        <w:tab/>
        <w:t>Par pays en développement, on entend aussi les pays les moins avancés, les petits États insulaires en développement, les pays en développement sans littoral et les pays dont l'économie est en transition.</w:t>
      </w:r>
    </w:p>
  </w:footnote>
  <w:footnote w:id="4">
    <w:p w14:paraId="024FAD25" w14:textId="77777777" w:rsidR="001831C1" w:rsidRPr="009A47A3" w:rsidRDefault="001831C1" w:rsidP="005C346E">
      <w:pPr>
        <w:pStyle w:val="FootnoteText"/>
        <w:ind w:left="255" w:hanging="255"/>
      </w:pPr>
      <w:r w:rsidRPr="009A47A3">
        <w:rPr>
          <w:rStyle w:val="FootnoteReference"/>
        </w:rPr>
        <w:t>1</w:t>
      </w:r>
      <w:r w:rsidRPr="009A47A3">
        <w:tab/>
        <w:t>Par pays en développement, on entend aussi les pays les moins avancés, les petits États insulaires en développement, les pays en développement sans littoral et les pays dont l'économie est en transition.</w:t>
      </w:r>
    </w:p>
  </w:footnote>
  <w:footnote w:id="5">
    <w:p w14:paraId="3BEF5847" w14:textId="77777777" w:rsidR="001831C1" w:rsidRPr="009A47A3" w:rsidRDefault="001831C1" w:rsidP="005C346E">
      <w:pPr>
        <w:pStyle w:val="FootnoteText"/>
        <w:ind w:left="255" w:hanging="255"/>
      </w:pPr>
      <w:r w:rsidRPr="009A47A3">
        <w:rPr>
          <w:rStyle w:val="FootnoteReference"/>
        </w:rPr>
        <w:t>1</w:t>
      </w:r>
      <w:r w:rsidRPr="009A47A3">
        <w:tab/>
        <w:t>Par pays en développement, on entend aussi les pays les moins avancés, les petits États insulaires en développement, les pays en développement sans littoral et les pays dont l'économie est en transition.</w:t>
      </w:r>
    </w:p>
  </w:footnote>
  <w:footnote w:id="6">
    <w:p w14:paraId="61AE26D7" w14:textId="77777777" w:rsidR="001831C1" w:rsidRPr="009A47A3" w:rsidRDefault="001831C1" w:rsidP="005C346E">
      <w:pPr>
        <w:pStyle w:val="FootnoteText"/>
        <w:ind w:left="255" w:hanging="255"/>
      </w:pPr>
      <w:r w:rsidRPr="00235CB5">
        <w:rPr>
          <w:rStyle w:val="FootnoteReference"/>
        </w:rPr>
        <w:t>1</w:t>
      </w:r>
      <w:r w:rsidRPr="00235CB5">
        <w:tab/>
      </w:r>
      <w:r w:rsidRPr="009A47A3">
        <w:t>Par pays en développement, on entend aussi les pays les moins avancés, les petits États insulaires en développement, les pays en développement sans littoral et les pays dont l'économie est en transition.</w:t>
      </w:r>
    </w:p>
  </w:footnote>
  <w:footnote w:id="7">
    <w:p w14:paraId="328E510F" w14:textId="77777777" w:rsidR="001831C1" w:rsidRPr="009A47A3" w:rsidRDefault="001831C1" w:rsidP="005C346E">
      <w:pPr>
        <w:pStyle w:val="FootnoteText"/>
        <w:ind w:left="255" w:hanging="255"/>
      </w:pPr>
      <w:r w:rsidRPr="00235CB5">
        <w:rPr>
          <w:rStyle w:val="FootnoteReference"/>
        </w:rPr>
        <w:t>1</w:t>
      </w:r>
      <w:r w:rsidRPr="00235CB5">
        <w:tab/>
      </w:r>
      <w:r w:rsidRPr="009A47A3">
        <w:t>Par pays en développement, on entend aussi les pays les moins avancés, les petits États insulaires en développement, les pays en développement sans littoral et les pays dont l'économie est en transition.</w:t>
      </w:r>
    </w:p>
  </w:footnote>
  <w:footnote w:id="8">
    <w:p w14:paraId="2B676CD9" w14:textId="52224656" w:rsidR="001831C1" w:rsidRPr="009A47A3" w:rsidRDefault="001831C1" w:rsidP="003A461C">
      <w:pPr>
        <w:pStyle w:val="FootnoteText"/>
        <w:ind w:left="255" w:hanging="255"/>
      </w:pPr>
      <w:r w:rsidRPr="009A47A3">
        <w:rPr>
          <w:rStyle w:val="FootnoteReference"/>
        </w:rPr>
        <w:t>1</w:t>
      </w:r>
      <w:r w:rsidRPr="009A47A3">
        <w:tab/>
      </w:r>
      <w:r w:rsidRPr="00704D96">
        <w:t>L'initiative relative à l'Académie de l'UIT englobe les initiatives relatives aux centres de formation de l'Académie de l'UIT (ATC) et aux centres de formation à l'Internet.</w:t>
      </w:r>
    </w:p>
  </w:footnote>
  <w:footnote w:id="9">
    <w:p w14:paraId="78111BA0" w14:textId="77777777" w:rsidR="001831C1" w:rsidRPr="009A47A3" w:rsidRDefault="001831C1" w:rsidP="00BC6C9B">
      <w:pPr>
        <w:pStyle w:val="FootnoteText"/>
        <w:ind w:left="255" w:hanging="255"/>
      </w:pPr>
      <w:r w:rsidRPr="009A47A3">
        <w:rPr>
          <w:rStyle w:val="FootnoteReference"/>
        </w:rPr>
        <w:t>1</w:t>
      </w:r>
      <w:r w:rsidRPr="009A47A3">
        <w:tab/>
        <w:t>Par pays en développement, on entend aussi les pays les moins avancés, les petits États insulaires en développement, les pays en développement sans littoral et les pays dont l'économie est en transition.</w:t>
      </w:r>
    </w:p>
  </w:footnote>
  <w:footnote w:id="10">
    <w:p w14:paraId="370AF3A6" w14:textId="77777777" w:rsidR="001831C1" w:rsidRPr="00235CB5" w:rsidRDefault="001831C1" w:rsidP="00BC6C9B">
      <w:pPr>
        <w:pStyle w:val="FootnoteText"/>
        <w:ind w:left="255" w:hanging="255"/>
      </w:pPr>
      <w:r w:rsidRPr="009A47A3">
        <w:rPr>
          <w:rStyle w:val="FootnoteReference"/>
        </w:rPr>
        <w:t>1</w:t>
      </w:r>
      <w:r w:rsidRPr="009A47A3">
        <w:tab/>
        <w:t>"Intégration du principe de l'égalité entre les femmes et les hommes": intégrer le principe de l'égalité entre les femmes et les hommes consiste à évaluer les incidences pour les femmes et les hommes de toute mesure prévue, y compris législative, de toute politique ou de tout programme dans tous les domaines et à tous les niveaux. Il s'agit d'une stratégie visant à faire des préoccupations et de l'expérience aussi bien des femmes que des hommes une partie intégrante des processus de mise au point, de mise en œuvre, de suivi et d'évaluation de sorte que les femmes et les hommes en bénéficient au même titre et que l'inégalité ne soit pas perpétuée. Le but ultime est d'obtenir l'égalité entre les femmes et les hommes. (Source: Rapport du Comité interinstitutions des Nations Unies sur les femmes et l'égalité entre les sexes, troisième session, New York, 25-27 février 1998).</w:t>
      </w:r>
    </w:p>
  </w:footnote>
  <w:footnote w:id="11">
    <w:p w14:paraId="3A31F3CF" w14:textId="77777777" w:rsidR="001831C1" w:rsidRPr="009A47A3" w:rsidRDefault="001831C1" w:rsidP="00BC6C9B">
      <w:pPr>
        <w:pStyle w:val="FootnoteText"/>
        <w:ind w:left="255" w:hanging="255"/>
      </w:pPr>
      <w:r w:rsidRPr="009A47A3">
        <w:rPr>
          <w:rStyle w:val="FootnoteReference"/>
        </w:rPr>
        <w:t>2</w:t>
      </w:r>
      <w:r w:rsidRPr="009A47A3">
        <w:tab/>
        <w:t>Par pays en développement, on entend aussi les pays les moins avancés, les petits États insulaires en développement, les pays en développement sans littoral et les pays dont l'économie est en transition.</w:t>
      </w:r>
    </w:p>
  </w:footnote>
  <w:footnote w:id="12">
    <w:p w14:paraId="5542D3BC" w14:textId="77777777" w:rsidR="001831C1" w:rsidRPr="009A47A3" w:rsidRDefault="001831C1" w:rsidP="00BC6C9B">
      <w:pPr>
        <w:pStyle w:val="FootnoteText"/>
        <w:ind w:left="255" w:hanging="255"/>
      </w:pPr>
      <w:r w:rsidRPr="00235CB5">
        <w:rPr>
          <w:rStyle w:val="FootnoteReference"/>
        </w:rPr>
        <w:t>1</w:t>
      </w:r>
      <w:r w:rsidRPr="00235CB5">
        <w:tab/>
      </w:r>
      <w:r w:rsidRPr="009A47A3">
        <w:t>Déclaration de principes de Genève, paragraphes 13 et 30; Plan d'action de Genève, paragraphes 9 e) et f), 19 et 23; Engagement de Tunis, paragraphes 18 et 20; et Agenda de Tunis pour la société de l'information, paragraphes 90 c) et e).</w:t>
      </w:r>
    </w:p>
  </w:footnote>
  <w:footnote w:id="13">
    <w:p w14:paraId="7FC1ABEF" w14:textId="77777777" w:rsidR="001831C1" w:rsidRPr="009A47A3" w:rsidRDefault="001831C1" w:rsidP="00BC6C9B">
      <w:pPr>
        <w:pStyle w:val="FootnoteText"/>
        <w:ind w:left="255" w:hanging="255"/>
      </w:pPr>
      <w:r w:rsidRPr="009A47A3">
        <w:rPr>
          <w:rStyle w:val="FootnoteReference"/>
        </w:rPr>
        <w:t>2</w:t>
      </w:r>
      <w:r w:rsidRPr="009A47A3">
        <w:tab/>
        <w:t>Par pays en développement, on entend aussi les pays les moins avancés, les petits États insulaires en développement, les pays en développement sans littoral et les pays dont l'économie est en transition.</w:t>
      </w:r>
    </w:p>
  </w:footnote>
  <w:footnote w:id="14">
    <w:p w14:paraId="43EDEB75" w14:textId="77777777" w:rsidR="001831C1" w:rsidRPr="009A47A3" w:rsidRDefault="001831C1" w:rsidP="00BC6C9B">
      <w:pPr>
        <w:pStyle w:val="FootnoteText"/>
        <w:ind w:left="255" w:hanging="255"/>
      </w:pPr>
      <w:r w:rsidRPr="009A47A3">
        <w:rPr>
          <w:rStyle w:val="FootnoteReference"/>
        </w:rPr>
        <w:t>3</w:t>
      </w:r>
      <w:r w:rsidRPr="009A47A3">
        <w:tab/>
        <w:t>Les services relais de télécommunication permettent aux utilisateurs de différents modes de communication (textes, signes, parole) d'interagir grâce à la convergence, habituellement assurée par l'intermédiaire d'opérateurs humains, entre ces modes de communication.</w:t>
      </w:r>
    </w:p>
  </w:footnote>
  <w:footnote w:id="15">
    <w:p w14:paraId="73AB4471" w14:textId="77777777" w:rsidR="001831C1" w:rsidRPr="009A47A3" w:rsidRDefault="001831C1" w:rsidP="0005115B">
      <w:pPr>
        <w:pStyle w:val="FootnoteText"/>
      </w:pPr>
      <w:r w:rsidRPr="00235CB5">
        <w:rPr>
          <w:rStyle w:val="FootnoteReference"/>
        </w:rPr>
        <w:t>1</w:t>
      </w:r>
      <w:r w:rsidRPr="00235CB5">
        <w:tab/>
      </w:r>
      <w:r w:rsidRPr="009A47A3">
        <w:t>Source: UIT, Mesurer le développement numérique: faits et chiffres 2021.</w:t>
      </w:r>
    </w:p>
  </w:footnote>
  <w:footnote w:id="16">
    <w:p w14:paraId="0C6D9CAA" w14:textId="77777777" w:rsidR="001831C1" w:rsidRPr="009A47A3" w:rsidRDefault="001831C1" w:rsidP="0005115B">
      <w:pPr>
        <w:pStyle w:val="FootnoteText"/>
      </w:pPr>
      <w:r w:rsidRPr="009A47A3">
        <w:rPr>
          <w:rStyle w:val="FootnoteReference"/>
        </w:rPr>
        <w:t>2</w:t>
      </w:r>
      <w:r w:rsidRPr="009A47A3">
        <w:tab/>
      </w:r>
      <w:r w:rsidRPr="009A47A3">
        <w:rPr>
          <w:szCs w:val="24"/>
        </w:rPr>
        <w:t>Source:</w:t>
      </w:r>
      <w:r w:rsidRPr="009A47A3">
        <w:t xml:space="preserve"> </w:t>
      </w:r>
      <w:hyperlink r:id="rId1" w:history="1">
        <w:r w:rsidRPr="009A47A3">
          <w:rPr>
            <w:rStyle w:val="Hyperlink"/>
            <w:szCs w:val="24"/>
          </w:rPr>
          <w:t>https://www.itu.int/women-and-girls/girls-in-ict/home/history/</w:t>
        </w:r>
      </w:hyperlink>
      <w:r w:rsidRPr="009A47A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D6A7" w14:textId="1AD3282A" w:rsidR="001831C1" w:rsidRDefault="001831C1" w:rsidP="00BD1614">
    <w:pPr>
      <w:pStyle w:val="Header"/>
    </w:pPr>
    <w:r>
      <w:fldChar w:fldCharType="begin"/>
    </w:r>
    <w:r>
      <w:instrText xml:space="preserve"> PAGE </w:instrText>
    </w:r>
    <w:r>
      <w:fldChar w:fldCharType="separate"/>
    </w:r>
    <w:r w:rsidR="00E22FA8">
      <w:rPr>
        <w:noProof/>
      </w:rPr>
      <w:t>8</w:t>
    </w:r>
    <w:r>
      <w:fldChar w:fldCharType="end"/>
    </w:r>
  </w:p>
  <w:p w14:paraId="650D8FD2" w14:textId="6A2AFE8E" w:rsidR="001831C1" w:rsidRDefault="001831C1" w:rsidP="001E2226">
    <w:pPr>
      <w:pStyle w:val="Header"/>
    </w:pPr>
    <w:r>
      <w:t>PP22/65-F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2E59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34A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A47B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1824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48D5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A806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3491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6C0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041D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368A52"/>
    <w:lvl w:ilvl="0">
      <w:start w:val="1"/>
      <w:numFmt w:val="bullet"/>
      <w:lvlText w:val=""/>
      <w:lvlJc w:val="left"/>
      <w:pPr>
        <w:tabs>
          <w:tab w:val="num" w:pos="360"/>
        </w:tabs>
        <w:ind w:left="360" w:hanging="360"/>
      </w:pPr>
      <w:rPr>
        <w:rFonts w:ascii="Symbol" w:hAnsi="Symbol" w:hint="default"/>
      </w:rPr>
    </w:lvl>
  </w:abstractNum>
  <w:num w:numId="1" w16cid:durableId="1282759449">
    <w:abstractNumId w:val="9"/>
  </w:num>
  <w:num w:numId="2" w16cid:durableId="525675455">
    <w:abstractNumId w:val="7"/>
  </w:num>
  <w:num w:numId="3" w16cid:durableId="1272281790">
    <w:abstractNumId w:val="6"/>
  </w:num>
  <w:num w:numId="4" w16cid:durableId="638612298">
    <w:abstractNumId w:val="5"/>
  </w:num>
  <w:num w:numId="5" w16cid:durableId="334109179">
    <w:abstractNumId w:val="4"/>
  </w:num>
  <w:num w:numId="6" w16cid:durableId="422532473">
    <w:abstractNumId w:val="8"/>
  </w:num>
  <w:num w:numId="7" w16cid:durableId="954406482">
    <w:abstractNumId w:val="3"/>
  </w:num>
  <w:num w:numId="8" w16cid:durableId="2039774423">
    <w:abstractNumId w:val="2"/>
  </w:num>
  <w:num w:numId="9" w16cid:durableId="323313990">
    <w:abstractNumId w:val="1"/>
  </w:num>
  <w:num w:numId="10" w16cid:durableId="1387534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42A13"/>
    <w:rsid w:val="0005115B"/>
    <w:rsid w:val="00054DE2"/>
    <w:rsid w:val="00060D74"/>
    <w:rsid w:val="00072D5C"/>
    <w:rsid w:val="0008398C"/>
    <w:rsid w:val="00084308"/>
    <w:rsid w:val="000B14B6"/>
    <w:rsid w:val="000C467B"/>
    <w:rsid w:val="000D15FB"/>
    <w:rsid w:val="000F58F7"/>
    <w:rsid w:val="001051E4"/>
    <w:rsid w:val="001354EA"/>
    <w:rsid w:val="00136FCE"/>
    <w:rsid w:val="00153BA4"/>
    <w:rsid w:val="00172068"/>
    <w:rsid w:val="001831C1"/>
    <w:rsid w:val="001941AD"/>
    <w:rsid w:val="0019732C"/>
    <w:rsid w:val="001A0682"/>
    <w:rsid w:val="001B4D8D"/>
    <w:rsid w:val="001D31B2"/>
    <w:rsid w:val="001E1B9B"/>
    <w:rsid w:val="001E2226"/>
    <w:rsid w:val="001E287F"/>
    <w:rsid w:val="001F6233"/>
    <w:rsid w:val="002355CD"/>
    <w:rsid w:val="00270B2F"/>
    <w:rsid w:val="002A0E1B"/>
    <w:rsid w:val="002A7A1D"/>
    <w:rsid w:val="002C1059"/>
    <w:rsid w:val="002C2F9C"/>
    <w:rsid w:val="00322DEA"/>
    <w:rsid w:val="00355FBD"/>
    <w:rsid w:val="00381461"/>
    <w:rsid w:val="00391C12"/>
    <w:rsid w:val="003A0B7D"/>
    <w:rsid w:val="003A45C2"/>
    <w:rsid w:val="003A461C"/>
    <w:rsid w:val="003C4BE2"/>
    <w:rsid w:val="003D147D"/>
    <w:rsid w:val="003D637A"/>
    <w:rsid w:val="00420EF8"/>
    <w:rsid w:val="00430015"/>
    <w:rsid w:val="00462694"/>
    <w:rsid w:val="004678D0"/>
    <w:rsid w:val="00482954"/>
    <w:rsid w:val="004951C0"/>
    <w:rsid w:val="004C7646"/>
    <w:rsid w:val="00524001"/>
    <w:rsid w:val="00564B63"/>
    <w:rsid w:val="00575DC7"/>
    <w:rsid w:val="005836C2"/>
    <w:rsid w:val="005A4EFD"/>
    <w:rsid w:val="005A5ABE"/>
    <w:rsid w:val="005C2ECC"/>
    <w:rsid w:val="005C346E"/>
    <w:rsid w:val="005C6744"/>
    <w:rsid w:val="005E419E"/>
    <w:rsid w:val="005E6D43"/>
    <w:rsid w:val="005F63BD"/>
    <w:rsid w:val="00611CF1"/>
    <w:rsid w:val="006201D9"/>
    <w:rsid w:val="006277DB"/>
    <w:rsid w:val="00635B7B"/>
    <w:rsid w:val="00655B98"/>
    <w:rsid w:val="006710E6"/>
    <w:rsid w:val="00686973"/>
    <w:rsid w:val="00696B2D"/>
    <w:rsid w:val="006A2656"/>
    <w:rsid w:val="006A3475"/>
    <w:rsid w:val="006A6342"/>
    <w:rsid w:val="006B6C9C"/>
    <w:rsid w:val="006B72D9"/>
    <w:rsid w:val="006C7AE3"/>
    <w:rsid w:val="006D55E8"/>
    <w:rsid w:val="006E1921"/>
    <w:rsid w:val="006F021F"/>
    <w:rsid w:val="006F36F9"/>
    <w:rsid w:val="00704D96"/>
    <w:rsid w:val="0070576B"/>
    <w:rsid w:val="00713335"/>
    <w:rsid w:val="00723DAD"/>
    <w:rsid w:val="00727C2F"/>
    <w:rsid w:val="00735656"/>
    <w:rsid w:val="00735F13"/>
    <w:rsid w:val="007717F2"/>
    <w:rsid w:val="00772E3B"/>
    <w:rsid w:val="007806C7"/>
    <w:rsid w:val="0078134C"/>
    <w:rsid w:val="007A5830"/>
    <w:rsid w:val="007D21FB"/>
    <w:rsid w:val="007F0AD3"/>
    <w:rsid w:val="00801256"/>
    <w:rsid w:val="00812BDA"/>
    <w:rsid w:val="008703CB"/>
    <w:rsid w:val="008A580A"/>
    <w:rsid w:val="008B61AF"/>
    <w:rsid w:val="008C33C2"/>
    <w:rsid w:val="008C6137"/>
    <w:rsid w:val="008E2DB4"/>
    <w:rsid w:val="00901DD5"/>
    <w:rsid w:val="0090735B"/>
    <w:rsid w:val="00912D5E"/>
    <w:rsid w:val="00934340"/>
    <w:rsid w:val="00956DC7"/>
    <w:rsid w:val="00966CD3"/>
    <w:rsid w:val="00987A20"/>
    <w:rsid w:val="009A0E15"/>
    <w:rsid w:val="009D4037"/>
    <w:rsid w:val="009F0592"/>
    <w:rsid w:val="00A20E72"/>
    <w:rsid w:val="00A246DC"/>
    <w:rsid w:val="00A44919"/>
    <w:rsid w:val="00A47BAF"/>
    <w:rsid w:val="00A542D3"/>
    <w:rsid w:val="00A5784F"/>
    <w:rsid w:val="00A82BE1"/>
    <w:rsid w:val="00A8436E"/>
    <w:rsid w:val="00A95B66"/>
    <w:rsid w:val="00AC1A38"/>
    <w:rsid w:val="00AD6FA0"/>
    <w:rsid w:val="00AE0667"/>
    <w:rsid w:val="00B41E0A"/>
    <w:rsid w:val="00B51A50"/>
    <w:rsid w:val="00B56DE0"/>
    <w:rsid w:val="00B71F12"/>
    <w:rsid w:val="00B76FEC"/>
    <w:rsid w:val="00B80514"/>
    <w:rsid w:val="00B96B1E"/>
    <w:rsid w:val="00BB2A6F"/>
    <w:rsid w:val="00BB2A84"/>
    <w:rsid w:val="00BC6C9B"/>
    <w:rsid w:val="00BD1614"/>
    <w:rsid w:val="00BD382C"/>
    <w:rsid w:val="00BD53ED"/>
    <w:rsid w:val="00BD5DA6"/>
    <w:rsid w:val="00BF7D25"/>
    <w:rsid w:val="00C010C0"/>
    <w:rsid w:val="00C15A0B"/>
    <w:rsid w:val="00C40CB5"/>
    <w:rsid w:val="00C54CE6"/>
    <w:rsid w:val="00C575E2"/>
    <w:rsid w:val="00C7368B"/>
    <w:rsid w:val="00C92746"/>
    <w:rsid w:val="00CA1A5E"/>
    <w:rsid w:val="00CA1D68"/>
    <w:rsid w:val="00CB3C31"/>
    <w:rsid w:val="00CC4DC5"/>
    <w:rsid w:val="00CE1A7C"/>
    <w:rsid w:val="00D0464B"/>
    <w:rsid w:val="00D12C74"/>
    <w:rsid w:val="00D2263F"/>
    <w:rsid w:val="00D56483"/>
    <w:rsid w:val="00D5658F"/>
    <w:rsid w:val="00D56AD6"/>
    <w:rsid w:val="00D70019"/>
    <w:rsid w:val="00D74B58"/>
    <w:rsid w:val="00D82ABE"/>
    <w:rsid w:val="00DA4ABA"/>
    <w:rsid w:val="00DA5B59"/>
    <w:rsid w:val="00DA685B"/>
    <w:rsid w:val="00DA742B"/>
    <w:rsid w:val="00DE6CDD"/>
    <w:rsid w:val="00DF25C1"/>
    <w:rsid w:val="00DF48F7"/>
    <w:rsid w:val="00DF4964"/>
    <w:rsid w:val="00DF4D73"/>
    <w:rsid w:val="00DF79B0"/>
    <w:rsid w:val="00E1047D"/>
    <w:rsid w:val="00E22FA8"/>
    <w:rsid w:val="00E443FA"/>
    <w:rsid w:val="00E54FCE"/>
    <w:rsid w:val="00E60DA1"/>
    <w:rsid w:val="00E93D35"/>
    <w:rsid w:val="00EA45DB"/>
    <w:rsid w:val="00ED2CD9"/>
    <w:rsid w:val="00F07DA7"/>
    <w:rsid w:val="00F564C1"/>
    <w:rsid w:val="00F77FA2"/>
    <w:rsid w:val="00F8357A"/>
    <w:rsid w:val="00F86763"/>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2F7E724"/>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link w:val="enumlev1Char"/>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link w:val="NormalaftertitleChar"/>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aliases w:val="CEO_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table" w:styleId="TableGrid">
    <w:name w:val="Table Grid"/>
    <w:basedOn w:val="TableNormal"/>
    <w:rsid w:val="00DA5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CA1A5E"/>
    <w:rPr>
      <w:rFonts w:ascii="Calibri" w:hAnsi="Calibri"/>
      <w:sz w:val="24"/>
      <w:lang w:val="fr-FR" w:eastAsia="en-US"/>
    </w:rPr>
  </w:style>
  <w:style w:type="character" w:customStyle="1" w:styleId="NormalaftertitleChar">
    <w:name w:val="Normal after title Char"/>
    <w:basedOn w:val="DefaultParagraphFont"/>
    <w:link w:val="Normalaftertitle"/>
    <w:locked/>
    <w:rsid w:val="00CA1A5E"/>
    <w:rPr>
      <w:rFonts w:ascii="Calibri" w:hAnsi="Calibri"/>
      <w:sz w:val="24"/>
      <w:lang w:val="fr-FR" w:eastAsia="en-US"/>
    </w:rPr>
  </w:style>
  <w:style w:type="character" w:customStyle="1" w:styleId="enumlev1Char">
    <w:name w:val="enumlev1 Char"/>
    <w:link w:val="enumlev1"/>
    <w:qFormat/>
    <w:locked/>
    <w:rsid w:val="00CA1A5E"/>
    <w:rPr>
      <w:rFonts w:ascii="Calibri" w:hAnsi="Calibri"/>
      <w:sz w:val="24"/>
      <w:lang w:val="fr-FR" w:eastAsia="en-US"/>
    </w:rPr>
  </w:style>
  <w:style w:type="character" w:styleId="LineNumber">
    <w:name w:val="line number"/>
    <w:rsid w:val="005E6D43"/>
    <w:rPr>
      <w:rFonts w:asciiTheme="minorHAnsi" w:hAnsiTheme="minorHAnsi"/>
    </w:rPr>
  </w:style>
  <w:style w:type="paragraph" w:customStyle="1" w:styleId="Normalaftertitle0">
    <w:name w:val="Normal_after_title"/>
    <w:basedOn w:val="Normal"/>
    <w:next w:val="Normal"/>
    <w:rsid w:val="005E6D43"/>
    <w:pPr>
      <w:tabs>
        <w:tab w:val="clear" w:pos="567"/>
        <w:tab w:val="clear" w:pos="1134"/>
        <w:tab w:val="clear" w:pos="1701"/>
        <w:tab w:val="clear" w:pos="2268"/>
        <w:tab w:val="clear" w:pos="2835"/>
        <w:tab w:val="left" w:pos="794"/>
        <w:tab w:val="left" w:pos="1191"/>
        <w:tab w:val="left" w:pos="1588"/>
        <w:tab w:val="left" w:pos="1985"/>
      </w:tabs>
      <w:spacing w:before="360"/>
    </w:pPr>
    <w:rPr>
      <w:rFonts w:asciiTheme="minorHAnsi" w:hAnsiTheme="minorHAnsi"/>
    </w:rPr>
  </w:style>
  <w:style w:type="character" w:styleId="FollowedHyperlink">
    <w:name w:val="FollowedHyperlink"/>
    <w:basedOn w:val="DefaultParagraphFont"/>
    <w:semiHidden/>
    <w:unhideWhenUsed/>
    <w:rsid w:val="007F0AD3"/>
    <w:rPr>
      <w:color w:val="800080" w:themeColor="followedHyperlink"/>
      <w:u w:val="single"/>
    </w:rPr>
  </w:style>
  <w:style w:type="paragraph" w:styleId="Revision">
    <w:name w:val="Revision"/>
    <w:hidden/>
    <w:uiPriority w:val="99"/>
    <w:semiHidden/>
    <w:rsid w:val="00B51A50"/>
    <w:rPr>
      <w:rFonts w:ascii="Calibri" w:hAnsi="Calibri"/>
      <w:sz w:val="24"/>
      <w:lang w:val="fr-FR" w:eastAsia="en-US"/>
    </w:rPr>
  </w:style>
  <w:style w:type="character" w:styleId="CommentReference">
    <w:name w:val="annotation reference"/>
    <w:basedOn w:val="DefaultParagraphFont"/>
    <w:semiHidden/>
    <w:unhideWhenUsed/>
    <w:rsid w:val="00CB3C31"/>
    <w:rPr>
      <w:sz w:val="16"/>
      <w:szCs w:val="16"/>
    </w:rPr>
  </w:style>
  <w:style w:type="paragraph" w:styleId="CommentText">
    <w:name w:val="annotation text"/>
    <w:basedOn w:val="Normal"/>
    <w:link w:val="CommentTextChar"/>
    <w:semiHidden/>
    <w:unhideWhenUsed/>
    <w:rsid w:val="00CB3C31"/>
    <w:rPr>
      <w:sz w:val="20"/>
    </w:rPr>
  </w:style>
  <w:style w:type="character" w:customStyle="1" w:styleId="CommentTextChar">
    <w:name w:val="Comment Text Char"/>
    <w:basedOn w:val="DefaultParagraphFont"/>
    <w:link w:val="CommentText"/>
    <w:semiHidden/>
    <w:rsid w:val="00CB3C31"/>
    <w:rPr>
      <w:rFonts w:ascii="Calibri" w:hAnsi="Calibri"/>
      <w:lang w:val="fr-FR" w:eastAsia="en-US"/>
    </w:rPr>
  </w:style>
  <w:style w:type="paragraph" w:styleId="CommentSubject">
    <w:name w:val="annotation subject"/>
    <w:basedOn w:val="CommentText"/>
    <w:next w:val="CommentText"/>
    <w:link w:val="CommentSubjectChar"/>
    <w:semiHidden/>
    <w:unhideWhenUsed/>
    <w:rsid w:val="00CB3C31"/>
    <w:rPr>
      <w:b/>
      <w:bCs/>
    </w:rPr>
  </w:style>
  <w:style w:type="character" w:customStyle="1" w:styleId="CommentSubjectChar">
    <w:name w:val="Comment Subject Char"/>
    <w:basedOn w:val="CommentTextChar"/>
    <w:link w:val="CommentSubject"/>
    <w:semiHidden/>
    <w:rsid w:val="00CB3C31"/>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women-and-girls/girls-in-ict/fr/girlsinict-2021-connecter-les-jeunes-filles-ameliorer-les-perspectives-davenir/historiq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21931-EF4E-4BCA-9C89-EF09255FE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83</Pages>
  <Words>35102</Words>
  <Characters>200085</Characters>
  <Application>Microsoft Office Word</Application>
  <DocSecurity>4</DocSecurity>
  <Lines>1667</Lines>
  <Paragraphs>469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234718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(PP-22)</dc:subject>
  <dc:creator>Manias, Michel</dc:creator>
  <cp:keywords/>
  <dc:description/>
  <cp:lastModifiedBy>Brouard, Ricarda</cp:lastModifiedBy>
  <cp:revision>2</cp:revision>
  <dcterms:created xsi:type="dcterms:W3CDTF">2022-09-06T08:07:00Z</dcterms:created>
  <dcterms:modified xsi:type="dcterms:W3CDTF">2022-09-06T08:07:00Z</dcterms:modified>
  <cp:category>Conference document</cp:category>
</cp:coreProperties>
</file>