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C710E5" w14:paraId="4C8BB50E" w14:textId="77777777" w:rsidTr="00223330">
        <w:trPr>
          <w:cantSplit/>
        </w:trPr>
        <w:tc>
          <w:tcPr>
            <w:tcW w:w="6911" w:type="dxa"/>
          </w:tcPr>
          <w:p w14:paraId="49B8D9BB" w14:textId="77777777" w:rsidR="00C710E5" w:rsidRPr="00566240" w:rsidRDefault="00496567" w:rsidP="002554F9">
            <w:pPr>
              <w:spacing w:before="240" w:after="48" w:line="240" w:lineRule="atLeast"/>
              <w:rPr>
                <w:rFonts w:ascii="Verdana" w:hAnsi="Verdana"/>
                <w:b/>
                <w:bCs/>
                <w:position w:val="6"/>
                <w:lang w:eastAsia="zh-CN"/>
              </w:rPr>
            </w:pPr>
            <w:bookmarkStart w:id="0" w:name="dpp"/>
            <w:bookmarkStart w:id="1" w:name="dorlang" w:colFirst="1" w:colLast="1"/>
            <w:r w:rsidRPr="000C2D61">
              <w:rPr>
                <w:rFonts w:ascii="Verdana" w:hAnsi="SimSun"/>
                <w:b/>
                <w:smallCaps/>
                <w:sz w:val="30"/>
                <w:szCs w:val="30"/>
                <w:lang w:val="en-US" w:eastAsia="zh-CN"/>
              </w:rPr>
              <w:t>全权代表大会</w:t>
            </w:r>
            <w:r w:rsidRPr="000C2D61">
              <w:rPr>
                <w:rFonts w:ascii="Verdana" w:hAnsi="SimSun" w:cs="SimSun"/>
                <w:b/>
                <w:smallCaps/>
                <w:sz w:val="30"/>
                <w:szCs w:val="30"/>
                <w:lang w:val="en-US" w:eastAsia="zh-CN"/>
              </w:rPr>
              <w:t>（</w:t>
            </w:r>
            <w:r w:rsidRPr="000C2D61">
              <w:rPr>
                <w:rFonts w:asciiTheme="minorHAnsi" w:hAnsiTheme="minorHAnsi"/>
                <w:b/>
                <w:smallCaps/>
                <w:sz w:val="30"/>
                <w:szCs w:val="30"/>
                <w:lang w:val="en-US" w:eastAsia="zh-CN"/>
              </w:rPr>
              <w:t>PP-</w:t>
            </w:r>
            <w:r>
              <w:rPr>
                <w:rFonts w:asciiTheme="minorHAnsi" w:hAnsiTheme="minorHAnsi"/>
                <w:b/>
                <w:smallCaps/>
                <w:sz w:val="30"/>
                <w:szCs w:val="30"/>
                <w:lang w:val="en-US" w:eastAsia="zh-CN"/>
              </w:rPr>
              <w:t>22</w:t>
            </w:r>
            <w:r w:rsidRPr="000C2D61">
              <w:rPr>
                <w:rFonts w:ascii="Verdana" w:hAnsi="SimSun" w:cs="SimSun"/>
                <w:b/>
                <w:smallCaps/>
                <w:sz w:val="30"/>
                <w:szCs w:val="30"/>
                <w:lang w:val="en-US" w:eastAsia="zh-CN"/>
              </w:rPr>
              <w:t>）</w:t>
            </w:r>
            <w:r w:rsidRPr="003907C4">
              <w:rPr>
                <w:b/>
                <w:smallCaps/>
                <w:sz w:val="26"/>
                <w:szCs w:val="26"/>
                <w:lang w:val="en-US" w:eastAsia="zh-CN"/>
              </w:rPr>
              <w:br/>
            </w:r>
            <w:r w:rsidRPr="000C2D61">
              <w:rPr>
                <w:b/>
                <w:bCs/>
                <w:szCs w:val="24"/>
                <w:lang w:eastAsia="zh-CN"/>
              </w:rPr>
              <w:t>20</w:t>
            </w:r>
            <w:r>
              <w:rPr>
                <w:b/>
                <w:bCs/>
                <w:szCs w:val="24"/>
                <w:lang w:eastAsia="zh-CN"/>
              </w:rPr>
              <w:t>22</w:t>
            </w:r>
            <w:r w:rsidRPr="000C2D61">
              <w:rPr>
                <w:rFonts w:ascii="SimSun" w:hAnsi="SimSun" w:hint="eastAsia"/>
                <w:b/>
                <w:bCs/>
                <w:szCs w:val="24"/>
                <w:lang w:eastAsia="zh-CN"/>
              </w:rPr>
              <w:t>年</w:t>
            </w:r>
            <w:r>
              <w:rPr>
                <w:b/>
                <w:bCs/>
                <w:szCs w:val="24"/>
                <w:lang w:eastAsia="zh-CN"/>
              </w:rPr>
              <w:t>9</w:t>
            </w:r>
            <w:r w:rsidRPr="000C2D61">
              <w:rPr>
                <w:rFonts w:ascii="SimSun" w:hAnsi="SimSun" w:hint="eastAsia"/>
                <w:b/>
                <w:bCs/>
                <w:szCs w:val="24"/>
                <w:lang w:eastAsia="zh-CN"/>
              </w:rPr>
              <w:t>月</w:t>
            </w:r>
            <w:r w:rsidRPr="000C2D61">
              <w:rPr>
                <w:b/>
                <w:bCs/>
                <w:szCs w:val="24"/>
                <w:lang w:eastAsia="zh-CN"/>
              </w:rPr>
              <w:t>2</w:t>
            </w:r>
            <w:r>
              <w:rPr>
                <w:b/>
                <w:bCs/>
                <w:szCs w:val="24"/>
                <w:lang w:eastAsia="zh-CN"/>
              </w:rPr>
              <w:t>6</w:t>
            </w:r>
            <w:r w:rsidRPr="000C2D61">
              <w:rPr>
                <w:rFonts w:ascii="SimSun" w:hAnsi="SimSun" w:hint="eastAsia"/>
                <w:b/>
                <w:bCs/>
                <w:szCs w:val="24"/>
                <w:lang w:eastAsia="zh-CN"/>
              </w:rPr>
              <w:t>日</w:t>
            </w:r>
            <w:r w:rsidRPr="000C2D61">
              <w:rPr>
                <w:b/>
                <w:bCs/>
                <w:szCs w:val="24"/>
                <w:lang w:eastAsia="zh-CN"/>
              </w:rPr>
              <w:t>-1</w:t>
            </w:r>
            <w:r>
              <w:rPr>
                <w:b/>
                <w:bCs/>
                <w:szCs w:val="24"/>
                <w:lang w:eastAsia="zh-CN"/>
              </w:rPr>
              <w:t>0</w:t>
            </w:r>
            <w:r w:rsidRPr="000C2D61">
              <w:rPr>
                <w:rFonts w:ascii="SimSun" w:hAnsi="SimSun" w:hint="eastAsia"/>
                <w:b/>
                <w:bCs/>
                <w:szCs w:val="24"/>
                <w:lang w:eastAsia="zh-CN"/>
              </w:rPr>
              <w:t>月</w:t>
            </w:r>
            <w:r w:rsidRPr="000C2D61">
              <w:rPr>
                <w:b/>
                <w:bCs/>
                <w:szCs w:val="24"/>
                <w:lang w:eastAsia="zh-CN"/>
              </w:rPr>
              <w:t>1</w:t>
            </w:r>
            <w:r>
              <w:rPr>
                <w:b/>
                <w:bCs/>
                <w:szCs w:val="24"/>
                <w:lang w:eastAsia="zh-CN"/>
              </w:rPr>
              <w:t>4</w:t>
            </w:r>
            <w:r w:rsidRPr="000C2D61">
              <w:rPr>
                <w:rFonts w:ascii="SimSun" w:hAnsi="SimSun" w:hint="eastAsia"/>
                <w:b/>
                <w:bCs/>
                <w:szCs w:val="24"/>
                <w:lang w:eastAsia="zh-CN"/>
              </w:rPr>
              <w:t>日，</w:t>
            </w:r>
            <w:r w:rsidRPr="002554F9">
              <w:rPr>
                <w:rFonts w:ascii="SimSun" w:hAnsi="SimSun" w:hint="eastAsia"/>
                <w:b/>
                <w:bCs/>
                <w:szCs w:val="24"/>
                <w:lang w:eastAsia="zh-CN"/>
              </w:rPr>
              <w:t>布加勒斯特</w:t>
            </w:r>
            <w:bookmarkEnd w:id="0"/>
          </w:p>
        </w:tc>
        <w:tc>
          <w:tcPr>
            <w:tcW w:w="3120" w:type="dxa"/>
          </w:tcPr>
          <w:p w14:paraId="5385BC0A" w14:textId="77777777" w:rsidR="00C710E5" w:rsidRPr="00622560" w:rsidRDefault="002554F9" w:rsidP="00223330">
            <w:bookmarkStart w:id="2" w:name="ditulogo"/>
            <w:bookmarkEnd w:id="2"/>
            <w:r>
              <w:rPr>
                <w:noProof/>
                <w:lang w:val="en-US" w:eastAsia="zh-CN"/>
              </w:rPr>
              <w:drawing>
                <wp:inline distT="0" distB="0" distL="0" distR="0" wp14:anchorId="264F9420" wp14:editId="55F253CF">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C710E5" w:rsidRPr="00AC79BA" w14:paraId="2AEA2924" w14:textId="77777777" w:rsidTr="00223330">
        <w:trPr>
          <w:cantSplit/>
        </w:trPr>
        <w:tc>
          <w:tcPr>
            <w:tcW w:w="6911" w:type="dxa"/>
            <w:tcBorders>
              <w:bottom w:val="single" w:sz="12" w:space="0" w:color="auto"/>
            </w:tcBorders>
          </w:tcPr>
          <w:p w14:paraId="26ADC9BB" w14:textId="77777777" w:rsidR="00C710E5" w:rsidRPr="00617BE4" w:rsidRDefault="00C710E5" w:rsidP="00223330">
            <w:pPr>
              <w:spacing w:after="48" w:line="240" w:lineRule="atLeast"/>
              <w:rPr>
                <w:b/>
                <w:smallCaps/>
                <w:szCs w:val="24"/>
              </w:rPr>
            </w:pPr>
            <w:bookmarkStart w:id="3" w:name="dhead"/>
          </w:p>
        </w:tc>
        <w:tc>
          <w:tcPr>
            <w:tcW w:w="3120" w:type="dxa"/>
            <w:tcBorders>
              <w:bottom w:val="single" w:sz="12" w:space="0" w:color="auto"/>
            </w:tcBorders>
          </w:tcPr>
          <w:p w14:paraId="7420D722" w14:textId="77777777" w:rsidR="00C710E5" w:rsidRPr="00AC79BA" w:rsidRDefault="00C710E5" w:rsidP="00AC79BA">
            <w:pPr>
              <w:spacing w:after="48" w:line="240" w:lineRule="atLeast"/>
              <w:rPr>
                <w:b/>
                <w:smallCaps/>
                <w:szCs w:val="24"/>
              </w:rPr>
            </w:pPr>
          </w:p>
        </w:tc>
      </w:tr>
      <w:tr w:rsidR="00C710E5" w:rsidRPr="00C324A8" w14:paraId="00A1A158" w14:textId="77777777" w:rsidTr="00223330">
        <w:trPr>
          <w:cantSplit/>
        </w:trPr>
        <w:tc>
          <w:tcPr>
            <w:tcW w:w="6911" w:type="dxa"/>
            <w:tcBorders>
              <w:top w:val="single" w:sz="12" w:space="0" w:color="auto"/>
            </w:tcBorders>
          </w:tcPr>
          <w:p w14:paraId="7439123B" w14:textId="77777777" w:rsidR="00C710E5" w:rsidRPr="00CB4E5A" w:rsidRDefault="00C710E5" w:rsidP="00223330">
            <w:pPr>
              <w:spacing w:line="240" w:lineRule="atLeast"/>
              <w:rPr>
                <w:rFonts w:ascii="Verdana" w:hAnsi="Verdana"/>
                <w:b/>
                <w:bCs/>
                <w:sz w:val="20"/>
              </w:rPr>
            </w:pPr>
          </w:p>
        </w:tc>
        <w:tc>
          <w:tcPr>
            <w:tcW w:w="3120" w:type="dxa"/>
            <w:tcBorders>
              <w:top w:val="single" w:sz="12" w:space="0" w:color="auto"/>
            </w:tcBorders>
          </w:tcPr>
          <w:p w14:paraId="4C7D5E90" w14:textId="77777777" w:rsidR="00C710E5" w:rsidRPr="00CB4E5A" w:rsidRDefault="00C710E5" w:rsidP="00223330">
            <w:pPr>
              <w:spacing w:line="240" w:lineRule="atLeast"/>
              <w:rPr>
                <w:rFonts w:ascii="Verdana" w:hAnsi="Verdana"/>
                <w:b/>
                <w:bCs/>
                <w:sz w:val="20"/>
              </w:rPr>
            </w:pPr>
          </w:p>
        </w:tc>
      </w:tr>
      <w:tr w:rsidR="000C0900" w:rsidRPr="00C324A8" w14:paraId="49AFC783" w14:textId="77777777" w:rsidTr="00223330">
        <w:trPr>
          <w:cantSplit/>
          <w:trHeight w:val="23"/>
        </w:trPr>
        <w:tc>
          <w:tcPr>
            <w:tcW w:w="6911" w:type="dxa"/>
          </w:tcPr>
          <w:p w14:paraId="53B75714" w14:textId="77777777" w:rsidR="000C0900" w:rsidRPr="007F0374" w:rsidRDefault="00FC2542" w:rsidP="000C0900">
            <w:pPr>
              <w:pStyle w:val="Committee"/>
              <w:framePr w:hSpace="0" w:wrap="auto" w:hAnchor="text" w:yAlign="inline"/>
            </w:pPr>
            <w:proofErr w:type="spellStart"/>
            <w:r w:rsidRPr="007F0374">
              <w:t>全体会议</w:t>
            </w:r>
            <w:proofErr w:type="spellEnd"/>
          </w:p>
        </w:tc>
        <w:tc>
          <w:tcPr>
            <w:tcW w:w="3120" w:type="dxa"/>
          </w:tcPr>
          <w:p w14:paraId="3B947741" w14:textId="77777777" w:rsidR="000C0900" w:rsidRPr="007F0374" w:rsidRDefault="00FC2542" w:rsidP="000C0900">
            <w:pPr>
              <w:spacing w:before="0"/>
              <w:rPr>
                <w:rFonts w:cstheme="minorHAnsi"/>
                <w:szCs w:val="24"/>
              </w:rPr>
            </w:pPr>
            <w:proofErr w:type="spellStart"/>
            <w:r>
              <w:rPr>
                <w:rFonts w:cstheme="minorHAnsi"/>
                <w:b/>
                <w:szCs w:val="24"/>
              </w:rPr>
              <w:t>文件</w:t>
            </w:r>
            <w:proofErr w:type="spellEnd"/>
            <w:r>
              <w:rPr>
                <w:rFonts w:cstheme="minorHAnsi"/>
                <w:b/>
                <w:szCs w:val="24"/>
              </w:rPr>
              <w:t xml:space="preserve"> 76 (Add.22)</w:t>
            </w:r>
            <w:r w:rsidRPr="00F44B1A">
              <w:rPr>
                <w:rFonts w:cstheme="minorHAnsi"/>
                <w:b/>
                <w:szCs w:val="24"/>
              </w:rPr>
              <w:t>-C</w:t>
            </w:r>
          </w:p>
        </w:tc>
      </w:tr>
      <w:tr w:rsidR="00FC2542" w:rsidRPr="00C324A8" w14:paraId="271D3A57" w14:textId="77777777" w:rsidTr="00223330">
        <w:trPr>
          <w:cantSplit/>
          <w:trHeight w:val="23"/>
        </w:trPr>
        <w:tc>
          <w:tcPr>
            <w:tcW w:w="6911" w:type="dxa"/>
          </w:tcPr>
          <w:p w14:paraId="7785D0B1" w14:textId="77777777" w:rsidR="00FC2542" w:rsidRPr="007F0374" w:rsidRDefault="00FC2542" w:rsidP="00FC2542">
            <w:pPr>
              <w:spacing w:before="0"/>
              <w:rPr>
                <w:rFonts w:cstheme="minorHAnsi"/>
                <w:b/>
                <w:bCs/>
                <w:szCs w:val="24"/>
              </w:rPr>
            </w:pPr>
          </w:p>
        </w:tc>
        <w:tc>
          <w:tcPr>
            <w:tcW w:w="3120" w:type="dxa"/>
          </w:tcPr>
          <w:p w14:paraId="63A409EA" w14:textId="77777777" w:rsidR="00FC2542" w:rsidRPr="007F0374" w:rsidRDefault="00FC2542" w:rsidP="00FC2542">
            <w:pPr>
              <w:spacing w:before="0"/>
              <w:rPr>
                <w:rFonts w:cstheme="minorHAnsi"/>
                <w:szCs w:val="24"/>
              </w:rPr>
            </w:pPr>
            <w:r w:rsidRPr="007F0374">
              <w:rPr>
                <w:rFonts w:cstheme="minorHAnsi"/>
                <w:b/>
                <w:bCs/>
                <w:szCs w:val="24"/>
              </w:rPr>
              <w:t>2022</w:t>
            </w:r>
            <w:r w:rsidRPr="007F0374">
              <w:rPr>
                <w:rFonts w:cstheme="minorHAnsi"/>
                <w:b/>
                <w:bCs/>
                <w:szCs w:val="24"/>
              </w:rPr>
              <w:t>年</w:t>
            </w:r>
            <w:r w:rsidRPr="007F0374">
              <w:rPr>
                <w:rFonts w:cstheme="minorHAnsi"/>
                <w:b/>
                <w:bCs/>
                <w:szCs w:val="24"/>
              </w:rPr>
              <w:t>9</w:t>
            </w:r>
            <w:r w:rsidRPr="007F0374">
              <w:rPr>
                <w:rFonts w:cstheme="minorHAnsi"/>
                <w:b/>
                <w:bCs/>
                <w:szCs w:val="24"/>
              </w:rPr>
              <w:t>月</w:t>
            </w:r>
            <w:r w:rsidRPr="007F0374">
              <w:rPr>
                <w:rFonts w:cstheme="minorHAnsi"/>
                <w:b/>
                <w:bCs/>
                <w:szCs w:val="24"/>
              </w:rPr>
              <w:t>1</w:t>
            </w:r>
            <w:r w:rsidRPr="007F0374">
              <w:rPr>
                <w:rFonts w:cstheme="minorHAnsi"/>
                <w:b/>
                <w:bCs/>
                <w:szCs w:val="24"/>
              </w:rPr>
              <w:t>日</w:t>
            </w:r>
          </w:p>
        </w:tc>
      </w:tr>
      <w:tr w:rsidR="00FC2542" w:rsidRPr="00C324A8" w14:paraId="50B78F3A" w14:textId="77777777" w:rsidTr="00223330">
        <w:trPr>
          <w:cantSplit/>
          <w:trHeight w:val="23"/>
        </w:trPr>
        <w:tc>
          <w:tcPr>
            <w:tcW w:w="6911" w:type="dxa"/>
          </w:tcPr>
          <w:p w14:paraId="2753D766" w14:textId="77777777" w:rsidR="00FC2542" w:rsidRPr="007F0374" w:rsidRDefault="00FC2542" w:rsidP="00FC2542">
            <w:pPr>
              <w:spacing w:before="0"/>
              <w:rPr>
                <w:rFonts w:cstheme="minorHAnsi"/>
                <w:b/>
                <w:bCs/>
                <w:szCs w:val="24"/>
              </w:rPr>
            </w:pPr>
          </w:p>
        </w:tc>
        <w:tc>
          <w:tcPr>
            <w:tcW w:w="3120" w:type="dxa"/>
          </w:tcPr>
          <w:p w14:paraId="567B3BF2" w14:textId="77777777" w:rsidR="00FC2542" w:rsidRPr="007F0374" w:rsidRDefault="00FC2542" w:rsidP="00FC2542">
            <w:pPr>
              <w:spacing w:before="0"/>
              <w:rPr>
                <w:rFonts w:cstheme="minorHAnsi"/>
                <w:szCs w:val="24"/>
              </w:rPr>
            </w:pPr>
            <w:proofErr w:type="spellStart"/>
            <w:r w:rsidRPr="007F0374">
              <w:rPr>
                <w:rFonts w:cstheme="minorHAnsi"/>
                <w:b/>
                <w:bCs/>
                <w:szCs w:val="24"/>
              </w:rPr>
              <w:t>原文：英文</w:t>
            </w:r>
            <w:proofErr w:type="spellEnd"/>
          </w:p>
        </w:tc>
      </w:tr>
      <w:tr w:rsidR="00C710E5" w:rsidRPr="00C324A8" w14:paraId="38EF33CD" w14:textId="77777777" w:rsidTr="00223330">
        <w:trPr>
          <w:cantSplit/>
          <w:trHeight w:val="23"/>
        </w:trPr>
        <w:tc>
          <w:tcPr>
            <w:tcW w:w="10031" w:type="dxa"/>
            <w:gridSpan w:val="2"/>
          </w:tcPr>
          <w:p w14:paraId="2CFE7585" w14:textId="77777777" w:rsidR="00C710E5" w:rsidRDefault="00C710E5" w:rsidP="00223330">
            <w:pPr>
              <w:spacing w:before="0" w:line="240" w:lineRule="atLeast"/>
              <w:rPr>
                <w:rFonts w:ascii="Verdana" w:hAnsi="Verdana"/>
                <w:b/>
                <w:bCs/>
                <w:sz w:val="20"/>
              </w:rPr>
            </w:pPr>
          </w:p>
        </w:tc>
      </w:tr>
      <w:tr w:rsidR="00C710E5" w14:paraId="4B2BA271" w14:textId="77777777" w:rsidTr="00223330">
        <w:trPr>
          <w:cantSplit/>
        </w:trPr>
        <w:tc>
          <w:tcPr>
            <w:tcW w:w="10031" w:type="dxa"/>
            <w:gridSpan w:val="2"/>
          </w:tcPr>
          <w:p w14:paraId="4BA31A10" w14:textId="77777777" w:rsidR="00C710E5" w:rsidRDefault="00FC2542" w:rsidP="00223330">
            <w:pPr>
              <w:pStyle w:val="Source"/>
              <w:rPr>
                <w:lang w:eastAsia="zh-CN"/>
              </w:rPr>
            </w:pPr>
            <w:bookmarkStart w:id="4" w:name="dsource" w:colFirst="0" w:colLast="0"/>
            <w:bookmarkEnd w:id="1"/>
            <w:bookmarkEnd w:id="3"/>
            <w:r w:rsidRPr="000273B7">
              <w:rPr>
                <w:lang w:eastAsia="zh-CN"/>
              </w:rPr>
              <w:t>美洲国家电信委员会（</w:t>
            </w:r>
            <w:r w:rsidRPr="000273B7">
              <w:rPr>
                <w:lang w:eastAsia="zh-CN"/>
              </w:rPr>
              <w:t>CITEL</w:t>
            </w:r>
            <w:r w:rsidRPr="000273B7">
              <w:rPr>
                <w:lang w:eastAsia="zh-CN"/>
              </w:rPr>
              <w:t>）成员国</w:t>
            </w:r>
          </w:p>
        </w:tc>
      </w:tr>
      <w:tr w:rsidR="00C710E5" w14:paraId="7A0E5C30" w14:textId="77777777" w:rsidTr="00223330">
        <w:trPr>
          <w:cantSplit/>
        </w:trPr>
        <w:tc>
          <w:tcPr>
            <w:tcW w:w="10031" w:type="dxa"/>
            <w:gridSpan w:val="2"/>
          </w:tcPr>
          <w:p w14:paraId="64039F97" w14:textId="4C2024AA" w:rsidR="00C710E5" w:rsidRDefault="00FC2542" w:rsidP="00223330">
            <w:pPr>
              <w:pStyle w:val="Title1"/>
              <w:rPr>
                <w:lang w:eastAsia="zh-CN"/>
              </w:rPr>
            </w:pPr>
            <w:bookmarkStart w:id="5" w:name="dtitle1" w:colFirst="0" w:colLast="0"/>
            <w:bookmarkEnd w:id="4"/>
            <w:r w:rsidRPr="000273B7">
              <w:rPr>
                <w:lang w:eastAsia="zh-CN"/>
              </w:rPr>
              <w:t xml:space="preserve">IAP 22 </w:t>
            </w:r>
            <w:r w:rsidR="001874BA">
              <w:rPr>
                <w:lang w:eastAsia="zh-CN"/>
              </w:rPr>
              <w:t>–</w:t>
            </w:r>
            <w:r w:rsidRPr="000273B7">
              <w:rPr>
                <w:lang w:eastAsia="zh-CN"/>
              </w:rPr>
              <w:t xml:space="preserve"> </w:t>
            </w:r>
            <w:r w:rsidR="001874BA">
              <w:rPr>
                <w:rFonts w:hint="eastAsia"/>
                <w:lang w:eastAsia="zh-CN"/>
              </w:rPr>
              <w:t>第</w:t>
            </w:r>
            <w:r w:rsidRPr="000273B7">
              <w:rPr>
                <w:lang w:eastAsia="zh-CN"/>
              </w:rPr>
              <w:t>[IAP-</w:t>
            </w:r>
            <w:proofErr w:type="gramStart"/>
            <w:r w:rsidRPr="000273B7">
              <w:rPr>
                <w:lang w:eastAsia="zh-CN"/>
              </w:rPr>
              <w:t>3]</w:t>
            </w:r>
            <w:r w:rsidR="001874BA">
              <w:rPr>
                <w:rFonts w:hint="eastAsia"/>
                <w:lang w:eastAsia="zh-CN"/>
              </w:rPr>
              <w:t>号拟议新决议草案</w:t>
            </w:r>
            <w:proofErr w:type="gramEnd"/>
          </w:p>
        </w:tc>
      </w:tr>
      <w:tr w:rsidR="00C710E5" w14:paraId="024FC136" w14:textId="77777777" w:rsidTr="00223330">
        <w:trPr>
          <w:cantSplit/>
        </w:trPr>
        <w:tc>
          <w:tcPr>
            <w:tcW w:w="10031" w:type="dxa"/>
            <w:gridSpan w:val="2"/>
          </w:tcPr>
          <w:p w14:paraId="13F392B4" w14:textId="003921C8" w:rsidR="00C710E5" w:rsidRDefault="001874BA" w:rsidP="001036D9">
            <w:pPr>
              <w:pStyle w:val="Title2"/>
              <w:rPr>
                <w:lang w:eastAsia="zh-CN"/>
              </w:rPr>
            </w:pPr>
            <w:bookmarkStart w:id="6" w:name="dtitle2" w:colFirst="0" w:colLast="0"/>
            <w:bookmarkEnd w:id="5"/>
            <w:r>
              <w:rPr>
                <w:rFonts w:hint="eastAsia"/>
                <w:lang w:eastAsia="zh-CN"/>
              </w:rPr>
              <w:t>国际电联加入具有财务和</w:t>
            </w:r>
            <w:r>
              <w:rPr>
                <w:rFonts w:hint="eastAsia"/>
                <w:lang w:eastAsia="zh-CN"/>
              </w:rPr>
              <w:t>/</w:t>
            </w:r>
            <w:r>
              <w:rPr>
                <w:rFonts w:hint="eastAsia"/>
                <w:lang w:eastAsia="zh-CN"/>
              </w:rPr>
              <w:t>或</w:t>
            </w:r>
            <w:r w:rsidR="001036D9">
              <w:rPr>
                <w:lang w:eastAsia="zh-CN"/>
              </w:rPr>
              <w:br/>
            </w:r>
            <w:r>
              <w:rPr>
                <w:rFonts w:hint="eastAsia"/>
                <w:lang w:eastAsia="zh-CN"/>
              </w:rPr>
              <w:t>战略影响的谅解备忘录</w:t>
            </w:r>
          </w:p>
        </w:tc>
      </w:tr>
      <w:tr w:rsidR="00C710E5" w14:paraId="38041C18" w14:textId="77777777" w:rsidTr="00223330">
        <w:trPr>
          <w:cantSplit/>
        </w:trPr>
        <w:tc>
          <w:tcPr>
            <w:tcW w:w="10031" w:type="dxa"/>
            <w:gridSpan w:val="2"/>
          </w:tcPr>
          <w:p w14:paraId="48B3E279" w14:textId="77777777" w:rsidR="00C710E5" w:rsidRDefault="00C710E5" w:rsidP="00223330">
            <w:pPr>
              <w:pStyle w:val="Agendaitem"/>
            </w:pPr>
            <w:bookmarkStart w:id="7" w:name="dtitle3" w:colFirst="0" w:colLast="0"/>
            <w:bookmarkEnd w:id="6"/>
          </w:p>
        </w:tc>
      </w:tr>
    </w:tbl>
    <w:bookmarkEnd w:id="7"/>
    <w:p w14:paraId="10B690ED" w14:textId="0C2E40D4" w:rsidR="00280ABE" w:rsidRPr="00280ABE" w:rsidRDefault="00B01DBF" w:rsidP="007E28FB">
      <w:pPr>
        <w:pStyle w:val="Headingb0"/>
      </w:pPr>
      <w:r>
        <w:rPr>
          <w:rFonts w:hint="eastAsia"/>
        </w:rPr>
        <w:t>梗概：</w:t>
      </w:r>
    </w:p>
    <w:p w14:paraId="46E27D29" w14:textId="6C79FE6D" w:rsidR="00280ABE" w:rsidRPr="00280ABE" w:rsidRDefault="00B01DBF" w:rsidP="00517F8A">
      <w:pPr>
        <w:ind w:firstLineChars="200" w:firstLine="480"/>
        <w:jc w:val="both"/>
        <w:rPr>
          <w:rFonts w:eastAsiaTheme="minorEastAsia"/>
          <w:iCs/>
          <w:lang w:eastAsia="zh-CN"/>
        </w:rPr>
      </w:pPr>
      <w:r>
        <w:rPr>
          <w:rFonts w:eastAsiaTheme="minorEastAsia" w:hint="eastAsia"/>
          <w:iCs/>
          <w:lang w:eastAsia="zh-CN"/>
        </w:rPr>
        <w:t>本</w:t>
      </w:r>
      <w:r w:rsidRPr="00B01DBF">
        <w:rPr>
          <w:rFonts w:eastAsiaTheme="minorEastAsia" w:hint="eastAsia"/>
          <w:iCs/>
          <w:lang w:eastAsia="zh-CN"/>
        </w:rPr>
        <w:t>提案</w:t>
      </w:r>
      <w:r>
        <w:rPr>
          <w:rFonts w:eastAsiaTheme="minorEastAsia" w:hint="eastAsia"/>
          <w:iCs/>
          <w:lang w:eastAsia="zh-CN"/>
        </w:rPr>
        <w:t>旨在制定</w:t>
      </w:r>
      <w:r w:rsidRPr="00B01DBF">
        <w:rPr>
          <w:rFonts w:eastAsiaTheme="minorEastAsia" w:hint="eastAsia"/>
          <w:iCs/>
          <w:lang w:eastAsia="zh-CN"/>
        </w:rPr>
        <w:t>一项</w:t>
      </w:r>
      <w:r>
        <w:rPr>
          <w:rFonts w:eastAsiaTheme="minorEastAsia" w:hint="eastAsia"/>
          <w:iCs/>
          <w:lang w:eastAsia="zh-CN"/>
        </w:rPr>
        <w:t>新</w:t>
      </w:r>
      <w:r w:rsidRPr="00B01DBF">
        <w:rPr>
          <w:rFonts w:eastAsiaTheme="minorEastAsia" w:hint="eastAsia"/>
          <w:iCs/>
          <w:lang w:eastAsia="zh-CN"/>
        </w:rPr>
        <w:t>决议，以确保</w:t>
      </w:r>
      <w:r>
        <w:rPr>
          <w:rFonts w:eastAsiaTheme="minorEastAsia" w:hint="eastAsia"/>
          <w:iCs/>
          <w:lang w:eastAsia="zh-CN"/>
        </w:rPr>
        <w:t>只有</w:t>
      </w:r>
      <w:r w:rsidRPr="00B01DBF">
        <w:rPr>
          <w:rFonts w:eastAsiaTheme="minorEastAsia" w:hint="eastAsia"/>
          <w:iCs/>
          <w:lang w:eastAsia="zh-CN"/>
        </w:rPr>
        <w:t>在考虑到成员</w:t>
      </w:r>
      <w:r>
        <w:rPr>
          <w:rFonts w:eastAsiaTheme="minorEastAsia" w:hint="eastAsia"/>
          <w:iCs/>
          <w:lang w:eastAsia="zh-CN"/>
        </w:rPr>
        <w:t>国</w:t>
      </w:r>
      <w:r w:rsidRPr="00B01DBF">
        <w:rPr>
          <w:rFonts w:eastAsiaTheme="minorEastAsia" w:hint="eastAsia"/>
          <w:iCs/>
          <w:lang w:eastAsia="zh-CN"/>
        </w:rPr>
        <w:t>主管部门的意见，</w:t>
      </w:r>
      <w:r>
        <w:rPr>
          <w:rFonts w:eastAsiaTheme="minorEastAsia" w:hint="eastAsia"/>
          <w:iCs/>
          <w:lang w:eastAsia="zh-CN"/>
        </w:rPr>
        <w:t>并经</w:t>
      </w:r>
      <w:r w:rsidRPr="00B01DBF">
        <w:rPr>
          <w:rFonts w:eastAsiaTheme="minorEastAsia" w:hint="eastAsia"/>
          <w:iCs/>
          <w:lang w:eastAsia="zh-CN"/>
        </w:rPr>
        <w:t>理事会事先批准的情况下才</w:t>
      </w:r>
      <w:r>
        <w:rPr>
          <w:rFonts w:eastAsiaTheme="minorEastAsia" w:hint="eastAsia"/>
          <w:iCs/>
          <w:lang w:eastAsia="zh-CN"/>
        </w:rPr>
        <w:t>能</w:t>
      </w:r>
      <w:r w:rsidRPr="00B01DBF">
        <w:rPr>
          <w:rFonts w:eastAsiaTheme="minorEastAsia" w:hint="eastAsia"/>
          <w:iCs/>
          <w:lang w:eastAsia="zh-CN"/>
        </w:rPr>
        <w:t>签订具有战略或财务影响的谅解备忘录</w:t>
      </w:r>
      <w:r>
        <w:rPr>
          <w:rFonts w:eastAsiaTheme="minorEastAsia" w:hint="eastAsia"/>
          <w:iCs/>
          <w:lang w:eastAsia="zh-CN"/>
        </w:rPr>
        <w:t>（</w:t>
      </w:r>
      <w:r w:rsidRPr="00B01DBF">
        <w:rPr>
          <w:rFonts w:eastAsiaTheme="minorEastAsia" w:hint="eastAsia"/>
          <w:iCs/>
          <w:lang w:eastAsia="zh-CN"/>
        </w:rPr>
        <w:t>MOU</w:t>
      </w:r>
      <w:r>
        <w:rPr>
          <w:rFonts w:eastAsiaTheme="minorEastAsia" w:hint="eastAsia"/>
          <w:iCs/>
          <w:lang w:eastAsia="zh-CN"/>
        </w:rPr>
        <w:t>）</w:t>
      </w:r>
      <w:r w:rsidRPr="00B01DBF">
        <w:rPr>
          <w:rFonts w:eastAsiaTheme="minorEastAsia" w:hint="eastAsia"/>
          <w:iCs/>
          <w:lang w:eastAsia="zh-CN"/>
        </w:rPr>
        <w:t>。</w:t>
      </w:r>
    </w:p>
    <w:p w14:paraId="79E8560C" w14:textId="03234DC6" w:rsidR="00280ABE" w:rsidRPr="00280ABE" w:rsidRDefault="00B01DBF" w:rsidP="00517F8A">
      <w:pPr>
        <w:ind w:firstLineChars="200" w:firstLine="480"/>
        <w:jc w:val="both"/>
        <w:rPr>
          <w:rFonts w:eastAsiaTheme="minorEastAsia"/>
          <w:lang w:eastAsia="zh-CN"/>
        </w:rPr>
      </w:pPr>
      <w:r w:rsidRPr="00B01DBF">
        <w:rPr>
          <w:rFonts w:eastAsiaTheme="minorEastAsia" w:hint="eastAsia"/>
          <w:iCs/>
          <w:lang w:eastAsia="zh-CN"/>
        </w:rPr>
        <w:t>CITEL</w:t>
      </w:r>
      <w:r w:rsidRPr="00B01DBF">
        <w:rPr>
          <w:rFonts w:eastAsiaTheme="minorEastAsia" w:hint="eastAsia"/>
          <w:iCs/>
          <w:lang w:eastAsia="zh-CN"/>
        </w:rPr>
        <w:t>认为，为了阐明批准具有战略和</w:t>
      </w:r>
      <w:r w:rsidRPr="00B01DBF">
        <w:rPr>
          <w:rFonts w:eastAsiaTheme="minorEastAsia" w:hint="eastAsia"/>
          <w:iCs/>
          <w:lang w:eastAsia="zh-CN"/>
        </w:rPr>
        <w:t>/</w:t>
      </w:r>
      <w:r w:rsidRPr="00B01DBF">
        <w:rPr>
          <w:rFonts w:eastAsiaTheme="minorEastAsia" w:hint="eastAsia"/>
          <w:iCs/>
          <w:lang w:eastAsia="zh-CN"/>
        </w:rPr>
        <w:t>或财务影响的谅解备忘录的流程，需要</w:t>
      </w:r>
      <w:r>
        <w:rPr>
          <w:rFonts w:eastAsiaTheme="minorEastAsia" w:hint="eastAsia"/>
          <w:iCs/>
          <w:lang w:eastAsia="zh-CN"/>
        </w:rPr>
        <w:t>制定</w:t>
      </w:r>
      <w:r w:rsidRPr="00B01DBF">
        <w:rPr>
          <w:rFonts w:eastAsiaTheme="minorEastAsia" w:hint="eastAsia"/>
          <w:iCs/>
          <w:lang w:eastAsia="zh-CN"/>
        </w:rPr>
        <w:t>一项新决议。</w:t>
      </w:r>
      <w:r w:rsidRPr="00B01DBF">
        <w:rPr>
          <w:rFonts w:eastAsiaTheme="minorEastAsia" w:hint="eastAsia"/>
          <w:iCs/>
          <w:lang w:eastAsia="zh-CN"/>
        </w:rPr>
        <w:t>CITEL</w:t>
      </w:r>
      <w:r w:rsidRPr="00B01DBF">
        <w:rPr>
          <w:rFonts w:eastAsiaTheme="minorEastAsia" w:hint="eastAsia"/>
          <w:iCs/>
          <w:lang w:eastAsia="zh-CN"/>
        </w:rPr>
        <w:t>认为，国际电联应在</w:t>
      </w:r>
      <w:r>
        <w:rPr>
          <w:rFonts w:eastAsiaTheme="minorEastAsia" w:hint="eastAsia"/>
          <w:iCs/>
          <w:lang w:eastAsia="zh-CN"/>
        </w:rPr>
        <w:t>研究</w:t>
      </w:r>
      <w:r w:rsidRPr="00B01DBF">
        <w:rPr>
          <w:rFonts w:eastAsiaTheme="minorEastAsia" w:hint="eastAsia"/>
          <w:iCs/>
          <w:lang w:eastAsia="zh-CN"/>
        </w:rPr>
        <w:t>其成员</w:t>
      </w:r>
      <w:r>
        <w:rPr>
          <w:rFonts w:eastAsiaTheme="minorEastAsia" w:hint="eastAsia"/>
          <w:iCs/>
          <w:lang w:eastAsia="zh-CN"/>
        </w:rPr>
        <w:t>国</w:t>
      </w:r>
      <w:r w:rsidRPr="00B01DBF">
        <w:rPr>
          <w:rFonts w:eastAsiaTheme="minorEastAsia" w:hint="eastAsia"/>
          <w:iCs/>
          <w:lang w:eastAsia="zh-CN"/>
        </w:rPr>
        <w:t>主管部门</w:t>
      </w:r>
      <w:r w:rsidR="00BE0ECD">
        <w:rPr>
          <w:rFonts w:eastAsiaTheme="minorEastAsia" w:hint="eastAsia"/>
          <w:iCs/>
          <w:lang w:eastAsia="zh-CN"/>
        </w:rPr>
        <w:t>提出的</w:t>
      </w:r>
      <w:r w:rsidRPr="00B01DBF">
        <w:rPr>
          <w:rFonts w:eastAsiaTheme="minorEastAsia" w:hint="eastAsia"/>
          <w:iCs/>
          <w:lang w:eastAsia="zh-CN"/>
        </w:rPr>
        <w:t>意见后</w:t>
      </w:r>
      <w:r w:rsidR="00BE0ECD">
        <w:rPr>
          <w:rFonts w:eastAsiaTheme="minorEastAsia" w:hint="eastAsia"/>
          <w:iCs/>
          <w:lang w:eastAsia="zh-CN"/>
        </w:rPr>
        <w:t>再</w:t>
      </w:r>
      <w:r w:rsidRPr="00B01DBF">
        <w:rPr>
          <w:rFonts w:eastAsiaTheme="minorEastAsia" w:hint="eastAsia"/>
          <w:iCs/>
          <w:lang w:eastAsia="zh-CN"/>
        </w:rPr>
        <w:t>签订具有重</w:t>
      </w:r>
      <w:r w:rsidR="00BE0ECD">
        <w:rPr>
          <w:rFonts w:eastAsiaTheme="minorEastAsia" w:hint="eastAsia"/>
          <w:iCs/>
          <w:lang w:eastAsia="zh-CN"/>
        </w:rPr>
        <w:t>大</w:t>
      </w:r>
      <w:r w:rsidRPr="00B01DBF">
        <w:rPr>
          <w:rFonts w:eastAsiaTheme="minorEastAsia" w:hint="eastAsia"/>
          <w:iCs/>
          <w:lang w:eastAsia="zh-CN"/>
        </w:rPr>
        <w:t>财务和战略影响的谅解备忘录。更</w:t>
      </w:r>
      <w:r w:rsidR="00BE0ECD">
        <w:rPr>
          <w:rFonts w:eastAsiaTheme="minorEastAsia" w:hint="eastAsia"/>
          <w:iCs/>
          <w:lang w:eastAsia="zh-CN"/>
        </w:rPr>
        <w:t>大</w:t>
      </w:r>
      <w:r w:rsidRPr="00B01DBF">
        <w:rPr>
          <w:rFonts w:eastAsiaTheme="minorEastAsia" w:hint="eastAsia"/>
          <w:iCs/>
          <w:lang w:eastAsia="zh-CN"/>
        </w:rPr>
        <w:t>的透明度将使国际电联理事会能够更好地履行其在国际电联总体财务和战略方向方面的职责。该新决议明确了理事会在此类谅解备忘录方面的</w:t>
      </w:r>
      <w:r w:rsidR="00BE0ECD">
        <w:rPr>
          <w:rFonts w:eastAsiaTheme="minorEastAsia" w:hint="eastAsia"/>
          <w:iCs/>
          <w:lang w:eastAsia="zh-CN"/>
        </w:rPr>
        <w:t>职能</w:t>
      </w:r>
      <w:r w:rsidRPr="00B01DBF">
        <w:rPr>
          <w:rFonts w:eastAsiaTheme="minorEastAsia" w:hint="eastAsia"/>
          <w:iCs/>
          <w:lang w:eastAsia="zh-CN"/>
        </w:rPr>
        <w:t>，并确保国际电联以透明和</w:t>
      </w:r>
      <w:r w:rsidR="00BE0ECD">
        <w:rPr>
          <w:rFonts w:eastAsiaTheme="minorEastAsia" w:hint="eastAsia"/>
          <w:iCs/>
          <w:lang w:eastAsia="zh-CN"/>
        </w:rPr>
        <w:t>各方</w:t>
      </w:r>
      <w:r w:rsidRPr="00B01DBF">
        <w:rPr>
          <w:rFonts w:eastAsiaTheme="minorEastAsia" w:hint="eastAsia"/>
          <w:iCs/>
          <w:lang w:eastAsia="zh-CN"/>
        </w:rPr>
        <w:t>参与的方式签署具有战略和</w:t>
      </w:r>
      <w:r w:rsidRPr="00B01DBF">
        <w:rPr>
          <w:rFonts w:eastAsiaTheme="minorEastAsia" w:hint="eastAsia"/>
          <w:iCs/>
          <w:lang w:eastAsia="zh-CN"/>
        </w:rPr>
        <w:t>/</w:t>
      </w:r>
      <w:r w:rsidRPr="00B01DBF">
        <w:rPr>
          <w:rFonts w:eastAsiaTheme="minorEastAsia" w:hint="eastAsia"/>
          <w:iCs/>
          <w:lang w:eastAsia="zh-CN"/>
        </w:rPr>
        <w:t>或财务影响的谅解备忘录。</w:t>
      </w:r>
    </w:p>
    <w:p w14:paraId="0A3E2D71" w14:textId="77777777" w:rsidR="00C710E5" w:rsidRDefault="00C710E5">
      <w:pPr>
        <w:tabs>
          <w:tab w:val="clear" w:pos="567"/>
          <w:tab w:val="clear" w:pos="1134"/>
          <w:tab w:val="clear" w:pos="1701"/>
          <w:tab w:val="clear" w:pos="2268"/>
          <w:tab w:val="clear" w:pos="2835"/>
        </w:tabs>
        <w:overflowPunct/>
        <w:autoSpaceDE/>
        <w:autoSpaceDN/>
        <w:adjustRightInd/>
        <w:spacing w:before="0"/>
        <w:textAlignment w:val="auto"/>
        <w:rPr>
          <w:lang w:val="en-US" w:eastAsia="zh-CN"/>
        </w:rPr>
      </w:pPr>
      <w:r>
        <w:rPr>
          <w:lang w:val="en-US" w:eastAsia="zh-CN"/>
        </w:rPr>
        <w:br w:type="page"/>
      </w:r>
    </w:p>
    <w:p w14:paraId="0E61F22A" w14:textId="77777777" w:rsidR="00476923" w:rsidRDefault="00476923" w:rsidP="00231ABC">
      <w:pPr>
        <w:rPr>
          <w:lang w:val="en-US" w:eastAsia="zh-CN"/>
        </w:rPr>
      </w:pPr>
    </w:p>
    <w:p w14:paraId="5E93EBE1" w14:textId="77777777" w:rsidR="00B20EF1" w:rsidRDefault="00536F5F">
      <w:pPr>
        <w:pStyle w:val="Proposal"/>
        <w:rPr>
          <w:lang w:eastAsia="zh-CN"/>
        </w:rPr>
      </w:pPr>
      <w:r>
        <w:rPr>
          <w:lang w:eastAsia="zh-CN"/>
        </w:rPr>
        <w:t>ADD</w:t>
      </w:r>
      <w:r>
        <w:rPr>
          <w:lang w:eastAsia="zh-CN"/>
        </w:rPr>
        <w:tab/>
        <w:t>IAP/76A22/1</w:t>
      </w:r>
    </w:p>
    <w:p w14:paraId="6BCD0089" w14:textId="692C31C4" w:rsidR="00280ABE" w:rsidRPr="007B625A" w:rsidRDefault="00F84832" w:rsidP="001036D9">
      <w:pPr>
        <w:pStyle w:val="ResNo"/>
        <w:rPr>
          <w:lang w:eastAsia="zh-CN"/>
        </w:rPr>
      </w:pPr>
      <w:r w:rsidRPr="007B625A">
        <w:rPr>
          <w:rFonts w:ascii="SimSun" w:hAnsi="SimSun" w:cs="SimSun" w:hint="eastAsia"/>
          <w:lang w:eastAsia="zh-CN"/>
        </w:rPr>
        <w:t>第</w:t>
      </w:r>
      <w:r w:rsidR="00280ABE" w:rsidRPr="007B625A">
        <w:rPr>
          <w:lang w:eastAsia="zh-CN"/>
        </w:rPr>
        <w:t>[IAP-3]</w:t>
      </w:r>
      <w:r w:rsidRPr="007B625A">
        <w:rPr>
          <w:rFonts w:ascii="SimSun" w:hAnsi="SimSun" w:cs="SimSun" w:hint="eastAsia"/>
          <w:lang w:eastAsia="zh-CN"/>
        </w:rPr>
        <w:t>号新决议草案</w:t>
      </w:r>
    </w:p>
    <w:p w14:paraId="4609DF03" w14:textId="77777777" w:rsidR="00DF62BD" w:rsidRPr="007B625A" w:rsidRDefault="00DF62BD" w:rsidP="001036D9">
      <w:pPr>
        <w:pStyle w:val="Restitle"/>
        <w:rPr>
          <w:lang w:eastAsia="zh-CN"/>
        </w:rPr>
      </w:pPr>
      <w:r w:rsidRPr="007B625A">
        <w:rPr>
          <w:rFonts w:hint="eastAsia"/>
          <w:lang w:eastAsia="zh-CN"/>
        </w:rPr>
        <w:t>国际电联加入具有财务和</w:t>
      </w:r>
      <w:r w:rsidRPr="007B625A">
        <w:rPr>
          <w:lang w:eastAsia="zh-CN"/>
        </w:rPr>
        <w:t>/</w:t>
      </w:r>
      <w:r w:rsidRPr="007B625A">
        <w:rPr>
          <w:rFonts w:hint="eastAsia"/>
          <w:lang w:eastAsia="zh-CN"/>
        </w:rPr>
        <w:t>或</w:t>
      </w:r>
      <w:r w:rsidRPr="007B625A">
        <w:rPr>
          <w:lang w:eastAsia="zh-CN"/>
        </w:rPr>
        <w:br/>
      </w:r>
      <w:r w:rsidRPr="007B625A">
        <w:rPr>
          <w:rFonts w:hint="eastAsia"/>
          <w:lang w:eastAsia="zh-CN"/>
        </w:rPr>
        <w:t>战略影响的谅解备忘录</w:t>
      </w:r>
    </w:p>
    <w:p w14:paraId="03BD594D" w14:textId="5C4E5852" w:rsidR="00DF62BD" w:rsidRPr="007B625A" w:rsidRDefault="00DF62BD" w:rsidP="007E28FB">
      <w:pPr>
        <w:pStyle w:val="Normalaftertitle"/>
        <w:rPr>
          <w:lang w:val="es-ES" w:eastAsia="zh-CN"/>
        </w:rPr>
      </w:pPr>
      <w:r w:rsidRPr="007B625A">
        <w:rPr>
          <w:rFonts w:hint="eastAsia"/>
          <w:lang w:eastAsia="zh-CN"/>
        </w:rPr>
        <w:t>国际电信联盟全权代表大会</w:t>
      </w:r>
      <w:r w:rsidRPr="007B625A">
        <w:rPr>
          <w:rFonts w:hint="eastAsia"/>
          <w:lang w:val="es-ES_tradnl" w:eastAsia="zh-CN"/>
        </w:rPr>
        <w:t>（</w:t>
      </w:r>
      <w:r w:rsidRPr="007B625A">
        <w:rPr>
          <w:rFonts w:hint="eastAsia"/>
          <w:lang w:eastAsia="zh-CN"/>
        </w:rPr>
        <w:t>2022</w:t>
      </w:r>
      <w:r w:rsidRPr="007B625A">
        <w:rPr>
          <w:rFonts w:hint="eastAsia"/>
          <w:lang w:eastAsia="zh-CN"/>
        </w:rPr>
        <w:t>年，布加勒斯特</w:t>
      </w:r>
      <w:r w:rsidRPr="007B625A">
        <w:rPr>
          <w:rFonts w:hint="eastAsia"/>
          <w:lang w:val="es-ES_tradnl" w:eastAsia="zh-CN"/>
        </w:rPr>
        <w:t>），</w:t>
      </w:r>
    </w:p>
    <w:p w14:paraId="12177EF8" w14:textId="77777777" w:rsidR="00DF62BD" w:rsidRPr="007B625A" w:rsidRDefault="00DF62BD" w:rsidP="0087591D">
      <w:pPr>
        <w:pStyle w:val="Call"/>
        <w:rPr>
          <w:lang w:val="es-ES_tradnl" w:eastAsia="zh-CN"/>
        </w:rPr>
      </w:pPr>
      <w:r w:rsidRPr="007B625A">
        <w:rPr>
          <w:rFonts w:hint="eastAsia"/>
          <w:lang w:eastAsia="zh-CN"/>
        </w:rPr>
        <w:t>考虑到</w:t>
      </w:r>
    </w:p>
    <w:p w14:paraId="2A6EB913" w14:textId="77777777" w:rsidR="00DF62BD" w:rsidRPr="007B625A" w:rsidRDefault="00DF62BD" w:rsidP="00DF62BD">
      <w:pPr>
        <w:rPr>
          <w:lang w:val="es-ES_tradnl" w:eastAsia="zh-CN"/>
        </w:rPr>
      </w:pPr>
      <w:r w:rsidRPr="007B625A">
        <w:rPr>
          <w:i/>
          <w:lang w:val="es-ES_tradnl" w:eastAsia="zh-CN"/>
        </w:rPr>
        <w:t>a)</w:t>
      </w:r>
      <w:r w:rsidRPr="007B625A">
        <w:rPr>
          <w:lang w:val="es-ES_tradnl" w:eastAsia="zh-CN"/>
        </w:rPr>
        <w:tab/>
      </w:r>
      <w:r w:rsidRPr="007B625A">
        <w:rPr>
          <w:rFonts w:hint="eastAsia"/>
          <w:lang w:val="es-ES_tradnl" w:eastAsia="zh-CN"/>
        </w:rPr>
        <w:t>国际电联</w:t>
      </w:r>
      <w:r w:rsidRPr="007B625A">
        <w:rPr>
          <w:rFonts w:hint="eastAsia"/>
          <w:lang w:eastAsia="zh-CN"/>
        </w:rPr>
        <w:t>《组织法》第</w:t>
      </w:r>
      <w:r w:rsidRPr="007B625A">
        <w:rPr>
          <w:lang w:val="es-ES_tradnl" w:eastAsia="zh-CN"/>
        </w:rPr>
        <w:t>1</w:t>
      </w:r>
      <w:r w:rsidRPr="007B625A">
        <w:rPr>
          <w:rFonts w:hint="eastAsia"/>
          <w:lang w:eastAsia="zh-CN"/>
        </w:rPr>
        <w:t>条中规定的国际电联宗旨之一是保持和扩大所有成员国之间的国际合作</w:t>
      </w:r>
      <w:r w:rsidRPr="007B625A">
        <w:rPr>
          <w:rFonts w:hint="eastAsia"/>
          <w:lang w:val="es-ES_tradnl" w:eastAsia="zh-CN"/>
        </w:rPr>
        <w:t>，</w:t>
      </w:r>
      <w:r w:rsidRPr="007B625A">
        <w:rPr>
          <w:rFonts w:hint="eastAsia"/>
          <w:lang w:eastAsia="zh-CN"/>
        </w:rPr>
        <w:t>以改进和合理使用各种电信</w:t>
      </w:r>
      <w:r w:rsidRPr="007B625A">
        <w:rPr>
          <w:rFonts w:hint="eastAsia"/>
          <w:lang w:val="es-ES_tradnl" w:eastAsia="zh-CN"/>
        </w:rPr>
        <w:t>；</w:t>
      </w:r>
    </w:p>
    <w:p w14:paraId="74BEE497" w14:textId="77777777" w:rsidR="00DF62BD" w:rsidRPr="007B625A" w:rsidRDefault="00DF62BD" w:rsidP="00DF62BD">
      <w:pPr>
        <w:rPr>
          <w:lang w:val="es-ES_tradnl" w:eastAsia="zh-CN"/>
        </w:rPr>
      </w:pPr>
      <w:r w:rsidRPr="007B625A">
        <w:rPr>
          <w:i/>
          <w:lang w:val="es-ES_tradnl" w:eastAsia="zh-CN"/>
        </w:rPr>
        <w:t>b)</w:t>
      </w:r>
      <w:r w:rsidRPr="007B625A">
        <w:rPr>
          <w:lang w:val="es-ES_tradnl" w:eastAsia="zh-CN"/>
        </w:rPr>
        <w:tab/>
      </w:r>
      <w:r w:rsidRPr="007B625A">
        <w:rPr>
          <w:rFonts w:hint="eastAsia"/>
          <w:lang w:eastAsia="zh-CN"/>
        </w:rPr>
        <w:t>国际电联的另一个宗旨是通过与其他的世界性和区域性政府间组织以及那些与电信有关的非政府组织的合作</w:t>
      </w:r>
      <w:r w:rsidRPr="007B625A">
        <w:rPr>
          <w:rFonts w:hint="eastAsia"/>
          <w:lang w:val="es-ES_tradnl" w:eastAsia="zh-CN"/>
        </w:rPr>
        <w:t>，</w:t>
      </w:r>
      <w:r w:rsidRPr="007B625A">
        <w:rPr>
          <w:rFonts w:hint="eastAsia"/>
          <w:lang w:eastAsia="zh-CN"/>
        </w:rPr>
        <w:t>在国际层面上促进从更宽的角度对待全球信息经济和社会中的电信问题</w:t>
      </w:r>
      <w:r w:rsidRPr="007B625A">
        <w:rPr>
          <w:rFonts w:hint="eastAsia"/>
          <w:lang w:val="es-ES_tradnl" w:eastAsia="zh-CN"/>
        </w:rPr>
        <w:t>，</w:t>
      </w:r>
    </w:p>
    <w:p w14:paraId="5A547B20" w14:textId="77777777" w:rsidR="00DF62BD" w:rsidRPr="007B625A" w:rsidRDefault="00DF62BD" w:rsidP="0087591D">
      <w:pPr>
        <w:pStyle w:val="Call"/>
        <w:rPr>
          <w:lang w:eastAsia="zh-CN"/>
        </w:rPr>
      </w:pPr>
      <w:r w:rsidRPr="007B625A">
        <w:rPr>
          <w:rFonts w:hint="eastAsia"/>
          <w:lang w:eastAsia="zh-CN"/>
        </w:rPr>
        <w:t>注意到</w:t>
      </w:r>
    </w:p>
    <w:p w14:paraId="220909CC" w14:textId="5869234D" w:rsidR="00DF62BD" w:rsidRPr="007B625A" w:rsidRDefault="00DF62BD" w:rsidP="001036D9">
      <w:pPr>
        <w:ind w:firstLineChars="200" w:firstLine="480"/>
        <w:rPr>
          <w:lang w:eastAsia="zh-CN"/>
        </w:rPr>
      </w:pPr>
      <w:r w:rsidRPr="007B625A">
        <w:rPr>
          <w:rFonts w:hint="eastAsia"/>
          <w:lang w:eastAsia="zh-CN"/>
        </w:rPr>
        <w:t>国际电联、成员国和部门成员可能加入的谅解备忘录（</w:t>
      </w:r>
      <w:r w:rsidRPr="007B625A">
        <w:rPr>
          <w:lang w:eastAsia="zh-CN"/>
        </w:rPr>
        <w:t>MoU</w:t>
      </w:r>
      <w:r w:rsidRPr="007B625A">
        <w:rPr>
          <w:rFonts w:hint="eastAsia"/>
          <w:lang w:eastAsia="zh-CN"/>
        </w:rPr>
        <w:t>）以及合作备忘录与协议</w:t>
      </w:r>
      <w:r w:rsidRPr="007B625A">
        <w:rPr>
          <w:position w:val="6"/>
          <w:sz w:val="16"/>
          <w:lang w:eastAsia="zh-CN"/>
        </w:rPr>
        <w:footnoteReference w:customMarkFollows="1" w:id="1"/>
        <w:t>1</w:t>
      </w:r>
      <w:r w:rsidRPr="007B625A">
        <w:rPr>
          <w:rFonts w:hint="eastAsia"/>
          <w:lang w:eastAsia="zh-CN"/>
        </w:rPr>
        <w:t>和其他法律文件往往用于促进合作行动</w:t>
      </w:r>
      <w:r w:rsidR="00663F89" w:rsidRPr="007B625A">
        <w:rPr>
          <w:rFonts w:hint="eastAsia"/>
          <w:lang w:eastAsia="zh-CN"/>
        </w:rPr>
        <w:t>，</w:t>
      </w:r>
    </w:p>
    <w:p w14:paraId="0EB4CE26" w14:textId="77777777" w:rsidR="00DF62BD" w:rsidRPr="007B625A" w:rsidRDefault="00DF62BD" w:rsidP="0087591D">
      <w:pPr>
        <w:pStyle w:val="Call"/>
        <w:rPr>
          <w:lang w:eastAsia="zh-CN"/>
        </w:rPr>
      </w:pPr>
      <w:r w:rsidRPr="007B625A">
        <w:rPr>
          <w:rFonts w:hint="eastAsia"/>
          <w:lang w:eastAsia="zh-CN"/>
        </w:rPr>
        <w:t>观察到</w:t>
      </w:r>
    </w:p>
    <w:p w14:paraId="677697D1" w14:textId="099805F9" w:rsidR="00DF62BD" w:rsidRPr="007B625A" w:rsidRDefault="00DF62BD" w:rsidP="00DF62BD">
      <w:pPr>
        <w:ind w:firstLineChars="200" w:firstLine="488"/>
        <w:rPr>
          <w:lang w:eastAsia="zh-CN"/>
        </w:rPr>
      </w:pPr>
      <w:r w:rsidRPr="007B625A">
        <w:rPr>
          <w:rFonts w:hint="eastAsia"/>
          <w:spacing w:val="2"/>
          <w:szCs w:val="28"/>
          <w:lang w:eastAsia="zh-CN"/>
        </w:rPr>
        <w:t>国际电联已加入并成为</w:t>
      </w:r>
      <w:r w:rsidR="00AC5153" w:rsidRPr="007B625A">
        <w:rPr>
          <w:rFonts w:hint="eastAsia"/>
          <w:spacing w:val="2"/>
          <w:szCs w:val="28"/>
          <w:lang w:eastAsia="zh-CN"/>
        </w:rPr>
        <w:t>其</w:t>
      </w:r>
      <w:r w:rsidRPr="007B625A">
        <w:rPr>
          <w:rFonts w:hint="eastAsia"/>
          <w:spacing w:val="2"/>
          <w:szCs w:val="28"/>
          <w:lang w:eastAsia="zh-CN"/>
        </w:rPr>
        <w:t>成员的、具有财务和</w:t>
      </w:r>
      <w:r w:rsidRPr="007B625A">
        <w:rPr>
          <w:szCs w:val="28"/>
          <w:lang w:eastAsia="zh-CN"/>
        </w:rPr>
        <w:t>/</w:t>
      </w:r>
      <w:r w:rsidRPr="007B625A">
        <w:rPr>
          <w:rFonts w:hint="eastAsia"/>
          <w:szCs w:val="28"/>
          <w:lang w:eastAsia="zh-CN"/>
        </w:rPr>
        <w:t>或战略影响的谅解备忘录，</w:t>
      </w:r>
    </w:p>
    <w:p w14:paraId="4BAB0E55" w14:textId="77777777" w:rsidR="00DF62BD" w:rsidRPr="007B625A" w:rsidRDefault="00DF62BD" w:rsidP="0087591D">
      <w:pPr>
        <w:pStyle w:val="Call"/>
        <w:rPr>
          <w:lang w:eastAsia="zh-CN"/>
        </w:rPr>
      </w:pPr>
      <w:r w:rsidRPr="007B625A">
        <w:rPr>
          <w:rFonts w:hint="eastAsia"/>
          <w:lang w:eastAsia="zh-CN"/>
        </w:rPr>
        <w:t>相信</w:t>
      </w:r>
    </w:p>
    <w:p w14:paraId="7C51B1CF" w14:textId="0B4F917A" w:rsidR="00DF62BD" w:rsidRPr="007B625A" w:rsidRDefault="00DF62BD" w:rsidP="00DF62BD">
      <w:pPr>
        <w:ind w:firstLineChars="200" w:firstLine="480"/>
        <w:rPr>
          <w:lang w:eastAsia="zh-CN"/>
        </w:rPr>
      </w:pPr>
      <w:r w:rsidRPr="007B625A">
        <w:rPr>
          <w:rFonts w:hint="eastAsia"/>
          <w:lang w:eastAsia="zh-CN"/>
        </w:rPr>
        <w:t>国际电联作为其中参与方的具有财务和</w:t>
      </w:r>
      <w:r w:rsidRPr="007B625A">
        <w:rPr>
          <w:lang w:eastAsia="zh-CN"/>
        </w:rPr>
        <w:t>/</w:t>
      </w:r>
      <w:r w:rsidRPr="007B625A">
        <w:rPr>
          <w:rFonts w:hint="eastAsia"/>
          <w:lang w:eastAsia="zh-CN"/>
        </w:rPr>
        <w:t>或战略影响的</w:t>
      </w:r>
      <w:r w:rsidRPr="007B625A">
        <w:rPr>
          <w:lang w:eastAsia="zh-CN"/>
        </w:rPr>
        <w:t>MoU</w:t>
      </w:r>
      <w:r w:rsidRPr="007B625A">
        <w:rPr>
          <w:rFonts w:hint="eastAsia"/>
          <w:lang w:eastAsia="zh-CN"/>
        </w:rPr>
        <w:t>，只应根据理事会通过的标准</w:t>
      </w:r>
      <w:r w:rsidR="00AC5153" w:rsidRPr="007B625A">
        <w:rPr>
          <w:rFonts w:hint="eastAsia"/>
          <w:lang w:eastAsia="zh-CN"/>
        </w:rPr>
        <w:t>并</w:t>
      </w:r>
      <w:r w:rsidRPr="007B625A">
        <w:rPr>
          <w:rFonts w:hint="eastAsia"/>
          <w:lang w:eastAsia="zh-CN"/>
        </w:rPr>
        <w:t>经理事会批准后才能签署加入，</w:t>
      </w:r>
    </w:p>
    <w:p w14:paraId="651F57B8" w14:textId="7EECB18C" w:rsidR="00DF62BD" w:rsidRPr="007B625A" w:rsidRDefault="007E2C1E" w:rsidP="0087591D">
      <w:pPr>
        <w:pStyle w:val="Call"/>
        <w:rPr>
          <w:lang w:eastAsia="zh-CN"/>
        </w:rPr>
      </w:pPr>
      <w:r>
        <w:rPr>
          <w:rFonts w:hint="eastAsia"/>
          <w:lang w:eastAsia="zh-CN"/>
        </w:rPr>
        <w:t>做出决议</w:t>
      </w:r>
    </w:p>
    <w:p w14:paraId="7E75220E" w14:textId="5E25E0EB" w:rsidR="00663F89" w:rsidRPr="004A425C" w:rsidRDefault="00663F89" w:rsidP="00663F89">
      <w:pPr>
        <w:rPr>
          <w:rFonts w:eastAsia="Times New Roman" w:cs="Calibri"/>
          <w:szCs w:val="24"/>
          <w:lang w:eastAsia="zh-CN"/>
        </w:rPr>
      </w:pPr>
      <w:r w:rsidRPr="007B625A">
        <w:rPr>
          <w:rFonts w:eastAsia="Times New Roman"/>
          <w:lang w:eastAsia="zh-CN"/>
        </w:rPr>
        <w:t>1</w:t>
      </w:r>
      <w:r w:rsidRPr="007B625A">
        <w:rPr>
          <w:rFonts w:eastAsia="Times New Roman"/>
          <w:lang w:eastAsia="zh-CN"/>
        </w:rPr>
        <w:tab/>
      </w:r>
      <w:r w:rsidR="00A810BC" w:rsidRPr="007B625A">
        <w:rPr>
          <w:rFonts w:asciiTheme="minorHAnsi" w:eastAsiaTheme="minorEastAsia" w:hAnsiTheme="minorHAnsi" w:cs="Calibri" w:hint="eastAsia"/>
          <w:lang w:eastAsia="zh-CN"/>
        </w:rPr>
        <w:t>对于</w:t>
      </w:r>
      <w:r w:rsidR="00437F41" w:rsidRPr="007B625A">
        <w:rPr>
          <w:rFonts w:asciiTheme="minorHAnsi" w:eastAsiaTheme="minorEastAsia" w:hAnsiTheme="minorHAnsi" w:cs="Calibri" w:hint="eastAsia"/>
          <w:lang w:eastAsia="zh-CN"/>
        </w:rPr>
        <w:t>国际电联所参加的、</w:t>
      </w:r>
      <w:r w:rsidR="00A810BC" w:rsidRPr="007B625A">
        <w:rPr>
          <w:rFonts w:asciiTheme="minorHAnsi" w:eastAsiaTheme="minorEastAsia" w:hAnsiTheme="minorHAnsi" w:cs="Calibri" w:hint="eastAsia"/>
          <w:lang w:eastAsia="zh-CN"/>
        </w:rPr>
        <w:t>具有重大财务和</w:t>
      </w:r>
      <w:r w:rsidR="00A810BC" w:rsidRPr="007B625A">
        <w:rPr>
          <w:rFonts w:asciiTheme="minorHAnsi" w:eastAsiaTheme="minorEastAsia" w:hAnsiTheme="minorHAnsi" w:cs="Calibri"/>
          <w:lang w:eastAsia="zh-CN"/>
        </w:rPr>
        <w:t>/</w:t>
      </w:r>
      <w:r w:rsidR="00A810BC" w:rsidRPr="007B625A">
        <w:rPr>
          <w:rFonts w:asciiTheme="minorHAnsi" w:eastAsiaTheme="minorEastAsia" w:hAnsiTheme="minorHAnsi" w:cs="Calibri" w:hint="eastAsia"/>
          <w:lang w:eastAsia="zh-CN"/>
        </w:rPr>
        <w:t>或战略影响的</w:t>
      </w:r>
      <w:r w:rsidR="00A810BC" w:rsidRPr="007B625A">
        <w:rPr>
          <w:rFonts w:asciiTheme="minorHAnsi" w:eastAsiaTheme="minorEastAsia" w:hAnsiTheme="minorHAnsi" w:cs="Calibri"/>
          <w:lang w:eastAsia="zh-CN"/>
        </w:rPr>
        <w:t>MoU</w:t>
      </w:r>
      <w:r w:rsidR="00A810BC" w:rsidRPr="007B625A">
        <w:rPr>
          <w:rFonts w:asciiTheme="minorHAnsi" w:eastAsiaTheme="minorEastAsia" w:hAnsiTheme="minorHAnsi" w:cs="Calibri" w:hint="eastAsia"/>
          <w:lang w:eastAsia="zh-CN"/>
        </w:rPr>
        <w:t>，</w:t>
      </w:r>
      <w:proofErr w:type="gramStart"/>
      <w:r w:rsidR="00437F41" w:rsidRPr="007B625A">
        <w:rPr>
          <w:rFonts w:asciiTheme="minorHAnsi" w:eastAsiaTheme="minorEastAsia" w:hAnsiTheme="minorHAnsi" w:cs="Calibri" w:hint="eastAsia"/>
          <w:lang w:eastAsia="zh-CN"/>
        </w:rPr>
        <w:t>应</w:t>
      </w:r>
      <w:r w:rsidR="00A810BC" w:rsidRPr="007B625A">
        <w:rPr>
          <w:rFonts w:asciiTheme="minorHAnsi" w:eastAsiaTheme="minorEastAsia" w:hAnsiTheme="minorHAnsi" w:cs="Calibri" w:hint="eastAsia"/>
          <w:lang w:eastAsia="zh-CN"/>
        </w:rPr>
        <w:t>在获得理事会的事先批准</w:t>
      </w:r>
      <w:r w:rsidR="00437F41" w:rsidRPr="007B625A">
        <w:rPr>
          <w:rFonts w:asciiTheme="minorHAnsi" w:eastAsiaTheme="minorEastAsia" w:hAnsiTheme="minorHAnsi" w:cs="Calibri" w:hint="eastAsia"/>
          <w:lang w:eastAsia="zh-CN"/>
        </w:rPr>
        <w:t>后方</w:t>
      </w:r>
      <w:r w:rsidR="00A810BC" w:rsidRPr="007B625A">
        <w:rPr>
          <w:rFonts w:asciiTheme="minorHAnsi" w:eastAsiaTheme="minorEastAsia" w:hAnsiTheme="minorHAnsi" w:cs="Calibri" w:hint="eastAsia"/>
          <w:lang w:eastAsia="zh-CN"/>
        </w:rPr>
        <w:t>可加入</w:t>
      </w:r>
      <w:r w:rsidR="00437F41" w:rsidRPr="007B625A">
        <w:rPr>
          <w:rFonts w:asciiTheme="minorHAnsi" w:eastAsiaTheme="minorEastAsia" w:hAnsiTheme="minorHAnsi" w:cs="Calibri" w:hint="eastAsia"/>
          <w:lang w:eastAsia="zh-CN"/>
        </w:rPr>
        <w:t>；</w:t>
      </w:r>
      <w:proofErr w:type="gramEnd"/>
    </w:p>
    <w:p w14:paraId="6EA868B9" w14:textId="54357B9B" w:rsidR="00663F89" w:rsidRPr="004A425C" w:rsidRDefault="00663F89" w:rsidP="00AC5153">
      <w:pPr>
        <w:rPr>
          <w:rFonts w:eastAsia="Times New Roman" w:cs="Calibri"/>
          <w:szCs w:val="24"/>
          <w:lang w:eastAsia="zh-CN"/>
        </w:rPr>
      </w:pPr>
      <w:r w:rsidRPr="007B625A">
        <w:rPr>
          <w:rFonts w:eastAsia="Times New Roman"/>
          <w:lang w:eastAsia="zh-CN"/>
        </w:rPr>
        <w:t>2</w:t>
      </w:r>
      <w:r w:rsidRPr="007B625A">
        <w:rPr>
          <w:rFonts w:eastAsia="Times New Roman"/>
          <w:lang w:eastAsia="zh-CN"/>
        </w:rPr>
        <w:tab/>
      </w:r>
      <w:r w:rsidR="00A810BC" w:rsidRPr="007B625A">
        <w:rPr>
          <w:rFonts w:asciiTheme="minorHAnsi" w:eastAsiaTheme="minorEastAsia" w:hAnsiTheme="minorHAnsi" w:cs="Calibri" w:hint="eastAsia"/>
          <w:lang w:eastAsia="zh-CN"/>
        </w:rPr>
        <w:t>秘书长须向理事会例会提交具有重大财务和</w:t>
      </w:r>
      <w:r w:rsidR="00A810BC" w:rsidRPr="007B625A">
        <w:rPr>
          <w:rFonts w:asciiTheme="minorHAnsi" w:eastAsiaTheme="minorEastAsia" w:hAnsiTheme="minorHAnsi" w:cs="Calibri"/>
          <w:lang w:eastAsia="zh-CN"/>
        </w:rPr>
        <w:t>/</w:t>
      </w:r>
      <w:r w:rsidR="00A810BC" w:rsidRPr="007B625A">
        <w:rPr>
          <w:rFonts w:asciiTheme="minorHAnsi" w:eastAsiaTheme="minorEastAsia" w:hAnsiTheme="minorHAnsi" w:cs="Calibri" w:hint="eastAsia"/>
          <w:lang w:eastAsia="zh-CN"/>
        </w:rPr>
        <w:t>或战略影响的</w:t>
      </w:r>
      <w:r w:rsidR="00A810BC" w:rsidRPr="007B625A">
        <w:rPr>
          <w:rFonts w:asciiTheme="minorHAnsi" w:eastAsiaTheme="minorEastAsia" w:hAnsiTheme="minorHAnsi" w:cs="Calibri"/>
          <w:lang w:eastAsia="zh-CN"/>
        </w:rPr>
        <w:t>MoU</w:t>
      </w:r>
      <w:r w:rsidR="00A810BC" w:rsidRPr="007B625A">
        <w:rPr>
          <w:rFonts w:asciiTheme="minorHAnsi" w:eastAsiaTheme="minorEastAsia" w:hAnsiTheme="minorHAnsi" w:cs="Calibri" w:hint="eastAsia"/>
          <w:lang w:eastAsia="zh-CN"/>
        </w:rPr>
        <w:t>，</w:t>
      </w:r>
      <w:proofErr w:type="gramStart"/>
      <w:r w:rsidR="00A810BC" w:rsidRPr="007B625A">
        <w:rPr>
          <w:rFonts w:asciiTheme="minorHAnsi" w:eastAsiaTheme="minorEastAsia" w:hAnsiTheme="minorHAnsi" w:cs="Calibri" w:hint="eastAsia"/>
          <w:lang w:eastAsia="zh-CN"/>
        </w:rPr>
        <w:t>由理事会事先批准</w:t>
      </w:r>
      <w:r w:rsidR="00437F41" w:rsidRPr="007B625A">
        <w:rPr>
          <w:rFonts w:asciiTheme="minorHAnsi" w:eastAsiaTheme="minorEastAsia" w:hAnsiTheme="minorHAnsi" w:cs="Calibri" w:hint="eastAsia"/>
          <w:lang w:eastAsia="zh-CN"/>
        </w:rPr>
        <w:t>；</w:t>
      </w:r>
      <w:proofErr w:type="gramEnd"/>
    </w:p>
    <w:p w14:paraId="4EA82135" w14:textId="3F8704F8" w:rsidR="00DF62BD" w:rsidRPr="007B625A" w:rsidRDefault="00663F89" w:rsidP="00DF62BD">
      <w:pPr>
        <w:rPr>
          <w:lang w:eastAsia="zh-CN"/>
        </w:rPr>
      </w:pPr>
      <w:r w:rsidRPr="007B625A">
        <w:rPr>
          <w:rFonts w:hint="eastAsia"/>
          <w:lang w:eastAsia="zh-CN"/>
        </w:rPr>
        <w:t>3</w:t>
      </w:r>
      <w:r w:rsidRPr="007B625A">
        <w:rPr>
          <w:lang w:eastAsia="zh-CN"/>
        </w:rPr>
        <w:tab/>
      </w:r>
      <w:r w:rsidR="00437F41" w:rsidRPr="007B625A">
        <w:rPr>
          <w:rFonts w:hint="eastAsia"/>
          <w:lang w:eastAsia="zh-CN"/>
        </w:rPr>
        <w:t>在国际电联</w:t>
      </w:r>
      <w:r w:rsidR="00517F8A">
        <w:rPr>
          <w:rFonts w:hint="eastAsia"/>
          <w:lang w:eastAsia="zh-CN"/>
        </w:rPr>
        <w:t>将作为</w:t>
      </w:r>
      <w:r w:rsidR="00DF62BD" w:rsidRPr="007B625A">
        <w:rPr>
          <w:rFonts w:hint="eastAsia"/>
          <w:lang w:eastAsia="zh-CN"/>
        </w:rPr>
        <w:t>其中一员</w:t>
      </w:r>
      <w:r w:rsidR="00517F8A">
        <w:rPr>
          <w:rFonts w:hint="eastAsia"/>
          <w:lang w:eastAsia="zh-CN"/>
        </w:rPr>
        <w:t>加入</w:t>
      </w:r>
      <w:r w:rsidR="00DF62BD" w:rsidRPr="007B625A">
        <w:rPr>
          <w:rFonts w:hint="eastAsia"/>
          <w:lang w:eastAsia="zh-CN"/>
        </w:rPr>
        <w:t>具有财务和</w:t>
      </w:r>
      <w:r w:rsidR="00DF62BD" w:rsidRPr="007B625A">
        <w:rPr>
          <w:lang w:eastAsia="zh-CN"/>
        </w:rPr>
        <w:t>/</w:t>
      </w:r>
      <w:r w:rsidR="00DF62BD" w:rsidRPr="007B625A">
        <w:rPr>
          <w:rFonts w:hint="eastAsia"/>
          <w:lang w:eastAsia="zh-CN"/>
        </w:rPr>
        <w:t>或战略影响的谅解备忘录时</w:t>
      </w:r>
      <w:r w:rsidR="00437F41" w:rsidRPr="007B625A">
        <w:rPr>
          <w:rFonts w:hint="eastAsia"/>
          <w:lang w:eastAsia="zh-CN"/>
        </w:rPr>
        <w:t>，</w:t>
      </w:r>
      <w:proofErr w:type="gramStart"/>
      <w:r w:rsidR="00437F41" w:rsidRPr="007B625A">
        <w:rPr>
          <w:rFonts w:hint="eastAsia"/>
          <w:lang w:eastAsia="zh-CN"/>
        </w:rPr>
        <w:t>秘书长须遵循</w:t>
      </w:r>
      <w:r w:rsidR="00DF62BD" w:rsidRPr="007B625A">
        <w:rPr>
          <w:rFonts w:hint="eastAsia"/>
          <w:lang w:eastAsia="zh-CN"/>
        </w:rPr>
        <w:t>本决议附件</w:t>
      </w:r>
      <w:r w:rsidR="00DF62BD" w:rsidRPr="007B625A">
        <w:rPr>
          <w:lang w:eastAsia="zh-CN"/>
        </w:rPr>
        <w:t>1</w:t>
      </w:r>
      <w:r w:rsidR="00DF62BD" w:rsidRPr="007B625A">
        <w:rPr>
          <w:rFonts w:hint="eastAsia"/>
          <w:lang w:eastAsia="zh-CN"/>
        </w:rPr>
        <w:t>包含的标准和导则；</w:t>
      </w:r>
      <w:proofErr w:type="gramEnd"/>
    </w:p>
    <w:p w14:paraId="230ED31C" w14:textId="040919FC" w:rsidR="00663F89" w:rsidRPr="007B625A" w:rsidRDefault="00663F89" w:rsidP="00663F89">
      <w:pPr>
        <w:rPr>
          <w:rFonts w:eastAsia="Times New Roman"/>
          <w:lang w:eastAsia="zh-CN"/>
        </w:rPr>
      </w:pPr>
      <w:r w:rsidRPr="007B625A">
        <w:rPr>
          <w:rFonts w:eastAsia="Times New Roman"/>
          <w:lang w:eastAsia="zh-CN"/>
        </w:rPr>
        <w:t>4</w:t>
      </w:r>
      <w:r w:rsidRPr="007B625A">
        <w:rPr>
          <w:rFonts w:eastAsia="Times New Roman"/>
          <w:lang w:eastAsia="zh-CN"/>
        </w:rPr>
        <w:tab/>
      </w:r>
      <w:proofErr w:type="gramStart"/>
      <w:r w:rsidR="00A810BC" w:rsidRPr="007B625A">
        <w:rPr>
          <w:rFonts w:asciiTheme="minorHAnsi" w:eastAsiaTheme="minorEastAsia" w:hAnsiTheme="minorHAnsi" w:cs="Calibri" w:hint="eastAsia"/>
          <w:lang w:eastAsia="zh-CN"/>
        </w:rPr>
        <w:t>关于相关周期</w:t>
      </w:r>
      <w:r w:rsidR="00437F41" w:rsidRPr="007B625A">
        <w:rPr>
          <w:rFonts w:asciiTheme="minorHAnsi" w:eastAsiaTheme="minorEastAsia" w:hAnsiTheme="minorHAnsi" w:cs="Calibri" w:hint="eastAsia"/>
          <w:lang w:eastAsia="zh-CN"/>
        </w:rPr>
        <w:t>内</w:t>
      </w:r>
      <w:r w:rsidR="00A810BC" w:rsidRPr="007B625A">
        <w:rPr>
          <w:rFonts w:asciiTheme="minorHAnsi" w:eastAsiaTheme="minorEastAsia" w:hAnsiTheme="minorHAnsi" w:cs="Calibri" w:hint="eastAsia"/>
          <w:lang w:eastAsia="zh-CN"/>
        </w:rPr>
        <w:t>国际电联所</w:t>
      </w:r>
      <w:r w:rsidR="00517F8A">
        <w:rPr>
          <w:rFonts w:asciiTheme="minorHAnsi" w:eastAsiaTheme="minorEastAsia" w:hAnsiTheme="minorHAnsi" w:cs="Calibri" w:hint="eastAsia"/>
          <w:lang w:eastAsia="zh-CN"/>
        </w:rPr>
        <w:t>加入</w:t>
      </w:r>
      <w:r w:rsidR="00A810BC" w:rsidRPr="007B625A">
        <w:rPr>
          <w:rFonts w:asciiTheme="minorHAnsi" w:eastAsiaTheme="minorEastAsia" w:hAnsiTheme="minorHAnsi" w:cs="Calibri" w:hint="eastAsia"/>
          <w:lang w:eastAsia="zh-CN"/>
        </w:rPr>
        <w:t>的</w:t>
      </w:r>
      <w:r w:rsidR="00437F41" w:rsidRPr="007B625A">
        <w:rPr>
          <w:rFonts w:asciiTheme="minorHAnsi" w:eastAsiaTheme="minorEastAsia" w:hAnsiTheme="minorHAnsi" w:cs="Calibri" w:hint="eastAsia"/>
          <w:lang w:eastAsia="zh-CN"/>
        </w:rPr>
        <w:t>所有</w:t>
      </w:r>
      <w:r w:rsidR="00A810BC" w:rsidRPr="007B625A">
        <w:rPr>
          <w:rFonts w:asciiTheme="minorHAnsi" w:eastAsiaTheme="minorEastAsia" w:hAnsiTheme="minorHAnsi" w:cs="Calibri"/>
          <w:lang w:eastAsia="zh-CN"/>
        </w:rPr>
        <w:t>MoU</w:t>
      </w:r>
      <w:r w:rsidR="00A810BC" w:rsidRPr="007B625A">
        <w:rPr>
          <w:rFonts w:asciiTheme="minorHAnsi" w:eastAsiaTheme="minorEastAsia" w:hAnsiTheme="minorHAnsi" w:cs="Calibri" w:hint="eastAsia"/>
          <w:lang w:eastAsia="zh-CN"/>
        </w:rPr>
        <w:t>的报告将继续提交理事会</w:t>
      </w:r>
      <w:r w:rsidR="00437F41" w:rsidRPr="007B625A">
        <w:rPr>
          <w:rFonts w:asciiTheme="minorHAnsi" w:eastAsiaTheme="minorEastAsia" w:hAnsiTheme="minorHAnsi" w:cs="Calibri" w:hint="eastAsia"/>
          <w:lang w:eastAsia="zh-CN"/>
        </w:rPr>
        <w:t>例会审议；</w:t>
      </w:r>
      <w:proofErr w:type="gramEnd"/>
    </w:p>
    <w:p w14:paraId="0AC59F62" w14:textId="123E8C26" w:rsidR="00663F89" w:rsidRPr="007B625A" w:rsidRDefault="00663F89" w:rsidP="00663F89">
      <w:pPr>
        <w:rPr>
          <w:rFonts w:eastAsia="Times New Roman"/>
          <w:lang w:eastAsia="zh-CN"/>
        </w:rPr>
      </w:pPr>
      <w:r w:rsidRPr="007B625A">
        <w:rPr>
          <w:rFonts w:eastAsia="Times New Roman"/>
          <w:lang w:eastAsia="zh-CN"/>
        </w:rPr>
        <w:t>5</w:t>
      </w:r>
      <w:r w:rsidRPr="007B625A">
        <w:rPr>
          <w:rFonts w:eastAsia="Times New Roman"/>
          <w:lang w:eastAsia="zh-CN"/>
        </w:rPr>
        <w:tab/>
      </w:r>
      <w:r w:rsidR="00A810BC" w:rsidRPr="007B625A">
        <w:rPr>
          <w:rFonts w:asciiTheme="minorHAnsi" w:eastAsiaTheme="minorEastAsia" w:hAnsiTheme="minorHAnsi" w:cs="Calibri" w:hint="eastAsia"/>
          <w:lang w:eastAsia="zh-CN"/>
        </w:rPr>
        <w:t>理事会在审议国际电联参加的具有重大财务和</w:t>
      </w:r>
      <w:r w:rsidR="00A810BC" w:rsidRPr="007B625A">
        <w:rPr>
          <w:rFonts w:asciiTheme="minorHAnsi" w:eastAsiaTheme="minorEastAsia" w:hAnsiTheme="minorHAnsi" w:cs="Calibri"/>
          <w:lang w:eastAsia="zh-CN"/>
        </w:rPr>
        <w:t>/</w:t>
      </w:r>
      <w:r w:rsidR="00A810BC" w:rsidRPr="007B625A">
        <w:rPr>
          <w:rFonts w:asciiTheme="minorHAnsi" w:eastAsiaTheme="minorEastAsia" w:hAnsiTheme="minorHAnsi" w:cs="Calibri" w:hint="eastAsia"/>
          <w:lang w:eastAsia="zh-CN"/>
        </w:rPr>
        <w:t>或战略影响的</w:t>
      </w:r>
      <w:r w:rsidR="00A810BC" w:rsidRPr="007B625A">
        <w:rPr>
          <w:rFonts w:asciiTheme="minorHAnsi" w:eastAsiaTheme="minorEastAsia" w:hAnsiTheme="minorHAnsi" w:cs="Calibri"/>
          <w:lang w:eastAsia="zh-CN"/>
        </w:rPr>
        <w:t>MoU</w:t>
      </w:r>
      <w:r w:rsidR="00A810BC" w:rsidRPr="007B625A">
        <w:rPr>
          <w:rFonts w:asciiTheme="minorHAnsi" w:eastAsiaTheme="minorEastAsia" w:hAnsiTheme="minorHAnsi" w:cs="Calibri" w:hint="eastAsia"/>
          <w:lang w:eastAsia="zh-CN"/>
        </w:rPr>
        <w:t>时须</w:t>
      </w:r>
      <w:r w:rsidR="00517F8A">
        <w:rPr>
          <w:rFonts w:asciiTheme="minorHAnsi" w:eastAsiaTheme="minorEastAsia" w:hAnsiTheme="minorHAnsi" w:cs="Calibri" w:hint="eastAsia"/>
          <w:lang w:eastAsia="zh-CN"/>
        </w:rPr>
        <w:t>适用</w:t>
      </w:r>
      <w:r w:rsidR="00A810BC" w:rsidRPr="007B625A">
        <w:rPr>
          <w:rFonts w:asciiTheme="minorHAnsi" w:eastAsiaTheme="minorEastAsia" w:hAnsiTheme="minorHAnsi" w:cs="Calibri" w:hint="eastAsia"/>
          <w:lang w:eastAsia="zh-CN"/>
        </w:rPr>
        <w:t>下列原则：</w:t>
      </w:r>
    </w:p>
    <w:p w14:paraId="5A802DA5" w14:textId="56EE09CE" w:rsidR="00663F89" w:rsidRPr="007B625A" w:rsidRDefault="00663F89" w:rsidP="00E77C90">
      <w:pPr>
        <w:pStyle w:val="enumlev1"/>
        <w:rPr>
          <w:rFonts w:eastAsia="Times New Roman"/>
          <w:lang w:eastAsia="zh-CN"/>
        </w:rPr>
      </w:pPr>
      <w:proofErr w:type="spellStart"/>
      <w:r w:rsidRPr="007B625A">
        <w:rPr>
          <w:rFonts w:eastAsia="Times New Roman"/>
          <w:lang w:eastAsia="zh-CN"/>
        </w:rPr>
        <w:lastRenderedPageBreak/>
        <w:t>i</w:t>
      </w:r>
      <w:proofErr w:type="spellEnd"/>
      <w:r w:rsidRPr="007B625A">
        <w:rPr>
          <w:rFonts w:eastAsia="Times New Roman"/>
          <w:lang w:eastAsia="zh-CN"/>
        </w:rPr>
        <w:t>)</w:t>
      </w:r>
      <w:r w:rsidRPr="007B625A">
        <w:rPr>
          <w:rFonts w:eastAsia="Times New Roman"/>
          <w:lang w:eastAsia="zh-CN"/>
        </w:rPr>
        <w:tab/>
      </w:r>
      <w:r w:rsidR="00400056" w:rsidRPr="007B625A">
        <w:rPr>
          <w:rFonts w:hint="eastAsia"/>
          <w:lang w:eastAsia="zh-CN"/>
        </w:rPr>
        <w:t>秘书长以此身份的任何参与均应有助于并符合《组织法》第</w:t>
      </w:r>
      <w:r w:rsidR="00400056" w:rsidRPr="007B625A">
        <w:rPr>
          <w:lang w:eastAsia="zh-CN"/>
        </w:rPr>
        <w:t>1</w:t>
      </w:r>
      <w:r w:rsidR="00400056" w:rsidRPr="007B625A">
        <w:rPr>
          <w:rFonts w:hint="eastAsia"/>
          <w:lang w:eastAsia="zh-CN"/>
        </w:rPr>
        <w:t>条所规定的国际电联宗旨，</w:t>
      </w:r>
      <w:proofErr w:type="gramStart"/>
      <w:r w:rsidR="00400056" w:rsidRPr="007B625A">
        <w:rPr>
          <w:rFonts w:hint="eastAsia"/>
          <w:lang w:eastAsia="zh-CN"/>
        </w:rPr>
        <w:t>并应在国际电联战略规划和财务规划</w:t>
      </w:r>
      <w:r w:rsidR="00517F8A">
        <w:rPr>
          <w:rFonts w:hint="eastAsia"/>
          <w:lang w:eastAsia="zh-CN"/>
        </w:rPr>
        <w:t>的范围</w:t>
      </w:r>
      <w:r w:rsidR="00400056" w:rsidRPr="007B625A">
        <w:rPr>
          <w:rFonts w:hint="eastAsia"/>
          <w:lang w:eastAsia="zh-CN"/>
        </w:rPr>
        <w:t>内；</w:t>
      </w:r>
      <w:proofErr w:type="gramEnd"/>
    </w:p>
    <w:p w14:paraId="0263F1E1" w14:textId="4BD314C7" w:rsidR="00663F89" w:rsidRPr="007B625A" w:rsidRDefault="00663F89" w:rsidP="00E77C90">
      <w:pPr>
        <w:pStyle w:val="enumlev1"/>
        <w:rPr>
          <w:rFonts w:eastAsia="Times New Roman"/>
          <w:lang w:eastAsia="zh-CN"/>
        </w:rPr>
      </w:pPr>
      <w:r w:rsidRPr="007B625A">
        <w:rPr>
          <w:rFonts w:eastAsia="Times New Roman"/>
          <w:lang w:eastAsia="zh-CN"/>
        </w:rPr>
        <w:t>ii)</w:t>
      </w:r>
      <w:r w:rsidRPr="007B625A">
        <w:rPr>
          <w:rFonts w:eastAsia="Times New Roman"/>
          <w:lang w:eastAsia="zh-CN"/>
        </w:rPr>
        <w:tab/>
      </w:r>
      <w:r w:rsidR="00400056" w:rsidRPr="007B625A">
        <w:rPr>
          <w:rFonts w:hint="eastAsia"/>
          <w:lang w:eastAsia="zh-CN"/>
        </w:rPr>
        <w:t>当国际电联参加具有重大财务和</w:t>
      </w:r>
      <w:r w:rsidR="00400056" w:rsidRPr="007B625A">
        <w:rPr>
          <w:lang w:eastAsia="zh-CN"/>
        </w:rPr>
        <w:t>/</w:t>
      </w:r>
      <w:r w:rsidR="00400056" w:rsidRPr="007B625A">
        <w:rPr>
          <w:rFonts w:hint="eastAsia"/>
          <w:lang w:eastAsia="zh-CN"/>
        </w:rPr>
        <w:t>或战略影响的</w:t>
      </w:r>
      <w:r w:rsidR="00400056" w:rsidRPr="007B625A">
        <w:rPr>
          <w:lang w:eastAsia="zh-CN"/>
        </w:rPr>
        <w:t>MoU</w:t>
      </w:r>
      <w:r w:rsidR="00400056" w:rsidRPr="007B625A">
        <w:rPr>
          <w:rFonts w:hint="eastAsia"/>
          <w:lang w:eastAsia="zh-CN"/>
        </w:rPr>
        <w:t>时，</w:t>
      </w:r>
      <w:proofErr w:type="gramStart"/>
      <w:r w:rsidR="00400056" w:rsidRPr="007B625A">
        <w:rPr>
          <w:rFonts w:hint="eastAsia"/>
          <w:lang w:eastAsia="zh-CN"/>
        </w:rPr>
        <w:t>成员国和部门成员将</w:t>
      </w:r>
      <w:r w:rsidR="00517F8A">
        <w:rPr>
          <w:rFonts w:hint="eastAsia"/>
          <w:lang w:eastAsia="zh-CN"/>
        </w:rPr>
        <w:t>随时</w:t>
      </w:r>
      <w:r w:rsidR="009C5EDF">
        <w:rPr>
          <w:rFonts w:hint="eastAsia"/>
          <w:lang w:eastAsia="zh-CN"/>
        </w:rPr>
        <w:t>掌握</w:t>
      </w:r>
      <w:r w:rsidR="00400056" w:rsidRPr="007B625A">
        <w:rPr>
          <w:rFonts w:hint="eastAsia"/>
          <w:lang w:eastAsia="zh-CN"/>
        </w:rPr>
        <w:t>相关活动的</w:t>
      </w:r>
      <w:r w:rsidR="009C5EDF">
        <w:rPr>
          <w:rFonts w:hint="eastAsia"/>
          <w:lang w:eastAsia="zh-CN"/>
        </w:rPr>
        <w:t>信息</w:t>
      </w:r>
      <w:r w:rsidR="00400056" w:rsidRPr="007B625A">
        <w:rPr>
          <w:rFonts w:hint="eastAsia"/>
          <w:lang w:eastAsia="zh-CN"/>
        </w:rPr>
        <w:t>；</w:t>
      </w:r>
      <w:proofErr w:type="gramEnd"/>
    </w:p>
    <w:p w14:paraId="4F42FD89" w14:textId="67DDA521" w:rsidR="00663F89" w:rsidRPr="00A41AA2" w:rsidRDefault="00663F89" w:rsidP="00E77C90">
      <w:pPr>
        <w:pStyle w:val="enumlev1"/>
        <w:rPr>
          <w:rFonts w:eastAsia="Times New Roman"/>
          <w:szCs w:val="24"/>
          <w:lang w:eastAsia="zh-CN"/>
        </w:rPr>
      </w:pPr>
      <w:r w:rsidRPr="007B625A">
        <w:rPr>
          <w:rFonts w:eastAsia="Times New Roman"/>
          <w:lang w:eastAsia="zh-CN"/>
        </w:rPr>
        <w:t>iii)</w:t>
      </w:r>
      <w:r w:rsidRPr="007B625A">
        <w:rPr>
          <w:rFonts w:eastAsia="Times New Roman"/>
          <w:lang w:eastAsia="zh-CN"/>
        </w:rPr>
        <w:tab/>
      </w:r>
      <w:proofErr w:type="gramStart"/>
      <w:r w:rsidR="00400056" w:rsidRPr="007B625A">
        <w:rPr>
          <w:rFonts w:hint="eastAsia"/>
          <w:lang w:eastAsia="zh-CN"/>
        </w:rPr>
        <w:t>国际电联成员国的主权和权利得到充分尊重和保护；</w:t>
      </w:r>
      <w:proofErr w:type="gramEnd"/>
    </w:p>
    <w:p w14:paraId="58053E79" w14:textId="4F49FE39" w:rsidR="00663F89" w:rsidRPr="007B625A" w:rsidRDefault="00663F89" w:rsidP="00663F89">
      <w:pPr>
        <w:rPr>
          <w:rFonts w:eastAsia="Times New Roman"/>
          <w:lang w:eastAsia="zh-CN"/>
        </w:rPr>
      </w:pPr>
      <w:r w:rsidRPr="007B625A">
        <w:rPr>
          <w:rFonts w:eastAsia="Times New Roman"/>
          <w:lang w:eastAsia="zh-CN"/>
        </w:rPr>
        <w:t>6</w:t>
      </w:r>
      <w:r w:rsidRPr="007B625A">
        <w:rPr>
          <w:rFonts w:eastAsia="Times New Roman"/>
          <w:lang w:eastAsia="zh-CN"/>
        </w:rPr>
        <w:tab/>
      </w:r>
      <w:r w:rsidR="00400056" w:rsidRPr="007B625A">
        <w:rPr>
          <w:rFonts w:asciiTheme="minorHAnsi" w:eastAsiaTheme="minorEastAsia" w:hAnsiTheme="minorHAnsi" w:cs="Calibri" w:hint="eastAsia"/>
          <w:lang w:eastAsia="zh-CN"/>
        </w:rPr>
        <w:t>上述活动须包含在理事会提交全权代表大会、有关国际电联战略规划的落实及各项活动的报告中。</w:t>
      </w:r>
    </w:p>
    <w:p w14:paraId="274BCC3C" w14:textId="77777777" w:rsidR="00DF62BD" w:rsidRPr="007B625A" w:rsidRDefault="00DF62BD" w:rsidP="00A41AA2">
      <w:pPr>
        <w:pStyle w:val="AnnexNo"/>
        <w:rPr>
          <w:lang w:eastAsia="zh-CN"/>
        </w:rPr>
      </w:pPr>
      <w:r w:rsidRPr="007B625A">
        <w:rPr>
          <w:rFonts w:hint="eastAsia"/>
          <w:lang w:eastAsia="zh-CN"/>
        </w:rPr>
        <w:t>附件</w:t>
      </w:r>
      <w:r w:rsidRPr="007B625A">
        <w:rPr>
          <w:lang w:eastAsia="zh-CN"/>
        </w:rPr>
        <w:t>1</w:t>
      </w:r>
    </w:p>
    <w:p w14:paraId="21E6E088" w14:textId="77777777" w:rsidR="00DF62BD" w:rsidRPr="007B625A" w:rsidRDefault="00DF62BD" w:rsidP="00A41AA2">
      <w:pPr>
        <w:pStyle w:val="Annextitle"/>
        <w:rPr>
          <w:lang w:eastAsia="zh-CN"/>
        </w:rPr>
      </w:pPr>
      <w:r w:rsidRPr="007B625A">
        <w:rPr>
          <w:rFonts w:hint="eastAsia"/>
          <w:lang w:eastAsia="zh-CN"/>
        </w:rPr>
        <w:t>国际电联加入具有重大财务和</w:t>
      </w:r>
      <w:r w:rsidRPr="007B625A">
        <w:rPr>
          <w:lang w:eastAsia="zh-CN"/>
        </w:rPr>
        <w:t>/</w:t>
      </w:r>
      <w:r w:rsidRPr="007B625A">
        <w:rPr>
          <w:rFonts w:hint="eastAsia"/>
          <w:lang w:eastAsia="zh-CN"/>
        </w:rPr>
        <w:t>或</w:t>
      </w:r>
      <w:r w:rsidRPr="007B625A">
        <w:rPr>
          <w:lang w:eastAsia="zh-CN"/>
        </w:rPr>
        <w:br/>
      </w:r>
      <w:r w:rsidRPr="007B625A">
        <w:rPr>
          <w:rFonts w:hint="eastAsia"/>
          <w:lang w:eastAsia="zh-CN"/>
        </w:rPr>
        <w:t>战略影响的谅解备忘录的标准和</w:t>
      </w:r>
      <w:proofErr w:type="gramStart"/>
      <w:r w:rsidRPr="007B625A">
        <w:rPr>
          <w:rFonts w:hint="eastAsia"/>
          <w:lang w:eastAsia="zh-CN"/>
        </w:rPr>
        <w:t>导则</w:t>
      </w:r>
      <w:proofErr w:type="gramEnd"/>
    </w:p>
    <w:p w14:paraId="314086DE" w14:textId="77777777" w:rsidR="00DF62BD" w:rsidRPr="007B625A" w:rsidRDefault="00DF62BD" w:rsidP="003F14D6">
      <w:pPr>
        <w:pStyle w:val="Heading1"/>
        <w:rPr>
          <w:lang w:eastAsia="zh-CN"/>
        </w:rPr>
      </w:pPr>
      <w:r w:rsidRPr="007B625A">
        <w:rPr>
          <w:lang w:eastAsia="zh-CN"/>
        </w:rPr>
        <w:t>1</w:t>
      </w:r>
      <w:r w:rsidRPr="007B625A">
        <w:rPr>
          <w:lang w:eastAsia="zh-CN"/>
        </w:rPr>
        <w:tab/>
      </w:r>
      <w:r w:rsidRPr="007B625A">
        <w:rPr>
          <w:rFonts w:hint="eastAsia"/>
          <w:lang w:eastAsia="zh-CN"/>
        </w:rPr>
        <w:t>适用性</w:t>
      </w:r>
    </w:p>
    <w:p w14:paraId="185C7215" w14:textId="0C0D6842" w:rsidR="00DF62BD" w:rsidRPr="007B625A" w:rsidRDefault="00DF62BD" w:rsidP="00DF62BD">
      <w:pPr>
        <w:ind w:firstLineChars="200" w:firstLine="480"/>
        <w:rPr>
          <w:rFonts w:asciiTheme="minorHAnsi" w:eastAsiaTheme="minorEastAsia" w:hAnsiTheme="minorHAnsi"/>
          <w:lang w:eastAsia="zh-CN"/>
        </w:rPr>
      </w:pPr>
      <w:r w:rsidRPr="007B625A">
        <w:rPr>
          <w:rFonts w:asciiTheme="minorHAnsi" w:eastAsiaTheme="minorEastAsia" w:hAnsiTheme="minorHAnsi" w:hint="eastAsia"/>
          <w:lang w:eastAsia="zh-CN"/>
        </w:rPr>
        <w:t>对于国际电联将加入的谅解备忘录和类似文书（</w:t>
      </w:r>
      <w:r w:rsidRPr="007B625A">
        <w:rPr>
          <w:rFonts w:asciiTheme="minorHAnsi" w:eastAsiaTheme="minorEastAsia" w:hAnsiTheme="minorHAnsi"/>
          <w:lang w:eastAsia="zh-CN"/>
        </w:rPr>
        <w:t>MOUs</w:t>
      </w:r>
      <w:r w:rsidRPr="007B625A">
        <w:rPr>
          <w:rFonts w:asciiTheme="minorHAnsi" w:eastAsiaTheme="minorEastAsia" w:hAnsiTheme="minorHAnsi" w:hint="eastAsia"/>
          <w:lang w:eastAsia="zh-CN"/>
        </w:rPr>
        <w:t>），以下标准将有助于国际电</w:t>
      </w:r>
      <w:proofErr w:type="gramStart"/>
      <w:r w:rsidRPr="007B625A">
        <w:rPr>
          <w:rFonts w:asciiTheme="minorHAnsi" w:eastAsiaTheme="minorEastAsia" w:hAnsiTheme="minorHAnsi" w:hint="eastAsia"/>
          <w:lang w:eastAsia="zh-CN"/>
        </w:rPr>
        <w:t>联确定</w:t>
      </w:r>
      <w:proofErr w:type="gramEnd"/>
      <w:r w:rsidRPr="007B625A">
        <w:rPr>
          <w:rFonts w:asciiTheme="minorHAnsi" w:eastAsiaTheme="minorEastAsia" w:hAnsiTheme="minorHAnsi" w:hint="eastAsia"/>
          <w:lang w:eastAsia="zh-CN"/>
        </w:rPr>
        <w:t>具有重大财务和</w:t>
      </w:r>
      <w:r w:rsidRPr="007B625A">
        <w:rPr>
          <w:rFonts w:asciiTheme="minorHAnsi" w:eastAsiaTheme="minorEastAsia" w:hAnsiTheme="minorHAnsi"/>
          <w:lang w:eastAsia="zh-CN"/>
        </w:rPr>
        <w:t>/</w:t>
      </w:r>
      <w:r w:rsidRPr="007B625A">
        <w:rPr>
          <w:rFonts w:asciiTheme="minorHAnsi" w:eastAsiaTheme="minorEastAsia" w:hAnsiTheme="minorHAnsi" w:hint="eastAsia"/>
          <w:lang w:eastAsia="zh-CN"/>
        </w:rPr>
        <w:t>或战略影响的</w:t>
      </w:r>
      <w:r w:rsidRPr="007B625A">
        <w:rPr>
          <w:rFonts w:asciiTheme="minorHAnsi" w:eastAsiaTheme="minorEastAsia" w:hAnsiTheme="minorHAnsi"/>
          <w:lang w:eastAsia="zh-CN"/>
        </w:rPr>
        <w:t>MOU</w:t>
      </w:r>
      <w:r w:rsidRPr="007B625A">
        <w:rPr>
          <w:rFonts w:asciiTheme="minorHAnsi" w:eastAsiaTheme="minorEastAsia" w:hAnsiTheme="minorHAnsi" w:hint="eastAsia"/>
          <w:lang w:eastAsia="zh-CN"/>
        </w:rPr>
        <w:t>。对于</w:t>
      </w:r>
      <w:r w:rsidR="00B50EB4" w:rsidRPr="007B625A">
        <w:rPr>
          <w:rFonts w:asciiTheme="minorHAnsi" w:eastAsiaTheme="minorEastAsia" w:hAnsiTheme="minorHAnsi" w:hint="eastAsia"/>
          <w:lang w:eastAsia="zh-CN"/>
        </w:rPr>
        <w:t>这些</w:t>
      </w:r>
      <w:r w:rsidRPr="007B625A">
        <w:rPr>
          <w:rFonts w:asciiTheme="minorHAnsi" w:eastAsiaTheme="minorEastAsia" w:hAnsiTheme="minorHAnsi"/>
          <w:lang w:eastAsia="zh-CN"/>
        </w:rPr>
        <w:t>MOU</w:t>
      </w:r>
      <w:r w:rsidRPr="007B625A">
        <w:rPr>
          <w:rFonts w:asciiTheme="minorHAnsi" w:eastAsiaTheme="minorEastAsia" w:hAnsiTheme="minorHAnsi" w:hint="eastAsia"/>
          <w:lang w:eastAsia="zh-CN"/>
        </w:rPr>
        <w:t>，导则说明国际电联在按照</w:t>
      </w:r>
      <w:proofErr w:type="gramStart"/>
      <w:r w:rsidRPr="007B625A">
        <w:rPr>
          <w:rFonts w:asciiTheme="minorHAnsi" w:eastAsiaTheme="minorEastAsia" w:hAnsiTheme="minorHAnsi" w:hint="eastAsia"/>
          <w:lang w:eastAsia="zh-CN"/>
        </w:rPr>
        <w:t>以下导</w:t>
      </w:r>
      <w:proofErr w:type="gramEnd"/>
      <w:r w:rsidRPr="007B625A">
        <w:rPr>
          <w:rFonts w:asciiTheme="minorHAnsi" w:eastAsiaTheme="minorEastAsia" w:hAnsiTheme="minorHAnsi" w:hint="eastAsia"/>
          <w:lang w:eastAsia="zh-CN"/>
        </w:rPr>
        <w:t>则第</w:t>
      </w:r>
      <w:r w:rsidRPr="007B625A">
        <w:rPr>
          <w:rFonts w:asciiTheme="minorHAnsi" w:eastAsiaTheme="minorEastAsia" w:hAnsiTheme="minorHAnsi"/>
          <w:lang w:eastAsia="zh-CN"/>
        </w:rPr>
        <w:t>4.4</w:t>
      </w:r>
      <w:r w:rsidRPr="007B625A">
        <w:rPr>
          <w:rFonts w:asciiTheme="minorHAnsi" w:eastAsiaTheme="minorEastAsia" w:hAnsiTheme="minorHAnsi" w:hint="eastAsia"/>
          <w:lang w:eastAsia="zh-CN"/>
        </w:rPr>
        <w:t>条签署之前，如何获得理事会的审议和指导。这些标准和</w:t>
      </w:r>
      <w:proofErr w:type="gramStart"/>
      <w:r w:rsidRPr="007B625A">
        <w:rPr>
          <w:rFonts w:asciiTheme="minorHAnsi" w:eastAsiaTheme="minorEastAsia" w:hAnsiTheme="minorHAnsi" w:hint="eastAsia"/>
          <w:lang w:eastAsia="zh-CN"/>
        </w:rPr>
        <w:t>导则</w:t>
      </w:r>
      <w:proofErr w:type="gramEnd"/>
      <w:r w:rsidRPr="007B625A">
        <w:rPr>
          <w:rFonts w:asciiTheme="minorHAnsi" w:eastAsiaTheme="minorEastAsia" w:hAnsiTheme="minorHAnsi" w:hint="eastAsia"/>
          <w:lang w:eastAsia="zh-CN"/>
        </w:rPr>
        <w:t>不适用于还款协议、许可协议、出版物销售协议、与人事有关的协议、国际电联物品采购或租用合同、工程或服务</w:t>
      </w:r>
      <w:r w:rsidR="00B50EB4" w:rsidRPr="007B625A">
        <w:rPr>
          <w:rFonts w:asciiTheme="minorHAnsi" w:eastAsiaTheme="minorEastAsia" w:hAnsiTheme="minorHAnsi" w:hint="eastAsia"/>
          <w:lang w:eastAsia="zh-CN"/>
        </w:rPr>
        <w:t>或</w:t>
      </w:r>
      <w:r w:rsidRPr="007B625A">
        <w:rPr>
          <w:rFonts w:asciiTheme="minorHAnsi" w:eastAsiaTheme="minorEastAsia" w:hAnsiTheme="minorHAnsi" w:hint="eastAsia"/>
          <w:lang w:eastAsia="zh-CN"/>
        </w:rPr>
        <w:t>国际电联加入的</w:t>
      </w:r>
      <w:r w:rsidR="00B50EB4" w:rsidRPr="007B625A">
        <w:rPr>
          <w:rFonts w:asciiTheme="minorHAnsi" w:eastAsiaTheme="minorEastAsia" w:hAnsiTheme="minorHAnsi" w:hint="eastAsia"/>
          <w:lang w:eastAsia="zh-CN"/>
        </w:rPr>
        <w:t>、</w:t>
      </w:r>
      <w:r w:rsidRPr="007B625A">
        <w:rPr>
          <w:rFonts w:asciiTheme="minorHAnsi" w:eastAsiaTheme="minorEastAsia" w:hAnsiTheme="minorHAnsi" w:hint="eastAsia"/>
          <w:lang w:eastAsia="zh-CN"/>
        </w:rPr>
        <w:t>不具有重大财务和</w:t>
      </w:r>
      <w:r w:rsidRPr="007B625A">
        <w:rPr>
          <w:rFonts w:asciiTheme="minorHAnsi" w:eastAsiaTheme="minorEastAsia" w:hAnsiTheme="minorHAnsi"/>
          <w:lang w:eastAsia="zh-CN"/>
        </w:rPr>
        <w:t>/</w:t>
      </w:r>
      <w:r w:rsidRPr="007B625A">
        <w:rPr>
          <w:rFonts w:asciiTheme="minorHAnsi" w:eastAsiaTheme="minorEastAsia" w:hAnsiTheme="minorHAnsi" w:hint="eastAsia"/>
          <w:lang w:eastAsia="zh-CN"/>
        </w:rPr>
        <w:t>或战略影响，因此无需理事会审议和指导</w:t>
      </w:r>
      <w:r w:rsidR="00B50EB4" w:rsidRPr="007B625A">
        <w:rPr>
          <w:rFonts w:asciiTheme="minorHAnsi" w:eastAsiaTheme="minorEastAsia" w:hAnsiTheme="minorHAnsi" w:hint="eastAsia"/>
          <w:lang w:eastAsia="zh-CN"/>
        </w:rPr>
        <w:t>的</w:t>
      </w:r>
      <w:r w:rsidR="00B50EB4" w:rsidRPr="007B625A">
        <w:rPr>
          <w:rFonts w:asciiTheme="minorHAnsi" w:eastAsiaTheme="minorEastAsia" w:hAnsiTheme="minorHAnsi"/>
          <w:lang w:eastAsia="zh-CN"/>
        </w:rPr>
        <w:t>MOU</w:t>
      </w:r>
      <w:r w:rsidRPr="007B625A">
        <w:rPr>
          <w:rFonts w:asciiTheme="minorHAnsi" w:eastAsiaTheme="minorEastAsia" w:hAnsiTheme="minorHAnsi" w:hint="eastAsia"/>
          <w:lang w:eastAsia="zh-CN"/>
        </w:rPr>
        <w:t>。</w:t>
      </w:r>
    </w:p>
    <w:p w14:paraId="2D9144AE" w14:textId="77777777" w:rsidR="00DF62BD" w:rsidRPr="007B625A" w:rsidRDefault="00DF62BD" w:rsidP="003F14D6">
      <w:pPr>
        <w:pStyle w:val="Heading1"/>
        <w:rPr>
          <w:lang w:eastAsia="zh-CN"/>
        </w:rPr>
      </w:pPr>
      <w:r w:rsidRPr="007B625A">
        <w:rPr>
          <w:lang w:eastAsia="zh-CN"/>
        </w:rPr>
        <w:t>2</w:t>
      </w:r>
      <w:r w:rsidRPr="007B625A">
        <w:rPr>
          <w:lang w:eastAsia="zh-CN"/>
        </w:rPr>
        <w:tab/>
      </w:r>
      <w:r w:rsidRPr="007B625A">
        <w:rPr>
          <w:rFonts w:hint="eastAsia"/>
          <w:lang w:eastAsia="zh-CN"/>
        </w:rPr>
        <w:t>指导原则</w:t>
      </w:r>
    </w:p>
    <w:p w14:paraId="7F58DBC6" w14:textId="44C915ED" w:rsidR="00DF62BD" w:rsidRPr="007B625A" w:rsidRDefault="00DF62BD" w:rsidP="00DF62BD">
      <w:pPr>
        <w:ind w:firstLineChars="200" w:firstLine="480"/>
        <w:rPr>
          <w:rFonts w:asciiTheme="minorHAnsi" w:eastAsiaTheme="minorEastAsia" w:hAnsiTheme="minorHAnsi"/>
          <w:lang w:eastAsia="zh-CN"/>
        </w:rPr>
      </w:pPr>
      <w:r w:rsidRPr="007B625A">
        <w:rPr>
          <w:rFonts w:asciiTheme="minorHAnsi" w:eastAsiaTheme="minorEastAsia" w:hAnsiTheme="minorHAnsi" w:hint="eastAsia"/>
          <w:lang w:eastAsia="zh-CN"/>
        </w:rPr>
        <w:t>本附件所含标准和</w:t>
      </w:r>
      <w:proofErr w:type="gramStart"/>
      <w:r w:rsidRPr="007B625A">
        <w:rPr>
          <w:rFonts w:asciiTheme="minorHAnsi" w:eastAsiaTheme="minorEastAsia" w:hAnsiTheme="minorHAnsi" w:hint="eastAsia"/>
          <w:lang w:eastAsia="zh-CN"/>
        </w:rPr>
        <w:t>导则</w:t>
      </w:r>
      <w:proofErr w:type="gramEnd"/>
      <w:r w:rsidRPr="007B625A">
        <w:rPr>
          <w:rFonts w:asciiTheme="minorHAnsi" w:eastAsiaTheme="minorEastAsia" w:hAnsiTheme="minorHAnsi" w:hint="eastAsia"/>
          <w:lang w:eastAsia="zh-CN"/>
        </w:rPr>
        <w:t>是基于以下原则：</w:t>
      </w:r>
    </w:p>
    <w:p w14:paraId="0EF43764" w14:textId="77777777" w:rsidR="00DF62BD" w:rsidRPr="007B625A" w:rsidRDefault="00DF62BD" w:rsidP="0087591D">
      <w:pPr>
        <w:pStyle w:val="enumlev1"/>
        <w:rPr>
          <w:lang w:eastAsia="zh-CN"/>
        </w:rPr>
      </w:pPr>
      <w:r w:rsidRPr="007B625A">
        <w:rPr>
          <w:lang w:eastAsia="zh-CN"/>
        </w:rPr>
        <w:t>1</w:t>
      </w:r>
      <w:r w:rsidRPr="007B625A">
        <w:rPr>
          <w:lang w:val="en-US" w:eastAsia="zh-CN"/>
        </w:rPr>
        <w:t>)</w:t>
      </w:r>
      <w:r w:rsidRPr="007B625A">
        <w:rPr>
          <w:lang w:eastAsia="zh-CN"/>
        </w:rPr>
        <w:tab/>
      </w:r>
      <w:r w:rsidRPr="007B625A">
        <w:rPr>
          <w:rFonts w:hint="eastAsia"/>
          <w:lang w:eastAsia="zh-CN"/>
        </w:rPr>
        <w:t>国际电联加入的</w:t>
      </w:r>
      <w:r w:rsidRPr="007B625A">
        <w:rPr>
          <w:lang w:eastAsia="zh-CN"/>
        </w:rPr>
        <w:t>MOU</w:t>
      </w:r>
      <w:r w:rsidRPr="007B625A">
        <w:rPr>
          <w:rFonts w:hint="eastAsia"/>
          <w:lang w:eastAsia="zh-CN"/>
        </w:rPr>
        <w:t>将有助于实现《组织法》第</w:t>
      </w:r>
      <w:r w:rsidRPr="007B625A">
        <w:rPr>
          <w:lang w:eastAsia="zh-CN"/>
        </w:rPr>
        <w:t>1</w:t>
      </w:r>
      <w:r w:rsidRPr="007B625A">
        <w:rPr>
          <w:rFonts w:hint="eastAsia"/>
          <w:lang w:eastAsia="zh-CN"/>
        </w:rPr>
        <w:t>条规定的国际电联宗旨且符合宗旨的规定，并是在国际电联战略、</w:t>
      </w:r>
      <w:proofErr w:type="gramStart"/>
      <w:r w:rsidRPr="007B625A">
        <w:rPr>
          <w:rFonts w:hint="eastAsia"/>
          <w:lang w:eastAsia="zh-CN"/>
        </w:rPr>
        <w:t>运作和财务规划范围之内的；</w:t>
      </w:r>
      <w:proofErr w:type="gramEnd"/>
    </w:p>
    <w:p w14:paraId="49FD9F90" w14:textId="513E85ED" w:rsidR="00DF62BD" w:rsidRPr="007B625A" w:rsidRDefault="00DF62BD" w:rsidP="0087591D">
      <w:pPr>
        <w:pStyle w:val="enumlev1"/>
        <w:rPr>
          <w:lang w:eastAsia="zh-CN"/>
        </w:rPr>
      </w:pPr>
      <w:r w:rsidRPr="007B625A">
        <w:rPr>
          <w:lang w:eastAsia="zh-CN"/>
        </w:rPr>
        <w:t>2)</w:t>
      </w:r>
      <w:r w:rsidRPr="007B625A">
        <w:rPr>
          <w:lang w:eastAsia="zh-CN"/>
        </w:rPr>
        <w:tab/>
      </w:r>
      <w:r w:rsidRPr="007B625A">
        <w:rPr>
          <w:rFonts w:hint="eastAsia"/>
          <w:lang w:eastAsia="zh-CN"/>
        </w:rPr>
        <w:t>相关成员国和部门成员应能在国际电联加入</w:t>
      </w:r>
      <w:r w:rsidRPr="007B625A">
        <w:rPr>
          <w:lang w:eastAsia="zh-CN"/>
        </w:rPr>
        <w:t>MOU</w:t>
      </w:r>
      <w:r w:rsidRPr="007B625A">
        <w:rPr>
          <w:rFonts w:hint="eastAsia"/>
          <w:lang w:eastAsia="zh-CN"/>
        </w:rPr>
        <w:t>（包括具有财务和</w:t>
      </w:r>
      <w:r w:rsidRPr="007B625A">
        <w:rPr>
          <w:lang w:eastAsia="zh-CN"/>
        </w:rPr>
        <w:t>/</w:t>
      </w:r>
      <w:r w:rsidRPr="007B625A">
        <w:rPr>
          <w:rFonts w:hint="eastAsia"/>
          <w:lang w:eastAsia="zh-CN"/>
        </w:rPr>
        <w:t>或战略影响的</w:t>
      </w:r>
      <w:r w:rsidRPr="007B625A">
        <w:rPr>
          <w:lang w:eastAsia="zh-CN"/>
        </w:rPr>
        <w:t>MOU</w:t>
      </w:r>
      <w:r w:rsidRPr="007B625A">
        <w:rPr>
          <w:rFonts w:hint="eastAsia"/>
          <w:lang w:eastAsia="zh-CN"/>
        </w:rPr>
        <w:t>）</w:t>
      </w:r>
      <w:proofErr w:type="gramStart"/>
      <w:r w:rsidRPr="007B625A">
        <w:rPr>
          <w:rFonts w:hint="eastAsia"/>
          <w:lang w:eastAsia="zh-CN"/>
        </w:rPr>
        <w:t>的过程中</w:t>
      </w:r>
      <w:r w:rsidR="009C5EDF">
        <w:rPr>
          <w:rFonts w:hint="eastAsia"/>
          <w:lang w:eastAsia="zh-CN"/>
        </w:rPr>
        <w:t>随时</w:t>
      </w:r>
      <w:r w:rsidRPr="007B625A">
        <w:rPr>
          <w:rFonts w:hint="eastAsia"/>
          <w:lang w:eastAsia="zh-CN"/>
        </w:rPr>
        <w:t>掌握国际电联相关活动的信息；</w:t>
      </w:r>
      <w:proofErr w:type="gramEnd"/>
    </w:p>
    <w:p w14:paraId="21DF45E9" w14:textId="77777777" w:rsidR="00DF62BD" w:rsidRPr="007B625A" w:rsidRDefault="00DF62BD" w:rsidP="0087591D">
      <w:pPr>
        <w:pStyle w:val="enumlev1"/>
        <w:rPr>
          <w:lang w:eastAsia="zh-CN"/>
        </w:rPr>
      </w:pPr>
      <w:r w:rsidRPr="007B625A">
        <w:rPr>
          <w:lang w:eastAsia="zh-CN"/>
        </w:rPr>
        <w:t>3)</w:t>
      </w:r>
      <w:r w:rsidRPr="007B625A">
        <w:rPr>
          <w:lang w:eastAsia="zh-CN"/>
        </w:rPr>
        <w:tab/>
      </w:r>
      <w:r w:rsidRPr="007B625A">
        <w:rPr>
          <w:rFonts w:hint="eastAsia"/>
          <w:lang w:eastAsia="zh-CN"/>
        </w:rPr>
        <w:t>国际电联成员国的主权和权利应得到充分尊重和保护。</w:t>
      </w:r>
    </w:p>
    <w:p w14:paraId="0D89B305" w14:textId="77777777" w:rsidR="00DF62BD" w:rsidRPr="007B625A" w:rsidRDefault="00DF62BD" w:rsidP="003F14D6">
      <w:pPr>
        <w:pStyle w:val="Heading1"/>
        <w:rPr>
          <w:lang w:eastAsia="zh-CN"/>
        </w:rPr>
      </w:pPr>
      <w:r w:rsidRPr="007B625A">
        <w:rPr>
          <w:lang w:eastAsia="zh-CN"/>
        </w:rPr>
        <w:t>3</w:t>
      </w:r>
      <w:r w:rsidRPr="007B625A">
        <w:rPr>
          <w:lang w:eastAsia="zh-CN"/>
        </w:rPr>
        <w:tab/>
      </w:r>
      <w:r w:rsidRPr="007B625A">
        <w:rPr>
          <w:rFonts w:hint="eastAsia"/>
          <w:lang w:eastAsia="zh-CN"/>
        </w:rPr>
        <w:t>评估重大财务和</w:t>
      </w:r>
      <w:r w:rsidRPr="007B625A">
        <w:rPr>
          <w:lang w:eastAsia="zh-CN"/>
        </w:rPr>
        <w:t>/</w:t>
      </w:r>
      <w:r w:rsidRPr="007B625A">
        <w:rPr>
          <w:rFonts w:hint="eastAsia"/>
          <w:lang w:eastAsia="zh-CN"/>
        </w:rPr>
        <w:t>或战略影响的标准</w:t>
      </w:r>
    </w:p>
    <w:p w14:paraId="46A77187" w14:textId="3F008E5A" w:rsidR="00335D59" w:rsidRPr="007B625A" w:rsidRDefault="00DF62BD" w:rsidP="00AC5153">
      <w:pPr>
        <w:rPr>
          <w:rFonts w:asciiTheme="minorHAnsi" w:eastAsiaTheme="minorEastAsia" w:hAnsiTheme="minorHAnsi"/>
          <w:lang w:eastAsia="zh-CN"/>
        </w:rPr>
      </w:pPr>
      <w:r w:rsidRPr="007B625A">
        <w:rPr>
          <w:rFonts w:asciiTheme="minorHAnsi" w:eastAsiaTheme="minorEastAsia" w:hAnsiTheme="minorHAnsi"/>
          <w:lang w:eastAsia="zh-CN"/>
        </w:rPr>
        <w:t>3.1</w:t>
      </w:r>
      <w:r w:rsidRPr="007B625A">
        <w:rPr>
          <w:rFonts w:asciiTheme="minorHAnsi" w:eastAsiaTheme="minorEastAsia" w:hAnsiTheme="minorHAnsi"/>
          <w:lang w:eastAsia="zh-CN"/>
        </w:rPr>
        <w:tab/>
      </w:r>
      <w:r w:rsidRPr="007B625A">
        <w:rPr>
          <w:rFonts w:asciiTheme="minorHAnsi" w:eastAsiaTheme="minorEastAsia" w:hAnsiTheme="minorHAnsi" w:hint="eastAsia"/>
          <w:lang w:eastAsia="zh-CN"/>
        </w:rPr>
        <w:t>如达到以下标准之一，则须视</w:t>
      </w:r>
      <w:r w:rsidRPr="007B625A">
        <w:rPr>
          <w:rFonts w:asciiTheme="minorHAnsi" w:eastAsiaTheme="minorEastAsia" w:hAnsiTheme="minorHAnsi"/>
          <w:lang w:eastAsia="zh-CN"/>
        </w:rPr>
        <w:t>MOU</w:t>
      </w:r>
      <w:r w:rsidRPr="007B625A">
        <w:rPr>
          <w:rFonts w:asciiTheme="minorHAnsi" w:eastAsiaTheme="minorEastAsia" w:hAnsiTheme="minorHAnsi" w:hint="eastAsia"/>
          <w:lang w:eastAsia="zh-CN"/>
        </w:rPr>
        <w:t>具有重大财务和</w:t>
      </w:r>
      <w:r w:rsidRPr="007B625A">
        <w:rPr>
          <w:rFonts w:asciiTheme="minorHAnsi" w:eastAsiaTheme="minorEastAsia" w:hAnsiTheme="minorHAnsi"/>
          <w:lang w:eastAsia="zh-CN"/>
        </w:rPr>
        <w:t>/</w:t>
      </w:r>
      <w:r w:rsidRPr="007B625A">
        <w:rPr>
          <w:rFonts w:asciiTheme="minorHAnsi" w:eastAsiaTheme="minorEastAsia" w:hAnsiTheme="minorHAnsi" w:hint="eastAsia"/>
          <w:lang w:eastAsia="zh-CN"/>
        </w:rPr>
        <w:t>或战略影响：</w:t>
      </w:r>
    </w:p>
    <w:p w14:paraId="20BB29D4" w14:textId="35C7AAD6" w:rsidR="00335D59" w:rsidRPr="007B625A" w:rsidRDefault="00DF4090" w:rsidP="003F14D6">
      <w:pPr>
        <w:pStyle w:val="enumlev1"/>
        <w:rPr>
          <w:lang w:eastAsia="zh-CN"/>
        </w:rPr>
      </w:pPr>
      <w:r w:rsidRPr="007B625A">
        <w:rPr>
          <w:lang w:eastAsia="zh-CN"/>
        </w:rPr>
        <w:t>a</w:t>
      </w:r>
      <w:r w:rsidR="00DF62BD" w:rsidRPr="007B625A">
        <w:rPr>
          <w:lang w:eastAsia="zh-CN"/>
        </w:rPr>
        <w:t>)</w:t>
      </w:r>
      <w:r w:rsidR="00DF62BD" w:rsidRPr="007B625A">
        <w:rPr>
          <w:lang w:eastAsia="zh-CN"/>
        </w:rPr>
        <w:tab/>
      </w:r>
      <w:proofErr w:type="gramStart"/>
      <w:r w:rsidR="00DF62BD" w:rsidRPr="007B625A">
        <w:rPr>
          <w:rFonts w:hint="eastAsia"/>
          <w:lang w:eastAsia="zh-CN"/>
        </w:rPr>
        <w:t>国际电联加入</w:t>
      </w:r>
      <w:r w:rsidR="00DF62BD" w:rsidRPr="007B625A">
        <w:rPr>
          <w:lang w:eastAsia="zh-CN"/>
        </w:rPr>
        <w:t>MOU</w:t>
      </w:r>
      <w:r w:rsidR="00DF62BD" w:rsidRPr="007B625A">
        <w:rPr>
          <w:rFonts w:hint="eastAsia"/>
          <w:lang w:eastAsia="zh-CN"/>
        </w:rPr>
        <w:t>所需的支出数额将导致预算失衡；</w:t>
      </w:r>
      <w:proofErr w:type="gramEnd"/>
    </w:p>
    <w:p w14:paraId="47405F11" w14:textId="47F194B4" w:rsidR="00335D59" w:rsidRPr="007B625A" w:rsidRDefault="00DF4090" w:rsidP="003F14D6">
      <w:pPr>
        <w:pStyle w:val="enumlev1"/>
        <w:rPr>
          <w:lang w:eastAsia="zh-CN"/>
        </w:rPr>
      </w:pPr>
      <w:r w:rsidRPr="007B625A">
        <w:rPr>
          <w:lang w:eastAsia="zh-CN"/>
        </w:rPr>
        <w:t>b</w:t>
      </w:r>
      <w:r w:rsidR="00DF62BD" w:rsidRPr="007B625A">
        <w:rPr>
          <w:lang w:eastAsia="zh-CN"/>
        </w:rPr>
        <w:t>)</w:t>
      </w:r>
      <w:r w:rsidR="00DF62BD" w:rsidRPr="007B625A">
        <w:rPr>
          <w:lang w:eastAsia="zh-CN"/>
        </w:rPr>
        <w:tab/>
      </w:r>
      <w:r w:rsidR="00DF62BD" w:rsidRPr="007B625A">
        <w:rPr>
          <w:rFonts w:hint="eastAsia"/>
          <w:lang w:eastAsia="zh-CN"/>
        </w:rPr>
        <w:t>国际电联自身或代表</w:t>
      </w:r>
      <w:r w:rsidR="00DF62BD" w:rsidRPr="007B625A">
        <w:rPr>
          <w:lang w:eastAsia="zh-CN"/>
        </w:rPr>
        <w:t>MOU</w:t>
      </w:r>
      <w:r w:rsidR="00DF62BD" w:rsidRPr="007B625A">
        <w:rPr>
          <w:rFonts w:hint="eastAsia"/>
          <w:lang w:eastAsia="zh-CN"/>
        </w:rPr>
        <w:t>的其它方承担某项义务，</w:t>
      </w:r>
      <w:proofErr w:type="gramStart"/>
      <w:r w:rsidR="00DF62BD" w:rsidRPr="007B625A">
        <w:rPr>
          <w:rFonts w:hint="eastAsia"/>
          <w:lang w:eastAsia="zh-CN"/>
        </w:rPr>
        <w:t>该义务将有损于国际电联保持已获授权和批准的预算的能力或有损于其实现战略或运作规划所确立目标的能力；</w:t>
      </w:r>
      <w:proofErr w:type="gramEnd"/>
    </w:p>
    <w:p w14:paraId="0B8BD9BC" w14:textId="19E2A9BD" w:rsidR="001319A8" w:rsidRPr="007B625A" w:rsidRDefault="00DF4090" w:rsidP="003F14D6">
      <w:pPr>
        <w:pStyle w:val="enumlev1"/>
        <w:rPr>
          <w:lang w:eastAsia="zh-CN"/>
        </w:rPr>
      </w:pPr>
      <w:r w:rsidRPr="007B625A">
        <w:rPr>
          <w:lang w:eastAsia="zh-CN"/>
        </w:rPr>
        <w:t>c</w:t>
      </w:r>
      <w:r w:rsidR="00DF62BD" w:rsidRPr="007B625A">
        <w:rPr>
          <w:lang w:eastAsia="zh-CN"/>
        </w:rPr>
        <w:t>)</w:t>
      </w:r>
      <w:r w:rsidR="00DF62BD" w:rsidRPr="007B625A">
        <w:rPr>
          <w:lang w:eastAsia="zh-CN"/>
        </w:rPr>
        <w:tab/>
      </w:r>
      <w:r w:rsidR="00DF62BD" w:rsidRPr="007B625A">
        <w:rPr>
          <w:rFonts w:hint="eastAsia"/>
          <w:lang w:eastAsia="zh-CN"/>
        </w:rPr>
        <w:t>国际电联为支持加入</w:t>
      </w:r>
      <w:r w:rsidR="00DF62BD" w:rsidRPr="007B625A">
        <w:rPr>
          <w:lang w:eastAsia="zh-CN"/>
        </w:rPr>
        <w:t>MOU</w:t>
      </w:r>
      <w:r w:rsidR="00DF62BD" w:rsidRPr="007B625A">
        <w:rPr>
          <w:rFonts w:hint="eastAsia"/>
          <w:lang w:eastAsia="zh-CN"/>
        </w:rPr>
        <w:t>而从已获批准的战略和运作规划的项目和活动实施工作中调用的人员或其它资源或相关时机超出国际电联已被授权且批准的预算，或影响到国际电联实现战略和运作规划所含目标的能力；或</w:t>
      </w:r>
    </w:p>
    <w:p w14:paraId="3F961352" w14:textId="05E3A357" w:rsidR="00DF62BD" w:rsidRPr="007B625A" w:rsidRDefault="00DF4090" w:rsidP="003F14D6">
      <w:pPr>
        <w:pStyle w:val="enumlev1"/>
        <w:rPr>
          <w:lang w:eastAsia="zh-CN"/>
        </w:rPr>
      </w:pPr>
      <w:r w:rsidRPr="007B625A">
        <w:rPr>
          <w:lang w:eastAsia="zh-CN"/>
        </w:rPr>
        <w:lastRenderedPageBreak/>
        <w:t>d</w:t>
      </w:r>
      <w:r w:rsidR="00DF62BD" w:rsidRPr="007B625A">
        <w:rPr>
          <w:lang w:eastAsia="zh-CN"/>
        </w:rPr>
        <w:t>)</w:t>
      </w:r>
      <w:r w:rsidR="00DF62BD" w:rsidRPr="007B625A">
        <w:rPr>
          <w:lang w:eastAsia="zh-CN"/>
        </w:rPr>
        <w:tab/>
      </w:r>
      <w:r w:rsidR="00DF62BD" w:rsidRPr="007B625A">
        <w:rPr>
          <w:rFonts w:hint="eastAsia"/>
          <w:lang w:eastAsia="zh-CN"/>
        </w:rPr>
        <w:t>国际电联加入</w:t>
      </w:r>
      <w:r w:rsidR="00DF62BD" w:rsidRPr="007B625A">
        <w:rPr>
          <w:lang w:eastAsia="zh-CN"/>
        </w:rPr>
        <w:t>MOU</w:t>
      </w:r>
      <w:r w:rsidR="00DF62BD" w:rsidRPr="007B625A">
        <w:rPr>
          <w:rFonts w:hint="eastAsia"/>
          <w:lang w:eastAsia="zh-CN"/>
        </w:rPr>
        <w:t>将超出国际电联《组织法》、《公约》和决议所规定的国际电联的</w:t>
      </w:r>
      <w:r w:rsidR="009C5EDF">
        <w:rPr>
          <w:rFonts w:hint="eastAsia"/>
          <w:lang w:eastAsia="zh-CN"/>
        </w:rPr>
        <w:t>职权</w:t>
      </w:r>
      <w:r w:rsidR="00DF62BD" w:rsidRPr="007B625A">
        <w:rPr>
          <w:rFonts w:hint="eastAsia"/>
          <w:lang w:eastAsia="zh-CN"/>
        </w:rPr>
        <w:t>，或不</w:t>
      </w:r>
      <w:r w:rsidR="009C5EDF">
        <w:rPr>
          <w:rFonts w:hint="eastAsia"/>
          <w:lang w:eastAsia="zh-CN"/>
        </w:rPr>
        <w:t>在</w:t>
      </w:r>
      <w:r w:rsidR="00DF62BD" w:rsidRPr="007B625A">
        <w:rPr>
          <w:rFonts w:hint="eastAsia"/>
          <w:lang w:eastAsia="zh-CN"/>
        </w:rPr>
        <w:t>国际电联的财务</w:t>
      </w:r>
      <w:r w:rsidR="009C5EDF">
        <w:rPr>
          <w:rFonts w:hint="eastAsia"/>
          <w:lang w:eastAsia="zh-CN"/>
        </w:rPr>
        <w:t>规划</w:t>
      </w:r>
      <w:r w:rsidR="00DF62BD" w:rsidRPr="007B625A">
        <w:rPr>
          <w:rFonts w:hint="eastAsia"/>
          <w:lang w:eastAsia="zh-CN"/>
        </w:rPr>
        <w:t>、</w:t>
      </w:r>
      <w:proofErr w:type="gramStart"/>
      <w:r w:rsidR="00DF62BD" w:rsidRPr="007B625A">
        <w:rPr>
          <w:rFonts w:hint="eastAsia"/>
          <w:lang w:eastAsia="zh-CN"/>
        </w:rPr>
        <w:t>战略</w:t>
      </w:r>
      <w:r w:rsidR="009C5EDF">
        <w:rPr>
          <w:rFonts w:hint="eastAsia"/>
          <w:lang w:eastAsia="zh-CN"/>
        </w:rPr>
        <w:t>规划</w:t>
      </w:r>
      <w:r w:rsidR="00DF62BD" w:rsidRPr="007B625A">
        <w:rPr>
          <w:rFonts w:hint="eastAsia"/>
          <w:lang w:eastAsia="zh-CN"/>
        </w:rPr>
        <w:t>或运作规划</w:t>
      </w:r>
      <w:r w:rsidR="009C5EDF">
        <w:rPr>
          <w:rFonts w:hint="eastAsia"/>
          <w:lang w:eastAsia="zh-CN"/>
        </w:rPr>
        <w:t>的范围内</w:t>
      </w:r>
      <w:r w:rsidR="00DF62BD" w:rsidRPr="007B625A">
        <w:rPr>
          <w:rFonts w:hint="eastAsia"/>
          <w:lang w:eastAsia="zh-CN"/>
        </w:rPr>
        <w:t>；</w:t>
      </w:r>
      <w:proofErr w:type="gramEnd"/>
    </w:p>
    <w:p w14:paraId="12A287B1" w14:textId="2F4BF502" w:rsidR="00DF62BD" w:rsidRPr="007B625A" w:rsidRDefault="00DF62BD" w:rsidP="00DF62BD">
      <w:pPr>
        <w:rPr>
          <w:rFonts w:asciiTheme="minorHAnsi" w:eastAsiaTheme="minorEastAsia" w:hAnsiTheme="minorHAnsi"/>
          <w:lang w:eastAsia="zh-CN"/>
        </w:rPr>
      </w:pPr>
      <w:r w:rsidRPr="007B625A">
        <w:rPr>
          <w:rFonts w:asciiTheme="minorHAnsi" w:eastAsiaTheme="minorEastAsia" w:hAnsiTheme="minorHAnsi"/>
          <w:lang w:eastAsia="zh-CN"/>
        </w:rPr>
        <w:t>3.2</w:t>
      </w:r>
      <w:r w:rsidRPr="007B625A">
        <w:rPr>
          <w:rFonts w:asciiTheme="minorHAnsi" w:eastAsiaTheme="minorEastAsia" w:hAnsiTheme="minorHAnsi"/>
          <w:lang w:eastAsia="zh-CN"/>
        </w:rPr>
        <w:tab/>
      </w:r>
      <w:r w:rsidRPr="007B625A">
        <w:rPr>
          <w:rFonts w:asciiTheme="minorHAnsi" w:eastAsiaTheme="minorEastAsia" w:hAnsiTheme="minorHAnsi" w:hint="eastAsia"/>
          <w:lang w:eastAsia="zh-CN"/>
        </w:rPr>
        <w:t>此外，如果秘书长认为拟议</w:t>
      </w:r>
      <w:r w:rsidRPr="007B625A">
        <w:rPr>
          <w:rFonts w:asciiTheme="minorHAnsi" w:eastAsiaTheme="minorEastAsia" w:hAnsiTheme="minorHAnsi"/>
          <w:lang w:eastAsia="zh-CN"/>
        </w:rPr>
        <w:t>MOU</w:t>
      </w:r>
      <w:r w:rsidRPr="007B625A">
        <w:rPr>
          <w:rFonts w:asciiTheme="minorHAnsi" w:eastAsiaTheme="minorEastAsia" w:hAnsiTheme="minorHAnsi" w:hint="eastAsia"/>
          <w:lang w:eastAsia="zh-CN"/>
        </w:rPr>
        <w:t>带来敏感的战略和</w:t>
      </w:r>
      <w:r w:rsidRPr="007B625A">
        <w:rPr>
          <w:rFonts w:asciiTheme="minorHAnsi" w:eastAsiaTheme="minorEastAsia" w:hAnsiTheme="minorHAnsi"/>
          <w:lang w:eastAsia="zh-CN"/>
        </w:rPr>
        <w:t>/</w:t>
      </w:r>
      <w:r w:rsidRPr="007B625A">
        <w:rPr>
          <w:rFonts w:asciiTheme="minorHAnsi" w:eastAsiaTheme="minorEastAsia" w:hAnsiTheme="minorHAnsi" w:hint="eastAsia"/>
          <w:lang w:eastAsia="zh-CN"/>
        </w:rPr>
        <w:t>或财务问题（即便未达到上述任何一条标准），则应提请理事会注意该</w:t>
      </w:r>
      <w:r w:rsidRPr="007B625A">
        <w:rPr>
          <w:rFonts w:asciiTheme="minorHAnsi" w:eastAsiaTheme="minorEastAsia" w:hAnsiTheme="minorHAnsi"/>
          <w:lang w:eastAsia="zh-CN"/>
        </w:rPr>
        <w:t>MOU</w:t>
      </w:r>
      <w:r w:rsidRPr="007B625A">
        <w:rPr>
          <w:rFonts w:asciiTheme="minorHAnsi" w:eastAsiaTheme="minorEastAsia" w:hAnsiTheme="minorHAnsi" w:hint="eastAsia"/>
          <w:lang w:eastAsia="zh-CN"/>
        </w:rPr>
        <w:t>。</w:t>
      </w:r>
    </w:p>
    <w:p w14:paraId="003C4CDF" w14:textId="77777777" w:rsidR="00DF62BD" w:rsidRPr="007B625A" w:rsidRDefault="00DF62BD" w:rsidP="003F14D6">
      <w:pPr>
        <w:pStyle w:val="Heading1"/>
        <w:rPr>
          <w:lang w:eastAsia="zh-CN"/>
        </w:rPr>
      </w:pPr>
      <w:r w:rsidRPr="007B625A">
        <w:rPr>
          <w:lang w:eastAsia="zh-CN"/>
        </w:rPr>
        <w:t>4</w:t>
      </w:r>
      <w:r w:rsidRPr="007B625A">
        <w:rPr>
          <w:lang w:eastAsia="zh-CN"/>
        </w:rPr>
        <w:tab/>
      </w:r>
      <w:r w:rsidRPr="007B625A">
        <w:rPr>
          <w:rFonts w:hint="eastAsia"/>
          <w:lang w:eastAsia="zh-CN"/>
        </w:rPr>
        <w:t>理事会审议并指导国际电联加入具有重大财务和</w:t>
      </w:r>
      <w:r w:rsidRPr="007B625A">
        <w:rPr>
          <w:lang w:eastAsia="zh-CN"/>
        </w:rPr>
        <w:t>/</w:t>
      </w:r>
      <w:r w:rsidRPr="007B625A">
        <w:rPr>
          <w:rFonts w:hint="eastAsia"/>
          <w:lang w:eastAsia="zh-CN"/>
        </w:rPr>
        <w:t>或战略影响的</w:t>
      </w:r>
      <w:r w:rsidRPr="007B625A">
        <w:rPr>
          <w:lang w:eastAsia="zh-CN"/>
        </w:rPr>
        <w:t>MOU</w:t>
      </w:r>
      <w:r w:rsidRPr="007B625A">
        <w:rPr>
          <w:rFonts w:hint="eastAsia"/>
          <w:lang w:eastAsia="zh-CN"/>
        </w:rPr>
        <w:t>的导则</w:t>
      </w:r>
    </w:p>
    <w:p w14:paraId="3D1B2450" w14:textId="08FDFCA0" w:rsidR="00363F65" w:rsidRPr="007B625A" w:rsidRDefault="00DF62BD" w:rsidP="00001DF1">
      <w:pPr>
        <w:ind w:firstLineChars="200" w:firstLine="480"/>
        <w:rPr>
          <w:lang w:eastAsia="zh-CN"/>
        </w:rPr>
      </w:pPr>
      <w:r w:rsidRPr="007B625A">
        <w:rPr>
          <w:rFonts w:hint="eastAsia"/>
          <w:lang w:eastAsia="zh-CN"/>
        </w:rPr>
        <w:t>为请理事会审议并指导国际电</w:t>
      </w:r>
      <w:proofErr w:type="gramStart"/>
      <w:r w:rsidRPr="007B625A">
        <w:rPr>
          <w:rFonts w:hint="eastAsia"/>
          <w:lang w:eastAsia="zh-CN"/>
        </w:rPr>
        <w:t>联依据</w:t>
      </w:r>
      <w:proofErr w:type="gramEnd"/>
      <w:r w:rsidRPr="007B625A">
        <w:rPr>
          <w:rFonts w:hint="eastAsia"/>
          <w:lang w:eastAsia="zh-CN"/>
        </w:rPr>
        <w:t>上文</w:t>
      </w:r>
      <w:r w:rsidRPr="007B625A">
        <w:rPr>
          <w:lang w:eastAsia="zh-CN"/>
        </w:rPr>
        <w:t>3</w:t>
      </w:r>
      <w:r w:rsidRPr="007B625A">
        <w:rPr>
          <w:rFonts w:hint="eastAsia"/>
          <w:lang w:eastAsia="zh-CN"/>
        </w:rPr>
        <w:t>确定的标准、仅加入具有重大财务和</w:t>
      </w:r>
      <w:r w:rsidRPr="007B625A">
        <w:rPr>
          <w:lang w:eastAsia="zh-CN"/>
        </w:rPr>
        <w:t>/</w:t>
      </w:r>
      <w:r w:rsidRPr="007B625A">
        <w:rPr>
          <w:rFonts w:hint="eastAsia"/>
          <w:lang w:eastAsia="zh-CN"/>
        </w:rPr>
        <w:t>或战略影响</w:t>
      </w:r>
      <w:r w:rsidRPr="007B625A">
        <w:rPr>
          <w:lang w:eastAsia="zh-CN"/>
        </w:rPr>
        <w:t>MOU</w:t>
      </w:r>
      <w:r w:rsidRPr="007B625A">
        <w:rPr>
          <w:rFonts w:hint="eastAsia"/>
          <w:lang w:eastAsia="zh-CN"/>
        </w:rPr>
        <w:t>，应遵循</w:t>
      </w:r>
      <w:proofErr w:type="gramStart"/>
      <w:r w:rsidRPr="007B625A">
        <w:rPr>
          <w:rFonts w:hint="eastAsia"/>
          <w:lang w:eastAsia="zh-CN"/>
        </w:rPr>
        <w:t>以下导</w:t>
      </w:r>
      <w:proofErr w:type="gramEnd"/>
      <w:r w:rsidRPr="007B625A">
        <w:rPr>
          <w:rFonts w:hint="eastAsia"/>
          <w:lang w:eastAsia="zh-CN"/>
        </w:rPr>
        <w:t>则：</w:t>
      </w:r>
    </w:p>
    <w:p w14:paraId="03974930" w14:textId="7081FEB5" w:rsidR="00363F65" w:rsidRPr="007B625A" w:rsidRDefault="00DF62BD" w:rsidP="00E806DC">
      <w:pPr>
        <w:pStyle w:val="enumlev1"/>
        <w:rPr>
          <w:rFonts w:eastAsia="Times New Roman"/>
          <w:lang w:eastAsia="zh-CN"/>
        </w:rPr>
      </w:pPr>
      <w:r w:rsidRPr="007B625A">
        <w:rPr>
          <w:lang w:val="en-US" w:eastAsia="zh-CN"/>
        </w:rPr>
        <w:t>1</w:t>
      </w:r>
      <w:r w:rsidRPr="007B625A">
        <w:rPr>
          <w:lang w:eastAsia="zh-CN"/>
        </w:rPr>
        <w:t>)</w:t>
      </w:r>
      <w:r w:rsidRPr="007B625A">
        <w:rPr>
          <w:lang w:val="en-US" w:eastAsia="zh-CN"/>
        </w:rPr>
        <w:tab/>
      </w:r>
      <w:r w:rsidR="00DC679E" w:rsidRPr="007B625A">
        <w:rPr>
          <w:rFonts w:hint="eastAsia"/>
          <w:lang w:val="en-US" w:eastAsia="zh-CN"/>
        </w:rPr>
        <w:t>为遵守本决议，</w:t>
      </w:r>
      <w:r w:rsidRPr="007B625A">
        <w:rPr>
          <w:rFonts w:hint="eastAsia"/>
          <w:lang w:val="en-US" w:eastAsia="zh-CN"/>
        </w:rPr>
        <w:t>秘书长将评估拟议的</w:t>
      </w:r>
      <w:r w:rsidRPr="007B625A">
        <w:rPr>
          <w:lang w:val="en-US" w:eastAsia="zh-CN"/>
        </w:rPr>
        <w:t>MOU</w:t>
      </w:r>
      <w:r w:rsidRPr="007B625A">
        <w:rPr>
          <w:rFonts w:hint="eastAsia"/>
          <w:lang w:val="en-US" w:eastAsia="zh-CN"/>
        </w:rPr>
        <w:t>是否满足上述用于判定某</w:t>
      </w:r>
      <w:r w:rsidRPr="007B625A">
        <w:rPr>
          <w:lang w:val="en-US" w:eastAsia="zh-CN"/>
        </w:rPr>
        <w:t>MOU</w:t>
      </w:r>
      <w:r w:rsidRPr="007B625A">
        <w:rPr>
          <w:rFonts w:hint="eastAsia"/>
          <w:lang w:val="en-US" w:eastAsia="zh-CN"/>
        </w:rPr>
        <w:t>是否具有重大财务和</w:t>
      </w:r>
      <w:r w:rsidRPr="007B625A">
        <w:rPr>
          <w:lang w:val="en-US" w:eastAsia="zh-CN"/>
        </w:rPr>
        <w:t>/</w:t>
      </w:r>
      <w:proofErr w:type="gramStart"/>
      <w:r w:rsidRPr="007B625A">
        <w:rPr>
          <w:rFonts w:hint="eastAsia"/>
          <w:lang w:val="en-US" w:eastAsia="zh-CN"/>
        </w:rPr>
        <w:t>或战略影响的标准；</w:t>
      </w:r>
      <w:proofErr w:type="gramEnd"/>
    </w:p>
    <w:p w14:paraId="5EF7A74A" w14:textId="21988732" w:rsidR="00363F65" w:rsidRPr="007B625A" w:rsidRDefault="00DF62BD" w:rsidP="00E806DC">
      <w:pPr>
        <w:pStyle w:val="enumlev1"/>
        <w:rPr>
          <w:lang w:eastAsia="zh-CN"/>
        </w:rPr>
      </w:pPr>
      <w:r w:rsidRPr="007B625A">
        <w:rPr>
          <w:lang w:val="en-US" w:eastAsia="zh-CN"/>
        </w:rPr>
        <w:t>2</w:t>
      </w:r>
      <w:r w:rsidRPr="007B625A">
        <w:rPr>
          <w:lang w:eastAsia="zh-CN"/>
        </w:rPr>
        <w:t>)</w:t>
      </w:r>
      <w:r w:rsidRPr="007B625A">
        <w:rPr>
          <w:lang w:val="en-US" w:eastAsia="zh-CN"/>
        </w:rPr>
        <w:tab/>
      </w:r>
      <w:r w:rsidRPr="007B625A">
        <w:rPr>
          <w:rFonts w:hint="eastAsia"/>
          <w:lang w:val="en-US" w:eastAsia="zh-CN"/>
        </w:rPr>
        <w:t>对于具有重大财务和</w:t>
      </w:r>
      <w:r w:rsidRPr="007B625A">
        <w:rPr>
          <w:lang w:val="en-US" w:eastAsia="zh-CN"/>
        </w:rPr>
        <w:t>/</w:t>
      </w:r>
      <w:r w:rsidRPr="007B625A">
        <w:rPr>
          <w:rFonts w:hint="eastAsia"/>
          <w:lang w:val="en-US" w:eastAsia="zh-CN"/>
        </w:rPr>
        <w:t>或战略影响的</w:t>
      </w:r>
      <w:r w:rsidRPr="007B625A">
        <w:rPr>
          <w:lang w:val="en-US" w:eastAsia="zh-CN"/>
        </w:rPr>
        <w:t>MOU</w:t>
      </w:r>
      <w:r w:rsidRPr="007B625A">
        <w:rPr>
          <w:rFonts w:hint="eastAsia"/>
          <w:lang w:val="en-US" w:eastAsia="zh-CN"/>
        </w:rPr>
        <w:t>，</w:t>
      </w:r>
      <w:r w:rsidR="009C5EDF">
        <w:rPr>
          <w:rFonts w:hint="eastAsia"/>
          <w:lang w:val="en-US" w:eastAsia="zh-CN"/>
        </w:rPr>
        <w:t>秘书长</w:t>
      </w:r>
      <w:r w:rsidRPr="007B625A">
        <w:rPr>
          <w:rFonts w:hint="eastAsia"/>
          <w:lang w:val="en-US" w:eastAsia="zh-CN"/>
        </w:rPr>
        <w:t>将为理事会起草一份文稿，阐明拟议的</w:t>
      </w:r>
      <w:r w:rsidRPr="007B625A">
        <w:rPr>
          <w:lang w:val="en-US" w:eastAsia="zh-CN"/>
        </w:rPr>
        <w:t>MOU</w:t>
      </w:r>
      <w:r w:rsidRPr="007B625A">
        <w:rPr>
          <w:rFonts w:hint="eastAsia"/>
          <w:lang w:val="en-US" w:eastAsia="zh-CN"/>
        </w:rPr>
        <w:t>、国际电联若要加入该</w:t>
      </w:r>
      <w:r w:rsidRPr="007B625A">
        <w:rPr>
          <w:lang w:val="en-US" w:eastAsia="zh-CN"/>
        </w:rPr>
        <w:t>MOU</w:t>
      </w:r>
      <w:r w:rsidRPr="007B625A">
        <w:rPr>
          <w:rFonts w:hint="eastAsia"/>
          <w:lang w:val="en-US" w:eastAsia="zh-CN"/>
        </w:rPr>
        <w:t>需开展的活动、这种加入可能产生的战略影响以及为履行拟议</w:t>
      </w:r>
      <w:r w:rsidRPr="007B625A">
        <w:rPr>
          <w:lang w:val="en-US" w:eastAsia="zh-CN"/>
        </w:rPr>
        <w:t>MOU</w:t>
      </w:r>
      <w:r w:rsidRPr="007B625A">
        <w:rPr>
          <w:rFonts w:hint="eastAsia"/>
          <w:lang w:val="en-US" w:eastAsia="zh-CN"/>
        </w:rPr>
        <w:t>规定的义务国际电联需投入的财务和</w:t>
      </w:r>
      <w:r w:rsidRPr="007B625A">
        <w:rPr>
          <w:lang w:val="en-US" w:eastAsia="zh-CN"/>
        </w:rPr>
        <w:t>/</w:t>
      </w:r>
      <w:r w:rsidRPr="007B625A">
        <w:rPr>
          <w:rFonts w:hint="eastAsia"/>
          <w:lang w:val="en-US" w:eastAsia="zh-CN"/>
        </w:rPr>
        <w:t>或其它资源。此外，</w:t>
      </w:r>
      <w:proofErr w:type="gramStart"/>
      <w:r w:rsidRPr="007B625A">
        <w:rPr>
          <w:rFonts w:hint="eastAsia"/>
          <w:lang w:val="en-US" w:eastAsia="zh-CN"/>
        </w:rPr>
        <w:t>应明确负责</w:t>
      </w:r>
      <w:r w:rsidRPr="007B625A">
        <w:rPr>
          <w:lang w:val="en-US" w:eastAsia="zh-CN"/>
        </w:rPr>
        <w:t>MOU</w:t>
      </w:r>
      <w:r w:rsidRPr="007B625A">
        <w:rPr>
          <w:rFonts w:hint="eastAsia"/>
          <w:lang w:val="en-US" w:eastAsia="zh-CN"/>
        </w:rPr>
        <w:t>相关活动的国际电联相关局或总秘书处的相关部；</w:t>
      </w:r>
      <w:proofErr w:type="gramEnd"/>
    </w:p>
    <w:p w14:paraId="040C0DC8" w14:textId="06C920E4" w:rsidR="00363F65" w:rsidRPr="007B625A" w:rsidRDefault="00DF62BD" w:rsidP="00E806DC">
      <w:pPr>
        <w:pStyle w:val="enumlev1"/>
        <w:rPr>
          <w:lang w:eastAsia="zh-CN"/>
        </w:rPr>
      </w:pPr>
      <w:r w:rsidRPr="007B625A">
        <w:rPr>
          <w:lang w:val="en-US" w:eastAsia="zh-CN"/>
        </w:rPr>
        <w:t>3</w:t>
      </w:r>
      <w:r w:rsidRPr="007B625A">
        <w:rPr>
          <w:lang w:eastAsia="zh-CN"/>
        </w:rPr>
        <w:t>)</w:t>
      </w:r>
      <w:r w:rsidRPr="007B625A">
        <w:rPr>
          <w:lang w:val="en-US" w:eastAsia="zh-CN"/>
        </w:rPr>
        <w:tab/>
      </w:r>
      <w:r w:rsidRPr="007B625A">
        <w:rPr>
          <w:rFonts w:hint="eastAsia"/>
          <w:lang w:val="en-US" w:eastAsia="zh-CN"/>
        </w:rPr>
        <w:t>秘书长须将此文稿提交理事会</w:t>
      </w:r>
      <w:r w:rsidR="00DC679E" w:rsidRPr="007B625A">
        <w:rPr>
          <w:rFonts w:hint="eastAsia"/>
          <w:lang w:val="en-US" w:eastAsia="zh-CN"/>
        </w:rPr>
        <w:t>下一次会议</w:t>
      </w:r>
      <w:r w:rsidRPr="007B625A">
        <w:rPr>
          <w:rFonts w:hint="eastAsia"/>
          <w:lang w:val="en-US" w:eastAsia="zh-CN"/>
        </w:rPr>
        <w:t>审议指导且在此指导的基础上，</w:t>
      </w:r>
      <w:proofErr w:type="gramStart"/>
      <w:r w:rsidRPr="007B625A">
        <w:rPr>
          <w:rFonts w:hint="eastAsia"/>
          <w:lang w:val="en-US" w:eastAsia="zh-CN"/>
        </w:rPr>
        <w:t>秘书长可</w:t>
      </w:r>
      <w:r w:rsidR="00DC679E" w:rsidRPr="007B625A">
        <w:rPr>
          <w:rFonts w:hint="eastAsia"/>
          <w:lang w:val="en-US" w:eastAsia="zh-CN"/>
        </w:rPr>
        <w:t>在经理事会批准之后</w:t>
      </w:r>
      <w:r w:rsidRPr="007B625A">
        <w:rPr>
          <w:rFonts w:hint="eastAsia"/>
          <w:lang w:val="en-US" w:eastAsia="zh-CN"/>
        </w:rPr>
        <w:t>代表国际电联签署加入该</w:t>
      </w:r>
      <w:r w:rsidRPr="007B625A">
        <w:rPr>
          <w:lang w:val="en-US" w:eastAsia="zh-CN"/>
        </w:rPr>
        <w:t>MOU</w:t>
      </w:r>
      <w:r w:rsidRPr="007B625A">
        <w:rPr>
          <w:rFonts w:hint="eastAsia"/>
          <w:lang w:val="en-US" w:eastAsia="zh-CN"/>
        </w:rPr>
        <w:t>；</w:t>
      </w:r>
      <w:proofErr w:type="gramEnd"/>
    </w:p>
    <w:p w14:paraId="1737A35C" w14:textId="4FCF5D49" w:rsidR="00DF62BD" w:rsidRPr="007B625A" w:rsidRDefault="00DF62BD" w:rsidP="00E806DC">
      <w:pPr>
        <w:pStyle w:val="enumlev1"/>
        <w:rPr>
          <w:lang w:val="en-US" w:eastAsia="zh-CN"/>
        </w:rPr>
      </w:pPr>
      <w:r w:rsidRPr="007B625A">
        <w:rPr>
          <w:lang w:val="en-US" w:eastAsia="zh-CN"/>
        </w:rPr>
        <w:t>4</w:t>
      </w:r>
      <w:r w:rsidRPr="007B625A">
        <w:rPr>
          <w:lang w:eastAsia="zh-CN"/>
        </w:rPr>
        <w:t>)</w:t>
      </w:r>
      <w:r w:rsidRPr="007B625A">
        <w:rPr>
          <w:lang w:val="en-US" w:eastAsia="zh-CN"/>
        </w:rPr>
        <w:tab/>
      </w:r>
      <w:r w:rsidRPr="007B625A">
        <w:rPr>
          <w:rFonts w:hint="eastAsia"/>
          <w:lang w:val="en-US" w:eastAsia="zh-CN"/>
        </w:rPr>
        <w:t>如果秘书长认为</w:t>
      </w:r>
      <w:r w:rsidR="00DC679E" w:rsidRPr="007B625A">
        <w:rPr>
          <w:rFonts w:hint="eastAsia"/>
          <w:lang w:val="en-US" w:eastAsia="zh-CN"/>
        </w:rPr>
        <w:t>确属</w:t>
      </w:r>
      <w:r w:rsidRPr="007B625A">
        <w:rPr>
          <w:rFonts w:hint="eastAsia"/>
          <w:lang w:val="en-US" w:eastAsia="zh-CN"/>
        </w:rPr>
        <w:t>情况紧急，需要在理事会审议和指导前加入</w:t>
      </w:r>
      <w:r w:rsidRPr="007B625A">
        <w:rPr>
          <w:lang w:val="en-US" w:eastAsia="zh-CN"/>
        </w:rPr>
        <w:t>MOU</w:t>
      </w:r>
      <w:r w:rsidRPr="007B625A">
        <w:rPr>
          <w:rFonts w:hint="eastAsia"/>
          <w:lang w:val="en-US" w:eastAsia="zh-CN"/>
        </w:rPr>
        <w:t>，则秘书长或其指定代表须在</w:t>
      </w:r>
      <w:r w:rsidRPr="007B625A">
        <w:rPr>
          <w:lang w:val="en-US" w:eastAsia="zh-CN"/>
        </w:rPr>
        <w:t>MOU</w:t>
      </w:r>
      <w:r w:rsidRPr="007B625A">
        <w:rPr>
          <w:rFonts w:hint="eastAsia"/>
          <w:lang w:val="en-US" w:eastAsia="zh-CN"/>
        </w:rPr>
        <w:t>中加入明确无误的、有助于</w:t>
      </w:r>
      <w:r w:rsidR="00DC679E" w:rsidRPr="007B625A">
        <w:rPr>
          <w:rFonts w:hint="eastAsia"/>
          <w:lang w:val="en-US" w:eastAsia="zh-CN"/>
        </w:rPr>
        <w:t>立即</w:t>
      </w:r>
      <w:r w:rsidRPr="007B625A">
        <w:rPr>
          <w:rFonts w:hint="eastAsia"/>
          <w:lang w:val="en-US" w:eastAsia="zh-CN"/>
        </w:rPr>
        <w:t>终止或修正</w:t>
      </w:r>
      <w:r w:rsidRPr="007B625A">
        <w:rPr>
          <w:lang w:val="en-US" w:eastAsia="zh-CN"/>
        </w:rPr>
        <w:t>MOU</w:t>
      </w:r>
      <w:r w:rsidRPr="007B625A">
        <w:rPr>
          <w:rFonts w:hint="eastAsia"/>
          <w:lang w:val="en-US" w:eastAsia="zh-CN"/>
        </w:rPr>
        <w:t>的条款，</w:t>
      </w:r>
      <w:proofErr w:type="gramStart"/>
      <w:r w:rsidRPr="007B625A">
        <w:rPr>
          <w:rFonts w:hint="eastAsia"/>
          <w:lang w:val="en-US" w:eastAsia="zh-CN"/>
        </w:rPr>
        <w:t>并表明国际电联理事会可要求终止或修改</w:t>
      </w:r>
      <w:r w:rsidR="00DC679E" w:rsidRPr="007B625A">
        <w:rPr>
          <w:rFonts w:hint="eastAsia"/>
          <w:lang w:val="en-US" w:eastAsia="zh-CN"/>
        </w:rPr>
        <w:t>此</w:t>
      </w:r>
      <w:r w:rsidRPr="007B625A">
        <w:rPr>
          <w:lang w:val="en-US" w:eastAsia="zh-CN"/>
        </w:rPr>
        <w:t>MOU</w:t>
      </w:r>
      <w:r w:rsidRPr="007B625A">
        <w:rPr>
          <w:rFonts w:hint="eastAsia"/>
          <w:lang w:val="en-US" w:eastAsia="zh-CN"/>
        </w:rPr>
        <w:t>；</w:t>
      </w:r>
      <w:proofErr w:type="gramEnd"/>
    </w:p>
    <w:p w14:paraId="46D687BA" w14:textId="6CD752A8" w:rsidR="007B625A" w:rsidRPr="007B625A" w:rsidRDefault="00DF62BD" w:rsidP="00E806DC">
      <w:pPr>
        <w:pStyle w:val="enumlev1"/>
      </w:pPr>
      <w:r w:rsidRPr="007B625A">
        <w:t>5)</w:t>
      </w:r>
      <w:r w:rsidRPr="007B625A">
        <w:tab/>
        <w:t>MOU</w:t>
      </w:r>
      <w:proofErr w:type="spellStart"/>
      <w:r w:rsidRPr="007B625A">
        <w:rPr>
          <w:rFonts w:hint="eastAsia"/>
        </w:rPr>
        <w:t>设想的活动完成后，秘书长须向理事会提交一份报告，阐述取得的成果、耗费的资源、未来的步骤（如有）以及</w:t>
      </w:r>
      <w:proofErr w:type="spellEnd"/>
      <w:r w:rsidRPr="007B625A">
        <w:t>MOU</w:t>
      </w:r>
      <w:proofErr w:type="spellStart"/>
      <w:r w:rsidRPr="007B625A">
        <w:rPr>
          <w:rFonts w:hint="eastAsia"/>
        </w:rPr>
        <w:t>结束后的预期</w:t>
      </w:r>
      <w:r w:rsidR="009C5EDF">
        <w:rPr>
          <w:rFonts w:hint="eastAsia"/>
        </w:rPr>
        <w:t>步骤</w:t>
      </w:r>
      <w:r w:rsidRPr="007B625A">
        <w:rPr>
          <w:rFonts w:hint="eastAsia"/>
        </w:rPr>
        <w:t>；且</w:t>
      </w:r>
      <w:proofErr w:type="spellEnd"/>
    </w:p>
    <w:p w14:paraId="6A5A81FB" w14:textId="05B333CA" w:rsidR="00DF62BD" w:rsidRPr="009F2715" w:rsidRDefault="00DF62BD" w:rsidP="00032E4F">
      <w:pPr>
        <w:ind w:firstLineChars="200" w:firstLine="480"/>
        <w:rPr>
          <w:lang w:eastAsia="zh-CN"/>
        </w:rPr>
      </w:pPr>
      <w:r w:rsidRPr="009F2715">
        <w:rPr>
          <w:rFonts w:hint="eastAsia"/>
          <w:lang w:eastAsia="zh-CN"/>
        </w:rPr>
        <w:t>除上述报告外，秘书长须就所有</w:t>
      </w:r>
      <w:r w:rsidR="00AC5153" w:rsidRPr="009F2715">
        <w:rPr>
          <w:rFonts w:hint="eastAsia"/>
          <w:lang w:eastAsia="zh-CN"/>
        </w:rPr>
        <w:t>生效的</w:t>
      </w:r>
      <w:r w:rsidRPr="009F2715">
        <w:rPr>
          <w:lang w:eastAsia="zh-CN"/>
        </w:rPr>
        <w:t>MOU</w:t>
      </w:r>
      <w:r w:rsidR="00AC5153" w:rsidRPr="009F2715">
        <w:rPr>
          <w:rFonts w:hint="eastAsia"/>
          <w:lang w:eastAsia="zh-CN"/>
        </w:rPr>
        <w:t>及根据这些</w:t>
      </w:r>
      <w:r w:rsidR="00AC5153" w:rsidRPr="009F2715">
        <w:rPr>
          <w:rFonts w:hint="eastAsia"/>
          <w:lang w:eastAsia="zh-CN"/>
        </w:rPr>
        <w:t>MOU</w:t>
      </w:r>
      <w:r w:rsidR="00AC5153" w:rsidRPr="009F2715">
        <w:rPr>
          <w:rFonts w:hint="eastAsia"/>
          <w:lang w:eastAsia="zh-CN"/>
        </w:rPr>
        <w:t>开展的活动</w:t>
      </w:r>
      <w:r w:rsidRPr="009F2715">
        <w:rPr>
          <w:rFonts w:hint="eastAsia"/>
          <w:lang w:eastAsia="zh-CN"/>
        </w:rPr>
        <w:t>向理事会提交年度清单。</w:t>
      </w:r>
    </w:p>
    <w:p w14:paraId="2D39615C" w14:textId="77777777" w:rsidR="00DF4090" w:rsidRPr="009F2715" w:rsidRDefault="00DF4090" w:rsidP="00DF4090">
      <w:pPr>
        <w:pStyle w:val="Reasons"/>
        <w:rPr>
          <w:rFonts w:asciiTheme="minorHAnsi" w:eastAsiaTheme="minorEastAsia" w:hAnsiTheme="minorHAnsi"/>
          <w:lang w:eastAsia="zh-CN"/>
        </w:rPr>
      </w:pPr>
    </w:p>
    <w:p w14:paraId="0D58E4D6" w14:textId="77777777" w:rsidR="00DF4090" w:rsidRPr="00DF4090" w:rsidRDefault="00DF4090" w:rsidP="00DF4090">
      <w:pPr>
        <w:jc w:val="center"/>
        <w:rPr>
          <w:rFonts w:eastAsiaTheme="minorEastAsia"/>
        </w:rPr>
      </w:pPr>
      <w:r w:rsidRPr="00DF4090">
        <w:rPr>
          <w:rFonts w:eastAsiaTheme="minorEastAsia"/>
        </w:rPr>
        <w:t>_______________</w:t>
      </w:r>
    </w:p>
    <w:sectPr w:rsidR="00DF4090" w:rsidRPr="00DF4090" w:rsidSect="00BA20B6">
      <w:headerReference w:type="even" r:id="rId10"/>
      <w:headerReference w:type="default" r:id="rId11"/>
      <w:footerReference w:type="even" r:id="rId12"/>
      <w:footerReference w:type="default" r:id="rId13"/>
      <w:headerReference w:type="first" r:id="rId14"/>
      <w:footerReference w:type="first" r:id="rId15"/>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1AF32" w14:textId="77777777" w:rsidR="00861599" w:rsidRDefault="00861599">
      <w:r>
        <w:separator/>
      </w:r>
    </w:p>
  </w:endnote>
  <w:endnote w:type="continuationSeparator" w:id="0">
    <w:p w14:paraId="5BE336D9" w14:textId="77777777" w:rsidR="00861599" w:rsidRDefault="00861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TKaiti">
    <w:altName w:val="STKaiti"/>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6CAC2" w14:textId="77777777" w:rsidR="009078AD" w:rsidRDefault="009078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2F663" w14:textId="24BFACF3" w:rsidR="00DF4090" w:rsidRPr="009078AD" w:rsidRDefault="00DF4090" w:rsidP="009078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33188" w14:textId="77777777" w:rsidR="003907C4" w:rsidRDefault="003907C4" w:rsidP="003907C4">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14:paraId="3DAFD465" w14:textId="77777777" w:rsidR="007B558F" w:rsidRDefault="007B558F" w:rsidP="002155B0">
    <w:pPr>
      <w:pStyle w:val="First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5407A" w14:textId="77777777" w:rsidR="00861599" w:rsidRDefault="00861599">
      <w:r>
        <w:t>____________________</w:t>
      </w:r>
    </w:p>
  </w:footnote>
  <w:footnote w:type="continuationSeparator" w:id="0">
    <w:p w14:paraId="2725FA45" w14:textId="77777777" w:rsidR="00861599" w:rsidRDefault="00861599">
      <w:r>
        <w:continuationSeparator/>
      </w:r>
    </w:p>
  </w:footnote>
  <w:footnote w:id="1">
    <w:p w14:paraId="74F637C9" w14:textId="77777777" w:rsidR="00DF62BD" w:rsidRDefault="00DF62BD" w:rsidP="00DF62BD">
      <w:pPr>
        <w:pStyle w:val="FootnoteText"/>
        <w:rPr>
          <w:lang w:eastAsia="zh-CN"/>
        </w:rPr>
      </w:pPr>
      <w:r>
        <w:rPr>
          <w:rStyle w:val="FootnoteReference"/>
          <w:lang w:eastAsia="zh-CN"/>
        </w:rPr>
        <w:t>1</w:t>
      </w:r>
      <w:r>
        <w:rPr>
          <w:lang w:eastAsia="zh-CN"/>
        </w:rPr>
        <w:t xml:space="preserve"> </w:t>
      </w:r>
      <w:r>
        <w:rPr>
          <w:lang w:eastAsia="zh-CN"/>
        </w:rPr>
        <w:tab/>
      </w:r>
      <w:r>
        <w:rPr>
          <w:rFonts w:hint="eastAsia"/>
          <w:lang w:eastAsia="zh-CN"/>
        </w:rPr>
        <w:t>本决议中采用的“谅解备忘录”一词，既包括合作备忘录，也包括协议备忘录。</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E0D30" w14:textId="77777777" w:rsidR="009078AD" w:rsidRDefault="009078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5A663" w14:textId="1F08A6C1" w:rsidR="00FC2542" w:rsidRDefault="00FC2542" w:rsidP="00FC2542">
    <w:pPr>
      <w:pStyle w:val="Header"/>
    </w:pPr>
    <w:r>
      <w:fldChar w:fldCharType="begin"/>
    </w:r>
    <w:r>
      <w:instrText xml:space="preserve"> PAGE </w:instrText>
    </w:r>
    <w:r>
      <w:fldChar w:fldCharType="separate"/>
    </w:r>
    <w:r w:rsidR="007E28FB">
      <w:rPr>
        <w:noProof/>
      </w:rPr>
      <w:t>3</w:t>
    </w:r>
    <w:r>
      <w:fldChar w:fldCharType="end"/>
    </w:r>
  </w:p>
  <w:p w14:paraId="25DD06DF" w14:textId="77777777" w:rsidR="00C710E5" w:rsidRPr="00FC2542" w:rsidRDefault="00FC2542" w:rsidP="00FC2542">
    <w:pPr>
      <w:pStyle w:val="Header"/>
    </w:pPr>
    <w:r>
      <w:t>PP</w:t>
    </w:r>
    <w:r w:rsidR="002554F9">
      <w:t>22</w:t>
    </w:r>
    <w:r>
      <w:t>/76(Add.22)-</w:t>
    </w:r>
    <w:r w:rsidRPr="00C929E0">
      <w:t>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0131F" w14:textId="77777777" w:rsidR="009078AD" w:rsidRDefault="009078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BA8AA0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BF42A0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D82A24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CF26A0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F5CBF8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AA424D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7927A7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FCC37E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AC0EA3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700E3A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740218"/>
    <w:multiLevelType w:val="multilevel"/>
    <w:tmpl w:val="EE3402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997031317">
    <w:abstractNumId w:val="10"/>
  </w:num>
  <w:num w:numId="2" w16cid:durableId="10841850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93359878">
    <w:abstractNumId w:val="9"/>
  </w:num>
  <w:num w:numId="4" w16cid:durableId="1074544514">
    <w:abstractNumId w:val="7"/>
  </w:num>
  <w:num w:numId="5" w16cid:durableId="1714580331">
    <w:abstractNumId w:val="6"/>
  </w:num>
  <w:num w:numId="6" w16cid:durableId="363598922">
    <w:abstractNumId w:val="5"/>
  </w:num>
  <w:num w:numId="7" w16cid:durableId="964775434">
    <w:abstractNumId w:val="4"/>
  </w:num>
  <w:num w:numId="8" w16cid:durableId="875626703">
    <w:abstractNumId w:val="8"/>
  </w:num>
  <w:num w:numId="9" w16cid:durableId="990452187">
    <w:abstractNumId w:val="3"/>
  </w:num>
  <w:num w:numId="10" w16cid:durableId="1001352109">
    <w:abstractNumId w:val="2"/>
  </w:num>
  <w:num w:numId="11" w16cid:durableId="1124498281">
    <w:abstractNumId w:val="1"/>
  </w:num>
  <w:num w:numId="12" w16cid:durableId="8320612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542"/>
    <w:rsid w:val="00001DF1"/>
    <w:rsid w:val="000105A6"/>
    <w:rsid w:val="000134DB"/>
    <w:rsid w:val="00014808"/>
    <w:rsid w:val="00032E4F"/>
    <w:rsid w:val="00040A47"/>
    <w:rsid w:val="00057B6E"/>
    <w:rsid w:val="00076062"/>
    <w:rsid w:val="000925C5"/>
    <w:rsid w:val="0009673E"/>
    <w:rsid w:val="000C0900"/>
    <w:rsid w:val="000C2D61"/>
    <w:rsid w:val="000C4701"/>
    <w:rsid w:val="000E4C7A"/>
    <w:rsid w:val="000F68C6"/>
    <w:rsid w:val="001036D9"/>
    <w:rsid w:val="001131E4"/>
    <w:rsid w:val="00124C8F"/>
    <w:rsid w:val="00125484"/>
    <w:rsid w:val="00126FE1"/>
    <w:rsid w:val="001319A8"/>
    <w:rsid w:val="0013327E"/>
    <w:rsid w:val="00137909"/>
    <w:rsid w:val="0014254A"/>
    <w:rsid w:val="00167FD3"/>
    <w:rsid w:val="00171990"/>
    <w:rsid w:val="00171B68"/>
    <w:rsid w:val="00175A02"/>
    <w:rsid w:val="0018210B"/>
    <w:rsid w:val="001874BA"/>
    <w:rsid w:val="001A0EEB"/>
    <w:rsid w:val="001A4A66"/>
    <w:rsid w:val="001B25D1"/>
    <w:rsid w:val="002043DD"/>
    <w:rsid w:val="002155B0"/>
    <w:rsid w:val="00226B70"/>
    <w:rsid w:val="00231ABC"/>
    <w:rsid w:val="00235FAD"/>
    <w:rsid w:val="00240471"/>
    <w:rsid w:val="00241DDB"/>
    <w:rsid w:val="002554F9"/>
    <w:rsid w:val="002578B4"/>
    <w:rsid w:val="002676D0"/>
    <w:rsid w:val="00280ABE"/>
    <w:rsid w:val="002A0F5C"/>
    <w:rsid w:val="002A2125"/>
    <w:rsid w:val="002B39F5"/>
    <w:rsid w:val="002D3817"/>
    <w:rsid w:val="002E37AF"/>
    <w:rsid w:val="00307225"/>
    <w:rsid w:val="00320A1D"/>
    <w:rsid w:val="00335D59"/>
    <w:rsid w:val="00345493"/>
    <w:rsid w:val="003477D4"/>
    <w:rsid w:val="003614CE"/>
    <w:rsid w:val="00363F65"/>
    <w:rsid w:val="00375BBA"/>
    <w:rsid w:val="003760D8"/>
    <w:rsid w:val="00383A29"/>
    <w:rsid w:val="0038484C"/>
    <w:rsid w:val="0038575F"/>
    <w:rsid w:val="00387EA2"/>
    <w:rsid w:val="003907C4"/>
    <w:rsid w:val="00395CE4"/>
    <w:rsid w:val="003B74F0"/>
    <w:rsid w:val="003C260F"/>
    <w:rsid w:val="003F14D6"/>
    <w:rsid w:val="00400056"/>
    <w:rsid w:val="004014B0"/>
    <w:rsid w:val="00414872"/>
    <w:rsid w:val="00415EFC"/>
    <w:rsid w:val="00426AC1"/>
    <w:rsid w:val="00437F41"/>
    <w:rsid w:val="0045019C"/>
    <w:rsid w:val="004676C0"/>
    <w:rsid w:val="00476923"/>
    <w:rsid w:val="00476CAF"/>
    <w:rsid w:val="00485E71"/>
    <w:rsid w:val="00496567"/>
    <w:rsid w:val="004A425C"/>
    <w:rsid w:val="004C2CF2"/>
    <w:rsid w:val="004D3182"/>
    <w:rsid w:val="005061F9"/>
    <w:rsid w:val="00514480"/>
    <w:rsid w:val="00517E65"/>
    <w:rsid w:val="00517F8A"/>
    <w:rsid w:val="00521AD4"/>
    <w:rsid w:val="005356FD"/>
    <w:rsid w:val="00536F5F"/>
    <w:rsid w:val="0054054A"/>
    <w:rsid w:val="00542073"/>
    <w:rsid w:val="00552BA5"/>
    <w:rsid w:val="00554E24"/>
    <w:rsid w:val="00564B8D"/>
    <w:rsid w:val="00567130"/>
    <w:rsid w:val="00596A53"/>
    <w:rsid w:val="005A6A1D"/>
    <w:rsid w:val="005C1E39"/>
    <w:rsid w:val="005E4794"/>
    <w:rsid w:val="005F67CE"/>
    <w:rsid w:val="00617BE4"/>
    <w:rsid w:val="00622189"/>
    <w:rsid w:val="00663F89"/>
    <w:rsid w:val="0067125A"/>
    <w:rsid w:val="00680265"/>
    <w:rsid w:val="006857B7"/>
    <w:rsid w:val="006A0092"/>
    <w:rsid w:val="006E57C8"/>
    <w:rsid w:val="006E6BA4"/>
    <w:rsid w:val="006F0211"/>
    <w:rsid w:val="00722343"/>
    <w:rsid w:val="007235A4"/>
    <w:rsid w:val="0073319E"/>
    <w:rsid w:val="007443A9"/>
    <w:rsid w:val="00750829"/>
    <w:rsid w:val="00770CF8"/>
    <w:rsid w:val="007917DE"/>
    <w:rsid w:val="007A4EA9"/>
    <w:rsid w:val="007A5031"/>
    <w:rsid w:val="007B558F"/>
    <w:rsid w:val="007B625A"/>
    <w:rsid w:val="007C4DC3"/>
    <w:rsid w:val="007E28FB"/>
    <w:rsid w:val="007E2C1E"/>
    <w:rsid w:val="00814482"/>
    <w:rsid w:val="008160BF"/>
    <w:rsid w:val="008433E4"/>
    <w:rsid w:val="00850AEF"/>
    <w:rsid w:val="00861599"/>
    <w:rsid w:val="008652E7"/>
    <w:rsid w:val="008726C7"/>
    <w:rsid w:val="00873D04"/>
    <w:rsid w:val="0087591D"/>
    <w:rsid w:val="008A4729"/>
    <w:rsid w:val="008B44F5"/>
    <w:rsid w:val="008D3BE2"/>
    <w:rsid w:val="008D7300"/>
    <w:rsid w:val="008E2996"/>
    <w:rsid w:val="008E4324"/>
    <w:rsid w:val="008E45D4"/>
    <w:rsid w:val="008E6AE7"/>
    <w:rsid w:val="008E6BC6"/>
    <w:rsid w:val="00904E65"/>
    <w:rsid w:val="00905B6A"/>
    <w:rsid w:val="009078AD"/>
    <w:rsid w:val="009361C2"/>
    <w:rsid w:val="00950E0F"/>
    <w:rsid w:val="0095344B"/>
    <w:rsid w:val="00966EBB"/>
    <w:rsid w:val="0099173A"/>
    <w:rsid w:val="009A47A2"/>
    <w:rsid w:val="009C4B97"/>
    <w:rsid w:val="009C5EDF"/>
    <w:rsid w:val="009D1E93"/>
    <w:rsid w:val="009D6EA5"/>
    <w:rsid w:val="009E0A3F"/>
    <w:rsid w:val="009F2715"/>
    <w:rsid w:val="00A03693"/>
    <w:rsid w:val="00A23536"/>
    <w:rsid w:val="00A25039"/>
    <w:rsid w:val="00A41AA2"/>
    <w:rsid w:val="00A6085C"/>
    <w:rsid w:val="00A62463"/>
    <w:rsid w:val="00A62DA7"/>
    <w:rsid w:val="00A810BC"/>
    <w:rsid w:val="00A865E4"/>
    <w:rsid w:val="00AC07C0"/>
    <w:rsid w:val="00AC5153"/>
    <w:rsid w:val="00AC79BA"/>
    <w:rsid w:val="00AD1198"/>
    <w:rsid w:val="00AD2C62"/>
    <w:rsid w:val="00AE49B9"/>
    <w:rsid w:val="00AF45E1"/>
    <w:rsid w:val="00B01DBF"/>
    <w:rsid w:val="00B04E59"/>
    <w:rsid w:val="00B05785"/>
    <w:rsid w:val="00B11373"/>
    <w:rsid w:val="00B15AF8"/>
    <w:rsid w:val="00B1733E"/>
    <w:rsid w:val="00B20EF1"/>
    <w:rsid w:val="00B23943"/>
    <w:rsid w:val="00B50EB4"/>
    <w:rsid w:val="00B50ECE"/>
    <w:rsid w:val="00B60A63"/>
    <w:rsid w:val="00B650EC"/>
    <w:rsid w:val="00B90DCF"/>
    <w:rsid w:val="00B96F78"/>
    <w:rsid w:val="00BA154E"/>
    <w:rsid w:val="00BA20B6"/>
    <w:rsid w:val="00BE0ECD"/>
    <w:rsid w:val="00BE2CDC"/>
    <w:rsid w:val="00BE6E86"/>
    <w:rsid w:val="00BF720B"/>
    <w:rsid w:val="00C02B7F"/>
    <w:rsid w:val="00C04511"/>
    <w:rsid w:val="00C101EE"/>
    <w:rsid w:val="00C16846"/>
    <w:rsid w:val="00C16AC0"/>
    <w:rsid w:val="00C40FEE"/>
    <w:rsid w:val="00C47D1C"/>
    <w:rsid w:val="00C561F1"/>
    <w:rsid w:val="00C710E5"/>
    <w:rsid w:val="00C73FA3"/>
    <w:rsid w:val="00C74FED"/>
    <w:rsid w:val="00C925D8"/>
    <w:rsid w:val="00C948C8"/>
    <w:rsid w:val="00C96D7B"/>
    <w:rsid w:val="00CA38C9"/>
    <w:rsid w:val="00CA401B"/>
    <w:rsid w:val="00CB1CAA"/>
    <w:rsid w:val="00CB57E1"/>
    <w:rsid w:val="00CB66EF"/>
    <w:rsid w:val="00CE40BB"/>
    <w:rsid w:val="00CE42DF"/>
    <w:rsid w:val="00CF05C0"/>
    <w:rsid w:val="00D2057D"/>
    <w:rsid w:val="00D215E8"/>
    <w:rsid w:val="00D338BE"/>
    <w:rsid w:val="00D527E2"/>
    <w:rsid w:val="00D57C64"/>
    <w:rsid w:val="00D65220"/>
    <w:rsid w:val="00D70FF1"/>
    <w:rsid w:val="00D82A9F"/>
    <w:rsid w:val="00D97614"/>
    <w:rsid w:val="00DC679E"/>
    <w:rsid w:val="00DD26B1"/>
    <w:rsid w:val="00DD2B85"/>
    <w:rsid w:val="00DF23FC"/>
    <w:rsid w:val="00DF39CD"/>
    <w:rsid w:val="00DF4090"/>
    <w:rsid w:val="00DF51DD"/>
    <w:rsid w:val="00DF62BD"/>
    <w:rsid w:val="00E121F2"/>
    <w:rsid w:val="00E12CDA"/>
    <w:rsid w:val="00E26F09"/>
    <w:rsid w:val="00E54C8F"/>
    <w:rsid w:val="00E56E57"/>
    <w:rsid w:val="00E61E67"/>
    <w:rsid w:val="00E749DA"/>
    <w:rsid w:val="00E77C90"/>
    <w:rsid w:val="00E806DC"/>
    <w:rsid w:val="00EF2642"/>
    <w:rsid w:val="00EF3681"/>
    <w:rsid w:val="00EF5523"/>
    <w:rsid w:val="00F00FD0"/>
    <w:rsid w:val="00F015B4"/>
    <w:rsid w:val="00F02A26"/>
    <w:rsid w:val="00F04140"/>
    <w:rsid w:val="00F20BC2"/>
    <w:rsid w:val="00F24F0A"/>
    <w:rsid w:val="00F342E4"/>
    <w:rsid w:val="00F44613"/>
    <w:rsid w:val="00F574D8"/>
    <w:rsid w:val="00F84832"/>
    <w:rsid w:val="00FC2542"/>
    <w:rsid w:val="00FC4E99"/>
    <w:rsid w:val="00FC53DB"/>
    <w:rsid w:val="00FC63DE"/>
    <w:rsid w:val="00FD7B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129C88"/>
  <w15:docId w15:val="{A290DDB0-B53E-4961-8AAD-D2BBBF900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790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AD1198"/>
    <w:pPr>
      <w:keepNext/>
      <w:keepLines/>
      <w:spacing w:before="480"/>
      <w:ind w:left="567" w:hanging="567"/>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D1198"/>
    <w:rPr>
      <w:rFonts w:ascii="Calibri" w:hAnsi="Calibri"/>
      <w:position w:val="6"/>
      <w:sz w:val="16"/>
    </w:rPr>
  </w:style>
  <w:style w:type="paragraph" w:styleId="FootnoteText">
    <w:name w:val="footnote text"/>
    <w:basedOn w:val="Normal"/>
    <w:link w:val="FootnoteTextChar"/>
    <w:uiPriority w:val="99"/>
    <w:rsid w:val="00B15AF8"/>
    <w:pPr>
      <w:keepLines/>
      <w:tabs>
        <w:tab w:val="left" w:pos="256"/>
      </w:tabs>
      <w:ind w:left="256" w:hanging="256"/>
    </w:p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B15AF8"/>
    <w:pPr>
      <w:spacing w:before="86"/>
      <w:ind w:left="567" w:hanging="567"/>
    </w:pPr>
  </w:style>
  <w:style w:type="paragraph" w:customStyle="1" w:styleId="enumlev2">
    <w:name w:val="enumlev2"/>
    <w:basedOn w:val="enumlev1"/>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AD1198"/>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B15AF8"/>
    <w:rPr>
      <w:caps w:val="0"/>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B15AF8"/>
    <w:pPr>
      <w:spacing w:before="240"/>
    </w:pPr>
    <w:rPr>
      <w:b/>
      <w:i/>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15AF8"/>
    <w:pPr>
      <w:tabs>
        <w:tab w:val="left" w:pos="851"/>
      </w:tabs>
      <w:spacing w:after="0"/>
    </w:pPr>
    <w:rPr>
      <w:b/>
    </w:rPr>
  </w:style>
  <w:style w:type="paragraph" w:customStyle="1" w:styleId="TabletextS2">
    <w:name w:val="Table_text_S2"/>
    <w:basedOn w:val="Tabletext"/>
    <w:rsid w:val="00B15AF8"/>
    <w:pPr>
      <w:tabs>
        <w:tab w:val="left" w:pos="851"/>
      </w:tabs>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rsid w:val="00B15AF8"/>
    <w:rPr>
      <w:color w:val="0000FF"/>
      <w:u w:val="single"/>
    </w:rPr>
  </w:style>
  <w:style w:type="paragraph" w:styleId="Date">
    <w:name w:val="Date"/>
    <w:basedOn w:val="Normal"/>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qFormat/>
    <w:rsid w:val="00CF05C0"/>
    <w:rPr>
      <w:lang w:val="en-US"/>
    </w:rPr>
  </w:style>
  <w:style w:type="paragraph" w:customStyle="1" w:styleId="Dectitle">
    <w:name w:val="Dec_title"/>
    <w:basedOn w:val="Restitle"/>
    <w:next w:val="Normalaftertitle"/>
    <w:qFormat/>
    <w:rsid w:val="00231ABC"/>
  </w:style>
  <w:style w:type="paragraph" w:customStyle="1" w:styleId="DecNo">
    <w:name w:val="Dec_No"/>
    <w:basedOn w:val="ResNo"/>
    <w:next w:val="Dectitle"/>
    <w:qFormat/>
    <w:rsid w:val="00231ABC"/>
  </w:style>
  <w:style w:type="paragraph" w:customStyle="1" w:styleId="DectitleS2">
    <w:name w:val="Dec_title_S2"/>
    <w:basedOn w:val="RestitleS2"/>
    <w:next w:val="Normal"/>
    <w:qFormat/>
    <w:rsid w:val="00231ABC"/>
  </w:style>
  <w:style w:type="paragraph" w:customStyle="1" w:styleId="DecNoS2">
    <w:name w:val="Dec_No_S2"/>
    <w:basedOn w:val="ResNoS2"/>
    <w:next w:val="DectitleS2"/>
    <w:qFormat/>
    <w:rsid w:val="00231ABC"/>
  </w:style>
  <w:style w:type="paragraph" w:customStyle="1" w:styleId="SectionNo">
    <w:name w:val="Section_No"/>
    <w:basedOn w:val="ArtNo"/>
    <w:next w:val="Normal"/>
    <w:qFormat/>
    <w:rsid w:val="00FC53DB"/>
  </w:style>
  <w:style w:type="paragraph" w:customStyle="1" w:styleId="SectionNoS2">
    <w:name w:val="Section_No_S2"/>
    <w:basedOn w:val="ArtNoS2"/>
    <w:next w:val="Normal"/>
    <w:qFormat/>
    <w:rsid w:val="0038575F"/>
    <w:rPr>
      <w:rFonts w:eastAsia="Times New Roman"/>
    </w:rPr>
  </w:style>
  <w:style w:type="paragraph" w:customStyle="1" w:styleId="Sectiontitle">
    <w:name w:val="Section_title"/>
    <w:basedOn w:val="Arttitle"/>
    <w:next w:val="Normalaftertitle"/>
    <w:qFormat/>
    <w:rsid w:val="00FC53DB"/>
    <w:rPr>
      <w:rFonts w:cs="Times New Roman Bold"/>
    </w:rPr>
  </w:style>
  <w:style w:type="paragraph" w:customStyle="1" w:styleId="SectiontitleS2">
    <w:name w:val="Section_title_S2"/>
    <w:basedOn w:val="ArttitleS2"/>
    <w:next w:val="Normal"/>
    <w:qFormat/>
    <w:rsid w:val="0038575F"/>
    <w:rPr>
      <w:rFonts w:eastAsia="Times New Roman"/>
    </w:rPr>
  </w:style>
  <w:style w:type="paragraph" w:customStyle="1" w:styleId="firstfooter0">
    <w:name w:val="firstfooter"/>
    <w:basedOn w:val="Normal"/>
    <w:rsid w:val="003907C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Proposal">
    <w:name w:val="Proposal"/>
    <w:basedOn w:val="Normal"/>
    <w:next w:val="Normal"/>
    <w:rsid w:val="00E12CDA"/>
    <w:pPr>
      <w:keepNext/>
      <w:tabs>
        <w:tab w:val="clear" w:pos="567"/>
        <w:tab w:val="clear" w:pos="1701"/>
        <w:tab w:val="clear" w:pos="2268"/>
        <w:tab w:val="clear" w:pos="2835"/>
      </w:tabs>
      <w:spacing w:before="240"/>
    </w:pPr>
    <w:rPr>
      <w:rFonts w:asciiTheme="minorHAnsi" w:hAnsiTheme="minorHAnsi"/>
      <w:b/>
      <w:caps/>
    </w:rPr>
  </w:style>
  <w:style w:type="paragraph" w:customStyle="1" w:styleId="Agendaitem">
    <w:name w:val="Agenda_item"/>
    <w:basedOn w:val="Normal"/>
    <w:next w:val="Normal"/>
    <w:qFormat/>
    <w:rsid w:val="00C710E5"/>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en-US" w:eastAsia="zh-CN"/>
    </w:rPr>
  </w:style>
  <w:style w:type="paragraph" w:customStyle="1" w:styleId="Committee">
    <w:name w:val="Committee"/>
    <w:basedOn w:val="Normal"/>
    <w:qFormat/>
    <w:rsid w:val="00C710E5"/>
    <w:pPr>
      <w:framePr w:hSpace="180" w:wrap="around" w:hAnchor="margin" w:y="-675"/>
      <w:tabs>
        <w:tab w:val="clear" w:pos="567"/>
        <w:tab w:val="clear" w:pos="1701"/>
        <w:tab w:val="clear" w:pos="2835"/>
        <w:tab w:val="left" w:pos="1871"/>
      </w:tabs>
      <w:spacing w:before="0" w:line="240" w:lineRule="atLeast"/>
    </w:pPr>
    <w:rPr>
      <w:rFonts w:asciiTheme="minorHAnsi" w:hAnsiTheme="minorHAnsi" w:cstheme="minorHAnsi"/>
      <w:b/>
      <w:smallCaps/>
      <w:szCs w:val="24"/>
    </w:rPr>
  </w:style>
  <w:style w:type="paragraph" w:styleId="BalloonText">
    <w:name w:val="Balloon Text"/>
    <w:basedOn w:val="Normal"/>
    <w:link w:val="BalloonTextChar"/>
    <w:rsid w:val="00CB57E1"/>
    <w:pPr>
      <w:spacing w:before="0"/>
    </w:pPr>
    <w:rPr>
      <w:rFonts w:ascii="Tahoma" w:hAnsi="Tahoma" w:cs="Tahoma"/>
      <w:sz w:val="16"/>
      <w:szCs w:val="16"/>
    </w:rPr>
  </w:style>
  <w:style w:type="character" w:customStyle="1" w:styleId="BalloonTextChar">
    <w:name w:val="Balloon Text Char"/>
    <w:basedOn w:val="DefaultParagraphFont"/>
    <w:link w:val="BalloonText"/>
    <w:rsid w:val="00CB57E1"/>
    <w:rPr>
      <w:rFonts w:ascii="Tahoma" w:eastAsia="SimSun" w:hAnsi="Tahoma" w:cs="Tahoma"/>
      <w:sz w:val="16"/>
      <w:szCs w:val="16"/>
      <w:lang w:val="en-GB" w:eastAsia="en-US"/>
    </w:rPr>
  </w:style>
  <w:style w:type="paragraph" w:customStyle="1" w:styleId="OP">
    <w:name w:val="OP"/>
    <w:basedOn w:val="Normal"/>
    <w:next w:val="Normal"/>
    <w:qFormat/>
    <w:rsid w:val="00A865E4"/>
    <w:pPr>
      <w:jc w:val="center"/>
    </w:pPr>
    <w:rPr>
      <w:rFonts w:eastAsiaTheme="minorEastAsia"/>
      <w:b/>
      <w:sz w:val="32"/>
    </w:rPr>
  </w:style>
  <w:style w:type="paragraph" w:customStyle="1" w:styleId="OPtitle">
    <w:name w:val="OP_title"/>
    <w:basedOn w:val="Normal"/>
    <w:next w:val="Normalaftertitle"/>
    <w:qFormat/>
    <w:rsid w:val="00A865E4"/>
    <w:pPr>
      <w:jc w:val="center"/>
    </w:pPr>
    <w:rPr>
      <w:rFonts w:eastAsiaTheme="minorEastAsia"/>
      <w:b/>
    </w:rPr>
  </w:style>
  <w:style w:type="paragraph" w:customStyle="1" w:styleId="VolumeTitle">
    <w:name w:val="VolumeTitle"/>
    <w:basedOn w:val="Normal"/>
    <w:next w:val="Normal"/>
    <w:rsid w:val="002043DD"/>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sz w:val="32"/>
      <w:szCs w:val="32"/>
      <w:lang w:val="en-US" w:eastAsia="zh-CN"/>
    </w:rPr>
  </w:style>
  <w:style w:type="character" w:customStyle="1" w:styleId="FootnoteTextChar">
    <w:name w:val="Footnote Text Char"/>
    <w:basedOn w:val="DefaultParagraphFont"/>
    <w:link w:val="FootnoteText"/>
    <w:uiPriority w:val="99"/>
    <w:locked/>
    <w:rsid w:val="00DF62BD"/>
    <w:rPr>
      <w:rFonts w:ascii="Calibri" w:eastAsia="SimSun" w:hAnsi="Calibri"/>
      <w:sz w:val="24"/>
      <w:lang w:val="en-GB" w:eastAsia="en-US"/>
    </w:rPr>
  </w:style>
  <w:style w:type="paragraph" w:customStyle="1" w:styleId="enm">
    <w:name w:val="enm"/>
    <w:basedOn w:val="Normal"/>
    <w:rsid w:val="00E806DC"/>
    <w:pPr>
      <w:spacing w:before="86"/>
      <w:ind w:left="567" w:hanging="567"/>
    </w:pPr>
    <w:rPr>
      <w:rFonts w:asciiTheme="minorHAnsi" w:eastAsiaTheme="minorEastAsia" w:hAnsiTheme="minorHAnsi"/>
      <w:lang w:val="en-US" w:eastAsia="zh-CN"/>
    </w:rPr>
  </w:style>
  <w:style w:type="paragraph" w:customStyle="1" w:styleId="Headingb0">
    <w:name w:val="Heading b"/>
    <w:basedOn w:val="Normal"/>
    <w:rsid w:val="007E28FB"/>
    <w:rPr>
      <w:rFonts w:eastAsiaTheme="minorEastAsia"/>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57192c1c-0cad-4a0c-86b1-8d0f983788b3" targetNamespace="http://schemas.microsoft.com/office/2006/metadata/properties" ma:root="true" ma:fieldsID="d41af5c836d734370eb92e7ee5f83852" ns2:_="" ns3:_="">
    <xsd:import namespace="996b2e75-67fd-4955-a3b0-5ab9934cb50b"/>
    <xsd:import namespace="57192c1c-0cad-4a0c-86b1-8d0f983788b3"/>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57192c1c-0cad-4a0c-86b1-8d0f983788b3"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57192c1c-0cad-4a0c-86b1-8d0f983788b3">DPM</DPM_x0020_Author>
    <DPM_x0020_File_x0020_name xmlns="57192c1c-0cad-4a0c-86b1-8d0f983788b3">S22-PP-C-0076!A22!MSW-C</DPM_x0020_File_x0020_name>
    <DPM_x0020_Version xmlns="57192c1c-0cad-4a0c-86b1-8d0f983788b3">DPM_2022.05.12.01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57192c1c-0cad-4a0c-86b1-8d0f983788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57192c1c-0cad-4a0c-86b1-8d0f983788b3"/>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4</Pages>
  <Words>400</Words>
  <Characters>2282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S22-PP-C-0076!A22!MSW-C</vt:lpstr>
    </vt:vector>
  </TitlesOfParts>
  <Company>ITU</Company>
  <LinksUpToDate>false</LinksUpToDate>
  <CharactersWithSpaces>2677</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S22-PP-C-0076!A22!MSW-C</dc:title>
  <dc:subject>Plenipotentiary Conference (PP-18)</dc:subject>
  <dc:creator>Documents Proposals Manager (DPM)</dc:creator>
  <cp:keywords>DPM_v2022.8.31.2_prod</cp:keywords>
  <cp:lastModifiedBy>Arnould, Carine</cp:lastModifiedBy>
  <cp:revision>32</cp:revision>
  <dcterms:created xsi:type="dcterms:W3CDTF">2022-09-09T12:55:00Z</dcterms:created>
  <dcterms:modified xsi:type="dcterms:W3CDTF">2022-09-16T10:47:00Z</dcterms:modified>
  <cp:category>Conference document</cp:category>
</cp:coreProperties>
</file>