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373598" w14:paraId="3DFB8991" w14:textId="77777777" w:rsidTr="007A47E9">
        <w:trPr>
          <w:cantSplit/>
          <w:jc w:val="center"/>
        </w:trPr>
        <w:tc>
          <w:tcPr>
            <w:tcW w:w="6911" w:type="dxa"/>
          </w:tcPr>
          <w:p w14:paraId="2E776729" w14:textId="77777777" w:rsidR="00BD1614" w:rsidRPr="00373598" w:rsidRDefault="00BD1614" w:rsidP="00C57023">
            <w:pPr>
              <w:rPr>
                <w:b/>
                <w:bCs/>
                <w:position w:val="6"/>
                <w:szCs w:val="24"/>
              </w:rPr>
            </w:pPr>
            <w:bookmarkStart w:id="0" w:name="dbreak"/>
            <w:bookmarkStart w:id="1" w:name="dpp"/>
            <w:bookmarkEnd w:id="0"/>
            <w:bookmarkEnd w:id="1"/>
            <w:r w:rsidRPr="00373598">
              <w:rPr>
                <w:rFonts w:cs="Times"/>
                <w:b/>
                <w:sz w:val="30"/>
                <w:szCs w:val="30"/>
              </w:rPr>
              <w:t>Conférence de plénipotentiaires</w:t>
            </w:r>
            <w:r w:rsidRPr="00373598">
              <w:rPr>
                <w:b/>
                <w:smallCaps/>
                <w:sz w:val="30"/>
                <w:szCs w:val="30"/>
              </w:rPr>
              <w:t xml:space="preserve"> (PP-</w:t>
            </w:r>
            <w:r w:rsidR="002A7A1D" w:rsidRPr="00373598">
              <w:rPr>
                <w:b/>
                <w:smallCaps/>
                <w:sz w:val="30"/>
                <w:szCs w:val="30"/>
              </w:rPr>
              <w:t>22</w:t>
            </w:r>
            <w:r w:rsidRPr="00373598">
              <w:rPr>
                <w:b/>
                <w:smallCaps/>
                <w:sz w:val="30"/>
                <w:szCs w:val="30"/>
              </w:rPr>
              <w:t>)</w:t>
            </w:r>
            <w:r w:rsidRPr="00373598">
              <w:rPr>
                <w:b/>
                <w:smallCaps/>
                <w:sz w:val="36"/>
              </w:rPr>
              <w:br/>
            </w:r>
            <w:r w:rsidR="002A7A1D" w:rsidRPr="00373598">
              <w:rPr>
                <w:rFonts w:cs="Times New Roman Bold"/>
                <w:b/>
                <w:bCs/>
                <w:szCs w:val="24"/>
              </w:rPr>
              <w:t>Bucarest</w:t>
            </w:r>
            <w:r w:rsidRPr="00373598">
              <w:rPr>
                <w:rFonts w:cs="Times New Roman Bold"/>
                <w:b/>
                <w:bCs/>
                <w:szCs w:val="24"/>
              </w:rPr>
              <w:t>, 2</w:t>
            </w:r>
            <w:r w:rsidR="002A7A1D" w:rsidRPr="00373598">
              <w:rPr>
                <w:rFonts w:cs="Times New Roman Bold"/>
                <w:b/>
                <w:bCs/>
                <w:szCs w:val="24"/>
              </w:rPr>
              <w:t>6</w:t>
            </w:r>
            <w:r w:rsidRPr="00373598">
              <w:rPr>
                <w:rFonts w:cs="Times New Roman Bold"/>
                <w:b/>
                <w:bCs/>
                <w:szCs w:val="24"/>
              </w:rPr>
              <w:t xml:space="preserve"> </w:t>
            </w:r>
            <w:r w:rsidR="002A7A1D" w:rsidRPr="00373598">
              <w:rPr>
                <w:rFonts w:cs="Times New Roman Bold"/>
                <w:b/>
                <w:bCs/>
                <w:szCs w:val="24"/>
              </w:rPr>
              <w:t>septembre</w:t>
            </w:r>
            <w:r w:rsidRPr="00373598">
              <w:rPr>
                <w:rFonts w:cs="Times New Roman Bold"/>
                <w:b/>
                <w:bCs/>
                <w:szCs w:val="24"/>
              </w:rPr>
              <w:t xml:space="preserve"> </w:t>
            </w:r>
            <w:r w:rsidR="001E2226" w:rsidRPr="00373598">
              <w:rPr>
                <w:rFonts w:cs="Times New Roman Bold"/>
                <w:b/>
                <w:bCs/>
                <w:szCs w:val="24"/>
              </w:rPr>
              <w:t>–</w:t>
            </w:r>
            <w:r w:rsidRPr="00373598">
              <w:rPr>
                <w:rFonts w:cs="Times New Roman Bold"/>
                <w:b/>
                <w:bCs/>
                <w:szCs w:val="24"/>
              </w:rPr>
              <w:t xml:space="preserve"> </w:t>
            </w:r>
            <w:r w:rsidR="001E2226" w:rsidRPr="00373598">
              <w:rPr>
                <w:rFonts w:cs="Times New Roman Bold"/>
                <w:b/>
                <w:bCs/>
                <w:szCs w:val="24"/>
              </w:rPr>
              <w:t>1</w:t>
            </w:r>
            <w:r w:rsidR="002A7A1D" w:rsidRPr="00373598">
              <w:rPr>
                <w:rFonts w:cs="Times New Roman Bold"/>
                <w:b/>
                <w:bCs/>
                <w:szCs w:val="24"/>
              </w:rPr>
              <w:t>4</w:t>
            </w:r>
            <w:r w:rsidRPr="00373598">
              <w:rPr>
                <w:rFonts w:cs="Times New Roman Bold"/>
                <w:b/>
                <w:bCs/>
                <w:szCs w:val="24"/>
              </w:rPr>
              <w:t xml:space="preserve"> </w:t>
            </w:r>
            <w:r w:rsidR="002A7A1D" w:rsidRPr="00373598">
              <w:rPr>
                <w:rFonts w:cs="Times New Roman Bold"/>
                <w:b/>
                <w:bCs/>
                <w:szCs w:val="24"/>
              </w:rPr>
              <w:t>octobre</w:t>
            </w:r>
            <w:r w:rsidRPr="00373598">
              <w:rPr>
                <w:rFonts w:cs="Times New Roman Bold"/>
                <w:b/>
                <w:bCs/>
                <w:szCs w:val="24"/>
              </w:rPr>
              <w:t xml:space="preserve"> 20</w:t>
            </w:r>
            <w:r w:rsidR="002A7A1D" w:rsidRPr="00373598">
              <w:rPr>
                <w:rFonts w:cs="Times New Roman Bold"/>
                <w:b/>
                <w:bCs/>
                <w:szCs w:val="24"/>
              </w:rPr>
              <w:t>22</w:t>
            </w:r>
          </w:p>
        </w:tc>
        <w:tc>
          <w:tcPr>
            <w:tcW w:w="3120" w:type="dxa"/>
          </w:tcPr>
          <w:p w14:paraId="35BD65EA" w14:textId="77777777" w:rsidR="00BD1614" w:rsidRPr="00373598" w:rsidRDefault="002A7A1D" w:rsidP="00C57023">
            <w:pPr>
              <w:spacing w:before="0"/>
              <w:rPr>
                <w:rFonts w:cstheme="minorHAnsi"/>
              </w:rPr>
            </w:pPr>
            <w:bookmarkStart w:id="2" w:name="ditulogo"/>
            <w:bookmarkEnd w:id="2"/>
            <w:r w:rsidRPr="00373598">
              <w:rPr>
                <w:noProof/>
                <w:lang w:val="en-US"/>
              </w:rPr>
              <w:drawing>
                <wp:inline distT="0" distB="0" distL="0" distR="0" wp14:anchorId="5119F3FB" wp14:editId="6BB1C81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373598" w14:paraId="18F75D71" w14:textId="77777777" w:rsidTr="007A47E9">
        <w:trPr>
          <w:cantSplit/>
          <w:jc w:val="center"/>
        </w:trPr>
        <w:tc>
          <w:tcPr>
            <w:tcW w:w="6911" w:type="dxa"/>
            <w:tcBorders>
              <w:bottom w:val="single" w:sz="12" w:space="0" w:color="auto"/>
            </w:tcBorders>
          </w:tcPr>
          <w:p w14:paraId="75D9450E" w14:textId="77777777" w:rsidR="00BD1614" w:rsidRPr="00373598" w:rsidRDefault="00BD1614" w:rsidP="00C57023">
            <w:pPr>
              <w:spacing w:before="0" w:after="48"/>
              <w:rPr>
                <w:rFonts w:cstheme="minorHAnsi"/>
                <w:b/>
                <w:smallCaps/>
                <w:szCs w:val="24"/>
              </w:rPr>
            </w:pPr>
            <w:bookmarkStart w:id="3" w:name="dhead"/>
          </w:p>
        </w:tc>
        <w:tc>
          <w:tcPr>
            <w:tcW w:w="3120" w:type="dxa"/>
            <w:tcBorders>
              <w:bottom w:val="single" w:sz="12" w:space="0" w:color="auto"/>
            </w:tcBorders>
          </w:tcPr>
          <w:p w14:paraId="2B3B31EF" w14:textId="77777777" w:rsidR="00BD1614" w:rsidRPr="00373598" w:rsidRDefault="00BD1614" w:rsidP="00C57023">
            <w:pPr>
              <w:spacing w:before="0" w:after="48"/>
              <w:rPr>
                <w:rFonts w:cstheme="minorHAnsi"/>
                <w:b/>
                <w:smallCaps/>
                <w:szCs w:val="24"/>
              </w:rPr>
            </w:pPr>
          </w:p>
        </w:tc>
      </w:tr>
      <w:tr w:rsidR="00BD1614" w:rsidRPr="00373598" w14:paraId="3F47BAF4" w14:textId="77777777" w:rsidTr="007A47E9">
        <w:trPr>
          <w:cantSplit/>
          <w:jc w:val="center"/>
        </w:trPr>
        <w:tc>
          <w:tcPr>
            <w:tcW w:w="6911" w:type="dxa"/>
            <w:tcBorders>
              <w:top w:val="single" w:sz="12" w:space="0" w:color="auto"/>
            </w:tcBorders>
          </w:tcPr>
          <w:p w14:paraId="64C873B1" w14:textId="77777777" w:rsidR="00BD1614" w:rsidRPr="00373598" w:rsidRDefault="00BD1614" w:rsidP="00C57023">
            <w:pPr>
              <w:spacing w:before="0"/>
              <w:rPr>
                <w:rFonts w:cstheme="minorHAnsi"/>
                <w:b/>
                <w:smallCaps/>
                <w:szCs w:val="24"/>
              </w:rPr>
            </w:pPr>
          </w:p>
        </w:tc>
        <w:tc>
          <w:tcPr>
            <w:tcW w:w="3120" w:type="dxa"/>
            <w:tcBorders>
              <w:top w:val="single" w:sz="12" w:space="0" w:color="auto"/>
            </w:tcBorders>
          </w:tcPr>
          <w:p w14:paraId="790B3D9D" w14:textId="77777777" w:rsidR="00BD1614" w:rsidRPr="00373598" w:rsidRDefault="00BD1614" w:rsidP="00C57023">
            <w:pPr>
              <w:spacing w:before="0"/>
              <w:rPr>
                <w:rFonts w:cstheme="minorHAnsi"/>
                <w:szCs w:val="24"/>
              </w:rPr>
            </w:pPr>
          </w:p>
        </w:tc>
      </w:tr>
      <w:tr w:rsidR="00BD1614" w:rsidRPr="00373598" w14:paraId="66B7F591" w14:textId="77777777" w:rsidTr="007A47E9">
        <w:trPr>
          <w:cantSplit/>
          <w:jc w:val="center"/>
        </w:trPr>
        <w:tc>
          <w:tcPr>
            <w:tcW w:w="6911" w:type="dxa"/>
          </w:tcPr>
          <w:p w14:paraId="3DDBF37D" w14:textId="77777777" w:rsidR="00BD1614" w:rsidRPr="00373598" w:rsidRDefault="00BD1614" w:rsidP="00C57023">
            <w:pPr>
              <w:pStyle w:val="Committee"/>
              <w:framePr w:hSpace="0" w:wrap="auto" w:hAnchor="text" w:yAlign="inline"/>
              <w:spacing w:after="0" w:line="240" w:lineRule="auto"/>
              <w:rPr>
                <w:lang w:val="fr-FR"/>
              </w:rPr>
            </w:pPr>
            <w:r w:rsidRPr="00373598">
              <w:rPr>
                <w:lang w:val="fr-FR"/>
              </w:rPr>
              <w:t>SÉANCE PLÉNIÈRE</w:t>
            </w:r>
          </w:p>
        </w:tc>
        <w:tc>
          <w:tcPr>
            <w:tcW w:w="3120" w:type="dxa"/>
          </w:tcPr>
          <w:p w14:paraId="3A18DBE0" w14:textId="77777777" w:rsidR="00BD1614" w:rsidRPr="00373598" w:rsidRDefault="00BD1614" w:rsidP="00C57023">
            <w:pPr>
              <w:spacing w:before="0"/>
              <w:rPr>
                <w:rFonts w:cstheme="minorHAnsi"/>
                <w:szCs w:val="24"/>
              </w:rPr>
            </w:pPr>
            <w:r w:rsidRPr="00373598">
              <w:rPr>
                <w:rFonts w:cstheme="minorHAnsi"/>
                <w:b/>
                <w:szCs w:val="24"/>
              </w:rPr>
              <w:t>Document 77</w:t>
            </w:r>
            <w:r w:rsidR="005F63BD" w:rsidRPr="00373598">
              <w:rPr>
                <w:rFonts w:cstheme="minorHAnsi"/>
                <w:b/>
                <w:szCs w:val="24"/>
              </w:rPr>
              <w:t>-F</w:t>
            </w:r>
          </w:p>
        </w:tc>
      </w:tr>
      <w:tr w:rsidR="00BD1614" w:rsidRPr="00373598" w14:paraId="1619AA1B" w14:textId="77777777" w:rsidTr="007A47E9">
        <w:trPr>
          <w:cantSplit/>
          <w:jc w:val="center"/>
        </w:trPr>
        <w:tc>
          <w:tcPr>
            <w:tcW w:w="6911" w:type="dxa"/>
          </w:tcPr>
          <w:p w14:paraId="3A54A9AC" w14:textId="77777777" w:rsidR="00BD1614" w:rsidRPr="00373598" w:rsidRDefault="00BD1614" w:rsidP="00C57023">
            <w:pPr>
              <w:spacing w:before="0"/>
              <w:rPr>
                <w:rFonts w:cstheme="minorHAnsi"/>
                <w:b/>
                <w:szCs w:val="24"/>
              </w:rPr>
            </w:pPr>
          </w:p>
        </w:tc>
        <w:tc>
          <w:tcPr>
            <w:tcW w:w="3120" w:type="dxa"/>
          </w:tcPr>
          <w:p w14:paraId="5CFDF7D6" w14:textId="77777777" w:rsidR="00BD1614" w:rsidRPr="00373598" w:rsidRDefault="00BD1614" w:rsidP="00C57023">
            <w:pPr>
              <w:spacing w:before="0"/>
              <w:rPr>
                <w:rFonts w:cstheme="minorHAnsi"/>
                <w:b/>
                <w:szCs w:val="24"/>
              </w:rPr>
            </w:pPr>
            <w:r w:rsidRPr="00373598">
              <w:rPr>
                <w:rFonts w:cstheme="minorHAnsi"/>
                <w:b/>
                <w:szCs w:val="24"/>
              </w:rPr>
              <w:t>2 septembre 2022</w:t>
            </w:r>
          </w:p>
        </w:tc>
      </w:tr>
      <w:tr w:rsidR="00BD1614" w:rsidRPr="00373598" w14:paraId="32A39E0B" w14:textId="77777777" w:rsidTr="007A47E9">
        <w:trPr>
          <w:cantSplit/>
          <w:jc w:val="center"/>
        </w:trPr>
        <w:tc>
          <w:tcPr>
            <w:tcW w:w="6911" w:type="dxa"/>
          </w:tcPr>
          <w:p w14:paraId="719F8DB8" w14:textId="77777777" w:rsidR="00BD1614" w:rsidRPr="00373598" w:rsidRDefault="00BD1614" w:rsidP="00C57023">
            <w:pPr>
              <w:spacing w:before="0"/>
              <w:rPr>
                <w:rFonts w:cstheme="minorHAnsi"/>
                <w:b/>
                <w:smallCaps/>
                <w:szCs w:val="24"/>
              </w:rPr>
            </w:pPr>
          </w:p>
        </w:tc>
        <w:tc>
          <w:tcPr>
            <w:tcW w:w="3120" w:type="dxa"/>
          </w:tcPr>
          <w:p w14:paraId="110CC9BA" w14:textId="77777777" w:rsidR="00BD1614" w:rsidRPr="00373598" w:rsidRDefault="00BD1614" w:rsidP="00C57023">
            <w:pPr>
              <w:spacing w:before="0"/>
              <w:rPr>
                <w:rFonts w:cstheme="minorHAnsi"/>
                <w:b/>
                <w:szCs w:val="24"/>
              </w:rPr>
            </w:pPr>
            <w:r w:rsidRPr="00373598">
              <w:rPr>
                <w:rFonts w:cstheme="minorHAnsi"/>
                <w:b/>
                <w:szCs w:val="24"/>
              </w:rPr>
              <w:t>Original: anglais</w:t>
            </w:r>
          </w:p>
        </w:tc>
      </w:tr>
      <w:tr w:rsidR="00BD1614" w:rsidRPr="00373598" w14:paraId="027CE18E" w14:textId="77777777" w:rsidTr="007A47E9">
        <w:trPr>
          <w:cantSplit/>
          <w:jc w:val="center"/>
        </w:trPr>
        <w:tc>
          <w:tcPr>
            <w:tcW w:w="10031" w:type="dxa"/>
            <w:gridSpan w:val="2"/>
          </w:tcPr>
          <w:p w14:paraId="49F2CBAF" w14:textId="77777777" w:rsidR="00BD1614" w:rsidRPr="00373598" w:rsidRDefault="00BD1614" w:rsidP="00C57023">
            <w:pPr>
              <w:spacing w:before="0"/>
              <w:rPr>
                <w:rFonts w:cstheme="minorHAnsi"/>
                <w:b/>
                <w:szCs w:val="24"/>
              </w:rPr>
            </w:pPr>
          </w:p>
        </w:tc>
      </w:tr>
      <w:tr w:rsidR="00BD1614" w:rsidRPr="00373598" w14:paraId="03D39205" w14:textId="77777777" w:rsidTr="007A47E9">
        <w:trPr>
          <w:cantSplit/>
          <w:jc w:val="center"/>
        </w:trPr>
        <w:tc>
          <w:tcPr>
            <w:tcW w:w="10031" w:type="dxa"/>
            <w:gridSpan w:val="2"/>
          </w:tcPr>
          <w:p w14:paraId="0BE5A40F" w14:textId="6322E5A5" w:rsidR="00BD1614" w:rsidRPr="00373598" w:rsidRDefault="00BD1614" w:rsidP="00476B56">
            <w:pPr>
              <w:pStyle w:val="Source"/>
            </w:pPr>
            <w:bookmarkStart w:id="4" w:name="dsource" w:colFirst="0" w:colLast="0"/>
            <w:bookmarkEnd w:id="3"/>
            <w:r w:rsidRPr="00373598">
              <w:t>Argentine (République)/Australie/Canada/</w:t>
            </w:r>
            <w:r w:rsidR="00476B56" w:rsidRPr="00476B56">
              <w:rPr>
                <w:caps/>
              </w:rPr>
              <w:t>é</w:t>
            </w:r>
            <w:r w:rsidRPr="00373598">
              <w:t>tats-Unis d'Amérique/</w:t>
            </w:r>
            <w:r w:rsidR="00DD21C4" w:rsidRPr="00373598">
              <w:br/>
            </w:r>
            <w:r w:rsidRPr="00373598">
              <w:t>Paraguay (République du)</w:t>
            </w:r>
          </w:p>
        </w:tc>
      </w:tr>
      <w:tr w:rsidR="00BD1614" w:rsidRPr="00373598" w14:paraId="1180CA17" w14:textId="77777777" w:rsidTr="007A47E9">
        <w:trPr>
          <w:cantSplit/>
          <w:jc w:val="center"/>
        </w:trPr>
        <w:tc>
          <w:tcPr>
            <w:tcW w:w="10031" w:type="dxa"/>
            <w:gridSpan w:val="2"/>
          </w:tcPr>
          <w:p w14:paraId="6695879F" w14:textId="4B315FF2" w:rsidR="00BD1614" w:rsidRPr="00373598" w:rsidRDefault="006018FA" w:rsidP="00C57023">
            <w:pPr>
              <w:pStyle w:val="Title1"/>
            </w:pPr>
            <w:bookmarkStart w:id="5" w:name="dtitle1" w:colFirst="0" w:colLast="0"/>
            <w:bookmarkEnd w:id="4"/>
            <w:r w:rsidRPr="00373598">
              <w:t>PROPOS</w:t>
            </w:r>
            <w:r w:rsidR="0096417F" w:rsidRPr="00373598">
              <w:t>itions pour les travaux de la CONFéRENCE</w:t>
            </w:r>
          </w:p>
        </w:tc>
      </w:tr>
      <w:tr w:rsidR="00BD1614" w:rsidRPr="00373598" w14:paraId="60865401" w14:textId="77777777" w:rsidTr="007A47E9">
        <w:trPr>
          <w:cantSplit/>
          <w:jc w:val="center"/>
        </w:trPr>
        <w:tc>
          <w:tcPr>
            <w:tcW w:w="10031" w:type="dxa"/>
            <w:gridSpan w:val="2"/>
          </w:tcPr>
          <w:p w14:paraId="14D59373" w14:textId="3961D09D" w:rsidR="00BD1614" w:rsidRPr="00373598" w:rsidRDefault="0096417F" w:rsidP="00C57023">
            <w:pPr>
              <w:pStyle w:val="Title2"/>
            </w:pPr>
            <w:bookmarkStart w:id="6" w:name="dtitle2" w:colFirst="0" w:colLast="0"/>
            <w:bookmarkEnd w:id="5"/>
            <w:r w:rsidRPr="00373598">
              <w:t xml:space="preserve">Projet de nouvelle Résolution intitulée </w:t>
            </w:r>
            <w:r w:rsidR="00476B56">
              <w:t>"Encourager la participation du </w:t>
            </w:r>
            <w:r w:rsidRPr="00373598">
              <w:t>secteur privé aux travaux de l'Union"</w:t>
            </w:r>
          </w:p>
        </w:tc>
      </w:tr>
      <w:tr w:rsidR="00BD1614" w:rsidRPr="00373598" w14:paraId="003ADA31" w14:textId="77777777" w:rsidTr="007A47E9">
        <w:trPr>
          <w:cantSplit/>
          <w:jc w:val="center"/>
        </w:trPr>
        <w:tc>
          <w:tcPr>
            <w:tcW w:w="10031" w:type="dxa"/>
            <w:gridSpan w:val="2"/>
          </w:tcPr>
          <w:p w14:paraId="1C51912B" w14:textId="77777777" w:rsidR="00BD1614" w:rsidRPr="00373598" w:rsidRDefault="00BD1614" w:rsidP="00C57023">
            <w:pPr>
              <w:pStyle w:val="Agendaitem"/>
              <w:rPr>
                <w:lang w:val="fr-FR"/>
              </w:rPr>
            </w:pPr>
            <w:bookmarkStart w:id="7" w:name="dtitle3" w:colFirst="0" w:colLast="0"/>
            <w:bookmarkEnd w:id="6"/>
          </w:p>
        </w:tc>
      </w:tr>
    </w:tbl>
    <w:bookmarkEnd w:id="7"/>
    <w:p w14:paraId="75C87E8A" w14:textId="7E4F0DE3" w:rsidR="0076484A" w:rsidRPr="00373598" w:rsidRDefault="00041F68" w:rsidP="00C57023">
      <w:pPr>
        <w:pStyle w:val="Headingb"/>
      </w:pPr>
      <w:r w:rsidRPr="00373598">
        <w:t>Objet</w:t>
      </w:r>
    </w:p>
    <w:p w14:paraId="70B10458" w14:textId="2A3525B8" w:rsidR="00CE57AD" w:rsidRPr="00373598" w:rsidRDefault="00CE57AD" w:rsidP="00C57023">
      <w:r w:rsidRPr="00373598">
        <w:t>Les Administrations signataires souhaitent proposer un projet de nouvelle Résolution visant à encourager la participation du secteur privé aux activités de l'UIT dans les trois Secteurs, selon qu'il conviendra.</w:t>
      </w:r>
    </w:p>
    <w:p w14:paraId="3A959690" w14:textId="6487D66D" w:rsidR="00CE57AD" w:rsidRPr="00373598" w:rsidRDefault="004028F6" w:rsidP="00C57023">
      <w:r w:rsidRPr="00373598">
        <w:t>Cette proposition tient</w:t>
      </w:r>
      <w:r w:rsidR="00CE57AD" w:rsidRPr="00373598">
        <w:t xml:space="preserve"> compte des initiatives prises par l'UIT-T, notamment l'organisation de réunions </w:t>
      </w:r>
      <w:r w:rsidR="00287FA9" w:rsidRPr="00373598">
        <w:t>de</w:t>
      </w:r>
      <w:r w:rsidRPr="00373598">
        <w:t>s</w:t>
      </w:r>
      <w:r w:rsidR="00287FA9" w:rsidRPr="00373598">
        <w:t xml:space="preserve"> directeurs techniques et de</w:t>
      </w:r>
      <w:r w:rsidRPr="00373598">
        <w:t>s</w:t>
      </w:r>
      <w:r w:rsidR="00287FA9" w:rsidRPr="00373598">
        <w:t xml:space="preserve"> hauts dirigeants pour identifier les questions en constante évolution qui touchent à la normalisation et en débattre, ainsi que les discussions de haut niveau </w:t>
      </w:r>
      <w:r w:rsidR="008379A0" w:rsidRPr="00373598">
        <w:t xml:space="preserve">tenues au </w:t>
      </w:r>
      <w:r w:rsidRPr="00373598">
        <w:t>sein</w:t>
      </w:r>
      <w:r w:rsidR="00A72722" w:rsidRPr="00373598">
        <w:t xml:space="preserve"> </w:t>
      </w:r>
      <w:r w:rsidR="008379A0" w:rsidRPr="00373598">
        <w:t xml:space="preserve">de l'UIT-D </w:t>
      </w:r>
      <w:r w:rsidR="00287FA9" w:rsidRPr="00373598">
        <w:t xml:space="preserve">entre les États Membres et les Membres des Secteurs </w:t>
      </w:r>
      <w:r w:rsidR="009C3AA6" w:rsidRPr="00373598">
        <w:t>pendant l</w:t>
      </w:r>
      <w:r w:rsidR="008379A0" w:rsidRPr="00373598">
        <w:t xml:space="preserve">es réunions des </w:t>
      </w:r>
      <w:r w:rsidR="009C3AA6" w:rsidRPr="00373598">
        <w:t>responsables des questions de réglementation et du Forum des chefs d'entreprise du secteur (ILD).</w:t>
      </w:r>
    </w:p>
    <w:p w14:paraId="39D6FB9E" w14:textId="788CF0A5" w:rsidR="0076484A" w:rsidRPr="00373598" w:rsidRDefault="009C3AA6" w:rsidP="00C57023">
      <w:r w:rsidRPr="00373598">
        <w:t xml:space="preserve">Le projet de Résolution </w:t>
      </w:r>
      <w:r w:rsidR="004028F6" w:rsidRPr="00373598">
        <w:t>souligne l</w:t>
      </w:r>
      <w:r w:rsidR="00A72722" w:rsidRPr="00373598">
        <w:t>'</w:t>
      </w:r>
      <w:r w:rsidR="004028F6" w:rsidRPr="00373598">
        <w:t>importance</w:t>
      </w:r>
      <w:r w:rsidRPr="00373598">
        <w:t xml:space="preserve"> de renforcer les symétries entre les États Membres et les Membres des Secteurs, afin </w:t>
      </w:r>
      <w:r w:rsidR="004028F6" w:rsidRPr="00373598">
        <w:t xml:space="preserve">de faire en sorte </w:t>
      </w:r>
      <w:r w:rsidRPr="00373598">
        <w:t xml:space="preserve">que tous les points de vue soient pris en </w:t>
      </w:r>
      <w:r w:rsidR="004028F6" w:rsidRPr="00373598">
        <w:t>considération</w:t>
      </w:r>
      <w:r w:rsidR="00476B56">
        <w:t>.</w:t>
      </w:r>
    </w:p>
    <w:p w14:paraId="347BA3B2" w14:textId="2348C5BF" w:rsidR="00BD1614" w:rsidRPr="00373598" w:rsidRDefault="00BD1614" w:rsidP="00C57023">
      <w:pPr>
        <w:tabs>
          <w:tab w:val="clear" w:pos="567"/>
          <w:tab w:val="clear" w:pos="1134"/>
          <w:tab w:val="clear" w:pos="1701"/>
          <w:tab w:val="clear" w:pos="2268"/>
          <w:tab w:val="clear" w:pos="2835"/>
        </w:tabs>
        <w:overflowPunct/>
        <w:autoSpaceDE/>
        <w:autoSpaceDN/>
        <w:adjustRightInd/>
        <w:spacing w:before="0"/>
        <w:textAlignment w:val="auto"/>
      </w:pPr>
      <w:r w:rsidRPr="00373598">
        <w:br w:type="page"/>
      </w:r>
    </w:p>
    <w:p w14:paraId="708786FF" w14:textId="77777777" w:rsidR="001A547C" w:rsidRPr="00476B56" w:rsidRDefault="000F538A" w:rsidP="00C57023">
      <w:pPr>
        <w:pStyle w:val="Proposal"/>
        <w:rPr>
          <w:lang w:val="en-US"/>
        </w:rPr>
      </w:pPr>
      <w:r w:rsidRPr="00476B56">
        <w:rPr>
          <w:lang w:val="en-US"/>
        </w:rPr>
        <w:lastRenderedPageBreak/>
        <w:t>ADD</w:t>
      </w:r>
      <w:r w:rsidRPr="00476B56">
        <w:rPr>
          <w:lang w:val="en-US"/>
        </w:rPr>
        <w:tab/>
        <w:t>ARG/AUS/CAN/USA/PRG/77/1</w:t>
      </w:r>
    </w:p>
    <w:p w14:paraId="1A52E0F2" w14:textId="5F867EAE" w:rsidR="001A547C" w:rsidRPr="00373598" w:rsidRDefault="000F538A" w:rsidP="00C57023">
      <w:pPr>
        <w:pStyle w:val="ResNo"/>
      </w:pPr>
      <w:r w:rsidRPr="00373598">
        <w:t>Projet de nouvelle Résolution [ARG/AUS/CAN/USA/PRG-</w:t>
      </w:r>
      <w:r w:rsidR="00341572" w:rsidRPr="00373598">
        <w:t>1</w:t>
      </w:r>
      <w:r w:rsidRPr="00373598">
        <w:t>]</w:t>
      </w:r>
    </w:p>
    <w:p w14:paraId="59E8BDA0" w14:textId="77777777" w:rsidR="00F23990" w:rsidRPr="00373598" w:rsidRDefault="00F23990" w:rsidP="00C57023">
      <w:pPr>
        <w:pStyle w:val="Restitle"/>
      </w:pPr>
      <w:r w:rsidRPr="00373598">
        <w:t>Encourager la participation du secteur privé aux travaux de l'Union</w:t>
      </w:r>
    </w:p>
    <w:p w14:paraId="50BF7A1E" w14:textId="77777777" w:rsidR="00F23990" w:rsidRPr="00373598" w:rsidRDefault="00F23990" w:rsidP="00C57023">
      <w:pPr>
        <w:pStyle w:val="Normalaftertitle"/>
      </w:pPr>
      <w:r w:rsidRPr="00373598">
        <w:rPr>
          <w:color w:val="000000"/>
        </w:rPr>
        <w:t>La Conférence de plénipotentiaires de l'Union internationale des télécommunications (Bucarest, 2022),</w:t>
      </w:r>
    </w:p>
    <w:p w14:paraId="5CBCA651" w14:textId="77777777" w:rsidR="00F23990" w:rsidRPr="00373598" w:rsidRDefault="00F23990" w:rsidP="00C57023">
      <w:pPr>
        <w:pStyle w:val="Call"/>
      </w:pPr>
      <w:r w:rsidRPr="00373598">
        <w:t>rappelant</w:t>
      </w:r>
    </w:p>
    <w:p w14:paraId="4C454DF6" w14:textId="2F0F2507" w:rsidR="00F23990" w:rsidRPr="00373598" w:rsidRDefault="00F23990" w:rsidP="00C57023">
      <w:r w:rsidRPr="00373598">
        <w:rPr>
          <w:i/>
          <w:iCs/>
        </w:rPr>
        <w:t>a)</w:t>
      </w:r>
      <w:r w:rsidRPr="00373598">
        <w:tab/>
        <w:t>l'</w:t>
      </w:r>
      <w:r w:rsidR="00476B56">
        <w:t>a</w:t>
      </w:r>
      <w:r w:rsidRPr="00373598">
        <w:t xml:space="preserve">rticle 1 de la Constitution de l'UIT, </w:t>
      </w:r>
      <w:r w:rsidR="00041F68" w:rsidRPr="00373598">
        <w:t>qui vise</w:t>
      </w:r>
      <w:r w:rsidRPr="00373598">
        <w:t xml:space="preserve"> à encourager et élargir la participation d'entités et d'organisations aux activités de l'Union et à encourager une coopération et un partenariat entre elles et les États Membres en vue de répondre aux objectifs généraux énoncés dans l'objet de l'Union;</w:t>
      </w:r>
    </w:p>
    <w:p w14:paraId="19CCBCB9" w14:textId="67F28030" w:rsidR="00F23990" w:rsidRPr="00373598" w:rsidRDefault="00F23990" w:rsidP="00C57023">
      <w:r w:rsidRPr="00373598">
        <w:rPr>
          <w:i/>
          <w:iCs/>
        </w:rPr>
        <w:t>b)</w:t>
      </w:r>
      <w:r w:rsidRPr="00373598">
        <w:tab/>
        <w:t>l'</w:t>
      </w:r>
      <w:r w:rsidR="00476B56">
        <w:t>a</w:t>
      </w:r>
      <w:r w:rsidRPr="00373598">
        <w:t>rticle 3 de la Constitution de l'UIT relatif aux droits et obligations des États Membres et des Membres des Secteurs, qui dispose, au numéro</w:t>
      </w:r>
      <w:r w:rsidRPr="00373598">
        <w:rPr>
          <w:b/>
        </w:rPr>
        <w:t xml:space="preserve"> </w:t>
      </w:r>
      <w:r w:rsidRPr="00373598">
        <w:t xml:space="preserve">28A, que les </w:t>
      </w:r>
      <w:r w:rsidR="00A72722" w:rsidRPr="00373598">
        <w:t>"</w:t>
      </w:r>
      <w:r w:rsidRPr="00373598">
        <w:t>Membres des Secteurs sont autorisés à participer pleinement aux activités du Secteur dont ils sont membres</w:t>
      </w:r>
      <w:r w:rsidR="00A72722" w:rsidRPr="00373598">
        <w:t>"</w:t>
      </w:r>
      <w:r w:rsidRPr="00373598">
        <w:rPr>
          <w:bCs/>
        </w:rPr>
        <w:t>;</w:t>
      </w:r>
    </w:p>
    <w:p w14:paraId="3048C77B" w14:textId="56BABC79" w:rsidR="00190B28" w:rsidRPr="00373598" w:rsidRDefault="00190B28" w:rsidP="00C57023">
      <w:r w:rsidRPr="00373598">
        <w:rPr>
          <w:i/>
          <w:iCs/>
        </w:rPr>
        <w:t>c)</w:t>
      </w:r>
      <w:r w:rsidRPr="00373598">
        <w:rPr>
          <w:i/>
          <w:iCs/>
        </w:rPr>
        <w:tab/>
      </w:r>
      <w:r w:rsidR="00041F68" w:rsidRPr="00373598">
        <w:t>l'</w:t>
      </w:r>
      <w:r w:rsidR="00476B56">
        <w:t>a</w:t>
      </w:r>
      <w:r w:rsidR="00041F68" w:rsidRPr="00373598">
        <w:t>rticle </w:t>
      </w:r>
      <w:r w:rsidRPr="00373598">
        <w:t xml:space="preserve">19 </w:t>
      </w:r>
      <w:r w:rsidR="00041F68" w:rsidRPr="00373598">
        <w:t>de la Constitution de l'UIT</w:t>
      </w:r>
      <w:r w:rsidR="009C3AA6" w:rsidRPr="00373598">
        <w:t>,</w:t>
      </w:r>
      <w:r w:rsidR="00041F68" w:rsidRPr="00373598">
        <w:t xml:space="preserve"> relatif à la participation </w:t>
      </w:r>
      <w:r w:rsidRPr="00373598">
        <w:t xml:space="preserve">d'entités et </w:t>
      </w:r>
      <w:r w:rsidR="009C3AA6" w:rsidRPr="00373598">
        <w:t>d'</w:t>
      </w:r>
      <w:r w:rsidRPr="00373598">
        <w:t>organisations autres que les administrations aux activités de l'Union</w:t>
      </w:r>
      <w:r w:rsidR="00110A96" w:rsidRPr="00373598">
        <w:t>;</w:t>
      </w:r>
    </w:p>
    <w:p w14:paraId="2557C93A" w14:textId="73D1C8D6" w:rsidR="00190B28" w:rsidRPr="00373598" w:rsidRDefault="00190B28" w:rsidP="00C57023">
      <w:r w:rsidRPr="00373598">
        <w:rPr>
          <w:i/>
          <w:iCs/>
        </w:rPr>
        <w:t>d)</w:t>
      </w:r>
      <w:r w:rsidRPr="00373598">
        <w:tab/>
        <w:t xml:space="preserve">le </w:t>
      </w:r>
      <w:r w:rsidR="00476B56">
        <w:t>n</w:t>
      </w:r>
      <w:r w:rsidRPr="00373598">
        <w:t xml:space="preserve">uméro 126 de la Constitution de l'UIT, qui </w:t>
      </w:r>
      <w:r w:rsidR="00AE3A3C" w:rsidRPr="00373598">
        <w:t xml:space="preserve">vise à </w:t>
      </w:r>
      <w:r w:rsidRPr="00373598">
        <w:t>encourage</w:t>
      </w:r>
      <w:r w:rsidR="00AE3A3C" w:rsidRPr="00373598">
        <w:t>r</w:t>
      </w:r>
      <w:r w:rsidRPr="00373598">
        <w:t xml:space="preserve"> la participation de l'industrie au développement des télécommunications dans les pays en développement</w:t>
      </w:r>
      <w:r w:rsidRPr="00373598">
        <w:rPr>
          <w:rStyle w:val="FootnoteReference"/>
        </w:rPr>
        <w:footnoteReference w:id="1"/>
      </w:r>
      <w:r w:rsidR="00341572" w:rsidRPr="00373598">
        <w:t>;</w:t>
      </w:r>
    </w:p>
    <w:p w14:paraId="1F4D6680" w14:textId="711EDCE9" w:rsidR="00F23990" w:rsidRPr="00373598" w:rsidRDefault="00F23990" w:rsidP="00C57023">
      <w:r w:rsidRPr="00373598">
        <w:rPr>
          <w:i/>
          <w:iCs/>
        </w:rPr>
        <w:t>e)</w:t>
      </w:r>
      <w:r w:rsidRPr="00373598">
        <w:tab/>
        <w:t>la Résolution 14 (Rév. Antalya, 2006) de la Conférence de plénipotentiaires,</w:t>
      </w:r>
      <w:r w:rsidR="00A72722" w:rsidRPr="00373598">
        <w:t xml:space="preserve"> </w:t>
      </w:r>
      <w:r w:rsidR="00AE3A3C" w:rsidRPr="00373598">
        <w:t>intitulée</w:t>
      </w:r>
      <w:r w:rsidR="00A72722" w:rsidRPr="00373598">
        <w:t xml:space="preserve"> </w:t>
      </w:r>
      <w:bookmarkStart w:id="8" w:name="_Toc165351374"/>
      <w:bookmarkStart w:id="9" w:name="_Toc422624036"/>
      <w:r w:rsidR="00A72722" w:rsidRPr="00373598">
        <w:t>"</w:t>
      </w:r>
      <w:r w:rsidR="00AE3A3C" w:rsidRPr="00373598">
        <w:t>R</w:t>
      </w:r>
      <w:r w:rsidRPr="00373598">
        <w:t>econnaissance des droits et obligations de tous les Membres des Secteurs de l'Union</w:t>
      </w:r>
      <w:bookmarkEnd w:id="8"/>
      <w:bookmarkEnd w:id="9"/>
      <w:r w:rsidRPr="00373598">
        <w:t>, qui donne des renseignements détaillés sur les droits et obligations des Membres des Secteurs et indique que ces entités"</w:t>
      </w:r>
      <w:r w:rsidR="0044312F">
        <w:t xml:space="preserve"> </w:t>
      </w:r>
      <w:r w:rsidRPr="00373598">
        <w:t>peuvent participer à toutes les activités du Secteur concerné, à l'exception des votes officiels et de certaines conférences habilitées à conclure des traités";</w:t>
      </w:r>
    </w:p>
    <w:p w14:paraId="7761FB96" w14:textId="6D3C9852" w:rsidR="00F23990" w:rsidRPr="00373598" w:rsidRDefault="00F23990" w:rsidP="00C57023">
      <w:r w:rsidRPr="00373598">
        <w:rPr>
          <w:i/>
          <w:iCs/>
        </w:rPr>
        <w:t>f)</w:t>
      </w:r>
      <w:r w:rsidRPr="00373598">
        <w:tab/>
        <w:t xml:space="preserve">la Résolution 122 (Rév. Guadalajara, 2010), </w:t>
      </w:r>
      <w:bookmarkStart w:id="10" w:name="_Toc165351492"/>
      <w:r w:rsidR="00CC7249" w:rsidRPr="00373598">
        <w:t>relative à l'é</w:t>
      </w:r>
      <w:r w:rsidRPr="00373598">
        <w:t>volution du rôle de l'Assemblée mondiale de normalisation des télécommunications</w:t>
      </w:r>
      <w:bookmarkEnd w:id="10"/>
      <w:r w:rsidRPr="00373598">
        <w:t>, qui souligne</w:t>
      </w:r>
      <w:r w:rsidR="00A72722" w:rsidRPr="00373598">
        <w:t xml:space="preserve"> </w:t>
      </w:r>
      <w:r w:rsidR="00AE3A3C" w:rsidRPr="00373598">
        <w:t>l</w:t>
      </w:r>
      <w:r w:rsidR="00A72722" w:rsidRPr="00373598">
        <w:t>'</w:t>
      </w:r>
      <w:r w:rsidR="00AE3A3C" w:rsidRPr="00373598">
        <w:t>importance essentielle pour</w:t>
      </w:r>
      <w:r w:rsidR="00A72722" w:rsidRPr="00373598">
        <w:t xml:space="preserve"> </w:t>
      </w:r>
      <w:r w:rsidRPr="00373598">
        <w:t xml:space="preserve">les </w:t>
      </w:r>
      <w:r w:rsidRPr="00373598">
        <w:rPr>
          <w:caps/>
        </w:rPr>
        <w:t>é</w:t>
      </w:r>
      <w:r w:rsidRPr="00373598">
        <w:t>tats Membres et les Membres du Secteur de l'UIT</w:t>
      </w:r>
      <w:r w:rsidRPr="00373598">
        <w:noBreakHyphen/>
        <w:t>T</w:t>
      </w:r>
      <w:r w:rsidR="00A72722" w:rsidRPr="00373598">
        <w:t xml:space="preserve"> </w:t>
      </w:r>
      <w:r w:rsidR="00AE3A3C" w:rsidRPr="00373598">
        <w:t>de collaborer</w:t>
      </w:r>
      <w:r w:rsidR="0006437F" w:rsidRPr="00373598">
        <w:t xml:space="preserve"> </w:t>
      </w:r>
      <w:r w:rsidRPr="00373598">
        <w:t xml:space="preserve">étroitement </w:t>
      </w:r>
      <w:r w:rsidR="00476B56">
        <w:t>entre eux</w:t>
      </w:r>
      <w:r w:rsidRPr="00373598">
        <w:t>, d'une manière proactive, coopérative et tournée vers l'avenir, compte tenu de leurs responsabilités et de leurs objectifs respectifs, de manière à faciliter l'évolution constante de l'UIT-T;</w:t>
      </w:r>
    </w:p>
    <w:p w14:paraId="04FDA773" w14:textId="2688BD6E" w:rsidR="00F23990" w:rsidRPr="00373598" w:rsidRDefault="00F23990" w:rsidP="00C57023">
      <w:r w:rsidRPr="00373598">
        <w:rPr>
          <w:i/>
          <w:iCs/>
        </w:rPr>
        <w:t>g)</w:t>
      </w:r>
      <w:r w:rsidRPr="00373598">
        <w:tab/>
        <w:t>la Résolution 209 (</w:t>
      </w:r>
      <w:r w:rsidR="00371DBE" w:rsidRPr="00373598">
        <w:t>R</w:t>
      </w:r>
      <w:r w:rsidR="00341572" w:rsidRPr="00373598">
        <w:t>é</w:t>
      </w:r>
      <w:r w:rsidR="00371DBE" w:rsidRPr="00373598">
        <w:t>v</w:t>
      </w:r>
      <w:r w:rsidR="00190B28" w:rsidRPr="00373598">
        <w:t xml:space="preserve">. </w:t>
      </w:r>
      <w:r w:rsidRPr="00373598">
        <w:t xml:space="preserve">Dubaï, 2018) de la Conférence de plénipotentiaires, intitulée </w:t>
      </w:r>
      <w:bookmarkStart w:id="11" w:name="_Toc536018032"/>
      <w:r w:rsidRPr="00373598">
        <w:t>Encourager la participation des petites et moyennes entreprises aux travaux de l'Union</w:t>
      </w:r>
      <w:bookmarkEnd w:id="11"/>
      <w:r w:rsidR="00190B28" w:rsidRPr="00373598">
        <w:t>;</w:t>
      </w:r>
    </w:p>
    <w:p w14:paraId="564EF6F4" w14:textId="154AD00A" w:rsidR="00371DBE" w:rsidRPr="00373598" w:rsidRDefault="00371DBE" w:rsidP="00C57023">
      <w:r w:rsidRPr="00373598">
        <w:rPr>
          <w:i/>
          <w:iCs/>
        </w:rPr>
        <w:t>h)</w:t>
      </w:r>
      <w:r w:rsidR="009A1E98" w:rsidRPr="00373598">
        <w:rPr>
          <w:i/>
          <w:iCs/>
        </w:rPr>
        <w:tab/>
      </w:r>
      <w:r w:rsidR="00A72722" w:rsidRPr="00373598">
        <w:t xml:space="preserve">la </w:t>
      </w:r>
      <w:r w:rsidRPr="00373598">
        <w:t>R</w:t>
      </w:r>
      <w:r w:rsidR="00341572" w:rsidRPr="00373598">
        <w:t>ésolution</w:t>
      </w:r>
      <w:r w:rsidRPr="00373598">
        <w:t xml:space="preserve"> 123 (R</w:t>
      </w:r>
      <w:r w:rsidR="00341572" w:rsidRPr="00373598">
        <w:t xml:space="preserve">év. </w:t>
      </w:r>
      <w:r w:rsidRPr="00373598">
        <w:t>D</w:t>
      </w:r>
      <w:r w:rsidR="00341572" w:rsidRPr="00373598">
        <w:t>ubaï</w:t>
      </w:r>
      <w:r w:rsidRPr="00373598">
        <w:t xml:space="preserve">, 2018) </w:t>
      </w:r>
      <w:r w:rsidR="00811B30" w:rsidRPr="00373598">
        <w:t xml:space="preserve">de la Conférence de plénipotentiaires, intitulée </w:t>
      </w:r>
      <w:r w:rsidRPr="00373598">
        <w:t>Réduire l'écart qui existe en matière de normalisation entre pays en développement et pays développés</w:t>
      </w:r>
      <w:r w:rsidR="00F96FE8" w:rsidRPr="00373598">
        <w:t>;</w:t>
      </w:r>
    </w:p>
    <w:p w14:paraId="120DA74B" w14:textId="38331DC7" w:rsidR="00F23990" w:rsidRPr="00373598" w:rsidRDefault="00371DBE" w:rsidP="00C57023">
      <w:r w:rsidRPr="00373598">
        <w:rPr>
          <w:i/>
          <w:iCs/>
        </w:rPr>
        <w:t>i</w:t>
      </w:r>
      <w:r w:rsidR="00F23990" w:rsidRPr="00373598">
        <w:rPr>
          <w:i/>
          <w:iCs/>
        </w:rPr>
        <w:t>)</w:t>
      </w:r>
      <w:r w:rsidR="00F23990" w:rsidRPr="00373598">
        <w:tab/>
        <w:t xml:space="preserve">la Résolution 68 (Rév. </w:t>
      </w:r>
      <w:r w:rsidR="00811B30" w:rsidRPr="00373598">
        <w:t>Genève</w:t>
      </w:r>
      <w:r w:rsidR="00F23990" w:rsidRPr="00373598">
        <w:t>, 2016) de l'Assemblée mondiale de normalisation des télécommunications, relative à l'</w:t>
      </w:r>
      <w:bookmarkStart w:id="12" w:name="_Toc111648484"/>
      <w:bookmarkStart w:id="13" w:name="_Toc111647845"/>
      <w:r w:rsidR="00F23990" w:rsidRPr="00373598">
        <w:t>évolution du rôle du secteur privé au sein du Secteur de la normalisation des</w:t>
      </w:r>
      <w:r w:rsidR="00A72722" w:rsidRPr="00373598">
        <w:t xml:space="preserve"> </w:t>
      </w:r>
      <w:r w:rsidR="00F23990" w:rsidRPr="00373598">
        <w:t>télécommunications de l'UIT</w:t>
      </w:r>
      <w:bookmarkEnd w:id="12"/>
      <w:bookmarkEnd w:id="13"/>
      <w:r w:rsidR="00AE1EEA" w:rsidRPr="00373598">
        <w:t xml:space="preserve">, </w:t>
      </w:r>
      <w:r w:rsidR="007219A0" w:rsidRPr="00373598">
        <w:t xml:space="preserve">qui souligne les mesures prises par le Directeur du </w:t>
      </w:r>
      <w:r w:rsidR="007219A0" w:rsidRPr="00373598">
        <w:lastRenderedPageBreak/>
        <w:t>Bureau de la normalisation des télécommunications en vue de l'organisation de réunions de cadres supérieurs du secteur privé pour examiner l'environnement de la normalisation, définir et coordonner les priorités en matière de normalisation et déterminer comment l'UIT peut répondre au mieux aux besoins du secteur privé</w:t>
      </w:r>
      <w:r w:rsidR="00F23990" w:rsidRPr="00373598">
        <w:t>;</w:t>
      </w:r>
    </w:p>
    <w:p w14:paraId="30D7AAC9" w14:textId="34567D68" w:rsidR="00F23990" w:rsidRPr="00373598" w:rsidRDefault="00371DBE" w:rsidP="00C57023">
      <w:r w:rsidRPr="00373598">
        <w:rPr>
          <w:i/>
          <w:iCs/>
        </w:rPr>
        <w:t>j</w:t>
      </w:r>
      <w:r w:rsidR="00F23990" w:rsidRPr="00373598">
        <w:rPr>
          <w:i/>
          <w:iCs/>
        </w:rPr>
        <w:t>)</w:t>
      </w:r>
      <w:r w:rsidR="00F23990" w:rsidRPr="00373598">
        <w:tab/>
        <w:t xml:space="preserve">la Résolution 71 (Rév. Kigali, 2022) de la Conférence mondiale de développement des télécommunications, </w:t>
      </w:r>
      <w:bookmarkStart w:id="14" w:name="_Toc110335891"/>
      <w:bookmarkStart w:id="15" w:name="_Toc110335458"/>
      <w:bookmarkStart w:id="16" w:name="_Toc110264727"/>
      <w:r w:rsidR="006316A4" w:rsidRPr="00373598">
        <w:t>intitulée:</w:t>
      </w:r>
      <w:r w:rsidR="00A72722" w:rsidRPr="00373598">
        <w:t xml:space="preserve"> "</w:t>
      </w:r>
      <w:r w:rsidR="006316A4" w:rsidRPr="00373598">
        <w:t>R</w:t>
      </w:r>
      <w:r w:rsidR="00F23990" w:rsidRPr="00373598">
        <w:t>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bookmarkEnd w:id="14"/>
      <w:bookmarkEnd w:id="15"/>
      <w:bookmarkEnd w:id="16"/>
      <w:r w:rsidR="00A72722" w:rsidRPr="00373598">
        <w:t>"</w:t>
      </w:r>
      <w:r w:rsidR="00F23990" w:rsidRPr="00373598">
        <w:t>, qui fait mention des excellents résultats obtenus dans le cadre des discussions de haut niveau entre les États Membres et les Membres de Secteur pendant les réunions des responsables des questions de réglementation et le Débat de dirigeants du secteur privé (ILD), et dans laquelle il est souligné qu'il convient de continuer de prendre des mesures appropriées pour créer un environnement propice, aux niveaux international, régional et national, afin d'encourager le développement et les investissements des Membres de Secteur dans le secteur des télécommunications/TIC</w:t>
      </w:r>
      <w:r w:rsidR="009A1E98" w:rsidRPr="00373598">
        <w:t>,</w:t>
      </w:r>
    </w:p>
    <w:p w14:paraId="5CBF9FE2" w14:textId="77777777" w:rsidR="00F23990" w:rsidRPr="00373598" w:rsidRDefault="00F23990" w:rsidP="00C57023">
      <w:pPr>
        <w:pStyle w:val="Call"/>
      </w:pPr>
      <w:r w:rsidRPr="00373598">
        <w:t>considérant</w:t>
      </w:r>
    </w:p>
    <w:p w14:paraId="3E658A27" w14:textId="77777777" w:rsidR="00F23990" w:rsidRPr="00373598" w:rsidRDefault="00F23990" w:rsidP="00C57023">
      <w:r w:rsidRPr="00373598">
        <w:rPr>
          <w:i/>
          <w:iCs/>
        </w:rPr>
        <w:t>a)</w:t>
      </w:r>
      <w:r w:rsidRPr="00373598">
        <w:tab/>
        <w:t xml:space="preserve">le But 5 du Plan stratégique de l'Union pour la période 2020-2023 (Résolution 71, Rév. Dubaï, 2018) de la Conférence de plénipotentiaires sur l'importance des </w:t>
      </w:r>
      <w:r w:rsidRPr="00373598">
        <w:rPr>
          <w:color w:val="000000"/>
        </w:rPr>
        <w:t>partenariats</w:t>
      </w:r>
      <w:r w:rsidRPr="00373598">
        <w:t xml:space="preserve"> et la nécessité d'encourager la participation des gouvernements, du secteur privé, de la société civile, des organisations intergouvernementales ou internationales et des milieux techniques et universitaires, ainsi que la coopération entre ces entités;</w:t>
      </w:r>
    </w:p>
    <w:p w14:paraId="5871C6F8" w14:textId="07A13AF8" w:rsidR="00F23990" w:rsidRPr="00373598" w:rsidRDefault="00F23990" w:rsidP="00C57023">
      <w:r w:rsidRPr="00373598">
        <w:rPr>
          <w:i/>
          <w:iCs/>
        </w:rPr>
        <w:t>b)</w:t>
      </w:r>
      <w:r w:rsidRPr="00373598">
        <w:rPr>
          <w:i/>
          <w:iCs/>
        </w:rPr>
        <w:tab/>
      </w:r>
      <w:r w:rsidRPr="00373598">
        <w:t>que l'innovation et la croissance du secteur privé sont favorisées par le renforcement des capacités, la mise à profit des bonnes pratiques existantes et l'acquisition de connaissances en matière de télécommunications et de TIC, y compris en ce qui concerne les normes et les rapports techniques pertinents</w:t>
      </w:r>
      <w:r w:rsidR="00AE1EEA" w:rsidRPr="00373598">
        <w:t>;</w:t>
      </w:r>
    </w:p>
    <w:p w14:paraId="590F9D14" w14:textId="1D9490F5" w:rsidR="000819E7" w:rsidRPr="00373598" w:rsidRDefault="000819E7" w:rsidP="00C57023">
      <w:r w:rsidRPr="00373598">
        <w:rPr>
          <w:i/>
          <w:iCs/>
        </w:rPr>
        <w:t>c)</w:t>
      </w:r>
      <w:r w:rsidRPr="00373598">
        <w:tab/>
      </w:r>
      <w:r w:rsidR="00CC7249" w:rsidRPr="00373598">
        <w:t>que l'UIT devrait</w:t>
      </w:r>
      <w:r w:rsidRPr="00373598">
        <w:t>, dans l'éventail de</w:t>
      </w:r>
      <w:r w:rsidR="00CC7249" w:rsidRPr="00373598">
        <w:t xml:space="preserve"> se</w:t>
      </w:r>
      <w:r w:rsidRPr="00373598">
        <w:t xml:space="preserve">s activités, </w:t>
      </w:r>
      <w:r w:rsidR="00CC7249" w:rsidRPr="00373598">
        <w:t xml:space="preserve">tirer parti de </w:t>
      </w:r>
      <w:r w:rsidRPr="00373598">
        <w:t>sa capacité à offrir un cadre de collaboration et de compréhension mutuelle entre les administrations et le secteur privé,</w:t>
      </w:r>
    </w:p>
    <w:p w14:paraId="1FEAF8E7" w14:textId="77777777" w:rsidR="00F23990" w:rsidRPr="00373598" w:rsidRDefault="00F23990" w:rsidP="00C57023">
      <w:pPr>
        <w:pStyle w:val="Call"/>
      </w:pPr>
      <w:r w:rsidRPr="00373598">
        <w:t>reconnaissant</w:t>
      </w:r>
    </w:p>
    <w:p w14:paraId="145B8379" w14:textId="2B1FA2B5" w:rsidR="00F23990" w:rsidRPr="00373598" w:rsidRDefault="00F23990" w:rsidP="00C57023">
      <w:r w:rsidRPr="00373598">
        <w:rPr>
          <w:i/>
          <w:iCs/>
        </w:rPr>
        <w:t>a)</w:t>
      </w:r>
      <w:r w:rsidRPr="00373598">
        <w:tab/>
        <w:t>que dans certaines régions de l'UIT, la participation du secteur privé est en baisse;</w:t>
      </w:r>
    </w:p>
    <w:p w14:paraId="517CD020" w14:textId="1FBBB320" w:rsidR="00F23990" w:rsidRPr="00373598" w:rsidRDefault="00F23990" w:rsidP="00C57023">
      <w:r w:rsidRPr="00373598">
        <w:rPr>
          <w:i/>
          <w:iCs/>
        </w:rPr>
        <w:t>b)</w:t>
      </w:r>
      <w:r w:rsidRPr="00373598">
        <w:tab/>
        <w:t>que certains États Membres ont</w:t>
      </w:r>
      <w:r w:rsidR="00A72722" w:rsidRPr="00373598">
        <w:t xml:space="preserve"> </w:t>
      </w:r>
      <w:r w:rsidR="006316A4" w:rsidRPr="00373598">
        <w:t>estimé</w:t>
      </w:r>
      <w:r w:rsidRPr="00373598">
        <w:t xml:space="preserve"> qu'un plus large éventail de membres du secteur privé </w:t>
      </w:r>
      <w:r w:rsidR="006316A4" w:rsidRPr="00373598">
        <w:t xml:space="preserve">devaient </w:t>
      </w:r>
      <w:r w:rsidRPr="00373598">
        <w:t>participe</w:t>
      </w:r>
      <w:r w:rsidR="006316A4" w:rsidRPr="00373598">
        <w:t>r</w:t>
      </w:r>
      <w:r w:rsidR="00A72722" w:rsidRPr="00373598">
        <w:t xml:space="preserve"> </w:t>
      </w:r>
      <w:r w:rsidRPr="00373598">
        <w:t>davantage aux travaux de l'UIT</w:t>
      </w:r>
      <w:r w:rsidR="009A1E98" w:rsidRPr="00373598">
        <w:t>,</w:t>
      </w:r>
    </w:p>
    <w:p w14:paraId="6021C190" w14:textId="7BCD82BD" w:rsidR="00F23990" w:rsidRPr="00373598" w:rsidRDefault="00F23990" w:rsidP="00C57023">
      <w:pPr>
        <w:pStyle w:val="Call"/>
      </w:pPr>
      <w:r w:rsidRPr="00373598">
        <w:rPr>
          <w:color w:val="000000"/>
        </w:rPr>
        <w:t>décide de charger le Secrétaire général</w:t>
      </w:r>
    </w:p>
    <w:p w14:paraId="0A0BA6F4" w14:textId="3106C346" w:rsidR="00F23990" w:rsidRPr="00373598" w:rsidRDefault="00F23990" w:rsidP="00C57023">
      <w:r w:rsidRPr="00373598">
        <w:t>1</w:t>
      </w:r>
      <w:r w:rsidRPr="00373598">
        <w:tab/>
      </w:r>
      <w:r w:rsidR="006316A4" w:rsidRPr="00373598">
        <w:t>d</w:t>
      </w:r>
      <w:r w:rsidR="00A72722" w:rsidRPr="00373598">
        <w:t>'</w:t>
      </w:r>
      <w:r w:rsidR="006316A4" w:rsidRPr="00373598">
        <w:t>envisager l</w:t>
      </w:r>
      <w:r w:rsidR="00A72722" w:rsidRPr="00373598">
        <w:t>'</w:t>
      </w:r>
      <w:r w:rsidR="006316A4" w:rsidRPr="00373598">
        <w:t>adoption</w:t>
      </w:r>
      <w:r w:rsidR="00A72722" w:rsidRPr="00373598">
        <w:t xml:space="preserve"> </w:t>
      </w:r>
      <w:r w:rsidR="0090747A" w:rsidRPr="00373598">
        <w:t>d'un ensemble</w:t>
      </w:r>
      <w:r w:rsidR="009C681C" w:rsidRPr="00373598">
        <w:t xml:space="preserve"> complet</w:t>
      </w:r>
      <w:r w:rsidR="00A72722" w:rsidRPr="00373598">
        <w:t xml:space="preserve"> </w:t>
      </w:r>
      <w:r w:rsidR="0090747A" w:rsidRPr="00373598">
        <w:t>de</w:t>
      </w:r>
      <w:r w:rsidRPr="00373598">
        <w:t xml:space="preserve"> mesures pour promouvoir et renforcer les symétries entre le secteur privé et les États Membres, en vue de répondre à l'objet de l'Union et d'atteindre les objectifs du Plan stratégique, notamment, mais non exclusivement:</w:t>
      </w:r>
    </w:p>
    <w:p w14:paraId="7C1098DB" w14:textId="1912F3DB" w:rsidR="00F23990" w:rsidRPr="00373598" w:rsidRDefault="00AE1EEA" w:rsidP="00C57023">
      <w:pPr>
        <w:pStyle w:val="enumlev1"/>
      </w:pPr>
      <w:r w:rsidRPr="00373598">
        <w:t>•</w:t>
      </w:r>
      <w:r w:rsidR="00F23990" w:rsidRPr="00373598">
        <w:tab/>
        <w:t>en déterminant comment l'UIT peut parvenir à une vision commune de l'avenir sous la forme de partenariats public-privé, afin de préserver et de renforcer sa crédibilité au niveau national en définissant plus précisément les rôles de chacun dans le cadre de ces partenariats;</w:t>
      </w:r>
    </w:p>
    <w:p w14:paraId="68955171" w14:textId="69F65498" w:rsidR="0090747A" w:rsidRPr="00373598" w:rsidRDefault="00AE1EEA" w:rsidP="00C57023">
      <w:pPr>
        <w:pStyle w:val="enumlev1"/>
      </w:pPr>
      <w:r w:rsidRPr="00373598">
        <w:t>•</w:t>
      </w:r>
      <w:r w:rsidR="00F23990" w:rsidRPr="00373598">
        <w:tab/>
        <w:t xml:space="preserve">en déterminant comment </w:t>
      </w:r>
      <w:r w:rsidR="00F63A87" w:rsidRPr="00373598">
        <w:t xml:space="preserve">les Membres des Secteurs et les Associés peuvent </w:t>
      </w:r>
      <w:r w:rsidR="000D5C37" w:rsidRPr="00373598">
        <w:t>renforcer leur</w:t>
      </w:r>
      <w:r w:rsidR="00F63A87" w:rsidRPr="00373598">
        <w:t xml:space="preserve"> participation aux travaux des </w:t>
      </w:r>
      <w:r w:rsidR="000D368F" w:rsidRPr="00373598">
        <w:t xml:space="preserve">trois </w:t>
      </w:r>
      <w:r w:rsidR="00F63A87" w:rsidRPr="00373598">
        <w:t xml:space="preserve">Secteurs de </w:t>
      </w:r>
      <w:r w:rsidR="00F23990" w:rsidRPr="00373598">
        <w:t>l'UIT</w:t>
      </w:r>
      <w:r w:rsidR="00F63A87" w:rsidRPr="00373598">
        <w:t>;</w:t>
      </w:r>
    </w:p>
    <w:p w14:paraId="23C50EEF" w14:textId="358BD966" w:rsidR="00F23990" w:rsidRPr="00373598" w:rsidRDefault="0090747A" w:rsidP="00C57023">
      <w:pPr>
        <w:pStyle w:val="enumlev1"/>
      </w:pPr>
      <w:r w:rsidRPr="00373598">
        <w:lastRenderedPageBreak/>
        <w:t>•</w:t>
      </w:r>
      <w:r w:rsidRPr="00373598">
        <w:tab/>
      </w:r>
      <w:r w:rsidR="00F63A87" w:rsidRPr="00373598">
        <w:t xml:space="preserve">en déterminant comment les Membres des Secteurs de l'UIT et les Associés </w:t>
      </w:r>
      <w:r w:rsidR="00F23990" w:rsidRPr="00373598">
        <w:t>peu</w:t>
      </w:r>
      <w:r w:rsidR="00F63A87" w:rsidRPr="00373598">
        <w:t>ven</w:t>
      </w:r>
      <w:r w:rsidR="00F23990" w:rsidRPr="00373598">
        <w:t xml:space="preserve">t créer davantage de valeur </w:t>
      </w:r>
      <w:r w:rsidR="00F63A87" w:rsidRPr="00373598">
        <w:t>e</w:t>
      </w:r>
      <w:bookmarkStart w:id="17" w:name="_GoBack"/>
      <w:bookmarkEnd w:id="17"/>
      <w:r w:rsidR="00F63A87" w:rsidRPr="00373598">
        <w:t>t</w:t>
      </w:r>
      <w:r w:rsidR="00F23990" w:rsidRPr="00373598">
        <w:t xml:space="preserve"> améliorer la qualité </w:t>
      </w:r>
      <w:r w:rsidR="000D368F" w:rsidRPr="00373598">
        <w:t>du Dialogue de l'UIT</w:t>
      </w:r>
      <w:r w:rsidR="00F63A87" w:rsidRPr="00373598">
        <w:t>,</w:t>
      </w:r>
      <w:r w:rsidR="00F23990" w:rsidRPr="00373598">
        <w:t xml:space="preserve"> </w:t>
      </w:r>
      <w:r w:rsidR="00F63A87" w:rsidRPr="00373598">
        <w:t xml:space="preserve">y compris </w:t>
      </w:r>
      <w:r w:rsidR="00F23990" w:rsidRPr="00373598">
        <w:t xml:space="preserve">dans le cadre </w:t>
      </w:r>
      <w:r w:rsidR="00F63A87" w:rsidRPr="00373598">
        <w:t xml:space="preserve">du </w:t>
      </w:r>
      <w:r w:rsidR="00F23990" w:rsidRPr="00373598">
        <w:t xml:space="preserve">processus de normalisation </w:t>
      </w:r>
      <w:r w:rsidR="00F63A87" w:rsidRPr="00373598">
        <w:t>de l'U</w:t>
      </w:r>
      <w:r w:rsidR="00CA26A0" w:rsidRPr="00373598">
        <w:t>nion</w:t>
      </w:r>
      <w:r w:rsidR="00BF0996">
        <w:t>;</w:t>
      </w:r>
    </w:p>
    <w:p w14:paraId="4658C85C" w14:textId="49A711D4" w:rsidR="00F23990" w:rsidRPr="00373598" w:rsidRDefault="00F23990" w:rsidP="00C57023">
      <w:r w:rsidRPr="00373598">
        <w:t>2</w:t>
      </w:r>
      <w:r w:rsidRPr="00373598">
        <w:tab/>
        <w:t>de prendre les mesures nécessaires et appropriées pour mettre en œuvre la présente Résolution,</w:t>
      </w:r>
    </w:p>
    <w:p w14:paraId="570B3B13" w14:textId="50D51A3D" w:rsidR="00F23990" w:rsidRPr="00373598" w:rsidRDefault="00AE1EEA" w:rsidP="00C57023">
      <w:pPr>
        <w:pStyle w:val="enumlev1"/>
      </w:pPr>
      <w:r w:rsidRPr="00373598">
        <w:t>•</w:t>
      </w:r>
      <w:r w:rsidR="00F23990" w:rsidRPr="00373598">
        <w:tab/>
        <w:t>en organisant à intervalles réguliers des ateliers avec le secteur privé, afin de recueillir des observations sur la manière de renforcer la participation aux travaux de l'UIT;</w:t>
      </w:r>
    </w:p>
    <w:p w14:paraId="64E636F2" w14:textId="12DDEAA7" w:rsidR="00F23990" w:rsidRPr="00373598" w:rsidRDefault="00AE1EEA" w:rsidP="00C57023">
      <w:pPr>
        <w:pStyle w:val="enumlev1"/>
      </w:pPr>
      <w:r w:rsidRPr="00373598">
        <w:t>•</w:t>
      </w:r>
      <w:r w:rsidR="00F23990" w:rsidRPr="00373598">
        <w:tab/>
        <w:t>en ouvrant la participation aux réunions de tous les Secteurs de l'UIT aux dirigeants du secteur privé qui représentent la diversité des vues des parties prenantes, afin de contribuer à la définition et à la coordination des priorités et des questions de normalisation,</w:t>
      </w:r>
    </w:p>
    <w:p w14:paraId="4007601D" w14:textId="77777777" w:rsidR="00F23990" w:rsidRPr="00373598" w:rsidRDefault="00F23990" w:rsidP="00C57023">
      <w:pPr>
        <w:pStyle w:val="Call"/>
      </w:pPr>
      <w:r w:rsidRPr="00373598">
        <w:rPr>
          <w:color w:val="000000"/>
        </w:rPr>
        <w:t>invite le Conseil de l'UIT</w:t>
      </w:r>
    </w:p>
    <w:p w14:paraId="491B9129" w14:textId="1A5C7E03" w:rsidR="00F23990" w:rsidRPr="00373598" w:rsidRDefault="00F23990" w:rsidP="00C57023">
      <w:r w:rsidRPr="00373598">
        <w:t>à appuyer la mise en œuvre de la présente Résolution</w:t>
      </w:r>
      <w:r w:rsidR="007E6346" w:rsidRPr="00373598">
        <w:t>,</w:t>
      </w:r>
    </w:p>
    <w:p w14:paraId="419CB5DA" w14:textId="77777777" w:rsidR="00F23990" w:rsidRPr="00373598" w:rsidRDefault="00F23990" w:rsidP="00C57023">
      <w:pPr>
        <w:pStyle w:val="Call"/>
      </w:pPr>
      <w:r w:rsidRPr="00373598">
        <w:t>invite les États Membres de l'UIT</w:t>
      </w:r>
    </w:p>
    <w:p w14:paraId="33F936FA" w14:textId="77777777" w:rsidR="00F23990" w:rsidRPr="00373598" w:rsidRDefault="00F23990" w:rsidP="00C57023">
      <w:r w:rsidRPr="00373598">
        <w:t>à informer de la présente Résolution les professionnels de leur secteur et à les aider et à les encourager à adhérer à l'UIT et à participer à ses travaux.</w:t>
      </w:r>
    </w:p>
    <w:p w14:paraId="7ABED2EF" w14:textId="77777777" w:rsidR="00F23990" w:rsidRPr="00373598" w:rsidRDefault="00F23990" w:rsidP="00C57023">
      <w:pPr>
        <w:pStyle w:val="Reasons"/>
      </w:pPr>
    </w:p>
    <w:p w14:paraId="788C6493" w14:textId="05AF0AEC" w:rsidR="001A547C" w:rsidRPr="00373598" w:rsidRDefault="00F23990" w:rsidP="00C57023">
      <w:pPr>
        <w:jc w:val="center"/>
      </w:pPr>
      <w:r w:rsidRPr="00373598">
        <w:t>______________</w:t>
      </w:r>
    </w:p>
    <w:sectPr w:rsidR="001A547C" w:rsidRPr="00373598"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B8EC" w14:textId="77777777" w:rsidR="000B200D" w:rsidRDefault="000B200D">
      <w:r>
        <w:separator/>
      </w:r>
    </w:p>
  </w:endnote>
  <w:endnote w:type="continuationSeparator" w:id="0">
    <w:p w14:paraId="3D18A421" w14:textId="77777777" w:rsidR="000B200D" w:rsidRDefault="000B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F658" w14:textId="6F7F838D" w:rsidR="00901E77" w:rsidRPr="00662BFC" w:rsidRDefault="00DC443B" w:rsidP="00DD21C4">
    <w:pPr>
      <w:pStyle w:val="Footer"/>
      <w:rPr>
        <w:lang w:val="en-US"/>
      </w:rPr>
    </w:pPr>
    <w:r>
      <w:fldChar w:fldCharType="begin"/>
    </w:r>
    <w:r w:rsidRPr="00662BFC">
      <w:rPr>
        <w:lang w:val="en-US"/>
      </w:rPr>
      <w:instrText xml:space="preserve"> FILENAME \p  \* MERGEFORMAT </w:instrText>
    </w:r>
    <w:r>
      <w:fldChar w:fldCharType="separate"/>
    </w:r>
    <w:r w:rsidR="00C2377A">
      <w:rPr>
        <w:lang w:val="en-US"/>
      </w:rPr>
      <w:t>P:\FRA\SG\CONF-SG\PP22\000\077F.docx</w:t>
    </w:r>
    <w:r>
      <w:fldChar w:fldCharType="end"/>
    </w:r>
    <w:r w:rsidR="00DD21C4" w:rsidRPr="00662BFC">
      <w:rPr>
        <w:lang w:val="en-US"/>
      </w:rPr>
      <w:t xml:space="preserve"> (511359)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B500" w14:textId="77777777" w:rsidR="000D15FB" w:rsidRDefault="000D15FB" w:rsidP="007575C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C154" w14:textId="77777777" w:rsidR="000B200D" w:rsidRDefault="000B200D">
      <w:r>
        <w:t>____________________</w:t>
      </w:r>
    </w:p>
  </w:footnote>
  <w:footnote w:type="continuationSeparator" w:id="0">
    <w:p w14:paraId="2FBBC05B" w14:textId="77777777" w:rsidR="000B200D" w:rsidRDefault="000B200D">
      <w:r>
        <w:continuationSeparator/>
      </w:r>
    </w:p>
  </w:footnote>
  <w:footnote w:id="1">
    <w:p w14:paraId="6B7F53DB" w14:textId="31D8F0D8" w:rsidR="00190B28" w:rsidRPr="00190B28" w:rsidRDefault="00190B28">
      <w:pPr>
        <w:pStyle w:val="FootnoteText"/>
        <w:rPr>
          <w:lang w:val="fr-CH"/>
        </w:rPr>
      </w:pPr>
      <w:r>
        <w:rPr>
          <w:rStyle w:val="FootnoteReference"/>
        </w:rPr>
        <w:footnoteRef/>
      </w:r>
      <w:r>
        <w:t xml:space="preserve"> </w:t>
      </w:r>
      <w:r>
        <w:tab/>
        <w:t xml:space="preserve">Par pays en développement, on entend aussi les pays les moins avancés, les petits </w:t>
      </w:r>
      <w:r w:rsidR="00A562DC">
        <w:t>États</w:t>
      </w:r>
      <w: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02CE3" w14:textId="582E5D96" w:rsidR="00BD1614" w:rsidRDefault="00BD1614" w:rsidP="00BD1614">
    <w:pPr>
      <w:pStyle w:val="Header"/>
    </w:pPr>
    <w:r>
      <w:fldChar w:fldCharType="begin"/>
    </w:r>
    <w:r>
      <w:instrText xml:space="preserve"> PAGE </w:instrText>
    </w:r>
    <w:r>
      <w:fldChar w:fldCharType="separate"/>
    </w:r>
    <w:r w:rsidR="00C2377A">
      <w:rPr>
        <w:noProof/>
      </w:rPr>
      <w:t>2</w:t>
    </w:r>
    <w:r>
      <w:fldChar w:fldCharType="end"/>
    </w:r>
  </w:p>
  <w:p w14:paraId="5BE6D608" w14:textId="77777777" w:rsidR="00BD1614" w:rsidRDefault="00BD1614" w:rsidP="001E2226">
    <w:pPr>
      <w:pStyle w:val="Header"/>
    </w:pPr>
    <w:r>
      <w:t>PP</w:t>
    </w:r>
    <w:r w:rsidR="002A7A1D">
      <w:t>22</w:t>
    </w:r>
    <w:r>
      <w:t>/77-</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380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C0A8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8E1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22A6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668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4DE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466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260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9A6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82A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41F68"/>
    <w:rsid w:val="00060D74"/>
    <w:rsid w:val="0006437F"/>
    <w:rsid w:val="00072D5C"/>
    <w:rsid w:val="000819E7"/>
    <w:rsid w:val="0008398C"/>
    <w:rsid w:val="00084308"/>
    <w:rsid w:val="000B14B6"/>
    <w:rsid w:val="000B200D"/>
    <w:rsid w:val="000C467B"/>
    <w:rsid w:val="000D15FB"/>
    <w:rsid w:val="000D368F"/>
    <w:rsid w:val="000D5C37"/>
    <w:rsid w:val="000F538A"/>
    <w:rsid w:val="000F58F7"/>
    <w:rsid w:val="001051E4"/>
    <w:rsid w:val="00110A96"/>
    <w:rsid w:val="001310A8"/>
    <w:rsid w:val="001354EA"/>
    <w:rsid w:val="00136FCE"/>
    <w:rsid w:val="00153BA4"/>
    <w:rsid w:val="00190B28"/>
    <w:rsid w:val="001941AD"/>
    <w:rsid w:val="0019732C"/>
    <w:rsid w:val="001A0682"/>
    <w:rsid w:val="001A547C"/>
    <w:rsid w:val="001B4D8D"/>
    <w:rsid w:val="001D31B2"/>
    <w:rsid w:val="001E1B9B"/>
    <w:rsid w:val="001E2226"/>
    <w:rsid w:val="001F6233"/>
    <w:rsid w:val="001F6852"/>
    <w:rsid w:val="002355CD"/>
    <w:rsid w:val="00270B2F"/>
    <w:rsid w:val="00287FA9"/>
    <w:rsid w:val="002A0E1B"/>
    <w:rsid w:val="002A7A1D"/>
    <w:rsid w:val="002C1059"/>
    <w:rsid w:val="002C2F9C"/>
    <w:rsid w:val="002E50DA"/>
    <w:rsid w:val="00322DEA"/>
    <w:rsid w:val="00340F9A"/>
    <w:rsid w:val="00341572"/>
    <w:rsid w:val="00355FBD"/>
    <w:rsid w:val="00371DBE"/>
    <w:rsid w:val="00373598"/>
    <w:rsid w:val="00381461"/>
    <w:rsid w:val="00391C12"/>
    <w:rsid w:val="003A0B7D"/>
    <w:rsid w:val="003A45C2"/>
    <w:rsid w:val="003C4BE2"/>
    <w:rsid w:val="003D147D"/>
    <w:rsid w:val="003D637A"/>
    <w:rsid w:val="004028F6"/>
    <w:rsid w:val="00430015"/>
    <w:rsid w:val="0044312F"/>
    <w:rsid w:val="004678D0"/>
    <w:rsid w:val="00476B56"/>
    <w:rsid w:val="00482954"/>
    <w:rsid w:val="004951C0"/>
    <w:rsid w:val="004C7646"/>
    <w:rsid w:val="004E3281"/>
    <w:rsid w:val="00524001"/>
    <w:rsid w:val="00564B63"/>
    <w:rsid w:val="00575DC7"/>
    <w:rsid w:val="005836C2"/>
    <w:rsid w:val="005A4EFD"/>
    <w:rsid w:val="005A5ABE"/>
    <w:rsid w:val="005C2ECC"/>
    <w:rsid w:val="005C6744"/>
    <w:rsid w:val="005E419E"/>
    <w:rsid w:val="005F63BD"/>
    <w:rsid w:val="006018FA"/>
    <w:rsid w:val="00611CF1"/>
    <w:rsid w:val="006201D9"/>
    <w:rsid w:val="006277DB"/>
    <w:rsid w:val="006316A4"/>
    <w:rsid w:val="00635B7B"/>
    <w:rsid w:val="00655B98"/>
    <w:rsid w:val="00660722"/>
    <w:rsid w:val="00662BFC"/>
    <w:rsid w:val="006710E6"/>
    <w:rsid w:val="00686973"/>
    <w:rsid w:val="00696B2D"/>
    <w:rsid w:val="006A2656"/>
    <w:rsid w:val="006A3475"/>
    <w:rsid w:val="006A6342"/>
    <w:rsid w:val="006B6C9C"/>
    <w:rsid w:val="006C7AE3"/>
    <w:rsid w:val="006D55E8"/>
    <w:rsid w:val="006E1921"/>
    <w:rsid w:val="006E4391"/>
    <w:rsid w:val="006F36F9"/>
    <w:rsid w:val="0070576B"/>
    <w:rsid w:val="00713335"/>
    <w:rsid w:val="007219A0"/>
    <w:rsid w:val="00727C2F"/>
    <w:rsid w:val="00735F13"/>
    <w:rsid w:val="007575CC"/>
    <w:rsid w:val="0076484A"/>
    <w:rsid w:val="007717F2"/>
    <w:rsid w:val="00772E3B"/>
    <w:rsid w:val="0078134C"/>
    <w:rsid w:val="007A47E9"/>
    <w:rsid w:val="007A5830"/>
    <w:rsid w:val="007D21FB"/>
    <w:rsid w:val="007E6346"/>
    <w:rsid w:val="00801256"/>
    <w:rsid w:val="00811B30"/>
    <w:rsid w:val="008379A0"/>
    <w:rsid w:val="008703CB"/>
    <w:rsid w:val="008B61AF"/>
    <w:rsid w:val="008C33C2"/>
    <w:rsid w:val="008C6137"/>
    <w:rsid w:val="008E2DB4"/>
    <w:rsid w:val="00901DD5"/>
    <w:rsid w:val="00901E77"/>
    <w:rsid w:val="0090735B"/>
    <w:rsid w:val="0090747A"/>
    <w:rsid w:val="00912D5E"/>
    <w:rsid w:val="00934340"/>
    <w:rsid w:val="00956DC7"/>
    <w:rsid w:val="0096417F"/>
    <w:rsid w:val="00966CD3"/>
    <w:rsid w:val="00987A20"/>
    <w:rsid w:val="009A0E15"/>
    <w:rsid w:val="009A1E98"/>
    <w:rsid w:val="009C3AA6"/>
    <w:rsid w:val="009C681C"/>
    <w:rsid w:val="009D023B"/>
    <w:rsid w:val="009D4037"/>
    <w:rsid w:val="009F0592"/>
    <w:rsid w:val="00A20E72"/>
    <w:rsid w:val="00A246DC"/>
    <w:rsid w:val="00A47BAF"/>
    <w:rsid w:val="00A542D3"/>
    <w:rsid w:val="00A562DC"/>
    <w:rsid w:val="00A5784F"/>
    <w:rsid w:val="00A72722"/>
    <w:rsid w:val="00A8436E"/>
    <w:rsid w:val="00A95B66"/>
    <w:rsid w:val="00AA6474"/>
    <w:rsid w:val="00AE0667"/>
    <w:rsid w:val="00AE1EEA"/>
    <w:rsid w:val="00AE3A3C"/>
    <w:rsid w:val="00B10DAF"/>
    <w:rsid w:val="00B13977"/>
    <w:rsid w:val="00B41E0A"/>
    <w:rsid w:val="00B56DE0"/>
    <w:rsid w:val="00B71F12"/>
    <w:rsid w:val="00B76FEC"/>
    <w:rsid w:val="00B96B1E"/>
    <w:rsid w:val="00BB2A6F"/>
    <w:rsid w:val="00BD1614"/>
    <w:rsid w:val="00BD382C"/>
    <w:rsid w:val="00BD5DA6"/>
    <w:rsid w:val="00BF0996"/>
    <w:rsid w:val="00BF7D25"/>
    <w:rsid w:val="00C010C0"/>
    <w:rsid w:val="00C2377A"/>
    <w:rsid w:val="00C40CB5"/>
    <w:rsid w:val="00C44AAC"/>
    <w:rsid w:val="00C54CE6"/>
    <w:rsid w:val="00C57023"/>
    <w:rsid w:val="00C575E2"/>
    <w:rsid w:val="00C7368B"/>
    <w:rsid w:val="00C92746"/>
    <w:rsid w:val="00CA26A0"/>
    <w:rsid w:val="00CC4DC5"/>
    <w:rsid w:val="00CC7249"/>
    <w:rsid w:val="00CE1A7C"/>
    <w:rsid w:val="00CE57AD"/>
    <w:rsid w:val="00D0464B"/>
    <w:rsid w:val="00D12C74"/>
    <w:rsid w:val="00D2263F"/>
    <w:rsid w:val="00D56483"/>
    <w:rsid w:val="00D5658F"/>
    <w:rsid w:val="00D56AD6"/>
    <w:rsid w:val="00D669F4"/>
    <w:rsid w:val="00D70019"/>
    <w:rsid w:val="00D74B58"/>
    <w:rsid w:val="00D82ABE"/>
    <w:rsid w:val="00DA4ABA"/>
    <w:rsid w:val="00DA685B"/>
    <w:rsid w:val="00DA742B"/>
    <w:rsid w:val="00DC443B"/>
    <w:rsid w:val="00DD21C4"/>
    <w:rsid w:val="00DF25C1"/>
    <w:rsid w:val="00DF48F7"/>
    <w:rsid w:val="00DF4964"/>
    <w:rsid w:val="00DF4D73"/>
    <w:rsid w:val="00DF79B0"/>
    <w:rsid w:val="00E1047D"/>
    <w:rsid w:val="00E443FA"/>
    <w:rsid w:val="00E54FCE"/>
    <w:rsid w:val="00E60DA1"/>
    <w:rsid w:val="00E93D35"/>
    <w:rsid w:val="00EA45DB"/>
    <w:rsid w:val="00ED2CD9"/>
    <w:rsid w:val="00F07DA7"/>
    <w:rsid w:val="00F23990"/>
    <w:rsid w:val="00F564C1"/>
    <w:rsid w:val="00F63A87"/>
    <w:rsid w:val="00F77FA2"/>
    <w:rsid w:val="00F8357A"/>
    <w:rsid w:val="00F96FE8"/>
    <w:rsid w:val="00FA1B77"/>
    <w:rsid w:val="00FB4B65"/>
    <w:rsid w:val="00FB7170"/>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6B787"/>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paragraph" w:styleId="Revision">
    <w:name w:val="Revision"/>
    <w:hidden/>
    <w:uiPriority w:val="99"/>
    <w:semiHidden/>
    <w:rsid w:val="00041F68"/>
    <w:rPr>
      <w:rFonts w:ascii="Calibri" w:hAnsi="Calibri"/>
      <w:sz w:val="24"/>
      <w:lang w:val="fr-FR" w:eastAsia="en-US"/>
    </w:rPr>
  </w:style>
  <w:style w:type="character" w:styleId="CommentReference">
    <w:name w:val="annotation reference"/>
    <w:basedOn w:val="DefaultParagraphFont"/>
    <w:semiHidden/>
    <w:unhideWhenUsed/>
    <w:rsid w:val="009C3AA6"/>
    <w:rPr>
      <w:sz w:val="16"/>
      <w:szCs w:val="16"/>
    </w:rPr>
  </w:style>
  <w:style w:type="paragraph" w:styleId="CommentText">
    <w:name w:val="annotation text"/>
    <w:basedOn w:val="Normal"/>
    <w:link w:val="CommentTextChar"/>
    <w:unhideWhenUsed/>
    <w:rsid w:val="009C3AA6"/>
    <w:rPr>
      <w:sz w:val="20"/>
    </w:rPr>
  </w:style>
  <w:style w:type="character" w:customStyle="1" w:styleId="CommentTextChar">
    <w:name w:val="Comment Text Char"/>
    <w:basedOn w:val="DefaultParagraphFont"/>
    <w:link w:val="CommentText"/>
    <w:rsid w:val="009C3AA6"/>
    <w:rPr>
      <w:rFonts w:ascii="Calibri" w:hAnsi="Calibri"/>
      <w:lang w:val="fr-FR" w:eastAsia="en-US"/>
    </w:rPr>
  </w:style>
  <w:style w:type="paragraph" w:styleId="CommentSubject">
    <w:name w:val="annotation subject"/>
    <w:basedOn w:val="CommentText"/>
    <w:next w:val="CommentText"/>
    <w:link w:val="CommentSubjectChar"/>
    <w:semiHidden/>
    <w:unhideWhenUsed/>
    <w:rsid w:val="009C3AA6"/>
    <w:rPr>
      <w:b/>
      <w:bCs/>
    </w:rPr>
  </w:style>
  <w:style w:type="character" w:customStyle="1" w:styleId="CommentSubjectChar">
    <w:name w:val="Comment Subject Char"/>
    <w:basedOn w:val="CommentTextChar"/>
    <w:link w:val="CommentSubject"/>
    <w:semiHidden/>
    <w:rsid w:val="009C3AA6"/>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52075">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8054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fb68dad-0ae8-481d-8968-3935789e1bac">DPM</DPM_x0020_Author>
    <DPM_x0020_File_x0020_name xmlns="bfb68dad-0ae8-481d-8968-3935789e1bac">S22-PP-C-0077!!MSW-F</DPM_x0020_File_x0020_name>
    <DPM_x0020_Version xmlns="bfb68dad-0ae8-481d-8968-3935789e1ba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b68dad-0ae8-481d-8968-3935789e1bac" targetNamespace="http://schemas.microsoft.com/office/2006/metadata/properties" ma:root="true" ma:fieldsID="d41af5c836d734370eb92e7ee5f83852" ns2:_="" ns3:_="">
    <xsd:import namespace="996b2e75-67fd-4955-a3b0-5ab9934cb50b"/>
    <xsd:import namespace="bfb68dad-0ae8-481d-8968-3935789e1b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b68dad-0ae8-481d-8968-3935789e1b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bfb68dad-0ae8-481d-8968-3935789e1bac"/>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b68dad-0ae8-481d-8968-3935789e1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E60B4-877B-4AB1-B88E-EFC0CBB4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1239</Words>
  <Characters>7157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S22-PP-C-0077!!MSW-F</vt:lpstr>
      <vt:lpstr>S22-PP-C-0077!!MSW-F</vt:lpstr>
    </vt:vector>
  </TitlesOfParts>
  <Manager/>
  <Company/>
  <LinksUpToDate>false</LinksUpToDate>
  <CharactersWithSpaces>8380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S22-PP-C-0077!!MSW-F</dc:title>
  <dc:subject>Plenipotentiary Conference (PP-22)</dc:subject>
  <dc:creator>Documents Proposals Manager (DPM)</dc:creator>
  <cp:keywords>DPM_v2022.9.15.1_prod</cp:keywords>
  <dc:description/>
  <cp:lastModifiedBy>Royer, Veronique</cp:lastModifiedBy>
  <cp:revision>12</cp:revision>
  <dcterms:created xsi:type="dcterms:W3CDTF">2022-09-21T07:05:00Z</dcterms:created>
  <dcterms:modified xsi:type="dcterms:W3CDTF">2022-09-21T09:14:00Z</dcterms:modified>
  <cp:category>Conference document</cp:category>
</cp:coreProperties>
</file>