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F96AB4" w:rsidRPr="00885FE9" w14:paraId="10D92F77" w14:textId="77777777" w:rsidTr="004805DE">
        <w:trPr>
          <w:cantSplit/>
          <w:jc w:val="center"/>
        </w:trPr>
        <w:tc>
          <w:tcPr>
            <w:tcW w:w="6911" w:type="dxa"/>
          </w:tcPr>
          <w:p w14:paraId="4F326315" w14:textId="77777777" w:rsidR="00F96AB4" w:rsidRPr="00885FE9" w:rsidRDefault="00F96AB4" w:rsidP="004805DE">
            <w:pPr>
              <w:spacing w:before="240" w:after="48" w:line="240" w:lineRule="atLeast"/>
              <w:rPr>
                <w:rFonts w:cstheme="minorHAnsi"/>
                <w:b/>
                <w:bCs/>
                <w:position w:val="6"/>
                <w:lang w:val="ru-RU"/>
              </w:rPr>
            </w:pPr>
            <w:bookmarkStart w:id="0" w:name="dbreak"/>
            <w:bookmarkEnd w:id="0"/>
            <w:r w:rsidRPr="00885FE9">
              <w:rPr>
                <w:b/>
                <w:bCs/>
                <w:sz w:val="28"/>
                <w:szCs w:val="28"/>
                <w:lang w:val="ru-RU"/>
              </w:rPr>
              <w:t>Полномочная конференция (ПК-</w:t>
            </w:r>
            <w:r w:rsidR="00513BE3" w:rsidRPr="00885FE9">
              <w:rPr>
                <w:b/>
                <w:bCs/>
                <w:sz w:val="28"/>
                <w:szCs w:val="28"/>
                <w:lang w:val="ru-RU"/>
              </w:rPr>
              <w:t>22</w:t>
            </w:r>
            <w:r w:rsidRPr="00885FE9">
              <w:rPr>
                <w:b/>
                <w:bCs/>
                <w:sz w:val="28"/>
                <w:szCs w:val="28"/>
                <w:lang w:val="ru-RU"/>
              </w:rPr>
              <w:t>)</w:t>
            </w:r>
            <w:r w:rsidRPr="00885FE9">
              <w:rPr>
                <w:rFonts w:ascii="Verdana" w:hAnsi="Verdana"/>
                <w:szCs w:val="22"/>
                <w:lang w:val="ru-RU"/>
              </w:rPr>
              <w:br/>
            </w:r>
            <w:r w:rsidR="00513BE3" w:rsidRPr="00885FE9">
              <w:rPr>
                <w:b/>
                <w:bCs/>
                <w:lang w:val="ru-RU"/>
              </w:rPr>
              <w:t>Бухарест</w:t>
            </w:r>
            <w:r w:rsidRPr="00885FE9">
              <w:rPr>
                <w:b/>
                <w:bCs/>
                <w:lang w:val="ru-RU"/>
              </w:rPr>
              <w:t>, 2</w:t>
            </w:r>
            <w:r w:rsidR="00513BE3" w:rsidRPr="00885FE9">
              <w:rPr>
                <w:b/>
                <w:bCs/>
                <w:lang w:val="ru-RU"/>
              </w:rPr>
              <w:t>6</w:t>
            </w:r>
            <w:r w:rsidRPr="00885FE9">
              <w:rPr>
                <w:b/>
                <w:bCs/>
                <w:lang w:val="ru-RU"/>
              </w:rPr>
              <w:t xml:space="preserve"> </w:t>
            </w:r>
            <w:r w:rsidR="00513BE3" w:rsidRPr="00885FE9">
              <w:rPr>
                <w:b/>
                <w:bCs/>
                <w:lang w:val="ru-RU"/>
              </w:rPr>
              <w:t xml:space="preserve">сентября </w:t>
            </w:r>
            <w:r w:rsidRPr="00885FE9">
              <w:rPr>
                <w:b/>
                <w:bCs/>
                <w:lang w:val="ru-RU"/>
              </w:rPr>
              <w:t xml:space="preserve">– </w:t>
            </w:r>
            <w:r w:rsidR="002D024B" w:rsidRPr="00885FE9">
              <w:rPr>
                <w:b/>
                <w:bCs/>
                <w:lang w:val="ru-RU"/>
              </w:rPr>
              <w:t>1</w:t>
            </w:r>
            <w:r w:rsidR="00513BE3" w:rsidRPr="00885FE9">
              <w:rPr>
                <w:b/>
                <w:bCs/>
                <w:lang w:val="ru-RU"/>
              </w:rPr>
              <w:t>4</w:t>
            </w:r>
            <w:r w:rsidRPr="00885FE9">
              <w:rPr>
                <w:b/>
                <w:bCs/>
                <w:lang w:val="ru-RU"/>
              </w:rPr>
              <w:t xml:space="preserve"> </w:t>
            </w:r>
            <w:r w:rsidR="00513BE3" w:rsidRPr="00885FE9">
              <w:rPr>
                <w:b/>
                <w:bCs/>
                <w:lang w:val="ru-RU"/>
              </w:rPr>
              <w:t xml:space="preserve">октября </w:t>
            </w:r>
            <w:r w:rsidRPr="00885FE9">
              <w:rPr>
                <w:b/>
                <w:bCs/>
                <w:lang w:val="ru-RU"/>
              </w:rPr>
              <w:t>20</w:t>
            </w:r>
            <w:r w:rsidR="00513BE3" w:rsidRPr="00885FE9">
              <w:rPr>
                <w:b/>
                <w:bCs/>
                <w:lang w:val="ru-RU"/>
              </w:rPr>
              <w:t>22</w:t>
            </w:r>
            <w:r w:rsidRPr="00885FE9">
              <w:rPr>
                <w:b/>
                <w:bCs/>
                <w:lang w:val="ru-RU"/>
              </w:rPr>
              <w:t xml:space="preserve"> г.</w:t>
            </w:r>
          </w:p>
        </w:tc>
        <w:tc>
          <w:tcPr>
            <w:tcW w:w="3120" w:type="dxa"/>
          </w:tcPr>
          <w:p w14:paraId="5B100694" w14:textId="77777777" w:rsidR="00F96AB4" w:rsidRPr="00885FE9" w:rsidRDefault="00513BE3" w:rsidP="004805DE">
            <w:pPr>
              <w:rPr>
                <w:lang w:val="ru-RU"/>
              </w:rPr>
            </w:pPr>
            <w:bookmarkStart w:id="1" w:name="ditulogo"/>
            <w:bookmarkEnd w:id="1"/>
            <w:r w:rsidRPr="00885FE9">
              <w:rPr>
                <w:lang w:val="ru-RU" w:eastAsia="ru-RU"/>
              </w:rPr>
              <w:drawing>
                <wp:inline distT="0" distB="0" distL="0" distR="0" wp14:anchorId="7F9E8138" wp14:editId="7ED04F0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885FE9" w14:paraId="409BAF13" w14:textId="77777777" w:rsidTr="004805DE">
        <w:trPr>
          <w:cantSplit/>
          <w:jc w:val="center"/>
        </w:trPr>
        <w:tc>
          <w:tcPr>
            <w:tcW w:w="6911" w:type="dxa"/>
            <w:tcBorders>
              <w:bottom w:val="single" w:sz="12" w:space="0" w:color="auto"/>
            </w:tcBorders>
          </w:tcPr>
          <w:p w14:paraId="76FE9795" w14:textId="77777777" w:rsidR="00F96AB4" w:rsidRPr="00885FE9" w:rsidRDefault="00F96AB4" w:rsidP="004805DE">
            <w:pPr>
              <w:spacing w:after="48" w:line="240" w:lineRule="atLeast"/>
              <w:rPr>
                <w:rFonts w:cstheme="minorHAnsi"/>
                <w:b/>
                <w:smallCaps/>
                <w:szCs w:val="22"/>
                <w:lang w:val="ru-RU"/>
              </w:rPr>
            </w:pPr>
            <w:bookmarkStart w:id="2" w:name="dhead"/>
          </w:p>
        </w:tc>
        <w:tc>
          <w:tcPr>
            <w:tcW w:w="3120" w:type="dxa"/>
            <w:tcBorders>
              <w:bottom w:val="single" w:sz="12" w:space="0" w:color="auto"/>
            </w:tcBorders>
          </w:tcPr>
          <w:p w14:paraId="200A278A" w14:textId="77777777" w:rsidR="00F96AB4" w:rsidRPr="00885FE9" w:rsidRDefault="00F96AB4" w:rsidP="004805DE">
            <w:pPr>
              <w:spacing w:after="48" w:line="240" w:lineRule="atLeast"/>
              <w:rPr>
                <w:rFonts w:cstheme="minorHAnsi"/>
                <w:b/>
                <w:smallCaps/>
                <w:szCs w:val="22"/>
                <w:lang w:val="ru-RU"/>
              </w:rPr>
            </w:pPr>
          </w:p>
        </w:tc>
      </w:tr>
      <w:tr w:rsidR="00F96AB4" w:rsidRPr="00885FE9" w14:paraId="40C4F7EB" w14:textId="77777777" w:rsidTr="004805DE">
        <w:trPr>
          <w:cantSplit/>
          <w:jc w:val="center"/>
        </w:trPr>
        <w:tc>
          <w:tcPr>
            <w:tcW w:w="6911" w:type="dxa"/>
            <w:tcBorders>
              <w:top w:val="single" w:sz="12" w:space="0" w:color="auto"/>
            </w:tcBorders>
          </w:tcPr>
          <w:p w14:paraId="2F9852DB" w14:textId="77777777" w:rsidR="00F96AB4" w:rsidRPr="00885FE9" w:rsidRDefault="00F96AB4" w:rsidP="004805DE">
            <w:pPr>
              <w:spacing w:before="0"/>
              <w:rPr>
                <w:rFonts w:cstheme="minorHAnsi"/>
                <w:b/>
                <w:smallCaps/>
                <w:sz w:val="18"/>
                <w:szCs w:val="22"/>
                <w:lang w:val="ru-RU"/>
              </w:rPr>
            </w:pPr>
            <w:bookmarkStart w:id="3" w:name="dspace"/>
          </w:p>
        </w:tc>
        <w:tc>
          <w:tcPr>
            <w:tcW w:w="3120" w:type="dxa"/>
            <w:tcBorders>
              <w:top w:val="single" w:sz="12" w:space="0" w:color="auto"/>
            </w:tcBorders>
          </w:tcPr>
          <w:p w14:paraId="01AF6511" w14:textId="77777777" w:rsidR="00F96AB4" w:rsidRPr="00885FE9" w:rsidRDefault="00F96AB4" w:rsidP="004805DE">
            <w:pPr>
              <w:spacing w:before="0"/>
              <w:rPr>
                <w:rFonts w:cstheme="minorHAnsi"/>
                <w:sz w:val="18"/>
                <w:szCs w:val="22"/>
                <w:lang w:val="ru-RU"/>
              </w:rPr>
            </w:pPr>
          </w:p>
        </w:tc>
      </w:tr>
      <w:bookmarkEnd w:id="2"/>
      <w:bookmarkEnd w:id="3"/>
      <w:tr w:rsidR="00F96AB4" w:rsidRPr="00885FE9" w14:paraId="670A42D3" w14:textId="77777777" w:rsidTr="004805DE">
        <w:trPr>
          <w:cantSplit/>
          <w:jc w:val="center"/>
        </w:trPr>
        <w:tc>
          <w:tcPr>
            <w:tcW w:w="6911" w:type="dxa"/>
          </w:tcPr>
          <w:p w14:paraId="5F67DBCC" w14:textId="77777777" w:rsidR="00F96AB4" w:rsidRPr="00885FE9" w:rsidRDefault="00F96AB4" w:rsidP="004805DE">
            <w:pPr>
              <w:pStyle w:val="Committee"/>
              <w:framePr w:hSpace="0" w:wrap="auto" w:hAnchor="text" w:yAlign="inline"/>
              <w:spacing w:after="0" w:line="240" w:lineRule="auto"/>
              <w:rPr>
                <w:lang w:val="ru-RU"/>
              </w:rPr>
            </w:pPr>
            <w:r w:rsidRPr="00885FE9">
              <w:rPr>
                <w:lang w:val="ru-RU"/>
              </w:rPr>
              <w:t>ПЛЕНАРНОЕ ЗАСЕДАНИЕ</w:t>
            </w:r>
          </w:p>
        </w:tc>
        <w:tc>
          <w:tcPr>
            <w:tcW w:w="3120" w:type="dxa"/>
          </w:tcPr>
          <w:p w14:paraId="2E680165" w14:textId="77777777" w:rsidR="00F96AB4" w:rsidRPr="00885FE9" w:rsidRDefault="00F96AB4" w:rsidP="004805DE">
            <w:pPr>
              <w:tabs>
                <w:tab w:val="left" w:pos="851"/>
              </w:tabs>
              <w:spacing w:before="0"/>
              <w:rPr>
                <w:rFonts w:cstheme="minorHAnsi"/>
                <w:b/>
                <w:szCs w:val="28"/>
                <w:lang w:val="ru-RU"/>
              </w:rPr>
            </w:pPr>
            <w:r w:rsidRPr="00885FE9">
              <w:rPr>
                <w:rFonts w:cstheme="minorHAnsi"/>
                <w:b/>
                <w:bCs/>
                <w:szCs w:val="28"/>
                <w:lang w:val="ru-RU"/>
              </w:rPr>
              <w:t>Документ 84</w:t>
            </w:r>
            <w:r w:rsidR="007919C2" w:rsidRPr="00885FE9">
              <w:rPr>
                <w:rFonts w:cstheme="minorHAnsi"/>
                <w:b/>
                <w:szCs w:val="24"/>
                <w:lang w:val="ru-RU"/>
              </w:rPr>
              <w:t>-R</w:t>
            </w:r>
          </w:p>
        </w:tc>
      </w:tr>
      <w:tr w:rsidR="00F96AB4" w:rsidRPr="00885FE9" w14:paraId="33184DD2" w14:textId="77777777" w:rsidTr="004805DE">
        <w:trPr>
          <w:cantSplit/>
          <w:jc w:val="center"/>
        </w:trPr>
        <w:tc>
          <w:tcPr>
            <w:tcW w:w="6911" w:type="dxa"/>
          </w:tcPr>
          <w:p w14:paraId="0FB28F44" w14:textId="77777777" w:rsidR="00F96AB4" w:rsidRPr="00885FE9" w:rsidRDefault="00F96AB4" w:rsidP="004805DE">
            <w:pPr>
              <w:spacing w:before="0"/>
              <w:rPr>
                <w:rFonts w:cstheme="minorHAnsi"/>
                <w:b/>
                <w:bCs/>
                <w:szCs w:val="28"/>
                <w:lang w:val="ru-RU"/>
              </w:rPr>
            </w:pPr>
          </w:p>
        </w:tc>
        <w:tc>
          <w:tcPr>
            <w:tcW w:w="3120" w:type="dxa"/>
          </w:tcPr>
          <w:p w14:paraId="502EEBC9" w14:textId="77777777" w:rsidR="00F96AB4" w:rsidRPr="00885FE9" w:rsidRDefault="00F96AB4" w:rsidP="004805DE">
            <w:pPr>
              <w:spacing w:before="0"/>
              <w:rPr>
                <w:rFonts w:cstheme="minorHAnsi"/>
                <w:szCs w:val="28"/>
                <w:lang w:val="ru-RU"/>
              </w:rPr>
            </w:pPr>
            <w:r w:rsidRPr="00885FE9">
              <w:rPr>
                <w:rFonts w:cstheme="minorHAnsi"/>
                <w:b/>
                <w:bCs/>
                <w:szCs w:val="28"/>
                <w:lang w:val="ru-RU"/>
              </w:rPr>
              <w:t>5 сентября 2022 года</w:t>
            </w:r>
          </w:p>
        </w:tc>
      </w:tr>
      <w:tr w:rsidR="00F96AB4" w:rsidRPr="00885FE9" w14:paraId="5AACD7BA" w14:textId="77777777" w:rsidTr="004805DE">
        <w:trPr>
          <w:cantSplit/>
          <w:jc w:val="center"/>
        </w:trPr>
        <w:tc>
          <w:tcPr>
            <w:tcW w:w="6911" w:type="dxa"/>
          </w:tcPr>
          <w:p w14:paraId="466E35EC" w14:textId="77777777" w:rsidR="00F96AB4" w:rsidRPr="00885FE9" w:rsidRDefault="00F96AB4" w:rsidP="004805DE">
            <w:pPr>
              <w:spacing w:before="0"/>
              <w:rPr>
                <w:rFonts w:cstheme="minorHAnsi"/>
                <w:b/>
                <w:smallCaps/>
                <w:szCs w:val="28"/>
                <w:lang w:val="ru-RU"/>
              </w:rPr>
            </w:pPr>
          </w:p>
        </w:tc>
        <w:tc>
          <w:tcPr>
            <w:tcW w:w="3120" w:type="dxa"/>
          </w:tcPr>
          <w:p w14:paraId="0D178743" w14:textId="77777777" w:rsidR="00F96AB4" w:rsidRPr="00885FE9" w:rsidRDefault="00F96AB4" w:rsidP="004805DE">
            <w:pPr>
              <w:spacing w:before="0"/>
              <w:rPr>
                <w:rFonts w:cstheme="minorHAnsi"/>
                <w:szCs w:val="28"/>
                <w:lang w:val="ru-RU"/>
              </w:rPr>
            </w:pPr>
            <w:r w:rsidRPr="00885FE9">
              <w:rPr>
                <w:rFonts w:cstheme="minorHAnsi"/>
                <w:b/>
                <w:bCs/>
                <w:szCs w:val="28"/>
                <w:lang w:val="ru-RU"/>
              </w:rPr>
              <w:t>Оригинал: английский</w:t>
            </w:r>
          </w:p>
        </w:tc>
      </w:tr>
      <w:tr w:rsidR="00F96AB4" w:rsidRPr="00885FE9" w14:paraId="396BD637" w14:textId="77777777" w:rsidTr="004805DE">
        <w:trPr>
          <w:cantSplit/>
          <w:jc w:val="center"/>
        </w:trPr>
        <w:tc>
          <w:tcPr>
            <w:tcW w:w="10031" w:type="dxa"/>
            <w:gridSpan w:val="2"/>
          </w:tcPr>
          <w:p w14:paraId="33DCD1DD" w14:textId="77777777" w:rsidR="00F96AB4" w:rsidRPr="00885FE9" w:rsidRDefault="00F96AB4" w:rsidP="004805DE">
            <w:pPr>
              <w:spacing w:before="0"/>
              <w:rPr>
                <w:rFonts w:ascii="Verdana" w:hAnsi="Verdana"/>
                <w:b/>
                <w:bCs/>
                <w:sz w:val="18"/>
                <w:szCs w:val="22"/>
                <w:lang w:val="ru-RU"/>
              </w:rPr>
            </w:pPr>
          </w:p>
        </w:tc>
      </w:tr>
      <w:tr w:rsidR="00F96AB4" w:rsidRPr="00885FE9" w14:paraId="6DD7C2C1" w14:textId="77777777" w:rsidTr="004805DE">
        <w:trPr>
          <w:cantSplit/>
          <w:jc w:val="center"/>
        </w:trPr>
        <w:tc>
          <w:tcPr>
            <w:tcW w:w="10031" w:type="dxa"/>
            <w:gridSpan w:val="2"/>
          </w:tcPr>
          <w:p w14:paraId="7905C808" w14:textId="77777777" w:rsidR="00F96AB4" w:rsidRPr="00885FE9" w:rsidRDefault="00F96AB4" w:rsidP="004805DE">
            <w:pPr>
              <w:pStyle w:val="Source"/>
              <w:rPr>
                <w:lang w:val="ru-RU"/>
              </w:rPr>
            </w:pPr>
            <w:bookmarkStart w:id="4" w:name="dsource" w:colFirst="0" w:colLast="0"/>
            <w:r w:rsidRPr="00885FE9">
              <w:rPr>
                <w:lang w:val="ru-RU"/>
              </w:rPr>
              <w:t>Соломоновы Острова/Самоа (Независимое Государство)/Вануату (Республика)</w:t>
            </w:r>
          </w:p>
        </w:tc>
      </w:tr>
      <w:tr w:rsidR="00F96AB4" w:rsidRPr="00885FE9" w14:paraId="77989335" w14:textId="77777777" w:rsidTr="004805DE">
        <w:trPr>
          <w:cantSplit/>
          <w:jc w:val="center"/>
        </w:trPr>
        <w:tc>
          <w:tcPr>
            <w:tcW w:w="10031" w:type="dxa"/>
            <w:gridSpan w:val="2"/>
          </w:tcPr>
          <w:p w14:paraId="09575D07" w14:textId="77777777" w:rsidR="00F96AB4" w:rsidRPr="00885FE9" w:rsidRDefault="00553158" w:rsidP="004805DE">
            <w:pPr>
              <w:pStyle w:val="Title1"/>
              <w:rPr>
                <w:lang w:val="ru-RU"/>
              </w:rPr>
            </w:pPr>
            <w:bookmarkStart w:id="5" w:name="dtitle1" w:colFirst="0" w:colLast="0"/>
            <w:bookmarkEnd w:id="4"/>
            <w:r w:rsidRPr="00885FE9">
              <w:rPr>
                <w:lang w:val="ru-RU"/>
              </w:rPr>
              <w:t>ПРОЕКТ НОВОЙ РЕЗОЛЮЦИИ</w:t>
            </w:r>
            <w:r w:rsidR="00F96AB4" w:rsidRPr="00885FE9">
              <w:rPr>
                <w:lang w:val="ru-RU"/>
              </w:rPr>
              <w:t xml:space="preserve"> [</w:t>
            </w:r>
            <w:proofErr w:type="spellStart"/>
            <w:r w:rsidR="00F96AB4" w:rsidRPr="00885FE9">
              <w:rPr>
                <w:lang w:val="ru-RU"/>
              </w:rPr>
              <w:t>SLM</w:t>
            </w:r>
            <w:proofErr w:type="spellEnd"/>
            <w:r w:rsidR="00F96AB4" w:rsidRPr="00885FE9">
              <w:rPr>
                <w:lang w:val="ru-RU"/>
              </w:rPr>
              <w:t>/</w:t>
            </w:r>
            <w:proofErr w:type="spellStart"/>
            <w:r w:rsidR="00F96AB4" w:rsidRPr="00885FE9">
              <w:rPr>
                <w:lang w:val="ru-RU"/>
              </w:rPr>
              <w:t>SMO</w:t>
            </w:r>
            <w:proofErr w:type="spellEnd"/>
            <w:r w:rsidR="00F96AB4" w:rsidRPr="00885FE9">
              <w:rPr>
                <w:lang w:val="ru-RU"/>
              </w:rPr>
              <w:t>/</w:t>
            </w:r>
            <w:proofErr w:type="spellStart"/>
            <w:r w:rsidR="00F96AB4" w:rsidRPr="00885FE9">
              <w:rPr>
                <w:lang w:val="ru-RU"/>
              </w:rPr>
              <w:t>VUT</w:t>
            </w:r>
            <w:proofErr w:type="spellEnd"/>
            <w:r w:rsidR="00F96AB4" w:rsidRPr="00885FE9">
              <w:rPr>
                <w:lang w:val="ru-RU"/>
              </w:rPr>
              <w:t>-1]</w:t>
            </w:r>
          </w:p>
        </w:tc>
      </w:tr>
      <w:tr w:rsidR="00F96AB4" w:rsidRPr="00885FE9" w14:paraId="42E41414" w14:textId="77777777" w:rsidTr="004805DE">
        <w:trPr>
          <w:cantSplit/>
          <w:jc w:val="center"/>
        </w:trPr>
        <w:tc>
          <w:tcPr>
            <w:tcW w:w="10031" w:type="dxa"/>
            <w:gridSpan w:val="2"/>
          </w:tcPr>
          <w:p w14:paraId="335444E7" w14:textId="2879E2FC" w:rsidR="00F96AB4" w:rsidRPr="00885FE9" w:rsidRDefault="00F614EE" w:rsidP="005A0A07">
            <w:pPr>
              <w:pStyle w:val="Title2"/>
              <w:rPr>
                <w:lang w:val="ru-RU"/>
              </w:rPr>
            </w:pPr>
            <w:bookmarkStart w:id="6" w:name="dtitle2" w:colFirst="0" w:colLast="0"/>
            <w:bookmarkEnd w:id="5"/>
            <w:r w:rsidRPr="00885FE9">
              <w:rPr>
                <w:lang w:val="ru-RU"/>
              </w:rPr>
              <w:t xml:space="preserve">ОБЕСПЕЧЕНИЕ ПРОЗРАЧНОСТИ И УСТОЙЧИВОСТИ </w:t>
            </w:r>
            <w:r w:rsidR="005A0A07" w:rsidRPr="00885FE9">
              <w:rPr>
                <w:lang w:val="ru-RU"/>
              </w:rPr>
              <w:t xml:space="preserve">КОСМИЧЕСКОЙ ДЕЯТЕЛЬНОСТИ </w:t>
            </w:r>
            <w:r w:rsidR="007E72DC" w:rsidRPr="00885FE9">
              <w:rPr>
                <w:lang w:val="ru-RU"/>
              </w:rPr>
              <w:t>И</w:t>
            </w:r>
            <w:r w:rsidR="00885FE9">
              <w:rPr>
                <w:lang w:val="en-US"/>
              </w:rPr>
              <w:t> </w:t>
            </w:r>
            <w:r w:rsidR="007E72DC" w:rsidRPr="00885FE9">
              <w:rPr>
                <w:lang w:val="ru-RU"/>
              </w:rPr>
              <w:t xml:space="preserve">АКТИВИЗАЦИЯ </w:t>
            </w:r>
            <w:r w:rsidR="005A0A07" w:rsidRPr="00885FE9">
              <w:rPr>
                <w:lang w:val="ru-RU"/>
              </w:rPr>
              <w:t>соответствующих МЕР УКРЕПЛЕНИЯ ДОВЕРИЯ</w:t>
            </w:r>
          </w:p>
        </w:tc>
      </w:tr>
      <w:tr w:rsidR="00F96AB4" w:rsidRPr="00885FE9" w14:paraId="201C6CBF" w14:textId="77777777" w:rsidTr="004805DE">
        <w:trPr>
          <w:cantSplit/>
          <w:jc w:val="center"/>
        </w:trPr>
        <w:tc>
          <w:tcPr>
            <w:tcW w:w="10031" w:type="dxa"/>
            <w:gridSpan w:val="2"/>
          </w:tcPr>
          <w:p w14:paraId="42E32C04" w14:textId="77777777" w:rsidR="00F96AB4" w:rsidRPr="00885FE9" w:rsidRDefault="00F96AB4" w:rsidP="004805DE">
            <w:pPr>
              <w:pStyle w:val="Agendaitem"/>
              <w:rPr>
                <w:lang w:val="ru-RU"/>
              </w:rPr>
            </w:pPr>
            <w:bookmarkStart w:id="7" w:name="dtitle3" w:colFirst="0" w:colLast="0"/>
            <w:bookmarkEnd w:id="6"/>
          </w:p>
        </w:tc>
      </w:tr>
    </w:tbl>
    <w:bookmarkEnd w:id="7"/>
    <w:p w14:paraId="7D84A650" w14:textId="77777777" w:rsidR="003F44E3" w:rsidRPr="00885FE9" w:rsidRDefault="002F11BC" w:rsidP="003F44E3">
      <w:pPr>
        <w:pStyle w:val="Headingb"/>
        <w:rPr>
          <w:lang w:val="ru-RU" w:eastAsia="zh-CN"/>
        </w:rPr>
      </w:pPr>
      <w:r w:rsidRPr="00885FE9">
        <w:rPr>
          <w:lang w:val="ru-RU" w:eastAsia="zh-CN"/>
        </w:rPr>
        <w:t>Резюме</w:t>
      </w:r>
    </w:p>
    <w:p w14:paraId="74694C15" w14:textId="6A675EDE" w:rsidR="00F614EE" w:rsidRPr="00885FE9" w:rsidRDefault="00AE2FCF" w:rsidP="00885FE9">
      <w:pPr>
        <w:rPr>
          <w:lang w:val="ru-RU"/>
        </w:rPr>
      </w:pPr>
      <w:r w:rsidRPr="00885FE9">
        <w:rPr>
          <w:lang w:val="ru-RU"/>
        </w:rPr>
        <w:t>Продолжающийся неограниченный запуск и эксплуатация сотен тысяч спутников, работающих на низкой околоземной орбите (</w:t>
      </w:r>
      <w:proofErr w:type="spellStart"/>
      <w:r w:rsidR="007E72DC" w:rsidRPr="00885FE9">
        <w:rPr>
          <w:lang w:val="ru-RU"/>
        </w:rPr>
        <w:t>LEO</w:t>
      </w:r>
      <w:proofErr w:type="spellEnd"/>
      <w:r w:rsidR="007E72DC" w:rsidRPr="00885FE9">
        <w:rPr>
          <w:lang w:val="ru-RU"/>
        </w:rPr>
        <w:t xml:space="preserve">), </w:t>
      </w:r>
      <w:r w:rsidRPr="00885FE9">
        <w:rPr>
          <w:lang w:val="ru-RU"/>
        </w:rPr>
        <w:t>вызывает</w:t>
      </w:r>
      <w:r w:rsidR="00ED3D3E" w:rsidRPr="00885FE9">
        <w:rPr>
          <w:lang w:val="ru-RU"/>
        </w:rPr>
        <w:t xml:space="preserve"> все большую </w:t>
      </w:r>
      <w:r w:rsidRPr="00885FE9">
        <w:rPr>
          <w:lang w:val="ru-RU"/>
        </w:rPr>
        <w:t xml:space="preserve">обеспокоенность по поводу потенциального вреда, который </w:t>
      </w:r>
      <w:r w:rsidR="004157F2" w:rsidRPr="00885FE9">
        <w:rPr>
          <w:lang w:val="ru-RU"/>
        </w:rPr>
        <w:t xml:space="preserve">в результате </w:t>
      </w:r>
      <w:r w:rsidRPr="00885FE9">
        <w:rPr>
          <w:lang w:val="ru-RU"/>
        </w:rPr>
        <w:t>может быть причинен рациональному, справедливому и эффективному использованию спектра и орбитальных ресурсов и устойчивому использованию космоса. Государства-Член</w:t>
      </w:r>
      <w:r w:rsidR="00F210DC" w:rsidRPr="00885FE9">
        <w:rPr>
          <w:lang w:val="ru-RU"/>
        </w:rPr>
        <w:t xml:space="preserve">ы </w:t>
      </w:r>
      <w:r w:rsidR="00E81725" w:rsidRPr="00885FE9">
        <w:rPr>
          <w:lang w:val="ru-RU"/>
        </w:rPr>
        <w:t xml:space="preserve">конкурируют между собой за возможность </w:t>
      </w:r>
      <w:r w:rsidR="009944AE" w:rsidRPr="00885FE9">
        <w:rPr>
          <w:lang w:val="ru-RU"/>
        </w:rPr>
        <w:t>использова</w:t>
      </w:r>
      <w:r w:rsidR="00E81725" w:rsidRPr="00885FE9">
        <w:rPr>
          <w:lang w:val="ru-RU"/>
        </w:rPr>
        <w:t xml:space="preserve">ть </w:t>
      </w:r>
      <w:r w:rsidR="009944AE" w:rsidRPr="00885FE9">
        <w:rPr>
          <w:lang w:val="ru-RU"/>
        </w:rPr>
        <w:t>потенциальны</w:t>
      </w:r>
      <w:r w:rsidR="00E81725" w:rsidRPr="00885FE9">
        <w:rPr>
          <w:lang w:val="ru-RU"/>
        </w:rPr>
        <w:t>е</w:t>
      </w:r>
      <w:r w:rsidR="009944AE" w:rsidRPr="00885FE9">
        <w:rPr>
          <w:lang w:val="ru-RU"/>
        </w:rPr>
        <w:t xml:space="preserve"> преимуществ</w:t>
      </w:r>
      <w:r w:rsidR="00E81725" w:rsidRPr="00885FE9">
        <w:rPr>
          <w:lang w:val="ru-RU"/>
        </w:rPr>
        <w:t>а</w:t>
      </w:r>
      <w:r w:rsidR="009944AE" w:rsidRPr="00885FE9">
        <w:rPr>
          <w:lang w:val="ru-RU"/>
        </w:rPr>
        <w:t xml:space="preserve"> низкоорбитальных спутников </w:t>
      </w:r>
      <w:r w:rsidR="00E81725" w:rsidRPr="00885FE9">
        <w:rPr>
          <w:lang w:val="ru-RU"/>
        </w:rPr>
        <w:t>в условиях необходимости</w:t>
      </w:r>
      <w:r w:rsidR="009944AE" w:rsidRPr="00885FE9">
        <w:rPr>
          <w:lang w:val="ru-RU"/>
        </w:rPr>
        <w:t xml:space="preserve"> </w:t>
      </w:r>
      <w:r w:rsidR="005A0A07" w:rsidRPr="00885FE9">
        <w:rPr>
          <w:lang w:val="ru-RU"/>
        </w:rPr>
        <w:t>обеспеч</w:t>
      </w:r>
      <w:r w:rsidR="00E81725" w:rsidRPr="00885FE9">
        <w:rPr>
          <w:lang w:val="ru-RU"/>
        </w:rPr>
        <w:t>ить</w:t>
      </w:r>
      <w:r w:rsidR="005A0A07" w:rsidRPr="00885FE9">
        <w:rPr>
          <w:lang w:val="ru-RU"/>
        </w:rPr>
        <w:t xml:space="preserve"> устойчив</w:t>
      </w:r>
      <w:r w:rsidR="00E81725" w:rsidRPr="00885FE9">
        <w:rPr>
          <w:lang w:val="ru-RU"/>
        </w:rPr>
        <w:t>ый</w:t>
      </w:r>
      <w:r w:rsidR="005A0A07" w:rsidRPr="00885FE9">
        <w:rPr>
          <w:lang w:val="ru-RU"/>
        </w:rPr>
        <w:t xml:space="preserve"> и справедлив</w:t>
      </w:r>
      <w:r w:rsidR="00E81725" w:rsidRPr="00885FE9">
        <w:rPr>
          <w:lang w:val="ru-RU"/>
        </w:rPr>
        <w:t>ый</w:t>
      </w:r>
      <w:r w:rsidR="005A0A07" w:rsidRPr="00885FE9">
        <w:rPr>
          <w:lang w:val="ru-RU"/>
        </w:rPr>
        <w:t xml:space="preserve"> доступ к космосу</w:t>
      </w:r>
      <w:r w:rsidR="00ED3D3E" w:rsidRPr="00885FE9">
        <w:rPr>
          <w:lang w:val="ru-RU"/>
        </w:rPr>
        <w:t xml:space="preserve">. </w:t>
      </w:r>
      <w:r w:rsidR="00E81725" w:rsidRPr="00885FE9">
        <w:rPr>
          <w:lang w:val="ru-RU"/>
        </w:rPr>
        <w:t>Конкуренция между</w:t>
      </w:r>
      <w:r w:rsidR="00ED3D3E" w:rsidRPr="00885FE9">
        <w:rPr>
          <w:lang w:val="ru-RU"/>
        </w:rPr>
        <w:t xml:space="preserve"> Государствами-Членами </w:t>
      </w:r>
      <w:r w:rsidR="00E81725" w:rsidRPr="00885FE9">
        <w:rPr>
          <w:lang w:val="ru-RU"/>
        </w:rPr>
        <w:t>становится особенно острой с учетом</w:t>
      </w:r>
      <w:r w:rsidR="005D2021" w:rsidRPr="00885FE9">
        <w:rPr>
          <w:lang w:val="ru-RU"/>
        </w:rPr>
        <w:t xml:space="preserve"> сопутствующи</w:t>
      </w:r>
      <w:r w:rsidR="00E81725" w:rsidRPr="00885FE9">
        <w:rPr>
          <w:lang w:val="ru-RU"/>
        </w:rPr>
        <w:t>х</w:t>
      </w:r>
      <w:r w:rsidR="005D2021" w:rsidRPr="00885FE9">
        <w:rPr>
          <w:lang w:val="ru-RU"/>
        </w:rPr>
        <w:t xml:space="preserve"> риск</w:t>
      </w:r>
      <w:r w:rsidR="00E81725" w:rsidRPr="00885FE9">
        <w:rPr>
          <w:lang w:val="ru-RU"/>
        </w:rPr>
        <w:t>ов</w:t>
      </w:r>
      <w:r w:rsidR="005D2021" w:rsidRPr="00885FE9">
        <w:rPr>
          <w:lang w:val="ru-RU"/>
        </w:rPr>
        <w:t xml:space="preserve"> для</w:t>
      </w:r>
      <w:r w:rsidR="002635C4" w:rsidRPr="00885FE9">
        <w:rPr>
          <w:lang w:val="ru-RU"/>
        </w:rPr>
        <w:t xml:space="preserve"> их суверенны</w:t>
      </w:r>
      <w:r w:rsidR="005D2021" w:rsidRPr="00885FE9">
        <w:rPr>
          <w:lang w:val="ru-RU"/>
        </w:rPr>
        <w:t>х</w:t>
      </w:r>
      <w:r w:rsidR="002635C4" w:rsidRPr="00885FE9">
        <w:rPr>
          <w:lang w:val="ru-RU"/>
        </w:rPr>
        <w:t xml:space="preserve"> прав</w:t>
      </w:r>
      <w:r w:rsidR="001D62C9" w:rsidRPr="00885FE9">
        <w:rPr>
          <w:lang w:val="ru-RU"/>
        </w:rPr>
        <w:t xml:space="preserve"> и обязанност</w:t>
      </w:r>
      <w:r w:rsidR="005D2021" w:rsidRPr="00885FE9">
        <w:rPr>
          <w:lang w:val="ru-RU"/>
        </w:rPr>
        <w:t>ей</w:t>
      </w:r>
      <w:r w:rsidR="002635C4" w:rsidRPr="00885FE9">
        <w:rPr>
          <w:lang w:val="ru-RU"/>
        </w:rPr>
        <w:t xml:space="preserve">, </w:t>
      </w:r>
      <w:r w:rsidR="001D62C9" w:rsidRPr="00885FE9">
        <w:rPr>
          <w:lang w:val="ru-RU"/>
        </w:rPr>
        <w:t>закрепленны</w:t>
      </w:r>
      <w:r w:rsidR="005D2021" w:rsidRPr="00885FE9">
        <w:rPr>
          <w:lang w:val="ru-RU"/>
        </w:rPr>
        <w:t>х</w:t>
      </w:r>
      <w:r w:rsidR="00F56DDF" w:rsidRPr="00885FE9">
        <w:rPr>
          <w:lang w:val="ru-RU"/>
        </w:rPr>
        <w:t xml:space="preserve"> в</w:t>
      </w:r>
      <w:r w:rsidR="002635C4" w:rsidRPr="00885FE9">
        <w:rPr>
          <w:lang w:val="ru-RU"/>
        </w:rPr>
        <w:t xml:space="preserve"> Устав</w:t>
      </w:r>
      <w:r w:rsidR="00F56DDF" w:rsidRPr="00885FE9">
        <w:rPr>
          <w:lang w:val="ru-RU"/>
        </w:rPr>
        <w:t>е</w:t>
      </w:r>
      <w:r w:rsidR="002635C4" w:rsidRPr="00885FE9">
        <w:rPr>
          <w:lang w:val="ru-RU"/>
        </w:rPr>
        <w:t xml:space="preserve"> и Конвенци</w:t>
      </w:r>
      <w:r w:rsidR="00F56DDF" w:rsidRPr="00885FE9">
        <w:rPr>
          <w:lang w:val="ru-RU"/>
        </w:rPr>
        <w:t>и</w:t>
      </w:r>
      <w:r w:rsidR="002635C4" w:rsidRPr="00885FE9">
        <w:rPr>
          <w:lang w:val="ru-RU"/>
        </w:rPr>
        <w:t xml:space="preserve"> МСЭ</w:t>
      </w:r>
      <w:r w:rsidR="00B01A64" w:rsidRPr="00885FE9">
        <w:rPr>
          <w:lang w:val="ru-RU"/>
        </w:rPr>
        <w:t xml:space="preserve">, </w:t>
      </w:r>
      <w:r w:rsidR="00524B9A" w:rsidRPr="00885FE9">
        <w:rPr>
          <w:lang w:val="ru-RU"/>
        </w:rPr>
        <w:t>которые возникают</w:t>
      </w:r>
      <w:r w:rsidR="001D62C9" w:rsidRPr="00885FE9">
        <w:rPr>
          <w:lang w:val="ru-RU"/>
        </w:rPr>
        <w:t xml:space="preserve"> </w:t>
      </w:r>
      <w:r w:rsidR="00B01A64" w:rsidRPr="00885FE9">
        <w:rPr>
          <w:lang w:val="ru-RU"/>
        </w:rPr>
        <w:t xml:space="preserve">вследствие </w:t>
      </w:r>
      <w:r w:rsidR="00F56DDF" w:rsidRPr="00885FE9">
        <w:rPr>
          <w:lang w:val="ru-RU"/>
        </w:rPr>
        <w:t>a) неспособност</w:t>
      </w:r>
      <w:r w:rsidR="00B01A64" w:rsidRPr="00885FE9">
        <w:rPr>
          <w:lang w:val="ru-RU"/>
        </w:rPr>
        <w:t>и</w:t>
      </w:r>
      <w:r w:rsidR="00F56DDF" w:rsidRPr="00885FE9">
        <w:rPr>
          <w:lang w:val="ru-RU"/>
        </w:rPr>
        <w:t xml:space="preserve"> Союза гарантировать всем Государствам-Членам справедливый и рациональный доступ к </w:t>
      </w:r>
      <w:proofErr w:type="spellStart"/>
      <w:r w:rsidR="007E72DC" w:rsidRPr="00885FE9">
        <w:rPr>
          <w:lang w:val="ru-RU"/>
        </w:rPr>
        <w:t>LEO</w:t>
      </w:r>
      <w:proofErr w:type="spellEnd"/>
      <w:r w:rsidR="007B119A" w:rsidRPr="00885FE9">
        <w:rPr>
          <w:lang w:val="ru-RU"/>
        </w:rPr>
        <w:t xml:space="preserve"> </w:t>
      </w:r>
      <w:r w:rsidR="00F56DDF" w:rsidRPr="00885FE9">
        <w:rPr>
          <w:lang w:val="ru-RU"/>
        </w:rPr>
        <w:t xml:space="preserve">для целей </w:t>
      </w:r>
      <w:r w:rsidR="001D62C9" w:rsidRPr="00885FE9">
        <w:rPr>
          <w:lang w:val="ru-RU"/>
        </w:rPr>
        <w:t xml:space="preserve">реализации </w:t>
      </w:r>
      <w:r w:rsidR="00F56DDF" w:rsidRPr="00885FE9">
        <w:rPr>
          <w:lang w:val="ru-RU"/>
        </w:rPr>
        <w:t xml:space="preserve">их национальных программ ни в настоящее время, ни в будущем, b) </w:t>
      </w:r>
      <w:r w:rsidR="00B01A64" w:rsidRPr="00885FE9">
        <w:rPr>
          <w:lang w:val="ru-RU"/>
        </w:rPr>
        <w:t>подрыва способности Государств-Членов обеспечить соблюдение их прав в качестве подписантов Устава и Конвенции МСЭ в части сохранения статуса спектра и всех орбитальных ресурсов как ресурсов для глобального совместного использования и c) подрыва способности Членов</w:t>
      </w:r>
      <w:r w:rsidR="001D62C9" w:rsidRPr="00885FE9">
        <w:rPr>
          <w:lang w:val="ru-RU"/>
        </w:rPr>
        <w:t xml:space="preserve"> </w:t>
      </w:r>
      <w:r w:rsidR="007A3E42" w:rsidRPr="00885FE9">
        <w:rPr>
          <w:lang w:val="ru-RU"/>
        </w:rPr>
        <w:t>поддерживать</w:t>
      </w:r>
      <w:r w:rsidR="001D62C9" w:rsidRPr="00885FE9">
        <w:rPr>
          <w:lang w:val="ru-RU"/>
        </w:rPr>
        <w:t xml:space="preserve"> справедли</w:t>
      </w:r>
      <w:r w:rsidR="007A3E42" w:rsidRPr="00885FE9">
        <w:rPr>
          <w:lang w:val="ru-RU"/>
        </w:rPr>
        <w:t>вость</w:t>
      </w:r>
      <w:r w:rsidR="001D62C9" w:rsidRPr="00885FE9">
        <w:rPr>
          <w:lang w:val="ru-RU"/>
        </w:rPr>
        <w:t xml:space="preserve"> и эффективн</w:t>
      </w:r>
      <w:r w:rsidR="007A3E42" w:rsidRPr="00885FE9">
        <w:rPr>
          <w:lang w:val="ru-RU"/>
        </w:rPr>
        <w:t>ость</w:t>
      </w:r>
      <w:r w:rsidR="001D62C9" w:rsidRPr="00885FE9">
        <w:rPr>
          <w:lang w:val="ru-RU"/>
        </w:rPr>
        <w:t xml:space="preserve"> доступ</w:t>
      </w:r>
      <w:r w:rsidR="007A3E42" w:rsidRPr="00885FE9">
        <w:rPr>
          <w:lang w:val="ru-RU"/>
        </w:rPr>
        <w:t>а</w:t>
      </w:r>
      <w:r w:rsidR="001D62C9" w:rsidRPr="00885FE9">
        <w:rPr>
          <w:lang w:val="ru-RU"/>
        </w:rPr>
        <w:t xml:space="preserve"> ко всем соответствующим орбитам и спектру и их использовани</w:t>
      </w:r>
      <w:r w:rsidR="007A3E42" w:rsidRPr="00885FE9">
        <w:rPr>
          <w:lang w:val="ru-RU"/>
        </w:rPr>
        <w:t>я</w:t>
      </w:r>
      <w:r w:rsidR="001D62C9" w:rsidRPr="00885FE9">
        <w:rPr>
          <w:lang w:val="ru-RU"/>
        </w:rPr>
        <w:t xml:space="preserve"> в соответствии с имеющими обязательную силу положениями Статьи 44 Устава МСЭ. </w:t>
      </w:r>
    </w:p>
    <w:p w14:paraId="14A31F7B" w14:textId="0F97B992" w:rsidR="001D62C9" w:rsidRPr="00885FE9" w:rsidRDefault="00253AC6" w:rsidP="00885FE9">
      <w:pPr>
        <w:rPr>
          <w:lang w:val="ru-RU"/>
        </w:rPr>
      </w:pPr>
      <w:r w:rsidRPr="00885FE9">
        <w:rPr>
          <w:lang w:val="ru-RU"/>
        </w:rPr>
        <w:t xml:space="preserve">С учетом </w:t>
      </w:r>
      <w:proofErr w:type="gramStart"/>
      <w:r w:rsidRPr="00885FE9">
        <w:rPr>
          <w:lang w:val="ru-RU"/>
        </w:rPr>
        <w:t>того</w:t>
      </w:r>
      <w:proofErr w:type="gramEnd"/>
      <w:r w:rsidRPr="00885FE9">
        <w:rPr>
          <w:lang w:val="ru-RU"/>
        </w:rPr>
        <w:t xml:space="preserve"> что</w:t>
      </w:r>
      <w:r w:rsidR="001D62C9" w:rsidRPr="00885FE9">
        <w:rPr>
          <w:lang w:val="ru-RU"/>
        </w:rPr>
        <w:t xml:space="preserve"> заполнение пригодного для использования космического пространства, спектра и орбитальных ресурсов</w:t>
      </w:r>
      <w:r w:rsidRPr="00885FE9">
        <w:rPr>
          <w:lang w:val="ru-RU"/>
        </w:rPr>
        <w:t xml:space="preserve"> – это </w:t>
      </w:r>
      <w:r w:rsidR="009B5841" w:rsidRPr="00885FE9">
        <w:rPr>
          <w:lang w:val="ru-RU"/>
        </w:rPr>
        <w:t>"</w:t>
      </w:r>
      <w:r w:rsidRPr="00885FE9">
        <w:rPr>
          <w:lang w:val="ru-RU"/>
        </w:rPr>
        <w:t>игра с нулевой суммой</w:t>
      </w:r>
      <w:r w:rsidR="009B5841" w:rsidRPr="00885FE9">
        <w:rPr>
          <w:lang w:val="ru-RU"/>
        </w:rPr>
        <w:t>"</w:t>
      </w:r>
      <w:r w:rsidRPr="00885FE9">
        <w:rPr>
          <w:lang w:val="ru-RU"/>
        </w:rPr>
        <w:t xml:space="preserve">, где использование </w:t>
      </w:r>
      <w:r w:rsidR="009B5841" w:rsidRPr="00885FE9">
        <w:rPr>
          <w:lang w:val="ru-RU"/>
        </w:rPr>
        <w:t>космоса</w:t>
      </w:r>
      <w:r w:rsidRPr="00885FE9">
        <w:rPr>
          <w:lang w:val="ru-RU"/>
        </w:rPr>
        <w:t xml:space="preserve"> каждой страной </w:t>
      </w:r>
      <w:r w:rsidR="009B5841" w:rsidRPr="00885FE9">
        <w:rPr>
          <w:lang w:val="ru-RU"/>
        </w:rPr>
        <w:t xml:space="preserve">осуществляется в ущерб </w:t>
      </w:r>
      <w:r w:rsidRPr="00885FE9">
        <w:rPr>
          <w:lang w:val="ru-RU"/>
        </w:rPr>
        <w:t>объем</w:t>
      </w:r>
      <w:r w:rsidR="009B5841" w:rsidRPr="00885FE9">
        <w:rPr>
          <w:lang w:val="ru-RU"/>
        </w:rPr>
        <w:t xml:space="preserve">у космического пространства, </w:t>
      </w:r>
      <w:r w:rsidRPr="00885FE9">
        <w:rPr>
          <w:lang w:val="ru-RU"/>
        </w:rPr>
        <w:t>доступн</w:t>
      </w:r>
      <w:r w:rsidR="009B5841" w:rsidRPr="00885FE9">
        <w:rPr>
          <w:lang w:val="ru-RU"/>
        </w:rPr>
        <w:t>ого</w:t>
      </w:r>
      <w:r w:rsidRPr="00885FE9">
        <w:rPr>
          <w:lang w:val="ru-RU"/>
        </w:rPr>
        <w:t xml:space="preserve"> други</w:t>
      </w:r>
      <w:r w:rsidR="009B5841" w:rsidRPr="00885FE9">
        <w:rPr>
          <w:lang w:val="ru-RU"/>
        </w:rPr>
        <w:t>м</w:t>
      </w:r>
      <w:r w:rsidRPr="00885FE9">
        <w:rPr>
          <w:lang w:val="ru-RU"/>
        </w:rPr>
        <w:t xml:space="preserve"> стран</w:t>
      </w:r>
      <w:r w:rsidR="009B5841" w:rsidRPr="00885FE9">
        <w:rPr>
          <w:lang w:val="ru-RU"/>
        </w:rPr>
        <w:t>ам</w:t>
      </w:r>
      <w:r w:rsidRPr="00885FE9">
        <w:rPr>
          <w:lang w:val="ru-RU"/>
        </w:rPr>
        <w:t xml:space="preserve">, </w:t>
      </w:r>
      <w:r w:rsidR="00872EDE" w:rsidRPr="00885FE9">
        <w:rPr>
          <w:lang w:val="ru-RU"/>
        </w:rPr>
        <w:t>обеспечение справедливого доступа в будущем важно для всех Государств-Членов</w:t>
      </w:r>
      <w:r w:rsidRPr="00885FE9">
        <w:rPr>
          <w:lang w:val="ru-RU"/>
        </w:rPr>
        <w:t xml:space="preserve">. </w:t>
      </w:r>
      <w:r w:rsidR="005A0A07" w:rsidRPr="00885FE9">
        <w:rPr>
          <w:lang w:val="ru-RU"/>
        </w:rPr>
        <w:t xml:space="preserve">Справедливое </w:t>
      </w:r>
      <w:r w:rsidR="00B95DCA" w:rsidRPr="00885FE9">
        <w:rPr>
          <w:lang w:val="ru-RU"/>
        </w:rPr>
        <w:t xml:space="preserve">использование ресурсов спектра </w:t>
      </w:r>
      <w:proofErr w:type="spellStart"/>
      <w:r w:rsidR="006F5068" w:rsidRPr="00885FE9">
        <w:rPr>
          <w:lang w:val="ru-RU"/>
        </w:rPr>
        <w:t>LEO</w:t>
      </w:r>
      <w:proofErr w:type="spellEnd"/>
      <w:r w:rsidR="00872EDE" w:rsidRPr="00885FE9">
        <w:rPr>
          <w:lang w:val="ru-RU"/>
        </w:rPr>
        <w:t xml:space="preserve"> </w:t>
      </w:r>
      <w:r w:rsidR="00B95DCA" w:rsidRPr="00885FE9">
        <w:rPr>
          <w:rFonts w:cs="Calibri"/>
          <w:lang w:val="ru-RU"/>
        </w:rPr>
        <w:t>подвергается риску в связи со следующими тенденциями:</w:t>
      </w:r>
    </w:p>
    <w:p w14:paraId="627E2F85" w14:textId="408E2E3B" w:rsidR="001F3A3E" w:rsidRPr="00885FE9" w:rsidRDefault="00A4187C" w:rsidP="00885FE9">
      <w:pPr>
        <w:pStyle w:val="enumlev1"/>
        <w:rPr>
          <w:lang w:val="ru-RU"/>
        </w:rPr>
      </w:pPr>
      <w:r w:rsidRPr="00885FE9">
        <w:rPr>
          <w:lang w:val="ru-RU"/>
        </w:rPr>
        <w:t>•</w:t>
      </w:r>
      <w:r w:rsidRPr="00885FE9">
        <w:rPr>
          <w:lang w:val="ru-RU"/>
        </w:rPr>
        <w:tab/>
      </w:r>
      <w:r w:rsidR="001F3A3E" w:rsidRPr="00885FE9">
        <w:rPr>
          <w:lang w:val="ru-RU"/>
        </w:rPr>
        <w:t xml:space="preserve">Некоторые крупные группировки НГСО оформляются </w:t>
      </w:r>
      <w:r w:rsidR="00D33E18" w:rsidRPr="00885FE9">
        <w:rPr>
          <w:lang w:val="ru-RU"/>
        </w:rPr>
        <w:t xml:space="preserve">отдельными </w:t>
      </w:r>
      <w:r w:rsidR="001F3A3E" w:rsidRPr="00885FE9">
        <w:rPr>
          <w:lang w:val="ru-RU"/>
        </w:rPr>
        <w:t xml:space="preserve">заявками на регистрацию более мелких </w:t>
      </w:r>
      <w:r w:rsidR="00FB6A2D" w:rsidRPr="00885FE9">
        <w:rPr>
          <w:lang w:val="ru-RU"/>
        </w:rPr>
        <w:t>сетей</w:t>
      </w:r>
      <w:r w:rsidR="001F3A3E" w:rsidRPr="00885FE9">
        <w:rPr>
          <w:lang w:val="ru-RU"/>
        </w:rPr>
        <w:t xml:space="preserve"> с тем, чтобы создавалось впечатление, что </w:t>
      </w:r>
      <w:r w:rsidR="00A2117C" w:rsidRPr="00885FE9">
        <w:rPr>
          <w:lang w:val="ru-RU"/>
        </w:rPr>
        <w:t xml:space="preserve">их функционирование потребует меньше спектра и орбитальных ресурсов и создаст меньше помех, чем </w:t>
      </w:r>
      <w:r w:rsidR="00C03B71" w:rsidRPr="00885FE9">
        <w:rPr>
          <w:lang w:val="ru-RU"/>
        </w:rPr>
        <w:t xml:space="preserve">будет </w:t>
      </w:r>
      <w:r w:rsidR="00FB6A2D" w:rsidRPr="00885FE9">
        <w:rPr>
          <w:lang w:val="ru-RU"/>
        </w:rPr>
        <w:t>происходит</w:t>
      </w:r>
      <w:r w:rsidR="00C03B71" w:rsidRPr="00885FE9">
        <w:rPr>
          <w:lang w:val="ru-RU"/>
        </w:rPr>
        <w:t>ь</w:t>
      </w:r>
      <w:r w:rsidR="00FB6A2D" w:rsidRPr="00885FE9">
        <w:rPr>
          <w:lang w:val="ru-RU"/>
        </w:rPr>
        <w:t xml:space="preserve"> на самом деле при их</w:t>
      </w:r>
      <w:r w:rsidR="00D33E18" w:rsidRPr="00885FE9">
        <w:rPr>
          <w:lang w:val="ru-RU"/>
        </w:rPr>
        <w:t xml:space="preserve"> функционировании в </w:t>
      </w:r>
      <w:r w:rsidR="00FB6A2D" w:rsidRPr="00885FE9">
        <w:rPr>
          <w:lang w:val="ru-RU"/>
        </w:rPr>
        <w:t>соответствующей</w:t>
      </w:r>
      <w:r w:rsidR="00D33E18" w:rsidRPr="00885FE9">
        <w:rPr>
          <w:lang w:val="ru-RU"/>
        </w:rPr>
        <w:t xml:space="preserve"> конфигурации. Имеющиеся на данный момент у МСЭ инструменты, используемые для оценки </w:t>
      </w:r>
      <w:r w:rsidR="00FB6A2D" w:rsidRPr="00885FE9">
        <w:rPr>
          <w:lang w:val="ru-RU"/>
        </w:rPr>
        <w:t xml:space="preserve">возможностей </w:t>
      </w:r>
      <w:r w:rsidR="00D33E18" w:rsidRPr="00885FE9">
        <w:rPr>
          <w:lang w:val="ru-RU"/>
        </w:rPr>
        <w:t xml:space="preserve">систем НГСО </w:t>
      </w:r>
      <w:r w:rsidR="00FB6A2D" w:rsidRPr="00885FE9">
        <w:rPr>
          <w:lang w:val="ru-RU"/>
        </w:rPr>
        <w:t xml:space="preserve">соответствовать </w:t>
      </w:r>
      <w:r w:rsidR="00D33E18" w:rsidRPr="00885FE9">
        <w:rPr>
          <w:lang w:val="ru-RU"/>
        </w:rPr>
        <w:t xml:space="preserve">установленным МСЭ предельным </w:t>
      </w:r>
      <w:r w:rsidR="007D77E4" w:rsidRPr="00885FE9">
        <w:rPr>
          <w:lang w:val="ru-RU"/>
        </w:rPr>
        <w:t xml:space="preserve">допустимым </w:t>
      </w:r>
      <w:r w:rsidR="00D33E18" w:rsidRPr="00885FE9">
        <w:rPr>
          <w:lang w:val="ru-RU"/>
        </w:rPr>
        <w:t>уровням помех</w:t>
      </w:r>
      <w:r w:rsidR="007D77E4" w:rsidRPr="00885FE9">
        <w:rPr>
          <w:lang w:val="ru-RU"/>
        </w:rPr>
        <w:t>, создаваемых для сетей ГСО, оказались н</w:t>
      </w:r>
      <w:r w:rsidR="00FB6A2D" w:rsidRPr="00885FE9">
        <w:rPr>
          <w:lang w:val="ru-RU"/>
        </w:rPr>
        <w:t>еэффективными</w:t>
      </w:r>
      <w:r w:rsidR="007D77E4" w:rsidRPr="00885FE9">
        <w:rPr>
          <w:lang w:val="ru-RU"/>
        </w:rPr>
        <w:t xml:space="preserve">. </w:t>
      </w:r>
    </w:p>
    <w:p w14:paraId="585E6B0B" w14:textId="7CE7924E" w:rsidR="00A619C7" w:rsidRPr="00885FE9" w:rsidRDefault="00A4187C" w:rsidP="00885FE9">
      <w:pPr>
        <w:pStyle w:val="enumlev1"/>
        <w:rPr>
          <w:lang w:val="ru-RU"/>
        </w:rPr>
      </w:pPr>
      <w:r w:rsidRPr="00885FE9">
        <w:rPr>
          <w:lang w:val="ru-RU"/>
        </w:rPr>
        <w:lastRenderedPageBreak/>
        <w:t>•</w:t>
      </w:r>
      <w:r w:rsidRPr="00885FE9">
        <w:rPr>
          <w:lang w:val="ru-RU"/>
        </w:rPr>
        <w:tab/>
      </w:r>
      <w:r w:rsidR="00A619C7" w:rsidRPr="00885FE9">
        <w:rPr>
          <w:lang w:val="ru-RU"/>
        </w:rPr>
        <w:t>При этом</w:t>
      </w:r>
      <w:r w:rsidR="00596FCE" w:rsidRPr="00885FE9">
        <w:rPr>
          <w:lang w:val="ru-RU"/>
        </w:rPr>
        <w:t xml:space="preserve"> число </w:t>
      </w:r>
      <w:r w:rsidR="00A619C7" w:rsidRPr="00885FE9">
        <w:rPr>
          <w:lang w:val="ru-RU"/>
        </w:rPr>
        <w:t>развертыва</w:t>
      </w:r>
      <w:r w:rsidR="00596FCE" w:rsidRPr="00885FE9">
        <w:rPr>
          <w:lang w:val="ru-RU"/>
        </w:rPr>
        <w:t>емых</w:t>
      </w:r>
      <w:r w:rsidR="00A619C7" w:rsidRPr="00885FE9">
        <w:rPr>
          <w:lang w:val="ru-RU"/>
        </w:rPr>
        <w:t xml:space="preserve"> </w:t>
      </w:r>
      <w:r w:rsidR="0079383C" w:rsidRPr="00885FE9">
        <w:rPr>
          <w:lang w:val="ru-RU"/>
        </w:rPr>
        <w:t>низкоорбитальных систем</w:t>
      </w:r>
      <w:r w:rsidR="00596FCE" w:rsidRPr="00885FE9">
        <w:rPr>
          <w:lang w:val="ru-RU"/>
        </w:rPr>
        <w:t xml:space="preserve"> превышает число систем</w:t>
      </w:r>
      <w:r w:rsidR="0086278F" w:rsidRPr="00885FE9">
        <w:rPr>
          <w:lang w:val="ru-RU"/>
        </w:rPr>
        <w:t xml:space="preserve">, </w:t>
      </w:r>
      <w:r w:rsidR="00596FCE" w:rsidRPr="00885FE9">
        <w:rPr>
          <w:lang w:val="ru-RU"/>
        </w:rPr>
        <w:t xml:space="preserve">существование которых </w:t>
      </w:r>
      <w:r w:rsidR="0086278F" w:rsidRPr="00885FE9">
        <w:rPr>
          <w:lang w:val="ru-RU"/>
        </w:rPr>
        <w:t>предполагалось на момент принятия действующих правил в отношении помех. Некоторые из таких систем, особенно те, что включают в себя многие десятки тысяч космических аппаратов, мо</w:t>
      </w:r>
      <w:r w:rsidR="00B03564" w:rsidRPr="00885FE9">
        <w:rPr>
          <w:lang w:val="ru-RU"/>
        </w:rPr>
        <w:t xml:space="preserve">гут оказывать несоразмерное </w:t>
      </w:r>
      <w:r w:rsidR="0086278F" w:rsidRPr="00885FE9">
        <w:rPr>
          <w:lang w:val="ru-RU"/>
        </w:rPr>
        <w:t>негативное в</w:t>
      </w:r>
      <w:r w:rsidR="00CA65D9" w:rsidRPr="00885FE9">
        <w:rPr>
          <w:lang w:val="ru-RU"/>
        </w:rPr>
        <w:t xml:space="preserve">лияние на возможность систем НГСО меньшего размера совместно использовать тот же радиочастотный спектр. </w:t>
      </w:r>
    </w:p>
    <w:p w14:paraId="207DF7CD" w14:textId="4188F56E" w:rsidR="00CA65D9" w:rsidRPr="00885FE9" w:rsidRDefault="00A4187C" w:rsidP="00885FE9">
      <w:pPr>
        <w:pStyle w:val="enumlev1"/>
        <w:rPr>
          <w:lang w:val="ru-RU"/>
        </w:rPr>
      </w:pPr>
      <w:r w:rsidRPr="00885FE9">
        <w:rPr>
          <w:lang w:val="ru-RU"/>
        </w:rPr>
        <w:t>•</w:t>
      </w:r>
      <w:r w:rsidRPr="00885FE9">
        <w:rPr>
          <w:lang w:val="ru-RU"/>
        </w:rPr>
        <w:tab/>
      </w:r>
      <w:r w:rsidR="00CA65D9" w:rsidRPr="00885FE9">
        <w:rPr>
          <w:lang w:val="ru-RU"/>
        </w:rPr>
        <w:t xml:space="preserve">Новые технологии, которые не учитывались на момент принятия действующего Регламента радиосвязи, </w:t>
      </w:r>
      <w:r w:rsidR="00A67214" w:rsidRPr="00885FE9">
        <w:rPr>
          <w:lang w:val="ru-RU"/>
        </w:rPr>
        <w:t>могут оказаться не способными обеспечи</w:t>
      </w:r>
      <w:r w:rsidR="00CA65D9" w:rsidRPr="00885FE9">
        <w:rPr>
          <w:lang w:val="ru-RU"/>
        </w:rPr>
        <w:t xml:space="preserve">ть достаточную защиту сетей ГСО от неприемлемых помех, создаваемых системами НГСО, и это касается в том числе сетей ГСО, </w:t>
      </w:r>
      <w:r w:rsidR="009F4226" w:rsidRPr="00885FE9">
        <w:rPr>
          <w:lang w:val="ru-RU"/>
        </w:rPr>
        <w:t>содействующих жизненно важному</w:t>
      </w:r>
      <w:r w:rsidR="00A67214" w:rsidRPr="00885FE9">
        <w:rPr>
          <w:lang w:val="ru-RU"/>
        </w:rPr>
        <w:t xml:space="preserve"> реагировани</w:t>
      </w:r>
      <w:r w:rsidR="009F4226" w:rsidRPr="00885FE9">
        <w:rPr>
          <w:lang w:val="ru-RU"/>
        </w:rPr>
        <w:t>ю</w:t>
      </w:r>
      <w:r w:rsidR="00A67214" w:rsidRPr="00885FE9">
        <w:rPr>
          <w:lang w:val="ru-RU"/>
        </w:rPr>
        <w:t xml:space="preserve"> на бедствия и </w:t>
      </w:r>
      <w:r w:rsidR="009F4226" w:rsidRPr="00885FE9">
        <w:rPr>
          <w:lang w:val="ru-RU"/>
        </w:rPr>
        <w:t xml:space="preserve">обеспечивающих </w:t>
      </w:r>
      <w:r w:rsidR="001913DE" w:rsidRPr="00885FE9">
        <w:rPr>
          <w:lang w:val="ru-RU"/>
        </w:rPr>
        <w:t>предоставление услуг</w:t>
      </w:r>
      <w:r w:rsidR="00A67214" w:rsidRPr="00885FE9">
        <w:rPr>
          <w:lang w:val="ru-RU"/>
        </w:rPr>
        <w:t xml:space="preserve"> широкополосной связи и </w:t>
      </w:r>
      <w:r w:rsidR="001913DE" w:rsidRPr="00885FE9">
        <w:rPr>
          <w:lang w:val="ru-RU"/>
        </w:rPr>
        <w:t>непосредственного телевизионного вещания</w:t>
      </w:r>
      <w:r w:rsidR="00A67214" w:rsidRPr="00885FE9">
        <w:rPr>
          <w:lang w:val="ru-RU"/>
        </w:rPr>
        <w:t>.</w:t>
      </w:r>
    </w:p>
    <w:p w14:paraId="72A305A6" w14:textId="462C8E74" w:rsidR="001913DE" w:rsidRPr="00885FE9" w:rsidRDefault="009F4226" w:rsidP="00885FE9">
      <w:pPr>
        <w:rPr>
          <w:lang w:val="ru-RU"/>
        </w:rPr>
      </w:pPr>
      <w:r w:rsidRPr="00885FE9">
        <w:rPr>
          <w:lang w:val="ru-RU"/>
        </w:rPr>
        <w:t>Настоящее</w:t>
      </w:r>
      <w:r w:rsidR="001913DE" w:rsidRPr="00885FE9">
        <w:rPr>
          <w:lang w:val="ru-RU"/>
        </w:rPr>
        <w:t xml:space="preserve"> предложение создает основу для обсуждения и принятия </w:t>
      </w:r>
      <w:r w:rsidR="00524B9A" w:rsidRPr="00885FE9">
        <w:rPr>
          <w:lang w:val="ru-RU"/>
        </w:rPr>
        <w:t xml:space="preserve">на ПК-22 </w:t>
      </w:r>
      <w:r w:rsidR="001913DE" w:rsidRPr="00885FE9">
        <w:rPr>
          <w:lang w:val="ru-RU"/>
        </w:rPr>
        <w:t xml:space="preserve">новой </w:t>
      </w:r>
      <w:r w:rsidR="006C23FA" w:rsidRPr="00885FE9">
        <w:rPr>
          <w:lang w:val="ru-RU"/>
        </w:rPr>
        <w:t>резолюции</w:t>
      </w:r>
      <w:r w:rsidR="001913DE" w:rsidRPr="00885FE9">
        <w:rPr>
          <w:lang w:val="ru-RU"/>
        </w:rPr>
        <w:t>, направленн</w:t>
      </w:r>
      <w:r w:rsidR="006C23FA" w:rsidRPr="00885FE9">
        <w:rPr>
          <w:lang w:val="ru-RU"/>
        </w:rPr>
        <w:t xml:space="preserve">ой </w:t>
      </w:r>
      <w:r w:rsidR="00766A2B" w:rsidRPr="00885FE9">
        <w:rPr>
          <w:lang w:val="ru-RU"/>
        </w:rPr>
        <w:t xml:space="preserve">создание таких условий, при которых </w:t>
      </w:r>
      <w:r w:rsidR="001913DE" w:rsidRPr="00885FE9">
        <w:rPr>
          <w:lang w:val="ru-RU"/>
        </w:rPr>
        <w:t>национальны</w:t>
      </w:r>
      <w:r w:rsidR="00766A2B" w:rsidRPr="00885FE9">
        <w:rPr>
          <w:lang w:val="ru-RU"/>
        </w:rPr>
        <w:t>е</w:t>
      </w:r>
      <w:r w:rsidR="001913DE" w:rsidRPr="00885FE9">
        <w:rPr>
          <w:lang w:val="ru-RU"/>
        </w:rPr>
        <w:t xml:space="preserve"> администраци</w:t>
      </w:r>
      <w:r w:rsidR="00766A2B" w:rsidRPr="00885FE9">
        <w:rPr>
          <w:lang w:val="ru-RU"/>
        </w:rPr>
        <w:t xml:space="preserve">и смогут сохранить свои права и </w:t>
      </w:r>
      <w:r w:rsidR="001913DE" w:rsidRPr="00885FE9">
        <w:rPr>
          <w:lang w:val="ru-RU"/>
        </w:rPr>
        <w:t xml:space="preserve">выполнить </w:t>
      </w:r>
      <w:r w:rsidR="006C23FA" w:rsidRPr="00885FE9">
        <w:rPr>
          <w:lang w:val="ru-RU"/>
        </w:rPr>
        <w:t xml:space="preserve">свои </w:t>
      </w:r>
      <w:r w:rsidR="001913DE" w:rsidRPr="00885FE9">
        <w:rPr>
          <w:lang w:val="ru-RU"/>
        </w:rPr>
        <w:t>обязательства по Уставу МСЭ</w:t>
      </w:r>
      <w:r w:rsidR="002833B5" w:rsidRPr="00885FE9">
        <w:rPr>
          <w:lang w:val="ru-RU"/>
        </w:rPr>
        <w:t xml:space="preserve"> </w:t>
      </w:r>
      <w:r w:rsidR="002216FF" w:rsidRPr="00885FE9">
        <w:rPr>
          <w:lang w:val="ru-RU"/>
        </w:rPr>
        <w:t xml:space="preserve">в </w:t>
      </w:r>
      <w:r w:rsidR="000B6577" w:rsidRPr="00885FE9">
        <w:rPr>
          <w:lang w:val="ru-RU"/>
        </w:rPr>
        <w:t>интересах</w:t>
      </w:r>
      <w:r w:rsidR="002216FF" w:rsidRPr="00885FE9">
        <w:rPr>
          <w:lang w:val="ru-RU"/>
        </w:rPr>
        <w:t xml:space="preserve"> </w:t>
      </w:r>
      <w:r w:rsidRPr="00885FE9">
        <w:rPr>
          <w:lang w:val="ru-RU"/>
        </w:rPr>
        <w:t>обеспечения</w:t>
      </w:r>
      <w:r w:rsidR="001913DE" w:rsidRPr="00885FE9">
        <w:rPr>
          <w:lang w:val="ru-RU"/>
        </w:rPr>
        <w:t xml:space="preserve"> прозрачности и устойчивости</w:t>
      </w:r>
      <w:r w:rsidR="00766A2B" w:rsidRPr="00885FE9">
        <w:rPr>
          <w:lang w:val="ru-RU"/>
        </w:rPr>
        <w:t xml:space="preserve"> </w:t>
      </w:r>
      <w:r w:rsidRPr="00885FE9">
        <w:rPr>
          <w:lang w:val="ru-RU"/>
        </w:rPr>
        <w:t xml:space="preserve">космической деятельности </w:t>
      </w:r>
      <w:r w:rsidR="00766A2B" w:rsidRPr="00885FE9">
        <w:rPr>
          <w:lang w:val="ru-RU"/>
        </w:rPr>
        <w:t>и активизации</w:t>
      </w:r>
      <w:r w:rsidR="001913DE" w:rsidRPr="00885FE9">
        <w:rPr>
          <w:lang w:val="ru-RU"/>
        </w:rPr>
        <w:t xml:space="preserve"> </w:t>
      </w:r>
      <w:r w:rsidRPr="00885FE9">
        <w:rPr>
          <w:lang w:val="ru-RU"/>
        </w:rPr>
        <w:t xml:space="preserve">соответствующих </w:t>
      </w:r>
      <w:r w:rsidR="001913DE" w:rsidRPr="00885FE9">
        <w:rPr>
          <w:lang w:val="ru-RU"/>
        </w:rPr>
        <w:t xml:space="preserve">мер укрепления доверия на основе </w:t>
      </w:r>
      <w:r w:rsidR="00766A2B" w:rsidRPr="00885FE9">
        <w:rPr>
          <w:lang w:val="ru-RU"/>
        </w:rPr>
        <w:t>реализации</w:t>
      </w:r>
      <w:r w:rsidR="001913DE" w:rsidRPr="00885FE9">
        <w:rPr>
          <w:lang w:val="ru-RU"/>
        </w:rPr>
        <w:t xml:space="preserve"> положений Статьи 44 Устава и принятия мер на национальном уровне </w:t>
      </w:r>
      <w:r w:rsidRPr="00885FE9">
        <w:rPr>
          <w:lang w:val="ru-RU"/>
        </w:rPr>
        <w:t>по</w:t>
      </w:r>
      <w:r w:rsidR="001913DE" w:rsidRPr="00885FE9">
        <w:rPr>
          <w:lang w:val="ru-RU"/>
        </w:rPr>
        <w:t xml:space="preserve"> обеспечени</w:t>
      </w:r>
      <w:r w:rsidRPr="00885FE9">
        <w:rPr>
          <w:lang w:val="ru-RU"/>
        </w:rPr>
        <w:t>ю</w:t>
      </w:r>
      <w:r w:rsidR="001913DE" w:rsidRPr="00885FE9">
        <w:rPr>
          <w:lang w:val="ru-RU"/>
        </w:rPr>
        <w:t xml:space="preserve"> их соблюдения. </w:t>
      </w:r>
    </w:p>
    <w:p w14:paraId="64D8B28A" w14:textId="3194B8C3" w:rsidR="003F44E3" w:rsidRPr="00885FE9" w:rsidRDefault="00A4187C" w:rsidP="003F44E3">
      <w:pPr>
        <w:pStyle w:val="Headingb"/>
        <w:rPr>
          <w:cs/>
          <w:lang w:val="ru-RU" w:bidi="th-TH"/>
        </w:rPr>
      </w:pPr>
      <w:r w:rsidRPr="00885FE9">
        <w:rPr>
          <w:lang w:val="ru-RU" w:bidi="th-TH"/>
        </w:rPr>
        <w:t>Введение</w:t>
      </w:r>
    </w:p>
    <w:p w14:paraId="5D81768A" w14:textId="63B6C23E" w:rsidR="00766A2B" w:rsidRPr="00885FE9" w:rsidRDefault="00766A2B" w:rsidP="00885FE9">
      <w:pPr>
        <w:rPr>
          <w:lang w:val="ru-RU"/>
        </w:rPr>
      </w:pPr>
      <w:r w:rsidRPr="00885FE9">
        <w:rPr>
          <w:lang w:val="ru-RU"/>
        </w:rPr>
        <w:t xml:space="preserve">Космос приобретает все большее значение для развития всех стран. </w:t>
      </w:r>
      <w:r w:rsidR="006409A2" w:rsidRPr="00885FE9">
        <w:rPr>
          <w:lang w:val="ru-RU"/>
        </w:rPr>
        <w:t xml:space="preserve">Спутниковые </w:t>
      </w:r>
      <w:r w:rsidRPr="00885FE9">
        <w:rPr>
          <w:lang w:val="ru-RU"/>
        </w:rPr>
        <w:t>систем</w:t>
      </w:r>
      <w:r w:rsidR="006409A2" w:rsidRPr="00885FE9">
        <w:rPr>
          <w:lang w:val="ru-RU"/>
        </w:rPr>
        <w:t>ы используются не только</w:t>
      </w:r>
      <w:r w:rsidRPr="00885FE9">
        <w:rPr>
          <w:lang w:val="ru-RU"/>
        </w:rPr>
        <w:t xml:space="preserve"> в целях </w:t>
      </w:r>
      <w:r w:rsidR="006409A2" w:rsidRPr="00885FE9">
        <w:rPr>
          <w:lang w:val="ru-RU"/>
        </w:rPr>
        <w:t>связи:</w:t>
      </w:r>
      <w:r w:rsidR="004C6895" w:rsidRPr="00885FE9">
        <w:rPr>
          <w:lang w:val="ru-RU"/>
        </w:rPr>
        <w:t xml:space="preserve"> усовершенствованные спутники для метеорологических наблюдений и наблюдения Земли приносят существенную экономическую пользу странам по всему миру и помогают спасать жизни людей в условиях смертельно опасных погодных явлений и климатических изменений, </w:t>
      </w:r>
      <w:r w:rsidR="006409A2" w:rsidRPr="00885FE9">
        <w:rPr>
          <w:lang w:val="ru-RU"/>
        </w:rPr>
        <w:t>равно как</w:t>
      </w:r>
      <w:r w:rsidR="003000FF" w:rsidRPr="00885FE9">
        <w:rPr>
          <w:lang w:val="ru-RU"/>
        </w:rPr>
        <w:t xml:space="preserve"> и</w:t>
      </w:r>
      <w:r w:rsidR="006409A2" w:rsidRPr="00885FE9">
        <w:rPr>
          <w:lang w:val="ru-RU"/>
        </w:rPr>
        <w:t xml:space="preserve"> </w:t>
      </w:r>
      <w:r w:rsidR="003000FF" w:rsidRPr="00885FE9">
        <w:rPr>
          <w:lang w:val="ru-RU"/>
        </w:rPr>
        <w:t xml:space="preserve">огромную глобальную экономическую ценность представляют </w:t>
      </w:r>
      <w:r w:rsidR="004C6895" w:rsidRPr="00885FE9">
        <w:rPr>
          <w:lang w:val="ru-RU"/>
        </w:rPr>
        <w:t>глобальные системы определения местоположения, навигации и измерения времени</w:t>
      </w:r>
      <w:r w:rsidR="008F39E5" w:rsidRPr="00885FE9">
        <w:rPr>
          <w:lang w:val="ru-RU"/>
        </w:rPr>
        <w:t xml:space="preserve">, </w:t>
      </w:r>
      <w:r w:rsidR="003000FF" w:rsidRPr="00885FE9">
        <w:rPr>
          <w:lang w:val="ru-RU"/>
        </w:rPr>
        <w:t xml:space="preserve">используемые </w:t>
      </w:r>
      <w:r w:rsidR="008F39E5" w:rsidRPr="00885FE9">
        <w:rPr>
          <w:lang w:val="ru-RU"/>
        </w:rPr>
        <w:t xml:space="preserve">в </w:t>
      </w:r>
      <w:r w:rsidR="006409A2" w:rsidRPr="00885FE9">
        <w:rPr>
          <w:lang w:val="ru-RU"/>
        </w:rPr>
        <w:t xml:space="preserve">том числе </w:t>
      </w:r>
      <w:r w:rsidR="008F39E5" w:rsidRPr="00885FE9">
        <w:rPr>
          <w:lang w:val="ru-RU"/>
        </w:rPr>
        <w:t>для различных услуг и приложений, начиная от систем слежения за полетами воздушных судов и заканчивая приложениями для совместных поездок и доставки и картами в личных мобильных телефонах.</w:t>
      </w:r>
    </w:p>
    <w:p w14:paraId="129C0816" w14:textId="36630B4B" w:rsidR="008F39E5" w:rsidRPr="00885FE9" w:rsidRDefault="00221AED" w:rsidP="00885FE9">
      <w:pPr>
        <w:rPr>
          <w:lang w:val="ru-RU" w:eastAsia="pt-BR"/>
        </w:rPr>
      </w:pPr>
      <w:r w:rsidRPr="00885FE9">
        <w:rPr>
          <w:lang w:val="ru-RU" w:eastAsia="pt-BR"/>
        </w:rPr>
        <w:t>Развитие спутниковых служб</w:t>
      </w:r>
      <w:r w:rsidR="003000FF" w:rsidRPr="00885FE9">
        <w:rPr>
          <w:lang w:val="ru-RU" w:eastAsia="pt-BR"/>
        </w:rPr>
        <w:t xml:space="preserve"> вызывает большой энтузиазм</w:t>
      </w:r>
      <w:r w:rsidRPr="00885FE9">
        <w:rPr>
          <w:lang w:val="ru-RU" w:eastAsia="pt-BR"/>
        </w:rPr>
        <w:t xml:space="preserve">, </w:t>
      </w:r>
      <w:r w:rsidR="003000FF" w:rsidRPr="00885FE9">
        <w:rPr>
          <w:lang w:val="ru-RU" w:eastAsia="pt-BR"/>
        </w:rPr>
        <w:t xml:space="preserve">на фоне которого предпринимаются попытки </w:t>
      </w:r>
      <w:r w:rsidR="00524847" w:rsidRPr="00885FE9">
        <w:rPr>
          <w:lang w:val="ru-RU" w:eastAsia="pt-BR"/>
        </w:rPr>
        <w:t>включить</w:t>
      </w:r>
      <w:r w:rsidRPr="00885FE9">
        <w:rPr>
          <w:lang w:val="ru-RU" w:eastAsia="pt-BR"/>
        </w:rPr>
        <w:t xml:space="preserve"> </w:t>
      </w:r>
      <w:r w:rsidR="00524847" w:rsidRPr="00885FE9">
        <w:rPr>
          <w:lang w:val="ru-RU" w:eastAsia="pt-BR"/>
        </w:rPr>
        <w:t xml:space="preserve">услуги, обеспечиваемые </w:t>
      </w:r>
      <w:r w:rsidRPr="00885FE9">
        <w:rPr>
          <w:lang w:val="ru-RU" w:eastAsia="pt-BR"/>
        </w:rPr>
        <w:t>группировк</w:t>
      </w:r>
      <w:r w:rsidR="003000FF" w:rsidRPr="00885FE9">
        <w:rPr>
          <w:lang w:val="ru-RU" w:eastAsia="pt-BR"/>
        </w:rPr>
        <w:t>ами</w:t>
      </w:r>
      <w:r w:rsidRPr="00885FE9">
        <w:rPr>
          <w:lang w:val="ru-RU" w:eastAsia="pt-BR"/>
        </w:rPr>
        <w:t xml:space="preserve"> спутников на негеостационарных орбитах (НГСО)</w:t>
      </w:r>
      <w:r w:rsidR="003000FF" w:rsidRPr="00885FE9">
        <w:rPr>
          <w:lang w:val="ru-RU" w:eastAsia="pt-BR"/>
        </w:rPr>
        <w:t>,</w:t>
      </w:r>
      <w:r w:rsidRPr="00885FE9">
        <w:rPr>
          <w:lang w:val="ru-RU" w:eastAsia="pt-BR"/>
        </w:rPr>
        <w:t xml:space="preserve"> </w:t>
      </w:r>
      <w:r w:rsidR="00524847" w:rsidRPr="00885FE9">
        <w:rPr>
          <w:lang w:val="ru-RU" w:eastAsia="pt-BR"/>
        </w:rPr>
        <w:t>в число</w:t>
      </w:r>
      <w:r w:rsidR="001B6DBE" w:rsidRPr="00885FE9">
        <w:rPr>
          <w:lang w:val="ru-RU" w:eastAsia="pt-BR"/>
        </w:rPr>
        <w:t xml:space="preserve"> услуг, доступных </w:t>
      </w:r>
      <w:r w:rsidR="003000FF" w:rsidRPr="00885FE9">
        <w:rPr>
          <w:lang w:val="ru-RU" w:eastAsia="pt-BR"/>
        </w:rPr>
        <w:t>во всемирном масштабе</w:t>
      </w:r>
      <w:r w:rsidR="001B6DBE" w:rsidRPr="00885FE9">
        <w:rPr>
          <w:lang w:val="ru-RU" w:eastAsia="pt-BR"/>
        </w:rPr>
        <w:t>. Кроме того, сегодня наблюдается большой спрос на услуги широкополосной связи и непосредственного телевизионного вещания (НТВ) и многие другие общественные услуги, предоставление которых в настоящее время обеспечивается спутниками на геостационарной спутниковой орбите (ГСО)</w:t>
      </w:r>
      <w:r w:rsidR="00524847" w:rsidRPr="00885FE9">
        <w:rPr>
          <w:lang w:val="ru-RU" w:eastAsia="pt-BR"/>
        </w:rPr>
        <w:t>, и в этом контексте</w:t>
      </w:r>
      <w:r w:rsidR="001B6DBE" w:rsidRPr="00885FE9">
        <w:rPr>
          <w:lang w:val="ru-RU" w:eastAsia="pt-BR"/>
        </w:rPr>
        <w:t xml:space="preserve"> все большую обеспокоенность вызывает потенциальный вред, связанный с неограниченным запуском и эксплуатацией спутников НГСО, особенно на низкой околоземной орбите (</w:t>
      </w:r>
      <w:proofErr w:type="spellStart"/>
      <w:r w:rsidR="001B6DBE" w:rsidRPr="00885FE9">
        <w:rPr>
          <w:lang w:val="ru-RU" w:eastAsia="pt-BR"/>
        </w:rPr>
        <w:t>LEO</w:t>
      </w:r>
      <w:proofErr w:type="spellEnd"/>
      <w:r w:rsidR="001B6DBE" w:rsidRPr="00885FE9">
        <w:rPr>
          <w:lang w:val="ru-RU" w:eastAsia="pt-BR"/>
        </w:rPr>
        <w:t>).</w:t>
      </w:r>
    </w:p>
    <w:p w14:paraId="7293FD3F" w14:textId="4DFBB846" w:rsidR="001B6DBE" w:rsidRPr="00885FE9" w:rsidRDefault="001B6DBE" w:rsidP="00885FE9">
      <w:pPr>
        <w:rPr>
          <w:lang w:val="ru-RU"/>
        </w:rPr>
      </w:pPr>
      <w:r w:rsidRPr="00885FE9">
        <w:rPr>
          <w:lang w:val="ru-RU"/>
        </w:rPr>
        <w:t>Вопросы, рассматриваемые в настоящем документе, касаются основополагающей роли национальных администраций</w:t>
      </w:r>
      <w:r w:rsidR="00524847" w:rsidRPr="00885FE9">
        <w:rPr>
          <w:lang w:val="ru-RU"/>
        </w:rPr>
        <w:t xml:space="preserve"> при</w:t>
      </w:r>
      <w:r w:rsidRPr="00885FE9">
        <w:rPr>
          <w:lang w:val="ru-RU"/>
        </w:rPr>
        <w:t xml:space="preserve"> выдач</w:t>
      </w:r>
      <w:r w:rsidR="00524847" w:rsidRPr="00885FE9">
        <w:rPr>
          <w:lang w:val="ru-RU"/>
        </w:rPr>
        <w:t>е</w:t>
      </w:r>
      <w:r w:rsidRPr="00885FE9">
        <w:rPr>
          <w:lang w:val="ru-RU"/>
        </w:rPr>
        <w:t xml:space="preserve"> разрешений на </w:t>
      </w:r>
      <w:r w:rsidR="002C1EFD" w:rsidRPr="00885FE9">
        <w:rPr>
          <w:lang w:val="ru-RU"/>
        </w:rPr>
        <w:t>предоставление обслуживания спутниковыми системами в их стран</w:t>
      </w:r>
      <w:r w:rsidR="00524847" w:rsidRPr="00885FE9">
        <w:rPr>
          <w:lang w:val="ru-RU"/>
        </w:rPr>
        <w:t>ах</w:t>
      </w:r>
      <w:r w:rsidR="002C1EFD" w:rsidRPr="00885FE9">
        <w:rPr>
          <w:lang w:val="ru-RU"/>
        </w:rPr>
        <w:t xml:space="preserve">, а также роли МСЭ в обеспечении международной координации радиочастот, </w:t>
      </w:r>
      <w:r w:rsidR="00224EB4" w:rsidRPr="00885FE9">
        <w:rPr>
          <w:lang w:val="ru-RU"/>
        </w:rPr>
        <w:t xml:space="preserve">используемых для передачи и приема сигналов </w:t>
      </w:r>
      <w:r w:rsidR="002C1EFD" w:rsidRPr="00885FE9">
        <w:rPr>
          <w:lang w:val="ru-RU"/>
        </w:rPr>
        <w:t>спутниками и земными станциями. В данном предложении также отмечаются шаги, предпринимаемые в настоящ</w:t>
      </w:r>
      <w:r w:rsidR="00277FCC" w:rsidRPr="00885FE9">
        <w:rPr>
          <w:lang w:val="ru-RU"/>
        </w:rPr>
        <w:t xml:space="preserve">ее время </w:t>
      </w:r>
      <w:r w:rsidR="002C1EFD" w:rsidRPr="00885FE9">
        <w:rPr>
          <w:lang w:val="ru-RU"/>
        </w:rPr>
        <w:t xml:space="preserve">для </w:t>
      </w:r>
      <w:r w:rsidR="00524847" w:rsidRPr="00885FE9">
        <w:rPr>
          <w:lang w:val="ru-RU"/>
        </w:rPr>
        <w:t>выявления</w:t>
      </w:r>
      <w:r w:rsidR="002C1EFD" w:rsidRPr="00885FE9">
        <w:rPr>
          <w:lang w:val="ru-RU"/>
        </w:rPr>
        <w:t xml:space="preserve"> и оценки вреда</w:t>
      </w:r>
      <w:r w:rsidR="00277FCC" w:rsidRPr="00885FE9">
        <w:rPr>
          <w:lang w:val="ru-RU"/>
        </w:rPr>
        <w:t xml:space="preserve">, который может быть причинен устойчивому использованию космоса вследствие расширения использования спектра и связанных с ним </w:t>
      </w:r>
      <w:r w:rsidR="00304CDA" w:rsidRPr="00885FE9">
        <w:rPr>
          <w:lang w:val="ru-RU"/>
        </w:rPr>
        <w:t xml:space="preserve">орбитальных </w:t>
      </w:r>
      <w:r w:rsidR="00277FCC" w:rsidRPr="00885FE9">
        <w:rPr>
          <w:lang w:val="ru-RU"/>
        </w:rPr>
        <w:t>ресурсов системами НГСО. Государствам-Членам настоятельно рекомендуется уделить внимание вопросу обеспечения устойчивости космической деятельности, поскольку он затрагивает всех Государств-Членов, и рассмотреть прилагаемую новую резолюцию с целью принятия на ПК-22.</w:t>
      </w:r>
    </w:p>
    <w:p w14:paraId="1D56E5FB" w14:textId="740B4BDE" w:rsidR="003F44E3" w:rsidRPr="00885FE9" w:rsidRDefault="002F3456" w:rsidP="00885FE9">
      <w:pPr>
        <w:pStyle w:val="Headingb"/>
        <w:tabs>
          <w:tab w:val="clear" w:pos="567"/>
        </w:tabs>
        <w:ind w:left="0" w:firstLine="0"/>
        <w:rPr>
          <w:lang w:val="ru-RU"/>
        </w:rPr>
      </w:pPr>
      <w:r w:rsidRPr="00885FE9">
        <w:rPr>
          <w:lang w:val="ru-RU"/>
        </w:rPr>
        <w:lastRenderedPageBreak/>
        <w:t xml:space="preserve">Возникающие риски помех, неравный доступ </w:t>
      </w:r>
      <w:r w:rsidR="00524847" w:rsidRPr="00885FE9">
        <w:rPr>
          <w:lang w:val="ru-RU"/>
        </w:rPr>
        <w:t xml:space="preserve">к космосу </w:t>
      </w:r>
      <w:r w:rsidRPr="00885FE9">
        <w:rPr>
          <w:lang w:val="ru-RU"/>
        </w:rPr>
        <w:t xml:space="preserve">и неустойчивое использование </w:t>
      </w:r>
      <w:r w:rsidR="00E1014D" w:rsidRPr="00885FE9">
        <w:rPr>
          <w:lang w:val="ru-RU"/>
        </w:rPr>
        <w:t xml:space="preserve">низких околоземных орбит </w:t>
      </w:r>
    </w:p>
    <w:p w14:paraId="27E176B7" w14:textId="31448C3E" w:rsidR="00E1014D" w:rsidRPr="00885FE9" w:rsidRDefault="00425009" w:rsidP="00885FE9">
      <w:pPr>
        <w:rPr>
          <w:lang w:val="ru-RU"/>
        </w:rPr>
      </w:pPr>
      <w:r w:rsidRPr="00885FE9">
        <w:rPr>
          <w:lang w:val="ru-RU"/>
        </w:rPr>
        <w:t xml:space="preserve">Неограниченное, нерациональное и не отвечающее принципу справедливости развертывание некоторых крупных группировок НГСО сопряжено с рисками создания помех для спутниковых служб, использующих </w:t>
      </w:r>
      <w:proofErr w:type="spellStart"/>
      <w:r w:rsidRPr="00885FE9">
        <w:rPr>
          <w:lang w:val="ru-RU"/>
        </w:rPr>
        <w:t>LEO</w:t>
      </w:r>
      <w:proofErr w:type="spellEnd"/>
      <w:r w:rsidRPr="00885FE9">
        <w:rPr>
          <w:lang w:val="ru-RU"/>
        </w:rPr>
        <w:t xml:space="preserve">, </w:t>
      </w:r>
      <w:proofErr w:type="spellStart"/>
      <w:r w:rsidRPr="00885FE9">
        <w:rPr>
          <w:lang w:val="ru-RU"/>
        </w:rPr>
        <w:t>MEO</w:t>
      </w:r>
      <w:proofErr w:type="spellEnd"/>
      <w:r w:rsidRPr="00885FE9">
        <w:rPr>
          <w:lang w:val="ru-RU"/>
        </w:rPr>
        <w:t xml:space="preserve"> и GEO.</w:t>
      </w:r>
      <w:r w:rsidR="001D08BD" w:rsidRPr="00885FE9">
        <w:rPr>
          <w:lang w:val="ru-RU"/>
        </w:rPr>
        <w:t xml:space="preserve"> Спектр и орбитальные ресурсы НГСО имеют жизненно важное значение для осуществления космических наблюдений </w:t>
      </w:r>
      <w:r w:rsidR="00304CDA" w:rsidRPr="00885FE9">
        <w:rPr>
          <w:lang w:val="ru-RU"/>
        </w:rPr>
        <w:t xml:space="preserve">в целях прогнозирования погоды, мониторинга климата, геологических исследований, а также для </w:t>
      </w:r>
      <w:r w:rsidR="00524847" w:rsidRPr="00885FE9">
        <w:rPr>
          <w:lang w:val="ru-RU"/>
        </w:rPr>
        <w:t xml:space="preserve">работы </w:t>
      </w:r>
      <w:r w:rsidR="00304CDA" w:rsidRPr="00885FE9">
        <w:rPr>
          <w:lang w:val="ru-RU"/>
        </w:rPr>
        <w:t>систем определения местоположения, навигации и отслеживания. Совместный доступ к спектру и орбитальным ресурсам на равных условиях и в отсутстви</w:t>
      </w:r>
      <w:r w:rsidR="00814056" w:rsidRPr="00885FE9">
        <w:rPr>
          <w:lang w:val="ru-RU"/>
        </w:rPr>
        <w:t>е</w:t>
      </w:r>
      <w:r w:rsidR="00304CDA" w:rsidRPr="00885FE9">
        <w:rPr>
          <w:lang w:val="ru-RU"/>
        </w:rPr>
        <w:t xml:space="preserve"> чрезмерных помех</w:t>
      </w:r>
      <w:r w:rsidR="00814056" w:rsidRPr="00885FE9">
        <w:rPr>
          <w:lang w:val="ru-RU"/>
        </w:rPr>
        <w:t xml:space="preserve"> являются ключевыми факторами с точки зрения возможности всех Государств-Членов удовлетворить повсеместно растущие потребности во всех этих видах </w:t>
      </w:r>
      <w:r w:rsidR="001672A0" w:rsidRPr="00885FE9">
        <w:rPr>
          <w:lang w:val="ru-RU"/>
        </w:rPr>
        <w:t>спутниковых услуг</w:t>
      </w:r>
      <w:r w:rsidR="00814056" w:rsidRPr="00885FE9">
        <w:rPr>
          <w:lang w:val="ru-RU"/>
        </w:rPr>
        <w:t xml:space="preserve">. </w:t>
      </w:r>
      <w:r w:rsidR="001672A0" w:rsidRPr="00885FE9">
        <w:rPr>
          <w:lang w:val="ru-RU"/>
        </w:rPr>
        <w:t xml:space="preserve">Если крупные группировки НГСО не </w:t>
      </w:r>
      <w:r w:rsidR="008C7271" w:rsidRPr="00885FE9">
        <w:rPr>
          <w:lang w:val="ru-RU"/>
        </w:rPr>
        <w:t xml:space="preserve">будут </w:t>
      </w:r>
      <w:r w:rsidR="001672A0" w:rsidRPr="00885FE9">
        <w:rPr>
          <w:lang w:val="ru-RU"/>
        </w:rPr>
        <w:t>проектир</w:t>
      </w:r>
      <w:r w:rsidR="008C7271" w:rsidRPr="00885FE9">
        <w:rPr>
          <w:lang w:val="ru-RU"/>
        </w:rPr>
        <w:t>оваться соответствующим</w:t>
      </w:r>
      <w:r w:rsidR="001672A0" w:rsidRPr="00885FE9">
        <w:rPr>
          <w:lang w:val="ru-RU"/>
        </w:rPr>
        <w:t xml:space="preserve"> образом и </w:t>
      </w:r>
      <w:r w:rsidR="008C7271" w:rsidRPr="00885FE9">
        <w:rPr>
          <w:lang w:val="ru-RU"/>
        </w:rPr>
        <w:t xml:space="preserve">отвечать </w:t>
      </w:r>
      <w:r w:rsidR="001672A0" w:rsidRPr="00885FE9">
        <w:rPr>
          <w:lang w:val="ru-RU"/>
        </w:rPr>
        <w:t>определенны</w:t>
      </w:r>
      <w:r w:rsidR="008C7271" w:rsidRPr="00885FE9">
        <w:rPr>
          <w:lang w:val="ru-RU"/>
        </w:rPr>
        <w:t>м</w:t>
      </w:r>
      <w:r w:rsidR="001672A0" w:rsidRPr="00885FE9">
        <w:rPr>
          <w:lang w:val="ru-RU"/>
        </w:rPr>
        <w:t xml:space="preserve"> эксплуатационны</w:t>
      </w:r>
      <w:r w:rsidR="008C7271" w:rsidRPr="00885FE9">
        <w:rPr>
          <w:lang w:val="ru-RU"/>
        </w:rPr>
        <w:t xml:space="preserve">м </w:t>
      </w:r>
      <w:r w:rsidR="001672A0" w:rsidRPr="00885FE9">
        <w:rPr>
          <w:lang w:val="ru-RU"/>
        </w:rPr>
        <w:t>требован</w:t>
      </w:r>
      <w:r w:rsidR="008C7271" w:rsidRPr="00885FE9">
        <w:rPr>
          <w:lang w:val="ru-RU"/>
        </w:rPr>
        <w:t>иям</w:t>
      </w:r>
      <w:r w:rsidR="001672A0" w:rsidRPr="00885FE9">
        <w:rPr>
          <w:lang w:val="ru-RU"/>
        </w:rPr>
        <w:t xml:space="preserve">, они могут </w:t>
      </w:r>
      <w:r w:rsidR="008C7271" w:rsidRPr="00885FE9">
        <w:rPr>
          <w:lang w:val="ru-RU"/>
        </w:rPr>
        <w:t xml:space="preserve">создавать </w:t>
      </w:r>
      <w:r w:rsidR="001672A0" w:rsidRPr="00885FE9">
        <w:rPr>
          <w:lang w:val="ru-RU"/>
        </w:rPr>
        <w:t>препятств</w:t>
      </w:r>
      <w:r w:rsidR="008C7271" w:rsidRPr="00885FE9">
        <w:rPr>
          <w:lang w:val="ru-RU"/>
        </w:rPr>
        <w:t xml:space="preserve">ия для </w:t>
      </w:r>
      <w:r w:rsidR="001672A0" w:rsidRPr="00885FE9">
        <w:rPr>
          <w:lang w:val="ru-RU"/>
        </w:rPr>
        <w:t>использовани</w:t>
      </w:r>
      <w:r w:rsidR="008C7271" w:rsidRPr="00885FE9">
        <w:rPr>
          <w:lang w:val="ru-RU"/>
        </w:rPr>
        <w:t>я</w:t>
      </w:r>
      <w:r w:rsidR="001672A0" w:rsidRPr="00885FE9">
        <w:rPr>
          <w:lang w:val="ru-RU"/>
        </w:rPr>
        <w:t xml:space="preserve"> спектра и орбитальных ресурсов другими спутниковыми сетями или помехи для их работы. Таким образом, </w:t>
      </w:r>
      <w:r w:rsidR="009E0C41" w:rsidRPr="00885FE9">
        <w:rPr>
          <w:lang w:val="ru-RU"/>
        </w:rPr>
        <w:t xml:space="preserve">для </w:t>
      </w:r>
      <w:r w:rsidR="001672A0" w:rsidRPr="00885FE9">
        <w:rPr>
          <w:lang w:val="ru-RU"/>
        </w:rPr>
        <w:t>некоторы</w:t>
      </w:r>
      <w:r w:rsidR="009E0C41" w:rsidRPr="00885FE9">
        <w:rPr>
          <w:lang w:val="ru-RU"/>
        </w:rPr>
        <w:t>х</w:t>
      </w:r>
      <w:r w:rsidR="001672A0" w:rsidRPr="00885FE9">
        <w:rPr>
          <w:lang w:val="ru-RU"/>
        </w:rPr>
        <w:t xml:space="preserve"> группиров</w:t>
      </w:r>
      <w:r w:rsidR="009E0C41" w:rsidRPr="00885FE9">
        <w:rPr>
          <w:lang w:val="ru-RU"/>
        </w:rPr>
        <w:t>ок</w:t>
      </w:r>
      <w:r w:rsidR="001672A0" w:rsidRPr="00885FE9">
        <w:rPr>
          <w:lang w:val="ru-RU"/>
        </w:rPr>
        <w:t xml:space="preserve"> НГСО</w:t>
      </w:r>
      <w:r w:rsidR="009E0C41" w:rsidRPr="00885FE9">
        <w:rPr>
          <w:lang w:val="ru-RU"/>
        </w:rPr>
        <w:t xml:space="preserve"> необходимо предусмотреть на национальном уровне процедуру тщательного рассмотрения и условия использования спектра </w:t>
      </w:r>
      <w:r w:rsidR="000D5C66" w:rsidRPr="00885FE9">
        <w:rPr>
          <w:lang w:val="ru-RU"/>
        </w:rPr>
        <w:t xml:space="preserve">и орбитальных ресурсов, подлежащих совместному использованию. </w:t>
      </w:r>
    </w:p>
    <w:p w14:paraId="05690801" w14:textId="64948E27" w:rsidR="000D5C66" w:rsidRPr="00885FE9" w:rsidRDefault="000D5C66" w:rsidP="00885FE9">
      <w:pPr>
        <w:rPr>
          <w:lang w:val="ru-RU"/>
        </w:rPr>
      </w:pPr>
      <w:r w:rsidRPr="00885FE9">
        <w:rPr>
          <w:lang w:val="ru-RU"/>
        </w:rPr>
        <w:t xml:space="preserve">Важно также отметить, что правила, разработанные Международным союзом электросвязи (МСЭ) не являются достаточными для </w:t>
      </w:r>
      <w:r w:rsidR="006A724A" w:rsidRPr="00885FE9">
        <w:rPr>
          <w:lang w:val="ru-RU"/>
        </w:rPr>
        <w:t xml:space="preserve">новых планируемых, конструируемых и развертываемых в настоящее время проектов спутниковых </w:t>
      </w:r>
      <w:proofErr w:type="spellStart"/>
      <w:r w:rsidR="006A724A" w:rsidRPr="00885FE9">
        <w:rPr>
          <w:lang w:val="ru-RU"/>
        </w:rPr>
        <w:t>мегагруппировок</w:t>
      </w:r>
      <w:proofErr w:type="spellEnd"/>
      <w:r w:rsidR="006A724A" w:rsidRPr="00885FE9">
        <w:rPr>
          <w:lang w:val="ru-RU"/>
        </w:rPr>
        <w:t xml:space="preserve">, которые </w:t>
      </w:r>
      <w:r w:rsidRPr="00885FE9">
        <w:rPr>
          <w:lang w:val="ru-RU"/>
        </w:rPr>
        <w:t xml:space="preserve">могут </w:t>
      </w:r>
      <w:r w:rsidR="006A724A" w:rsidRPr="00885FE9">
        <w:rPr>
          <w:lang w:val="ru-RU"/>
        </w:rPr>
        <w:t>включать</w:t>
      </w:r>
      <w:r w:rsidRPr="00885FE9">
        <w:rPr>
          <w:lang w:val="ru-RU"/>
        </w:rPr>
        <w:t xml:space="preserve"> тысяч</w:t>
      </w:r>
      <w:r w:rsidR="006A724A" w:rsidRPr="00885FE9">
        <w:rPr>
          <w:lang w:val="ru-RU"/>
        </w:rPr>
        <w:t>и</w:t>
      </w:r>
      <w:r w:rsidRPr="00885FE9">
        <w:rPr>
          <w:lang w:val="ru-RU"/>
        </w:rPr>
        <w:t xml:space="preserve"> и даже десятк</w:t>
      </w:r>
      <w:r w:rsidR="006A724A" w:rsidRPr="00885FE9">
        <w:rPr>
          <w:lang w:val="ru-RU"/>
        </w:rPr>
        <w:t>и</w:t>
      </w:r>
      <w:r w:rsidRPr="00885FE9">
        <w:rPr>
          <w:lang w:val="ru-RU"/>
        </w:rPr>
        <w:t xml:space="preserve"> тысяч спутников. </w:t>
      </w:r>
      <w:r w:rsidR="006A724A" w:rsidRPr="00885FE9">
        <w:rPr>
          <w:lang w:val="ru-RU"/>
        </w:rPr>
        <w:t xml:space="preserve">Более того, каждая администрация несет индивидуальную ответственность за то, чтобы </w:t>
      </w:r>
      <w:r w:rsidR="000F3E10" w:rsidRPr="00885FE9">
        <w:rPr>
          <w:lang w:val="ru-RU"/>
        </w:rPr>
        <w:t xml:space="preserve">такие </w:t>
      </w:r>
      <w:r w:rsidR="006A724A" w:rsidRPr="00885FE9">
        <w:rPr>
          <w:lang w:val="ru-RU"/>
        </w:rPr>
        <w:t>системы НГСО не создавали помех для других спутниковых сетей, обслуживающих ее территорию. Администрации должны защищать свои национальные интересы; одн</w:t>
      </w:r>
      <w:r w:rsidR="002A2B90" w:rsidRPr="00885FE9">
        <w:rPr>
          <w:lang w:val="ru-RU"/>
        </w:rPr>
        <w:t>им из полезных инструментов, который м</w:t>
      </w:r>
      <w:r w:rsidR="000F3E10" w:rsidRPr="00885FE9">
        <w:rPr>
          <w:lang w:val="ru-RU"/>
        </w:rPr>
        <w:t xml:space="preserve">ожно использовать с этой целью, – </w:t>
      </w:r>
      <w:r w:rsidR="002A2B90" w:rsidRPr="00885FE9">
        <w:rPr>
          <w:lang w:val="ru-RU"/>
        </w:rPr>
        <w:t xml:space="preserve">это процедура </w:t>
      </w:r>
      <w:r w:rsidR="009E0C41" w:rsidRPr="00885FE9">
        <w:rPr>
          <w:lang w:val="ru-RU"/>
        </w:rPr>
        <w:t>предоставления доступа к</w:t>
      </w:r>
      <w:r w:rsidR="002A2B90" w:rsidRPr="00885FE9">
        <w:rPr>
          <w:lang w:val="ru-RU"/>
        </w:rPr>
        <w:t xml:space="preserve"> рын</w:t>
      </w:r>
      <w:r w:rsidR="009E0C41" w:rsidRPr="00885FE9">
        <w:rPr>
          <w:lang w:val="ru-RU"/>
        </w:rPr>
        <w:t>ку</w:t>
      </w:r>
      <w:r w:rsidR="002A2B90" w:rsidRPr="00885FE9">
        <w:rPr>
          <w:lang w:val="ru-RU"/>
        </w:rPr>
        <w:t xml:space="preserve">. Процедура </w:t>
      </w:r>
      <w:r w:rsidR="009E0C41" w:rsidRPr="00885FE9">
        <w:rPr>
          <w:lang w:val="ru-RU"/>
        </w:rPr>
        <w:t xml:space="preserve">предоставления доступа к рынку </w:t>
      </w:r>
      <w:r w:rsidR="002A2B90" w:rsidRPr="00885FE9">
        <w:rPr>
          <w:lang w:val="ru-RU"/>
        </w:rPr>
        <w:t>позволяет администрациям контролировать</w:t>
      </w:r>
      <w:r w:rsidR="00F03BB9" w:rsidRPr="00885FE9">
        <w:rPr>
          <w:lang w:val="ru-RU"/>
        </w:rPr>
        <w:t xml:space="preserve"> формирование</w:t>
      </w:r>
      <w:r w:rsidR="002A2B90" w:rsidRPr="00885FE9">
        <w:rPr>
          <w:lang w:val="ru-RU"/>
        </w:rPr>
        <w:t xml:space="preserve"> ры</w:t>
      </w:r>
      <w:r w:rsidR="00F03BB9" w:rsidRPr="00885FE9">
        <w:rPr>
          <w:lang w:val="ru-RU"/>
        </w:rPr>
        <w:t>нка</w:t>
      </w:r>
      <w:r w:rsidR="002A2B90" w:rsidRPr="00885FE9">
        <w:rPr>
          <w:lang w:val="ru-RU"/>
        </w:rPr>
        <w:t xml:space="preserve"> и обеспечивать </w:t>
      </w:r>
      <w:r w:rsidR="000F3E10" w:rsidRPr="00885FE9">
        <w:rPr>
          <w:lang w:val="ru-RU"/>
        </w:rPr>
        <w:t xml:space="preserve">соблюдение операторами спутниковых сетей установленных </w:t>
      </w:r>
      <w:r w:rsidR="00F03BB9" w:rsidRPr="00885FE9">
        <w:rPr>
          <w:lang w:val="ru-RU"/>
        </w:rPr>
        <w:t>ею</w:t>
      </w:r>
      <w:r w:rsidR="000F3E10" w:rsidRPr="00885FE9">
        <w:rPr>
          <w:lang w:val="ru-RU"/>
        </w:rPr>
        <w:t xml:space="preserve"> принципов при обслуживании ее территории. </w:t>
      </w:r>
    </w:p>
    <w:p w14:paraId="3FE9EFBD" w14:textId="3ED87E14" w:rsidR="003E5417" w:rsidRPr="00885FE9" w:rsidRDefault="003E5417" w:rsidP="00885FE9">
      <w:pPr>
        <w:rPr>
          <w:lang w:val="ru-RU"/>
        </w:rPr>
      </w:pPr>
      <w:r w:rsidRPr="00885FE9">
        <w:rPr>
          <w:lang w:val="ru-RU"/>
        </w:rPr>
        <w:t>Кроме того, предпринимаются шаги по выявлению и оценке других потенциальных факторов вреда для устойчивого использования космоса, появление которых обусловливается расширением использования спектра и связанных с ним орбитальных ресурсов системами НГСО, включая:</w:t>
      </w:r>
    </w:p>
    <w:p w14:paraId="12699631" w14:textId="34881919" w:rsidR="003E5417" w:rsidRPr="00885FE9" w:rsidRDefault="00E441DD" w:rsidP="00885FE9">
      <w:pPr>
        <w:pStyle w:val="enumlev1"/>
        <w:rPr>
          <w:lang w:val="ru-RU"/>
        </w:rPr>
      </w:pPr>
      <w:r w:rsidRPr="00885FE9">
        <w:rPr>
          <w:lang w:val="ru-RU"/>
        </w:rPr>
        <w:t>1</w:t>
      </w:r>
      <w:r w:rsidR="00A4187C" w:rsidRPr="00885FE9">
        <w:rPr>
          <w:lang w:val="ru-RU"/>
        </w:rPr>
        <w:t>)</w:t>
      </w:r>
      <w:r w:rsidRPr="00885FE9">
        <w:rPr>
          <w:lang w:val="ru-RU"/>
        </w:rPr>
        <w:tab/>
      </w:r>
      <w:r w:rsidR="003E5417" w:rsidRPr="00885FE9">
        <w:rPr>
          <w:lang w:val="ru-RU"/>
        </w:rPr>
        <w:t xml:space="preserve">риск столкновений с действующими и </w:t>
      </w:r>
      <w:r w:rsidR="009E0C41" w:rsidRPr="00885FE9">
        <w:rPr>
          <w:lang w:val="ru-RU"/>
        </w:rPr>
        <w:t>прекратившими работу</w:t>
      </w:r>
      <w:r w:rsidR="003E5417" w:rsidRPr="00885FE9">
        <w:rPr>
          <w:lang w:val="ru-RU"/>
        </w:rPr>
        <w:t xml:space="preserve"> спутниками НГСО, которые могут привести к дальнейшим столкновениям</w:t>
      </w:r>
      <w:r w:rsidR="004D11D1" w:rsidRPr="00885FE9">
        <w:rPr>
          <w:lang w:val="ru-RU"/>
        </w:rPr>
        <w:t xml:space="preserve">, повреждению и нарушению работы критически важных спутниковых сетей, а также к повышению стоимости и затруднительности доступа </w:t>
      </w:r>
      <w:r w:rsidR="00027272" w:rsidRPr="00885FE9">
        <w:rPr>
          <w:lang w:val="ru-RU"/>
        </w:rPr>
        <w:t>к космосу и его использования</w:t>
      </w:r>
      <w:r w:rsidR="009E0C41" w:rsidRPr="00885FE9">
        <w:rPr>
          <w:lang w:val="ru-RU"/>
        </w:rPr>
        <w:t xml:space="preserve"> для</w:t>
      </w:r>
      <w:r w:rsidR="00027272" w:rsidRPr="00885FE9">
        <w:rPr>
          <w:lang w:val="ru-RU"/>
        </w:rPr>
        <w:t xml:space="preserve"> други</w:t>
      </w:r>
      <w:r w:rsidR="009E0C41" w:rsidRPr="00885FE9">
        <w:rPr>
          <w:lang w:val="ru-RU"/>
        </w:rPr>
        <w:t>х</w:t>
      </w:r>
      <w:r w:rsidR="00027272" w:rsidRPr="00885FE9">
        <w:rPr>
          <w:lang w:val="ru-RU"/>
        </w:rPr>
        <w:t xml:space="preserve"> стран</w:t>
      </w:r>
      <w:r w:rsidR="00885FE9">
        <w:rPr>
          <w:lang w:val="ru-RU"/>
        </w:rPr>
        <w:t>;</w:t>
      </w:r>
    </w:p>
    <w:p w14:paraId="2F2DB0ED" w14:textId="43609337" w:rsidR="004D11D1" w:rsidRPr="00885FE9" w:rsidRDefault="00E441DD" w:rsidP="00885FE9">
      <w:pPr>
        <w:pStyle w:val="enumlev1"/>
        <w:rPr>
          <w:lang w:val="ru-RU"/>
        </w:rPr>
      </w:pPr>
      <w:r w:rsidRPr="00885FE9">
        <w:rPr>
          <w:lang w:val="ru-RU"/>
        </w:rPr>
        <w:t>2</w:t>
      </w:r>
      <w:r w:rsidR="00A4187C" w:rsidRPr="00885FE9">
        <w:rPr>
          <w:lang w:val="ru-RU"/>
        </w:rPr>
        <w:t>)</w:t>
      </w:r>
      <w:r w:rsidRPr="00885FE9">
        <w:rPr>
          <w:lang w:val="ru-RU"/>
        </w:rPr>
        <w:tab/>
      </w:r>
      <w:r w:rsidR="004D11D1" w:rsidRPr="00885FE9">
        <w:rPr>
          <w:lang w:val="ru-RU"/>
        </w:rPr>
        <w:t xml:space="preserve">создание помех для </w:t>
      </w:r>
      <w:r w:rsidR="00EF22D6" w:rsidRPr="00885FE9">
        <w:rPr>
          <w:lang w:val="ru-RU"/>
        </w:rPr>
        <w:t>радиоастрономи</w:t>
      </w:r>
      <w:r w:rsidR="000A79AD" w:rsidRPr="00885FE9">
        <w:rPr>
          <w:lang w:val="ru-RU"/>
        </w:rPr>
        <w:t>и и оптической астрономии</w:t>
      </w:r>
      <w:r w:rsidR="004D11D1" w:rsidRPr="00885FE9">
        <w:rPr>
          <w:lang w:val="ru-RU"/>
        </w:rPr>
        <w:t xml:space="preserve">, </w:t>
      </w:r>
      <w:r w:rsidR="00EF22D6" w:rsidRPr="00885FE9">
        <w:rPr>
          <w:lang w:val="ru-RU"/>
        </w:rPr>
        <w:t xml:space="preserve">в том числе для важнейших миссий по выявлению естественных космических объектов, </w:t>
      </w:r>
      <w:r w:rsidR="00861E64" w:rsidRPr="00885FE9">
        <w:rPr>
          <w:lang w:val="ru-RU"/>
        </w:rPr>
        <w:t>создающих</w:t>
      </w:r>
      <w:r w:rsidR="00EF22D6" w:rsidRPr="00885FE9">
        <w:rPr>
          <w:lang w:val="ru-RU"/>
        </w:rPr>
        <w:t xml:space="preserve"> серьезную или экзистенциальную угрозу столкновения с Землей</w:t>
      </w:r>
      <w:r w:rsidR="00885FE9">
        <w:rPr>
          <w:lang w:val="ru-RU"/>
        </w:rPr>
        <w:t>;</w:t>
      </w:r>
    </w:p>
    <w:p w14:paraId="5A0791C4" w14:textId="1A4CC94F" w:rsidR="00AA0F4C" w:rsidRPr="00885FE9" w:rsidRDefault="00E441DD" w:rsidP="00885FE9">
      <w:pPr>
        <w:pStyle w:val="enumlev1"/>
        <w:rPr>
          <w:lang w:val="ru-RU"/>
        </w:rPr>
      </w:pPr>
      <w:r w:rsidRPr="00885FE9">
        <w:rPr>
          <w:lang w:val="ru-RU"/>
        </w:rPr>
        <w:t>3</w:t>
      </w:r>
      <w:r w:rsidR="00A4187C" w:rsidRPr="00885FE9">
        <w:rPr>
          <w:lang w:val="ru-RU"/>
        </w:rPr>
        <w:t>)</w:t>
      </w:r>
      <w:r w:rsidRPr="00885FE9">
        <w:rPr>
          <w:lang w:val="ru-RU"/>
        </w:rPr>
        <w:tab/>
      </w:r>
      <w:r w:rsidR="00AA0F4C" w:rsidRPr="00885FE9">
        <w:rPr>
          <w:lang w:val="ru-RU"/>
        </w:rPr>
        <w:t xml:space="preserve">вредное атмосферное воздействие на Землю в связи со значительным увеличением числа запусков ракет, а также накоплением в верхних слоях атмосферы мелких частиц </w:t>
      </w:r>
      <w:r w:rsidR="00861E64" w:rsidRPr="00885FE9">
        <w:rPr>
          <w:lang w:val="ru-RU"/>
        </w:rPr>
        <w:t>по мере разр</w:t>
      </w:r>
      <w:r w:rsidR="00B17A0C" w:rsidRPr="00885FE9">
        <w:rPr>
          <w:lang w:val="ru-RU"/>
        </w:rPr>
        <w:t>у</w:t>
      </w:r>
      <w:r w:rsidR="00861E64" w:rsidRPr="00885FE9">
        <w:rPr>
          <w:lang w:val="ru-RU"/>
        </w:rPr>
        <w:t xml:space="preserve">шения </w:t>
      </w:r>
      <w:r w:rsidR="00B17A0C" w:rsidRPr="00885FE9">
        <w:rPr>
          <w:lang w:val="ru-RU"/>
        </w:rPr>
        <w:t>неуклонно</w:t>
      </w:r>
      <w:r w:rsidR="00861E64" w:rsidRPr="00885FE9">
        <w:rPr>
          <w:lang w:val="ru-RU"/>
        </w:rPr>
        <w:t xml:space="preserve"> растущего числа спутников НГСО по окончании срока их эксплуатации</w:t>
      </w:r>
      <w:r w:rsidR="00885FE9">
        <w:rPr>
          <w:lang w:val="ru-RU"/>
        </w:rPr>
        <w:t>;</w:t>
      </w:r>
    </w:p>
    <w:p w14:paraId="38AE9301" w14:textId="6AEFE1E4" w:rsidR="003F44E3" w:rsidRPr="00885FE9" w:rsidRDefault="00A4187C" w:rsidP="00885FE9">
      <w:pPr>
        <w:pStyle w:val="enumlev1"/>
        <w:rPr>
          <w:lang w:val="ru-RU"/>
        </w:rPr>
      </w:pPr>
      <w:r w:rsidRPr="00885FE9">
        <w:rPr>
          <w:lang w:val="ru-RU"/>
        </w:rPr>
        <w:t>4)</w:t>
      </w:r>
      <w:r w:rsidR="00E441DD" w:rsidRPr="00885FE9">
        <w:rPr>
          <w:lang w:val="ru-RU"/>
        </w:rPr>
        <w:tab/>
      </w:r>
      <w:r w:rsidR="00861E64" w:rsidRPr="00885FE9">
        <w:rPr>
          <w:lang w:val="ru-RU"/>
        </w:rPr>
        <w:t>экономические последствия отсутствия доступа к орбитальным ресурсам и сопутствующие риски для инноваций и роста.</w:t>
      </w:r>
    </w:p>
    <w:p w14:paraId="0FB9DAC5" w14:textId="461D2FFF" w:rsidR="00861E64" w:rsidRPr="00885FE9" w:rsidRDefault="00CD5C58" w:rsidP="00A4187C">
      <w:pPr>
        <w:pStyle w:val="Headingb"/>
        <w:tabs>
          <w:tab w:val="clear" w:pos="567"/>
        </w:tabs>
        <w:ind w:left="0" w:firstLine="0"/>
        <w:rPr>
          <w:lang w:val="ru-RU"/>
        </w:rPr>
      </w:pPr>
      <w:r w:rsidRPr="00885FE9">
        <w:rPr>
          <w:lang w:val="ru-RU"/>
        </w:rPr>
        <w:t xml:space="preserve">Предлагаемые </w:t>
      </w:r>
      <w:r w:rsidR="00861E64" w:rsidRPr="00885FE9">
        <w:rPr>
          <w:lang w:val="ru-RU"/>
        </w:rPr>
        <w:t xml:space="preserve">Государствам-Членам </w:t>
      </w:r>
      <w:r w:rsidRPr="00885FE9">
        <w:rPr>
          <w:lang w:val="ru-RU"/>
        </w:rPr>
        <w:t xml:space="preserve">меры в целях устранения упомянутых новых </w:t>
      </w:r>
      <w:r w:rsidR="002A4028" w:rsidRPr="00885FE9">
        <w:rPr>
          <w:lang w:val="ru-RU"/>
        </w:rPr>
        <w:t>факторов</w:t>
      </w:r>
      <w:r w:rsidR="00861E64" w:rsidRPr="00885FE9">
        <w:rPr>
          <w:lang w:val="ru-RU"/>
        </w:rPr>
        <w:t xml:space="preserve"> вреда для справедливого, рационального и эффективного использования </w:t>
      </w:r>
      <w:r w:rsidRPr="00885FE9">
        <w:rPr>
          <w:lang w:val="ru-RU"/>
        </w:rPr>
        <w:t xml:space="preserve">спектра и орбитальных ресурсов, подлежащих совместному </w:t>
      </w:r>
      <w:r w:rsidR="00495E71" w:rsidRPr="00885FE9">
        <w:rPr>
          <w:lang w:val="ru-RU"/>
        </w:rPr>
        <w:t xml:space="preserve">глобальному </w:t>
      </w:r>
      <w:r w:rsidRPr="00885FE9">
        <w:rPr>
          <w:lang w:val="ru-RU"/>
        </w:rPr>
        <w:t xml:space="preserve">использованию </w:t>
      </w:r>
    </w:p>
    <w:p w14:paraId="72656218" w14:textId="74DE7738" w:rsidR="00CD5C58" w:rsidRPr="00885FE9" w:rsidRDefault="00CD5C58" w:rsidP="00885FE9">
      <w:pPr>
        <w:rPr>
          <w:rFonts w:asciiTheme="minorHAnsi" w:hAnsiTheme="minorHAnsi" w:cstheme="minorHAnsi"/>
          <w:lang w:val="ru-RU"/>
        </w:rPr>
      </w:pPr>
      <w:r w:rsidRPr="00885FE9">
        <w:rPr>
          <w:rFonts w:asciiTheme="minorHAnsi" w:hAnsiTheme="minorHAnsi" w:cstheme="minorHAnsi"/>
          <w:lang w:val="ru-RU"/>
        </w:rPr>
        <w:t>В свете вышеизложенного администрации, возможно, пожелают рассмотреть этот вопрос в срочном порядке и поддержать принятие новой резолюции на ПК-22, подтвержда</w:t>
      </w:r>
      <w:r w:rsidR="002A4028" w:rsidRPr="00885FE9">
        <w:rPr>
          <w:rFonts w:asciiTheme="minorHAnsi" w:hAnsiTheme="minorHAnsi" w:cstheme="minorHAnsi"/>
          <w:lang w:val="ru-RU"/>
        </w:rPr>
        <w:t>ющей</w:t>
      </w:r>
      <w:r w:rsidRPr="00885FE9">
        <w:rPr>
          <w:rFonts w:asciiTheme="minorHAnsi" w:hAnsiTheme="minorHAnsi" w:cstheme="minorHAnsi"/>
          <w:lang w:val="ru-RU"/>
        </w:rPr>
        <w:t xml:space="preserve"> их роль </w:t>
      </w:r>
      <w:r w:rsidR="00A14479" w:rsidRPr="00885FE9">
        <w:rPr>
          <w:rFonts w:asciiTheme="minorHAnsi" w:hAnsiTheme="minorHAnsi" w:cstheme="minorHAnsi"/>
          <w:lang w:val="ru-RU"/>
        </w:rPr>
        <w:t>в увязке с их национальными интересами, и, в частности:</w:t>
      </w:r>
    </w:p>
    <w:p w14:paraId="0D60B39D" w14:textId="16418A39" w:rsidR="00495E71" w:rsidRPr="00885FE9" w:rsidRDefault="00A4187C" w:rsidP="00885FE9">
      <w:pPr>
        <w:pStyle w:val="enumlev1"/>
        <w:rPr>
          <w:lang w:val="ru-RU"/>
        </w:rPr>
      </w:pPr>
      <w:r w:rsidRPr="00885FE9">
        <w:rPr>
          <w:lang w:val="ru-RU"/>
        </w:rPr>
        <w:lastRenderedPageBreak/>
        <w:t>•</w:t>
      </w:r>
      <w:r w:rsidRPr="00885FE9">
        <w:rPr>
          <w:lang w:val="ru-RU"/>
        </w:rPr>
        <w:tab/>
      </w:r>
      <w:r w:rsidR="002A4028" w:rsidRPr="00885FE9">
        <w:rPr>
          <w:lang w:val="ru-RU"/>
        </w:rPr>
        <w:t>призывающей</w:t>
      </w:r>
      <w:r w:rsidR="00495E71" w:rsidRPr="00885FE9">
        <w:rPr>
          <w:lang w:val="ru-RU"/>
        </w:rPr>
        <w:t xml:space="preserve"> </w:t>
      </w:r>
      <w:r w:rsidR="00363B21" w:rsidRPr="00885FE9">
        <w:rPr>
          <w:lang w:val="ru-RU"/>
        </w:rPr>
        <w:t>содействовать</w:t>
      </w:r>
      <w:r w:rsidR="00495E71" w:rsidRPr="00885FE9">
        <w:rPr>
          <w:lang w:val="ru-RU"/>
        </w:rPr>
        <w:t xml:space="preserve"> </w:t>
      </w:r>
      <w:r w:rsidR="002A4028" w:rsidRPr="00885FE9">
        <w:rPr>
          <w:lang w:val="ru-RU"/>
        </w:rPr>
        <w:t xml:space="preserve">обеспечению </w:t>
      </w:r>
      <w:r w:rsidR="00495E71" w:rsidRPr="00885FE9">
        <w:rPr>
          <w:lang w:val="ru-RU"/>
        </w:rPr>
        <w:t>устойчиво</w:t>
      </w:r>
      <w:r w:rsidR="002A4028" w:rsidRPr="00885FE9">
        <w:rPr>
          <w:lang w:val="ru-RU"/>
        </w:rPr>
        <w:t>го</w:t>
      </w:r>
      <w:r w:rsidR="00495E71" w:rsidRPr="00885FE9">
        <w:rPr>
          <w:lang w:val="ru-RU"/>
        </w:rPr>
        <w:t xml:space="preserve"> использовани</w:t>
      </w:r>
      <w:r w:rsidR="002A4028" w:rsidRPr="00885FE9">
        <w:rPr>
          <w:lang w:val="ru-RU"/>
        </w:rPr>
        <w:t>я</w:t>
      </w:r>
      <w:r w:rsidR="00495E71" w:rsidRPr="00885FE9">
        <w:rPr>
          <w:lang w:val="ru-RU"/>
        </w:rPr>
        <w:t xml:space="preserve"> космоса, справедлив</w:t>
      </w:r>
      <w:r w:rsidR="00363B21" w:rsidRPr="00885FE9">
        <w:rPr>
          <w:lang w:val="ru-RU"/>
        </w:rPr>
        <w:t>о</w:t>
      </w:r>
      <w:r w:rsidR="002A4028" w:rsidRPr="00885FE9">
        <w:rPr>
          <w:lang w:val="ru-RU"/>
        </w:rPr>
        <w:t>го</w:t>
      </w:r>
      <w:r w:rsidR="00495E71" w:rsidRPr="00885FE9">
        <w:rPr>
          <w:lang w:val="ru-RU"/>
        </w:rPr>
        <w:t xml:space="preserve"> доступ</w:t>
      </w:r>
      <w:r w:rsidR="002A4028" w:rsidRPr="00885FE9">
        <w:rPr>
          <w:lang w:val="ru-RU"/>
        </w:rPr>
        <w:t>а</w:t>
      </w:r>
      <w:r w:rsidR="00495E71" w:rsidRPr="00885FE9">
        <w:rPr>
          <w:lang w:val="ru-RU"/>
        </w:rPr>
        <w:t xml:space="preserve"> к спектру и орбитальным ресурсам и защит</w:t>
      </w:r>
      <w:r w:rsidR="002A4028" w:rsidRPr="00885FE9">
        <w:rPr>
          <w:lang w:val="ru-RU"/>
        </w:rPr>
        <w:t>ы</w:t>
      </w:r>
      <w:r w:rsidR="00495E71" w:rsidRPr="00885FE9">
        <w:rPr>
          <w:lang w:val="ru-RU"/>
        </w:rPr>
        <w:t xml:space="preserve"> от помех </w:t>
      </w:r>
      <w:r w:rsidR="002A4028" w:rsidRPr="00885FE9">
        <w:rPr>
          <w:lang w:val="ru-RU"/>
        </w:rPr>
        <w:t>в интересах</w:t>
      </w:r>
      <w:r w:rsidR="00495E71" w:rsidRPr="00885FE9">
        <w:rPr>
          <w:lang w:val="ru-RU"/>
        </w:rPr>
        <w:t xml:space="preserve"> существующих и будущих национальных программ</w:t>
      </w:r>
      <w:r w:rsidR="00363B21" w:rsidRPr="00885FE9">
        <w:rPr>
          <w:lang w:val="ru-RU"/>
        </w:rPr>
        <w:t xml:space="preserve"> </w:t>
      </w:r>
      <w:r w:rsidR="002A4028" w:rsidRPr="00885FE9">
        <w:rPr>
          <w:lang w:val="ru-RU"/>
        </w:rPr>
        <w:t xml:space="preserve">с использованием </w:t>
      </w:r>
      <w:proofErr w:type="spellStart"/>
      <w:r w:rsidR="002A4028" w:rsidRPr="00885FE9">
        <w:rPr>
          <w:lang w:val="ru-RU"/>
        </w:rPr>
        <w:t>LEO</w:t>
      </w:r>
      <w:proofErr w:type="spellEnd"/>
      <w:r w:rsidR="002A4028" w:rsidRPr="00885FE9">
        <w:rPr>
          <w:lang w:val="ru-RU"/>
        </w:rPr>
        <w:t xml:space="preserve"> </w:t>
      </w:r>
      <w:r w:rsidR="00363B21" w:rsidRPr="00885FE9">
        <w:rPr>
          <w:lang w:val="ru-RU"/>
        </w:rPr>
        <w:t xml:space="preserve">всех </w:t>
      </w:r>
      <w:r w:rsidR="002A4028" w:rsidRPr="00885FE9">
        <w:rPr>
          <w:lang w:val="ru-RU"/>
        </w:rPr>
        <w:t>Государств-Членов</w:t>
      </w:r>
      <w:r w:rsidR="00720ED1" w:rsidRPr="00885FE9">
        <w:rPr>
          <w:lang w:val="ru-RU"/>
        </w:rPr>
        <w:t xml:space="preserve">, а также </w:t>
      </w:r>
      <w:r w:rsidR="0029696E" w:rsidRPr="00885FE9">
        <w:rPr>
          <w:lang w:val="ru-RU"/>
        </w:rPr>
        <w:t>обеспечить</w:t>
      </w:r>
      <w:r w:rsidR="002A4028" w:rsidRPr="00885FE9">
        <w:rPr>
          <w:lang w:val="ru-RU"/>
        </w:rPr>
        <w:t xml:space="preserve"> защиту </w:t>
      </w:r>
      <w:r w:rsidR="00720ED1" w:rsidRPr="00885FE9">
        <w:rPr>
          <w:lang w:val="ru-RU"/>
        </w:rPr>
        <w:t>существующих и будущих национальных спутниковых программ</w:t>
      </w:r>
      <w:r w:rsidR="00363B21" w:rsidRPr="00885FE9">
        <w:rPr>
          <w:lang w:val="ru-RU"/>
        </w:rPr>
        <w:t xml:space="preserve"> с использованием орбит </w:t>
      </w:r>
      <w:proofErr w:type="spellStart"/>
      <w:r w:rsidR="00363B21" w:rsidRPr="00885FE9">
        <w:rPr>
          <w:lang w:val="ru-RU"/>
        </w:rPr>
        <w:t>MEO</w:t>
      </w:r>
      <w:proofErr w:type="spellEnd"/>
      <w:r w:rsidR="00363B21" w:rsidRPr="00885FE9">
        <w:rPr>
          <w:lang w:val="ru-RU"/>
        </w:rPr>
        <w:t xml:space="preserve"> и GEO за счет признания того, что первостепенным инструментом, позволяющим </w:t>
      </w:r>
      <w:r w:rsidR="00B93E23" w:rsidRPr="00885FE9">
        <w:rPr>
          <w:lang w:val="ru-RU"/>
        </w:rPr>
        <w:t xml:space="preserve">Государствам-Членам </w:t>
      </w:r>
      <w:r w:rsidR="00BB09F5" w:rsidRPr="00885FE9">
        <w:rPr>
          <w:lang w:val="ru-RU"/>
        </w:rPr>
        <w:t xml:space="preserve">обеспечить соблюдение </w:t>
      </w:r>
      <w:r w:rsidR="00363B21" w:rsidRPr="00885FE9">
        <w:rPr>
          <w:lang w:val="ru-RU"/>
        </w:rPr>
        <w:t>их прав, закрепленных в Статье 44 Устава МСЭ, и смягчить воздействие новых факторов</w:t>
      </w:r>
      <w:r w:rsidR="0029696E" w:rsidRPr="00885FE9">
        <w:rPr>
          <w:lang w:val="ru-RU"/>
        </w:rPr>
        <w:t xml:space="preserve"> вреда</w:t>
      </w:r>
      <w:r w:rsidR="00363B21" w:rsidRPr="00885FE9">
        <w:rPr>
          <w:lang w:val="ru-RU"/>
        </w:rPr>
        <w:t xml:space="preserve">, является установление </w:t>
      </w:r>
      <w:r w:rsidR="009F524B" w:rsidRPr="00885FE9">
        <w:rPr>
          <w:lang w:val="ru-RU"/>
        </w:rPr>
        <w:t xml:space="preserve">Государствами – Членами МСЭ </w:t>
      </w:r>
      <w:r w:rsidR="00363B21" w:rsidRPr="00885FE9">
        <w:rPr>
          <w:lang w:val="ru-RU"/>
        </w:rPr>
        <w:t xml:space="preserve">соответствующих условий </w:t>
      </w:r>
      <w:r w:rsidR="009F524B" w:rsidRPr="00885FE9">
        <w:rPr>
          <w:lang w:val="ru-RU"/>
        </w:rPr>
        <w:t xml:space="preserve">допуска </w:t>
      </w:r>
      <w:r w:rsidR="00363B21" w:rsidRPr="00885FE9">
        <w:rPr>
          <w:lang w:val="ru-RU"/>
        </w:rPr>
        <w:t xml:space="preserve">систем НГСО к </w:t>
      </w:r>
      <w:r w:rsidR="009F524B" w:rsidRPr="00885FE9">
        <w:rPr>
          <w:lang w:val="ru-RU"/>
        </w:rPr>
        <w:t xml:space="preserve">национальному </w:t>
      </w:r>
      <w:r w:rsidR="00363B21" w:rsidRPr="00885FE9">
        <w:rPr>
          <w:lang w:val="ru-RU"/>
        </w:rPr>
        <w:t>рынку, предусматривающих возможность отказа</w:t>
      </w:r>
      <w:r w:rsidR="009F524B" w:rsidRPr="00885FE9">
        <w:rPr>
          <w:lang w:val="ru-RU"/>
        </w:rPr>
        <w:t xml:space="preserve"> </w:t>
      </w:r>
      <w:r w:rsidR="00363B21" w:rsidRPr="00885FE9">
        <w:rPr>
          <w:lang w:val="ru-RU"/>
        </w:rPr>
        <w:t>в доступе при наличии веских на то оснований</w:t>
      </w:r>
      <w:r w:rsidR="00885FE9">
        <w:rPr>
          <w:lang w:val="ru-RU"/>
        </w:rPr>
        <w:t>;</w:t>
      </w:r>
    </w:p>
    <w:p w14:paraId="1BA34AD5" w14:textId="6D50A0B8" w:rsidR="00B93E23" w:rsidRPr="00885FE9" w:rsidRDefault="00A4187C" w:rsidP="00885FE9">
      <w:pPr>
        <w:pStyle w:val="enumlev1"/>
        <w:rPr>
          <w:lang w:val="ru-RU"/>
        </w:rPr>
      </w:pPr>
      <w:r w:rsidRPr="00885FE9">
        <w:rPr>
          <w:lang w:val="ru-RU"/>
        </w:rPr>
        <w:t>•</w:t>
      </w:r>
      <w:r w:rsidRPr="00885FE9">
        <w:rPr>
          <w:lang w:val="ru-RU"/>
        </w:rPr>
        <w:tab/>
      </w:r>
      <w:r w:rsidR="0029696E" w:rsidRPr="00885FE9">
        <w:rPr>
          <w:lang w:val="ru-RU"/>
        </w:rPr>
        <w:t>поручающей Бюро радиосвязи МСЭ</w:t>
      </w:r>
      <w:r w:rsidR="00B93E23" w:rsidRPr="00885FE9">
        <w:rPr>
          <w:lang w:val="ru-RU"/>
        </w:rPr>
        <w:t xml:space="preserve"> в рамках </w:t>
      </w:r>
      <w:r w:rsidR="009416E1" w:rsidRPr="00885FE9">
        <w:rPr>
          <w:lang w:val="ru-RU"/>
        </w:rPr>
        <w:t xml:space="preserve">подготовки </w:t>
      </w:r>
      <w:r w:rsidR="00B93E23" w:rsidRPr="00885FE9">
        <w:rPr>
          <w:lang w:val="ru-RU"/>
        </w:rPr>
        <w:t xml:space="preserve">отчета Директора для ВКР-23 </w:t>
      </w:r>
      <w:r w:rsidR="009416E1" w:rsidRPr="00885FE9">
        <w:rPr>
          <w:lang w:val="ru-RU"/>
        </w:rPr>
        <w:t xml:space="preserve">провести </w:t>
      </w:r>
      <w:r w:rsidR="00B93E23" w:rsidRPr="00885FE9">
        <w:rPr>
          <w:lang w:val="ru-RU"/>
        </w:rPr>
        <w:t xml:space="preserve">оценку процедур МСЭ-R по </w:t>
      </w:r>
      <w:r w:rsidR="00ED29BE" w:rsidRPr="00885FE9">
        <w:rPr>
          <w:lang w:val="ru-RU"/>
        </w:rPr>
        <w:t>обработке</w:t>
      </w:r>
      <w:r w:rsidR="00B93E23" w:rsidRPr="00885FE9">
        <w:rPr>
          <w:lang w:val="ru-RU"/>
        </w:rPr>
        <w:t xml:space="preserve"> заявок, заявлению и регистрации спутниковых сетей</w:t>
      </w:r>
      <w:r w:rsidR="009416E1" w:rsidRPr="00885FE9">
        <w:rPr>
          <w:lang w:val="ru-RU"/>
        </w:rPr>
        <w:t xml:space="preserve"> и инструментов прогнозирования соответствия </w:t>
      </w:r>
      <w:r w:rsidR="00402D8A" w:rsidRPr="00885FE9">
        <w:rPr>
          <w:lang w:val="ru-RU"/>
        </w:rPr>
        <w:t xml:space="preserve">предельным </w:t>
      </w:r>
      <w:r w:rsidR="009416E1" w:rsidRPr="00885FE9">
        <w:rPr>
          <w:lang w:val="ru-RU"/>
        </w:rPr>
        <w:t>уровням помех, предусмотренным в Статье 22 Регламента радиосвязи МСЭ, на предмет наличия каких-либо недостатков, а также</w:t>
      </w:r>
      <w:r w:rsidR="0024455A" w:rsidRPr="00885FE9">
        <w:rPr>
          <w:lang w:val="ru-RU"/>
        </w:rPr>
        <w:t xml:space="preserve"> оценку</w:t>
      </w:r>
      <w:r w:rsidR="009416E1" w:rsidRPr="00885FE9">
        <w:rPr>
          <w:lang w:val="ru-RU"/>
        </w:rPr>
        <w:t xml:space="preserve"> последствий оформления единой группировки НГСО путем подачи в МСЭ </w:t>
      </w:r>
      <w:r w:rsidR="0024455A" w:rsidRPr="00885FE9">
        <w:rPr>
          <w:lang w:val="ru-RU"/>
        </w:rPr>
        <w:t>нескольких</w:t>
      </w:r>
      <w:r w:rsidR="009416E1" w:rsidRPr="00885FE9">
        <w:rPr>
          <w:lang w:val="ru-RU"/>
        </w:rPr>
        <w:t xml:space="preserve"> заявок на регистрацию отдельных спутниковых сетей</w:t>
      </w:r>
      <w:r w:rsidR="00885FE9">
        <w:rPr>
          <w:lang w:val="ru-RU"/>
        </w:rPr>
        <w:t>;</w:t>
      </w:r>
    </w:p>
    <w:p w14:paraId="08EA4DDC" w14:textId="34F22EC4" w:rsidR="009416E1" w:rsidRPr="00885FE9" w:rsidRDefault="00A4187C" w:rsidP="00885FE9">
      <w:pPr>
        <w:pStyle w:val="enumlev1"/>
        <w:rPr>
          <w:lang w:val="ru-RU"/>
        </w:rPr>
      </w:pPr>
      <w:r w:rsidRPr="00885FE9">
        <w:rPr>
          <w:lang w:val="ru-RU"/>
        </w:rPr>
        <w:t>•</w:t>
      </w:r>
      <w:r w:rsidRPr="00885FE9">
        <w:rPr>
          <w:lang w:val="ru-RU"/>
        </w:rPr>
        <w:tab/>
      </w:r>
      <w:r w:rsidR="0029696E" w:rsidRPr="00885FE9">
        <w:rPr>
          <w:lang w:val="ru-RU"/>
        </w:rPr>
        <w:t xml:space="preserve">поручающей </w:t>
      </w:r>
      <w:r w:rsidR="00D824B7" w:rsidRPr="00885FE9">
        <w:rPr>
          <w:lang w:val="ru-RU"/>
        </w:rPr>
        <w:t xml:space="preserve">Бюро развития электросвязи </w:t>
      </w:r>
      <w:r w:rsidR="003D3D3D" w:rsidRPr="00885FE9">
        <w:rPr>
          <w:lang w:val="ru-RU"/>
        </w:rPr>
        <w:t xml:space="preserve">сотрудничать </w:t>
      </w:r>
      <w:r w:rsidR="00D824B7" w:rsidRPr="00885FE9">
        <w:rPr>
          <w:lang w:val="ru-RU"/>
        </w:rPr>
        <w:t>с национальными регуляторными органами, в том числе в рамках Глобального симпозиума для регуляторных органов</w:t>
      </w:r>
      <w:r w:rsidR="00AD48DB" w:rsidRPr="00885FE9">
        <w:rPr>
          <w:lang w:val="ru-RU"/>
        </w:rPr>
        <w:t xml:space="preserve">, </w:t>
      </w:r>
      <w:r w:rsidR="000401F3" w:rsidRPr="00885FE9">
        <w:rPr>
          <w:lang w:val="ru-RU"/>
        </w:rPr>
        <w:t>в целях содействия развитию экспертных знаний и созданию потенциала в области лицензирования систем НГСО на национальном уровне</w:t>
      </w:r>
      <w:r w:rsidR="00D824B7" w:rsidRPr="00885FE9">
        <w:rPr>
          <w:lang w:val="ru-RU"/>
        </w:rPr>
        <w:t>, особенно</w:t>
      </w:r>
      <w:r w:rsidR="000401F3" w:rsidRPr="00885FE9">
        <w:rPr>
          <w:lang w:val="ru-RU"/>
        </w:rPr>
        <w:t xml:space="preserve"> в</w:t>
      </w:r>
      <w:r w:rsidR="00D824B7" w:rsidRPr="00885FE9">
        <w:rPr>
          <w:lang w:val="ru-RU"/>
        </w:rPr>
        <w:t xml:space="preserve"> развивающихся и малых островных государств</w:t>
      </w:r>
      <w:r w:rsidR="000401F3" w:rsidRPr="00885FE9">
        <w:rPr>
          <w:lang w:val="ru-RU"/>
        </w:rPr>
        <w:t>ах</w:t>
      </w:r>
      <w:r w:rsidR="00D824B7" w:rsidRPr="00885FE9">
        <w:rPr>
          <w:lang w:val="ru-RU"/>
        </w:rPr>
        <w:t xml:space="preserve">, преодоления цифрового разрыва, защиты и повышения конкуренции и предоставления более широкого выбора услуг конечным пользователям, а также </w:t>
      </w:r>
      <w:r w:rsidR="006B215B" w:rsidRPr="00885FE9">
        <w:rPr>
          <w:lang w:val="ru-RU"/>
        </w:rPr>
        <w:t xml:space="preserve">включить в Информационную панель цифрового развития ежегодную отчетность о принятии в Государствах-Членах политики в поддержку справедливого доступа к спектру и </w:t>
      </w:r>
      <w:r w:rsidR="00AD48DB" w:rsidRPr="00885FE9">
        <w:rPr>
          <w:lang w:val="ru-RU"/>
        </w:rPr>
        <w:t>связанным с ним</w:t>
      </w:r>
      <w:r w:rsidR="008C7530" w:rsidRPr="00885FE9">
        <w:rPr>
          <w:lang w:val="ru-RU"/>
        </w:rPr>
        <w:t xml:space="preserve"> орбитам</w:t>
      </w:r>
      <w:r w:rsidR="006B215B" w:rsidRPr="00885FE9">
        <w:rPr>
          <w:lang w:val="ru-RU"/>
        </w:rPr>
        <w:t xml:space="preserve"> и политики поощрения устойчивого использования космоса.</w:t>
      </w:r>
      <w:r w:rsidR="000401F3" w:rsidRPr="00885FE9">
        <w:rPr>
          <w:lang w:val="ru-RU"/>
        </w:rPr>
        <w:t xml:space="preserve"> </w:t>
      </w:r>
    </w:p>
    <w:p w14:paraId="19DDF51B" w14:textId="763F08EC" w:rsidR="003F44E3" w:rsidRPr="00885FE9" w:rsidRDefault="00A4187C" w:rsidP="00CA4EE7">
      <w:pPr>
        <w:pStyle w:val="Headingb"/>
        <w:jc w:val="both"/>
        <w:rPr>
          <w:lang w:val="ru-RU" w:eastAsia="zh-CN"/>
        </w:rPr>
      </w:pPr>
      <w:r w:rsidRPr="00885FE9">
        <w:rPr>
          <w:lang w:val="ru-RU" w:eastAsia="zh-CN"/>
        </w:rPr>
        <w:t>Предложение</w:t>
      </w:r>
    </w:p>
    <w:p w14:paraId="6CB681EC" w14:textId="16AD4B78" w:rsidR="006B215B" w:rsidRPr="00885FE9" w:rsidRDefault="00E562EC" w:rsidP="00885FE9">
      <w:pPr>
        <w:rPr>
          <w:lang w:val="ru-RU" w:eastAsia="zh-CN"/>
        </w:rPr>
      </w:pPr>
      <w:r w:rsidRPr="00885FE9">
        <w:rPr>
          <w:lang w:val="ru-RU" w:eastAsia="zh-CN"/>
        </w:rPr>
        <w:t xml:space="preserve">В целях решения изложенных проблем </w:t>
      </w:r>
      <w:r w:rsidR="006B215B" w:rsidRPr="00885FE9">
        <w:rPr>
          <w:lang w:val="ru-RU" w:eastAsia="zh-CN"/>
        </w:rPr>
        <w:t xml:space="preserve">Самоа (Независимое </w:t>
      </w:r>
      <w:r w:rsidR="002A143D" w:rsidRPr="00885FE9">
        <w:rPr>
          <w:lang w:val="ru-RU" w:eastAsia="zh-CN"/>
        </w:rPr>
        <w:t>Государство</w:t>
      </w:r>
      <w:r w:rsidR="006B215B" w:rsidRPr="00885FE9">
        <w:rPr>
          <w:lang w:val="ru-RU" w:eastAsia="zh-CN"/>
        </w:rPr>
        <w:t>), Вануату (Республика) и Соломоновы Острова</w:t>
      </w:r>
      <w:r w:rsidRPr="00885FE9">
        <w:rPr>
          <w:lang w:val="ru-RU" w:eastAsia="zh-CN"/>
        </w:rPr>
        <w:t xml:space="preserve"> выступают с предложением и просьбой о принятии </w:t>
      </w:r>
      <w:r w:rsidR="002A143D" w:rsidRPr="00885FE9">
        <w:rPr>
          <w:lang w:val="ru-RU" w:eastAsia="zh-CN"/>
        </w:rPr>
        <w:t xml:space="preserve">на ПК-22 </w:t>
      </w:r>
      <w:r w:rsidRPr="00885FE9">
        <w:rPr>
          <w:lang w:val="ru-RU" w:eastAsia="zh-CN"/>
        </w:rPr>
        <w:t xml:space="preserve">прилагаемой </w:t>
      </w:r>
      <w:r w:rsidR="002A143D" w:rsidRPr="00885FE9">
        <w:rPr>
          <w:lang w:val="ru-RU" w:eastAsia="zh-CN"/>
        </w:rPr>
        <w:t xml:space="preserve">новой </w:t>
      </w:r>
      <w:r w:rsidRPr="00885FE9">
        <w:rPr>
          <w:lang w:val="ru-RU" w:eastAsia="zh-CN"/>
        </w:rPr>
        <w:t xml:space="preserve">резолюции, нацеленной на обеспечение прозрачности и устойчивости </w:t>
      </w:r>
      <w:r w:rsidR="002A143D" w:rsidRPr="00885FE9">
        <w:rPr>
          <w:lang w:val="ru-RU" w:eastAsia="zh-CN"/>
        </w:rPr>
        <w:t xml:space="preserve">космической деятельности </w:t>
      </w:r>
      <w:r w:rsidRPr="00885FE9">
        <w:rPr>
          <w:lang w:val="ru-RU" w:eastAsia="zh-CN"/>
        </w:rPr>
        <w:t xml:space="preserve">и активизацию </w:t>
      </w:r>
      <w:r w:rsidR="002A143D" w:rsidRPr="00885FE9">
        <w:rPr>
          <w:lang w:val="ru-RU" w:eastAsia="zh-CN"/>
        </w:rPr>
        <w:t xml:space="preserve">соответствующих </w:t>
      </w:r>
      <w:r w:rsidR="00137665" w:rsidRPr="00885FE9">
        <w:rPr>
          <w:lang w:val="ru-RU" w:eastAsia="zh-CN"/>
        </w:rPr>
        <w:t>мер укрепления доверия</w:t>
      </w:r>
      <w:r w:rsidRPr="00885FE9">
        <w:rPr>
          <w:lang w:val="ru-RU" w:eastAsia="zh-CN"/>
        </w:rPr>
        <w:t>.</w:t>
      </w:r>
    </w:p>
    <w:p w14:paraId="66934C55" w14:textId="77777777" w:rsidR="00F96AB4" w:rsidRPr="00885FE9" w:rsidRDefault="00F96AB4" w:rsidP="00CA4EE7">
      <w:pPr>
        <w:tabs>
          <w:tab w:val="clear" w:pos="567"/>
          <w:tab w:val="clear" w:pos="1134"/>
          <w:tab w:val="clear" w:pos="1701"/>
          <w:tab w:val="clear" w:pos="2268"/>
          <w:tab w:val="clear" w:pos="2835"/>
        </w:tabs>
        <w:overflowPunct/>
        <w:autoSpaceDE/>
        <w:autoSpaceDN/>
        <w:adjustRightInd/>
        <w:spacing w:before="0"/>
        <w:jc w:val="both"/>
        <w:textAlignment w:val="auto"/>
        <w:rPr>
          <w:lang w:val="ru-RU"/>
        </w:rPr>
      </w:pPr>
      <w:r w:rsidRPr="00885FE9">
        <w:rPr>
          <w:lang w:val="ru-RU"/>
        </w:rPr>
        <w:br w:type="page"/>
      </w:r>
    </w:p>
    <w:p w14:paraId="4148D72A" w14:textId="77777777" w:rsidR="00A229EE" w:rsidRPr="00885FE9" w:rsidRDefault="00A4187C">
      <w:pPr>
        <w:pStyle w:val="Proposal"/>
      </w:pPr>
      <w:proofErr w:type="spellStart"/>
      <w:r w:rsidRPr="00885FE9">
        <w:lastRenderedPageBreak/>
        <w:t>ADD</w:t>
      </w:r>
      <w:proofErr w:type="spellEnd"/>
      <w:r w:rsidRPr="00885FE9">
        <w:tab/>
      </w:r>
      <w:proofErr w:type="spellStart"/>
      <w:r w:rsidRPr="00885FE9">
        <w:t>SLM</w:t>
      </w:r>
      <w:proofErr w:type="spellEnd"/>
      <w:r w:rsidRPr="00885FE9">
        <w:t>/</w:t>
      </w:r>
      <w:proofErr w:type="spellStart"/>
      <w:r w:rsidRPr="00885FE9">
        <w:t>SMO</w:t>
      </w:r>
      <w:proofErr w:type="spellEnd"/>
      <w:r w:rsidRPr="00885FE9">
        <w:t>/</w:t>
      </w:r>
      <w:proofErr w:type="spellStart"/>
      <w:r w:rsidRPr="00885FE9">
        <w:t>VUT</w:t>
      </w:r>
      <w:proofErr w:type="spellEnd"/>
      <w:r w:rsidRPr="00885FE9">
        <w:t>/84/1</w:t>
      </w:r>
    </w:p>
    <w:p w14:paraId="2273408C" w14:textId="6B935BA9" w:rsidR="00A229EE" w:rsidRPr="00885FE9" w:rsidRDefault="00E562EC">
      <w:pPr>
        <w:pStyle w:val="DecNo"/>
        <w:rPr>
          <w:lang w:val="ru-RU"/>
        </w:rPr>
      </w:pPr>
      <w:r w:rsidRPr="00885FE9">
        <w:rPr>
          <w:lang w:val="ru-RU"/>
        </w:rPr>
        <w:t xml:space="preserve">Проект новой резолюции </w:t>
      </w:r>
      <w:r w:rsidR="00A4187C" w:rsidRPr="00885FE9">
        <w:rPr>
          <w:lang w:val="ru-RU"/>
        </w:rPr>
        <w:t>[</w:t>
      </w:r>
      <w:proofErr w:type="spellStart"/>
      <w:r w:rsidR="00A4187C" w:rsidRPr="00885FE9">
        <w:rPr>
          <w:lang w:val="ru-RU"/>
        </w:rPr>
        <w:t>SLM</w:t>
      </w:r>
      <w:proofErr w:type="spellEnd"/>
      <w:r w:rsidR="00A4187C" w:rsidRPr="00885FE9">
        <w:rPr>
          <w:lang w:val="ru-RU"/>
        </w:rPr>
        <w:t>/</w:t>
      </w:r>
      <w:proofErr w:type="spellStart"/>
      <w:r w:rsidR="00A4187C" w:rsidRPr="00885FE9">
        <w:rPr>
          <w:lang w:val="ru-RU"/>
        </w:rPr>
        <w:t>SMO</w:t>
      </w:r>
      <w:proofErr w:type="spellEnd"/>
      <w:r w:rsidR="00A4187C" w:rsidRPr="00885FE9">
        <w:rPr>
          <w:lang w:val="ru-RU"/>
        </w:rPr>
        <w:t>/</w:t>
      </w:r>
      <w:proofErr w:type="spellStart"/>
      <w:r w:rsidR="00A4187C" w:rsidRPr="00885FE9">
        <w:rPr>
          <w:lang w:val="ru-RU"/>
        </w:rPr>
        <w:t>VUT</w:t>
      </w:r>
      <w:proofErr w:type="spellEnd"/>
      <w:r w:rsidR="00A4187C" w:rsidRPr="00885FE9">
        <w:rPr>
          <w:lang w:val="ru-RU"/>
        </w:rPr>
        <w:t>-</w:t>
      </w:r>
      <w:r w:rsidR="00CF6B1F" w:rsidRPr="00885FE9">
        <w:rPr>
          <w:lang w:val="ru-RU"/>
        </w:rPr>
        <w:t>1</w:t>
      </w:r>
      <w:r w:rsidR="00A4187C" w:rsidRPr="00885FE9">
        <w:rPr>
          <w:lang w:val="ru-RU"/>
        </w:rPr>
        <w:t>]</w:t>
      </w:r>
    </w:p>
    <w:p w14:paraId="0F30594F" w14:textId="68A39AED" w:rsidR="00E562EC" w:rsidRPr="00885FE9" w:rsidRDefault="00E562EC" w:rsidP="00CF6B1F">
      <w:pPr>
        <w:pStyle w:val="Dectitle"/>
        <w:rPr>
          <w:lang w:val="ru-RU"/>
        </w:rPr>
      </w:pPr>
      <w:r w:rsidRPr="00885FE9">
        <w:rPr>
          <w:lang w:val="ru-RU"/>
        </w:rPr>
        <w:t xml:space="preserve">Обеспечение прозрачности и устойчивости </w:t>
      </w:r>
      <w:r w:rsidR="00DB56B1" w:rsidRPr="00885FE9">
        <w:rPr>
          <w:lang w:val="ru-RU"/>
        </w:rPr>
        <w:t xml:space="preserve">космической деятельности </w:t>
      </w:r>
      <w:r w:rsidRPr="00885FE9">
        <w:rPr>
          <w:lang w:val="ru-RU"/>
        </w:rPr>
        <w:t>и</w:t>
      </w:r>
      <w:r w:rsidR="00885FE9">
        <w:rPr>
          <w:lang w:val="ru-RU"/>
        </w:rPr>
        <w:t> </w:t>
      </w:r>
      <w:r w:rsidRPr="00885FE9">
        <w:rPr>
          <w:lang w:val="ru-RU"/>
        </w:rPr>
        <w:t xml:space="preserve">активизация </w:t>
      </w:r>
      <w:r w:rsidR="00DB56B1" w:rsidRPr="00885FE9">
        <w:rPr>
          <w:lang w:val="ru-RU"/>
        </w:rPr>
        <w:t xml:space="preserve">соответствующих </w:t>
      </w:r>
      <w:r w:rsidR="00F82EDC" w:rsidRPr="00885FE9">
        <w:rPr>
          <w:lang w:val="ru-RU"/>
        </w:rPr>
        <w:t>мер укрепления доверия</w:t>
      </w:r>
    </w:p>
    <w:p w14:paraId="5DF1D0D8" w14:textId="77777777" w:rsidR="00CF6B1F" w:rsidRPr="00885FE9" w:rsidRDefault="002F11BC" w:rsidP="00CF6B1F">
      <w:pPr>
        <w:pStyle w:val="Normalaftertitle"/>
        <w:rPr>
          <w:lang w:val="ru-RU"/>
        </w:rPr>
      </w:pPr>
      <w:r w:rsidRPr="00885FE9">
        <w:rPr>
          <w:lang w:val="ru-RU"/>
        </w:rPr>
        <w:t>Полномочная конференция Международного союза электросвязи</w:t>
      </w:r>
      <w:r w:rsidR="00CF6B1F" w:rsidRPr="00885FE9">
        <w:rPr>
          <w:lang w:val="ru-RU"/>
        </w:rPr>
        <w:t xml:space="preserve"> (</w:t>
      </w:r>
      <w:r w:rsidRPr="00885FE9">
        <w:rPr>
          <w:lang w:val="ru-RU"/>
        </w:rPr>
        <w:t>Будапешт</w:t>
      </w:r>
      <w:r w:rsidR="00CF6B1F" w:rsidRPr="00885FE9">
        <w:rPr>
          <w:lang w:val="ru-RU"/>
        </w:rPr>
        <w:t>, 2022</w:t>
      </w:r>
      <w:r w:rsidRPr="00885FE9">
        <w:rPr>
          <w:lang w:val="ru-RU"/>
        </w:rPr>
        <w:t> г.</w:t>
      </w:r>
      <w:r w:rsidR="00CF6B1F" w:rsidRPr="00885FE9">
        <w:rPr>
          <w:lang w:val="ru-RU"/>
        </w:rPr>
        <w:t>),</w:t>
      </w:r>
    </w:p>
    <w:p w14:paraId="20E5E54F" w14:textId="2E8181FF" w:rsidR="00CF6B1F" w:rsidRPr="00885FE9" w:rsidRDefault="00A4187C" w:rsidP="00CF6B1F">
      <w:pPr>
        <w:pStyle w:val="Call"/>
        <w:rPr>
          <w:lang w:val="ru-RU"/>
        </w:rPr>
      </w:pPr>
      <w:r w:rsidRPr="00885FE9">
        <w:rPr>
          <w:lang w:val="ru-RU"/>
        </w:rPr>
        <w:t>признавая</w:t>
      </w:r>
    </w:p>
    <w:p w14:paraId="2E9ABE53" w14:textId="078E8531" w:rsidR="00CF6B1F" w:rsidRPr="00885FE9" w:rsidRDefault="00CF6B1F" w:rsidP="00CF6B1F">
      <w:pPr>
        <w:rPr>
          <w:lang w:val="ru-RU"/>
        </w:rPr>
      </w:pPr>
      <w:r w:rsidRPr="00885FE9">
        <w:rPr>
          <w:i/>
          <w:iCs/>
          <w:lang w:val="ru-RU"/>
        </w:rPr>
        <w:t>a)</w:t>
      </w:r>
      <w:r w:rsidRPr="00885FE9">
        <w:rPr>
          <w:lang w:val="ru-RU"/>
        </w:rPr>
        <w:tab/>
      </w:r>
      <w:r w:rsidR="00E562EC" w:rsidRPr="00885FE9">
        <w:rPr>
          <w:lang w:val="ru-RU"/>
        </w:rPr>
        <w:t>основополагающую роль национальных администраций</w:t>
      </w:r>
      <w:r w:rsidR="00F82EDC" w:rsidRPr="00885FE9">
        <w:rPr>
          <w:lang w:val="ru-RU"/>
        </w:rPr>
        <w:t xml:space="preserve"> в том, что касается</w:t>
      </w:r>
      <w:r w:rsidR="00224EB4" w:rsidRPr="00885FE9">
        <w:rPr>
          <w:lang w:val="ru-RU"/>
        </w:rPr>
        <w:t xml:space="preserve"> выдач</w:t>
      </w:r>
      <w:r w:rsidR="00F82EDC" w:rsidRPr="00885FE9">
        <w:rPr>
          <w:lang w:val="ru-RU"/>
        </w:rPr>
        <w:t>и</w:t>
      </w:r>
      <w:r w:rsidR="00E562EC" w:rsidRPr="00885FE9">
        <w:rPr>
          <w:lang w:val="ru-RU"/>
        </w:rPr>
        <w:t xml:space="preserve"> разрешений</w:t>
      </w:r>
      <w:r w:rsidR="00224EB4" w:rsidRPr="00885FE9">
        <w:rPr>
          <w:lang w:val="ru-RU"/>
        </w:rPr>
        <w:t xml:space="preserve"> на предоставление </w:t>
      </w:r>
      <w:r w:rsidR="006332C6" w:rsidRPr="00885FE9">
        <w:rPr>
          <w:lang w:val="ru-RU"/>
        </w:rPr>
        <w:t>обслуживания</w:t>
      </w:r>
      <w:r w:rsidR="00224EB4" w:rsidRPr="00885FE9">
        <w:rPr>
          <w:lang w:val="ru-RU"/>
        </w:rPr>
        <w:t xml:space="preserve"> спутниковыми системами в их странах</w:t>
      </w:r>
      <w:r w:rsidRPr="00885FE9">
        <w:rPr>
          <w:lang w:val="ru-RU"/>
        </w:rPr>
        <w:t>;</w:t>
      </w:r>
    </w:p>
    <w:p w14:paraId="1B162B82" w14:textId="2ABE9567" w:rsidR="00224EB4" w:rsidRPr="00885FE9" w:rsidRDefault="00CF6B1F" w:rsidP="00CF6B1F">
      <w:pPr>
        <w:rPr>
          <w:lang w:val="ru-RU"/>
        </w:rPr>
      </w:pPr>
      <w:r w:rsidRPr="00885FE9">
        <w:rPr>
          <w:i/>
          <w:iCs/>
          <w:lang w:val="ru-RU"/>
        </w:rPr>
        <w:t>b)</w:t>
      </w:r>
      <w:r w:rsidRPr="00885FE9">
        <w:rPr>
          <w:lang w:val="ru-RU"/>
        </w:rPr>
        <w:tab/>
      </w:r>
      <w:r w:rsidR="00224EB4" w:rsidRPr="00885FE9">
        <w:rPr>
          <w:lang w:val="ru-RU"/>
        </w:rPr>
        <w:t xml:space="preserve">роль МСЭ в обеспечении международной координации радиочастот, используемых для передачи и приема сигналов спутниками и земными станциями, </w:t>
      </w:r>
    </w:p>
    <w:p w14:paraId="48A21B9D" w14:textId="7996EFFC" w:rsidR="00CF6B1F" w:rsidRPr="00885FE9" w:rsidRDefault="007E4748" w:rsidP="00CF6B1F">
      <w:pPr>
        <w:pStyle w:val="Call"/>
        <w:rPr>
          <w:lang w:val="ru-RU"/>
        </w:rPr>
      </w:pPr>
      <w:r w:rsidRPr="00885FE9">
        <w:rPr>
          <w:lang w:val="ru-RU"/>
        </w:rPr>
        <w:t>учитывая</w:t>
      </w:r>
    </w:p>
    <w:p w14:paraId="0E0A3400" w14:textId="3DD3A240" w:rsidR="00CF6B1F" w:rsidRPr="00885FE9" w:rsidRDefault="00CF6B1F" w:rsidP="00CF6B1F">
      <w:pPr>
        <w:rPr>
          <w:lang w:val="ru-RU"/>
        </w:rPr>
      </w:pPr>
      <w:r w:rsidRPr="00885FE9">
        <w:rPr>
          <w:i/>
          <w:iCs/>
          <w:lang w:val="ru-RU"/>
        </w:rPr>
        <w:t>a)</w:t>
      </w:r>
      <w:r w:rsidRPr="00885FE9">
        <w:rPr>
          <w:lang w:val="ru-RU"/>
        </w:rPr>
        <w:tab/>
      </w:r>
      <w:r w:rsidR="00D9611E" w:rsidRPr="00885FE9">
        <w:rPr>
          <w:lang w:val="ru-RU"/>
        </w:rPr>
        <w:t xml:space="preserve">продолжающиеся и </w:t>
      </w:r>
      <w:r w:rsidR="000A79AD" w:rsidRPr="00885FE9">
        <w:rPr>
          <w:lang w:val="ru-RU"/>
        </w:rPr>
        <w:t>носящие</w:t>
      </w:r>
      <w:r w:rsidR="00D9611E" w:rsidRPr="00885FE9">
        <w:rPr>
          <w:lang w:val="ru-RU"/>
        </w:rPr>
        <w:t xml:space="preserve"> массовый характер </w:t>
      </w:r>
      <w:r w:rsidR="00160B35" w:rsidRPr="00885FE9">
        <w:rPr>
          <w:lang w:val="ru-RU"/>
        </w:rPr>
        <w:t>запуск</w:t>
      </w:r>
      <w:r w:rsidR="00D9611E" w:rsidRPr="00885FE9">
        <w:rPr>
          <w:lang w:val="ru-RU"/>
        </w:rPr>
        <w:t>и</w:t>
      </w:r>
      <w:r w:rsidR="00160B35" w:rsidRPr="00885FE9">
        <w:rPr>
          <w:lang w:val="ru-RU"/>
        </w:rPr>
        <w:t xml:space="preserve"> и эксплуатаци</w:t>
      </w:r>
      <w:r w:rsidR="00D9611E" w:rsidRPr="00885FE9">
        <w:rPr>
          <w:lang w:val="ru-RU"/>
        </w:rPr>
        <w:t>ю</w:t>
      </w:r>
      <w:r w:rsidR="00160B35" w:rsidRPr="00885FE9">
        <w:rPr>
          <w:lang w:val="ru-RU"/>
        </w:rPr>
        <w:t xml:space="preserve"> негеостационарных спутниковых систем (НГСО);</w:t>
      </w:r>
    </w:p>
    <w:p w14:paraId="528CC843" w14:textId="677B6A4F" w:rsidR="00160B35" w:rsidRPr="00885FE9" w:rsidRDefault="00CF6B1F" w:rsidP="00CF6B1F">
      <w:pPr>
        <w:rPr>
          <w:lang w:val="ru-RU"/>
        </w:rPr>
      </w:pPr>
      <w:r w:rsidRPr="00885FE9">
        <w:rPr>
          <w:i/>
          <w:iCs/>
          <w:lang w:val="ru-RU"/>
        </w:rPr>
        <w:t>b)</w:t>
      </w:r>
      <w:r w:rsidRPr="00885FE9">
        <w:rPr>
          <w:lang w:val="ru-RU"/>
        </w:rPr>
        <w:tab/>
      </w:r>
      <w:r w:rsidR="00160B35" w:rsidRPr="00885FE9">
        <w:rPr>
          <w:lang w:val="ru-RU"/>
        </w:rPr>
        <w:t xml:space="preserve">ограниченность доступного радиочастотного спектра и связанных с ним орбитальных ресурсов, которые </w:t>
      </w:r>
      <w:r w:rsidR="00536CED" w:rsidRPr="00885FE9">
        <w:rPr>
          <w:lang w:val="ru-RU"/>
        </w:rPr>
        <w:t xml:space="preserve">должны использоваться всеми государствами </w:t>
      </w:r>
      <w:r w:rsidR="00160B35" w:rsidRPr="00885FE9">
        <w:rPr>
          <w:lang w:val="ru-RU"/>
        </w:rPr>
        <w:t>совместно;</w:t>
      </w:r>
    </w:p>
    <w:p w14:paraId="67EB5F89" w14:textId="4C524385" w:rsidR="00160B35" w:rsidRPr="00885FE9" w:rsidRDefault="00CF6B1F" w:rsidP="00CF6B1F">
      <w:pPr>
        <w:rPr>
          <w:lang w:val="ru-RU"/>
        </w:rPr>
      </w:pPr>
      <w:r w:rsidRPr="00885FE9">
        <w:rPr>
          <w:i/>
          <w:iCs/>
          <w:lang w:val="ru-RU"/>
        </w:rPr>
        <w:t>c)</w:t>
      </w:r>
      <w:r w:rsidRPr="00885FE9">
        <w:rPr>
          <w:lang w:val="ru-RU"/>
        </w:rPr>
        <w:tab/>
      </w:r>
      <w:r w:rsidR="00160B35" w:rsidRPr="00885FE9">
        <w:rPr>
          <w:lang w:val="ru-RU"/>
        </w:rPr>
        <w:t xml:space="preserve">что системы НГСО не должны создавать </w:t>
      </w:r>
      <w:r w:rsidR="00EB464E" w:rsidRPr="00885FE9">
        <w:rPr>
          <w:lang w:val="ru-RU"/>
        </w:rPr>
        <w:t xml:space="preserve">неприемлемых помех геостационарным спутниковым сетям (ГСО), работающим в фиксированной спутниковой службе или радиовещательной спутниковой службе, если в Регламенте радиосвязи МСЭ не </w:t>
      </w:r>
      <w:r w:rsidR="00F82EDC" w:rsidRPr="00885FE9">
        <w:rPr>
          <w:lang w:val="ru-RU"/>
        </w:rPr>
        <w:t xml:space="preserve">предусмотрено </w:t>
      </w:r>
      <w:r w:rsidR="00EB464E" w:rsidRPr="00885FE9">
        <w:rPr>
          <w:lang w:val="ru-RU"/>
        </w:rPr>
        <w:t>иное;</w:t>
      </w:r>
    </w:p>
    <w:p w14:paraId="3D39ACF4" w14:textId="5DC792A9" w:rsidR="00EB464E" w:rsidRPr="00885FE9" w:rsidRDefault="00CF6B1F" w:rsidP="00CF6B1F">
      <w:pPr>
        <w:rPr>
          <w:lang w:val="ru-RU"/>
        </w:rPr>
      </w:pPr>
      <w:r w:rsidRPr="00885FE9">
        <w:rPr>
          <w:i/>
          <w:iCs/>
          <w:lang w:val="ru-RU"/>
        </w:rPr>
        <w:t>d)</w:t>
      </w:r>
      <w:r w:rsidRPr="00885FE9">
        <w:rPr>
          <w:lang w:val="ru-RU"/>
        </w:rPr>
        <w:tab/>
      </w:r>
      <w:r w:rsidR="00EB464E" w:rsidRPr="00885FE9">
        <w:rPr>
          <w:lang w:val="ru-RU"/>
        </w:rPr>
        <w:t xml:space="preserve">что </w:t>
      </w:r>
      <w:r w:rsidR="00F82EDC" w:rsidRPr="00885FE9">
        <w:rPr>
          <w:lang w:val="ru-RU"/>
        </w:rPr>
        <w:t xml:space="preserve">национальные администрации несут исключительную </w:t>
      </w:r>
      <w:r w:rsidR="00EB464E" w:rsidRPr="00885FE9">
        <w:rPr>
          <w:lang w:val="ru-RU"/>
        </w:rPr>
        <w:t xml:space="preserve">ответственность за обеспечение соответствия систем НГСО </w:t>
      </w:r>
      <w:r w:rsidR="00A41BDC" w:rsidRPr="00885FE9">
        <w:rPr>
          <w:lang w:val="ru-RU"/>
        </w:rPr>
        <w:t xml:space="preserve">как </w:t>
      </w:r>
      <w:r w:rsidR="00EB464E" w:rsidRPr="00885FE9">
        <w:rPr>
          <w:lang w:val="ru-RU"/>
        </w:rPr>
        <w:t>национальны</w:t>
      </w:r>
      <w:r w:rsidR="00431B25" w:rsidRPr="00885FE9">
        <w:rPr>
          <w:lang w:val="ru-RU"/>
        </w:rPr>
        <w:t>м</w:t>
      </w:r>
      <w:r w:rsidR="00A41BDC" w:rsidRPr="00885FE9">
        <w:rPr>
          <w:lang w:val="ru-RU"/>
        </w:rPr>
        <w:t xml:space="preserve"> </w:t>
      </w:r>
      <w:r w:rsidR="00EB464E" w:rsidRPr="00885FE9">
        <w:rPr>
          <w:lang w:val="ru-RU"/>
        </w:rPr>
        <w:t>регламент</w:t>
      </w:r>
      <w:r w:rsidR="00431B25" w:rsidRPr="00885FE9">
        <w:rPr>
          <w:lang w:val="ru-RU"/>
        </w:rPr>
        <w:t>ам</w:t>
      </w:r>
      <w:r w:rsidR="00A41BDC" w:rsidRPr="00885FE9">
        <w:rPr>
          <w:lang w:val="ru-RU"/>
        </w:rPr>
        <w:t xml:space="preserve">, так </w:t>
      </w:r>
      <w:r w:rsidR="00EB464E" w:rsidRPr="00885FE9">
        <w:rPr>
          <w:lang w:val="ru-RU"/>
        </w:rPr>
        <w:t>и Регламент</w:t>
      </w:r>
      <w:r w:rsidR="00431B25" w:rsidRPr="00885FE9">
        <w:rPr>
          <w:lang w:val="ru-RU"/>
        </w:rPr>
        <w:t>у</w:t>
      </w:r>
      <w:r w:rsidR="00EB464E" w:rsidRPr="00885FE9">
        <w:rPr>
          <w:lang w:val="ru-RU"/>
        </w:rPr>
        <w:t xml:space="preserve"> радиосвязи МСЭ, а</w:t>
      </w:r>
      <w:r w:rsidR="00885FE9">
        <w:rPr>
          <w:lang w:val="ru-RU"/>
        </w:rPr>
        <w:t> </w:t>
      </w:r>
      <w:r w:rsidR="00EB464E" w:rsidRPr="00885FE9">
        <w:rPr>
          <w:lang w:val="ru-RU"/>
        </w:rPr>
        <w:t xml:space="preserve">также за установление </w:t>
      </w:r>
      <w:r w:rsidR="00A41BDC" w:rsidRPr="00885FE9">
        <w:rPr>
          <w:lang w:val="ru-RU"/>
        </w:rPr>
        <w:t>необходимых условий при выдаче разрешений на национальном уровне;</w:t>
      </w:r>
    </w:p>
    <w:p w14:paraId="51AA4C16" w14:textId="0AF53543" w:rsidR="00F17716" w:rsidRPr="00885FE9" w:rsidRDefault="00CF6B1F" w:rsidP="006132DD">
      <w:pPr>
        <w:pStyle w:val="enumlev1"/>
        <w:ind w:left="0" w:firstLine="0"/>
        <w:jc w:val="both"/>
        <w:rPr>
          <w:lang w:val="ru-RU"/>
        </w:rPr>
      </w:pPr>
      <w:r w:rsidRPr="00885FE9">
        <w:rPr>
          <w:i/>
          <w:iCs/>
          <w:lang w:val="ru-RU"/>
        </w:rPr>
        <w:t>e)</w:t>
      </w:r>
      <w:r w:rsidR="006132DD" w:rsidRPr="00885FE9">
        <w:rPr>
          <w:lang w:val="ru-RU"/>
        </w:rPr>
        <w:tab/>
      </w:r>
      <w:r w:rsidR="00A41BDC" w:rsidRPr="00885FE9">
        <w:rPr>
          <w:lang w:val="ru-RU"/>
        </w:rPr>
        <w:t>что существующие инструменты МСЭ не позволяют точно оценить возможност</w:t>
      </w:r>
      <w:r w:rsidR="000A16CF" w:rsidRPr="00885FE9">
        <w:rPr>
          <w:lang w:val="ru-RU"/>
        </w:rPr>
        <w:t>и</w:t>
      </w:r>
      <w:r w:rsidR="00A41BDC" w:rsidRPr="00885FE9">
        <w:rPr>
          <w:lang w:val="ru-RU"/>
        </w:rPr>
        <w:t xml:space="preserve"> систем НГСО </w:t>
      </w:r>
      <w:r w:rsidR="00F17716" w:rsidRPr="00885FE9">
        <w:rPr>
          <w:lang w:val="ru-RU"/>
        </w:rPr>
        <w:t>соответствовать всем установленным МСЭ предельным значениям, определяющим допустимые уровни помех, создаваемых для сетей ГСО;</w:t>
      </w:r>
    </w:p>
    <w:p w14:paraId="775AB247" w14:textId="1A284BB0" w:rsidR="00F17716" w:rsidRPr="00885FE9" w:rsidRDefault="00CF6B1F" w:rsidP="00CF6B1F">
      <w:pPr>
        <w:rPr>
          <w:lang w:val="ru-RU"/>
        </w:rPr>
      </w:pPr>
      <w:r w:rsidRPr="00885FE9">
        <w:rPr>
          <w:i/>
          <w:iCs/>
          <w:lang w:val="ru-RU"/>
        </w:rPr>
        <w:t>f)</w:t>
      </w:r>
      <w:r w:rsidRPr="00885FE9">
        <w:rPr>
          <w:lang w:val="ru-RU"/>
        </w:rPr>
        <w:tab/>
      </w:r>
      <w:r w:rsidR="00F17716" w:rsidRPr="00885FE9">
        <w:rPr>
          <w:lang w:val="ru-RU"/>
        </w:rPr>
        <w:t xml:space="preserve">что число развертываемых систем НГСО превышает число систем, существование которых предполагалось на момент </w:t>
      </w:r>
      <w:r w:rsidR="006132DD" w:rsidRPr="00885FE9">
        <w:rPr>
          <w:lang w:val="ru-RU"/>
        </w:rPr>
        <w:t>установления</w:t>
      </w:r>
      <w:r w:rsidR="00F17716" w:rsidRPr="00885FE9">
        <w:rPr>
          <w:lang w:val="ru-RU"/>
        </w:rPr>
        <w:t xml:space="preserve"> </w:t>
      </w:r>
      <w:r w:rsidR="006132DD" w:rsidRPr="00885FE9">
        <w:rPr>
          <w:lang w:val="ru-RU"/>
        </w:rPr>
        <w:t xml:space="preserve">этих </w:t>
      </w:r>
      <w:r w:rsidR="00402D8A" w:rsidRPr="00885FE9">
        <w:rPr>
          <w:lang w:val="ru-RU"/>
        </w:rPr>
        <w:t xml:space="preserve">предельных </w:t>
      </w:r>
      <w:r w:rsidR="006132DD" w:rsidRPr="00885FE9">
        <w:rPr>
          <w:lang w:val="ru-RU"/>
        </w:rPr>
        <w:t>уровней</w:t>
      </w:r>
      <w:r w:rsidR="00F17716" w:rsidRPr="00885FE9">
        <w:rPr>
          <w:lang w:val="ru-RU"/>
        </w:rPr>
        <w:t xml:space="preserve"> помех;</w:t>
      </w:r>
    </w:p>
    <w:p w14:paraId="3C79FDBE" w14:textId="608A2D22" w:rsidR="006132DD" w:rsidRPr="00885FE9" w:rsidRDefault="00CF6B1F" w:rsidP="00CF6B1F">
      <w:pPr>
        <w:rPr>
          <w:lang w:val="ru-RU"/>
        </w:rPr>
      </w:pPr>
      <w:r w:rsidRPr="00885FE9">
        <w:rPr>
          <w:i/>
          <w:iCs/>
          <w:lang w:val="ru-RU"/>
        </w:rPr>
        <w:t>g)</w:t>
      </w:r>
      <w:r w:rsidRPr="00885FE9">
        <w:rPr>
          <w:lang w:val="ru-RU"/>
        </w:rPr>
        <w:tab/>
      </w:r>
      <w:r w:rsidR="006132DD" w:rsidRPr="00885FE9">
        <w:rPr>
          <w:lang w:val="ru-RU"/>
        </w:rPr>
        <w:t xml:space="preserve">что крупные системы НГСО могут оказывать </w:t>
      </w:r>
      <w:r w:rsidR="00B03564" w:rsidRPr="00885FE9">
        <w:rPr>
          <w:lang w:val="ru-RU"/>
        </w:rPr>
        <w:t xml:space="preserve">несоразмерное </w:t>
      </w:r>
      <w:r w:rsidR="006132DD" w:rsidRPr="00885FE9">
        <w:rPr>
          <w:lang w:val="ru-RU"/>
        </w:rPr>
        <w:t>негативное влияние на возможность систем НГСО меньшего размера совместно использова</w:t>
      </w:r>
      <w:r w:rsidR="00B03564" w:rsidRPr="00885FE9">
        <w:rPr>
          <w:lang w:val="ru-RU"/>
        </w:rPr>
        <w:t>ть тот же радиочастотный спектр;</w:t>
      </w:r>
    </w:p>
    <w:p w14:paraId="2FF26139" w14:textId="3CD4F46A" w:rsidR="00B03564" w:rsidRPr="00885FE9" w:rsidRDefault="00CF6B1F" w:rsidP="00CF6B1F">
      <w:pPr>
        <w:rPr>
          <w:lang w:val="ru-RU"/>
        </w:rPr>
      </w:pPr>
      <w:r w:rsidRPr="00885FE9">
        <w:rPr>
          <w:i/>
          <w:iCs/>
          <w:lang w:val="ru-RU"/>
        </w:rPr>
        <w:t>h)</w:t>
      </w:r>
      <w:r w:rsidRPr="00885FE9">
        <w:rPr>
          <w:lang w:val="ru-RU"/>
        </w:rPr>
        <w:tab/>
      </w:r>
      <w:r w:rsidR="004D06A5" w:rsidRPr="00885FE9">
        <w:rPr>
          <w:lang w:val="ru-RU"/>
        </w:rPr>
        <w:t xml:space="preserve">что некоторые крупные группировки НГСО оформляются отдельными заявками на регистрацию более мелких </w:t>
      </w:r>
      <w:r w:rsidR="000A16CF" w:rsidRPr="00885FE9">
        <w:rPr>
          <w:lang w:val="ru-RU"/>
        </w:rPr>
        <w:t>сетей</w:t>
      </w:r>
      <w:r w:rsidR="004D06A5" w:rsidRPr="00885FE9">
        <w:rPr>
          <w:lang w:val="ru-RU"/>
        </w:rPr>
        <w:t xml:space="preserve"> с тем, чтобы создавалось впечатление, что их функционирование потребует меньше спектра и орбитальных ресурсов и создаст меньше помех, чем </w:t>
      </w:r>
      <w:r w:rsidR="00C03B71" w:rsidRPr="00885FE9">
        <w:rPr>
          <w:lang w:val="ru-RU"/>
        </w:rPr>
        <w:t>будет происходить на самом деле при их функционировании в соответствующей конфигурации;</w:t>
      </w:r>
    </w:p>
    <w:p w14:paraId="458CFE77" w14:textId="6CDA840E" w:rsidR="00C03B71" w:rsidRPr="00885FE9" w:rsidRDefault="00CF6B1F" w:rsidP="00CF6B1F">
      <w:pPr>
        <w:rPr>
          <w:lang w:val="ru-RU"/>
        </w:rPr>
      </w:pPr>
      <w:r w:rsidRPr="00885FE9">
        <w:rPr>
          <w:i/>
          <w:iCs/>
          <w:lang w:val="ru-RU"/>
        </w:rPr>
        <w:t>i)</w:t>
      </w:r>
      <w:r w:rsidRPr="00885FE9">
        <w:rPr>
          <w:lang w:val="ru-RU"/>
        </w:rPr>
        <w:tab/>
      </w:r>
      <w:r w:rsidR="00F04589" w:rsidRPr="00885FE9">
        <w:rPr>
          <w:lang w:val="ru-RU"/>
        </w:rPr>
        <w:t xml:space="preserve">что, особенно </w:t>
      </w:r>
      <w:r w:rsidR="00FB4980" w:rsidRPr="00885FE9">
        <w:rPr>
          <w:lang w:val="ru-RU"/>
        </w:rPr>
        <w:t>ввиду растущего числа спутников в системах НГСО, использующих новые технологии, которые не были учтены на момент принятия действующего Регламента радиосвязи, действующий Регламент радиосвязи МСЭ может более не обеспечивать достаточную защиту сетей ГСО от неприемлемых помех, включая сети ГСО, содействующи</w:t>
      </w:r>
      <w:r w:rsidR="003E7088" w:rsidRPr="00885FE9">
        <w:rPr>
          <w:lang w:val="ru-RU"/>
        </w:rPr>
        <w:t>е</w:t>
      </w:r>
      <w:r w:rsidR="00FB4980" w:rsidRPr="00885FE9">
        <w:rPr>
          <w:lang w:val="ru-RU"/>
        </w:rPr>
        <w:t xml:space="preserve"> жизненно важн</w:t>
      </w:r>
      <w:r w:rsidR="003E7088" w:rsidRPr="00885FE9">
        <w:rPr>
          <w:lang w:val="ru-RU"/>
        </w:rPr>
        <w:t xml:space="preserve">ому реагированию на бедствия и обеспечивающие предоставление услуг широкополосной связи и </w:t>
      </w:r>
      <w:r w:rsidR="003E7088" w:rsidRPr="00885FE9">
        <w:rPr>
          <w:lang w:val="ru-RU" w:eastAsia="pt-BR"/>
        </w:rPr>
        <w:t>непосредственного телевизионного вещания;</w:t>
      </w:r>
    </w:p>
    <w:p w14:paraId="1608ED13" w14:textId="7E72A00E" w:rsidR="003E7088" w:rsidRPr="00885FE9" w:rsidRDefault="00CF6B1F" w:rsidP="00CF6B1F">
      <w:pPr>
        <w:rPr>
          <w:lang w:val="ru-RU"/>
        </w:rPr>
      </w:pPr>
      <w:r w:rsidRPr="00885FE9">
        <w:rPr>
          <w:i/>
          <w:iCs/>
          <w:lang w:val="ru-RU"/>
        </w:rPr>
        <w:lastRenderedPageBreak/>
        <w:t>j)</w:t>
      </w:r>
      <w:r w:rsidRPr="00885FE9">
        <w:rPr>
          <w:lang w:val="ru-RU"/>
        </w:rPr>
        <w:tab/>
      </w:r>
      <w:r w:rsidR="003E7088" w:rsidRPr="00885FE9">
        <w:rPr>
          <w:lang w:val="ru-RU"/>
        </w:rPr>
        <w:t xml:space="preserve">что в настоящее время предпринимаются шаги </w:t>
      </w:r>
      <w:r w:rsidR="00F24453" w:rsidRPr="00885FE9">
        <w:rPr>
          <w:lang w:val="ru-RU"/>
        </w:rPr>
        <w:t xml:space="preserve">по </w:t>
      </w:r>
      <w:r w:rsidR="003E7088" w:rsidRPr="00885FE9">
        <w:rPr>
          <w:lang w:val="ru-RU"/>
        </w:rPr>
        <w:t>выявлени</w:t>
      </w:r>
      <w:r w:rsidR="00F24453" w:rsidRPr="00885FE9">
        <w:rPr>
          <w:lang w:val="ru-RU"/>
        </w:rPr>
        <w:t>ю</w:t>
      </w:r>
      <w:r w:rsidR="003E7088" w:rsidRPr="00885FE9">
        <w:rPr>
          <w:lang w:val="ru-RU"/>
        </w:rPr>
        <w:t xml:space="preserve"> и оценк</w:t>
      </w:r>
      <w:r w:rsidR="00F24453" w:rsidRPr="00885FE9">
        <w:rPr>
          <w:lang w:val="ru-RU"/>
        </w:rPr>
        <w:t>е</w:t>
      </w:r>
      <w:r w:rsidR="003E7088" w:rsidRPr="00885FE9">
        <w:rPr>
          <w:lang w:val="ru-RU"/>
        </w:rPr>
        <w:t xml:space="preserve"> иного вреда,</w:t>
      </w:r>
      <w:r w:rsidR="00F24453" w:rsidRPr="00885FE9">
        <w:rPr>
          <w:lang w:val="ru-RU"/>
        </w:rPr>
        <w:t xml:space="preserve"> причиняемого </w:t>
      </w:r>
      <w:r w:rsidR="003E7088" w:rsidRPr="00885FE9">
        <w:rPr>
          <w:lang w:val="ru-RU"/>
        </w:rPr>
        <w:t>устойчивому использованию космоса вследствие расширения использования спектра и связанных с ним орбитальных ресурсов системами НГСО</w:t>
      </w:r>
      <w:r w:rsidR="00F24453" w:rsidRPr="00885FE9">
        <w:rPr>
          <w:lang w:val="ru-RU"/>
        </w:rPr>
        <w:t>, включая:</w:t>
      </w:r>
    </w:p>
    <w:p w14:paraId="71F165AA" w14:textId="77EF50E8" w:rsidR="00F24453" w:rsidRPr="00885FE9" w:rsidRDefault="00CF6B1F" w:rsidP="00CF6B1F">
      <w:pPr>
        <w:pStyle w:val="enumlev1"/>
        <w:rPr>
          <w:lang w:val="ru-RU"/>
        </w:rPr>
      </w:pPr>
      <w:r w:rsidRPr="00885FE9">
        <w:rPr>
          <w:lang w:val="ru-RU"/>
        </w:rPr>
        <w:t>i)</w:t>
      </w:r>
      <w:r w:rsidRPr="00885FE9">
        <w:rPr>
          <w:lang w:val="ru-RU"/>
        </w:rPr>
        <w:tab/>
      </w:r>
      <w:r w:rsidR="00F24453" w:rsidRPr="00885FE9">
        <w:rPr>
          <w:lang w:val="ru-RU"/>
        </w:rPr>
        <w:t xml:space="preserve">риск столкновений с действующими и </w:t>
      </w:r>
      <w:r w:rsidR="000A16CF" w:rsidRPr="00885FE9">
        <w:rPr>
          <w:lang w:val="ru-RU"/>
        </w:rPr>
        <w:t xml:space="preserve">прекратившими работу </w:t>
      </w:r>
      <w:r w:rsidR="00F24453" w:rsidRPr="00885FE9">
        <w:rPr>
          <w:lang w:val="ru-RU"/>
        </w:rPr>
        <w:t>спутниками НГСО, которые могут привести к дальнейшим столкновениям, повреждению и нарушению работы критически важных спутниковых сетей, а также к повышению стоимости и затруднительности доступа к космосу и его использования</w:t>
      </w:r>
      <w:r w:rsidR="000A16CF" w:rsidRPr="00885FE9">
        <w:rPr>
          <w:lang w:val="ru-RU"/>
        </w:rPr>
        <w:t xml:space="preserve"> для</w:t>
      </w:r>
      <w:r w:rsidR="00F24453" w:rsidRPr="00885FE9">
        <w:rPr>
          <w:lang w:val="ru-RU"/>
        </w:rPr>
        <w:t xml:space="preserve"> други</w:t>
      </w:r>
      <w:r w:rsidR="000A16CF" w:rsidRPr="00885FE9">
        <w:rPr>
          <w:lang w:val="ru-RU"/>
        </w:rPr>
        <w:t>х стран</w:t>
      </w:r>
      <w:r w:rsidR="00F24453" w:rsidRPr="00885FE9">
        <w:rPr>
          <w:lang w:val="ru-RU"/>
        </w:rPr>
        <w:t>;</w:t>
      </w:r>
    </w:p>
    <w:p w14:paraId="2D192AC4" w14:textId="3EB6790F" w:rsidR="00027272" w:rsidRPr="00885FE9" w:rsidRDefault="00CF6B1F" w:rsidP="00CF6B1F">
      <w:pPr>
        <w:pStyle w:val="enumlev1"/>
        <w:rPr>
          <w:lang w:val="ru-RU"/>
        </w:rPr>
      </w:pPr>
      <w:r w:rsidRPr="00885FE9">
        <w:rPr>
          <w:lang w:val="ru-RU"/>
        </w:rPr>
        <w:t>ii)</w:t>
      </w:r>
      <w:r w:rsidRPr="00885FE9">
        <w:rPr>
          <w:lang w:val="ru-RU"/>
        </w:rPr>
        <w:tab/>
      </w:r>
      <w:r w:rsidR="00027272" w:rsidRPr="00885FE9">
        <w:rPr>
          <w:lang w:val="ru-RU"/>
        </w:rPr>
        <w:t xml:space="preserve">создание помех для </w:t>
      </w:r>
      <w:r w:rsidR="000A79AD" w:rsidRPr="00885FE9">
        <w:rPr>
          <w:lang w:val="ru-RU"/>
        </w:rPr>
        <w:t xml:space="preserve">радиоастрономии и </w:t>
      </w:r>
      <w:r w:rsidR="00027272" w:rsidRPr="00885FE9">
        <w:rPr>
          <w:lang w:val="ru-RU"/>
        </w:rPr>
        <w:t>опти</w:t>
      </w:r>
      <w:r w:rsidR="000A79AD" w:rsidRPr="00885FE9">
        <w:rPr>
          <w:lang w:val="ru-RU"/>
        </w:rPr>
        <w:t xml:space="preserve">ческой </w:t>
      </w:r>
      <w:r w:rsidR="00027272" w:rsidRPr="00885FE9">
        <w:rPr>
          <w:lang w:val="ru-RU"/>
        </w:rPr>
        <w:t>астрономи</w:t>
      </w:r>
      <w:r w:rsidR="000A79AD" w:rsidRPr="00885FE9">
        <w:rPr>
          <w:lang w:val="ru-RU"/>
        </w:rPr>
        <w:t>и</w:t>
      </w:r>
      <w:r w:rsidR="00027272" w:rsidRPr="00885FE9">
        <w:rPr>
          <w:lang w:val="ru-RU"/>
        </w:rPr>
        <w:t>, в том числе для важнейших миссий по выявлению естественных космических объектов, создающих серьезную или экзистенциальную угрозу столкновения с Землей;</w:t>
      </w:r>
    </w:p>
    <w:p w14:paraId="1D228563" w14:textId="1C6D6073" w:rsidR="00027272" w:rsidRPr="00885FE9" w:rsidRDefault="00CF6B1F" w:rsidP="00CF6B1F">
      <w:pPr>
        <w:pStyle w:val="enumlev1"/>
        <w:rPr>
          <w:lang w:val="ru-RU"/>
        </w:rPr>
      </w:pPr>
      <w:r w:rsidRPr="00885FE9">
        <w:rPr>
          <w:lang w:val="ru-RU"/>
        </w:rPr>
        <w:t>iii)</w:t>
      </w:r>
      <w:r w:rsidRPr="00885FE9">
        <w:rPr>
          <w:lang w:val="ru-RU"/>
        </w:rPr>
        <w:tab/>
      </w:r>
      <w:r w:rsidR="00027272" w:rsidRPr="00885FE9">
        <w:rPr>
          <w:lang w:val="ru-RU"/>
        </w:rPr>
        <w:t xml:space="preserve">вредное атмосферное воздействие на Землю в связи со значительным увеличением числа запусков ракет, а также накоплением в верхних слоях атмосферы мелких частиц по мере разрушения </w:t>
      </w:r>
      <w:r w:rsidR="000A16CF" w:rsidRPr="00885FE9">
        <w:rPr>
          <w:lang w:val="ru-RU"/>
        </w:rPr>
        <w:t xml:space="preserve">неуклонно </w:t>
      </w:r>
      <w:r w:rsidR="00027272" w:rsidRPr="00885FE9">
        <w:rPr>
          <w:lang w:val="ru-RU"/>
        </w:rPr>
        <w:t>растущего числа спутников НГСО по окончании срока их эксплуатации;</w:t>
      </w:r>
    </w:p>
    <w:p w14:paraId="3396E824" w14:textId="1BE24168" w:rsidR="00CF6B1F" w:rsidRPr="00885FE9" w:rsidRDefault="00CF6B1F" w:rsidP="00CF6B1F">
      <w:pPr>
        <w:pStyle w:val="enumlev1"/>
        <w:rPr>
          <w:lang w:val="ru-RU"/>
        </w:rPr>
      </w:pPr>
      <w:r w:rsidRPr="00885FE9">
        <w:rPr>
          <w:lang w:val="ru-RU"/>
        </w:rPr>
        <w:t>iv)</w:t>
      </w:r>
      <w:r w:rsidRPr="00885FE9">
        <w:rPr>
          <w:lang w:val="ru-RU"/>
        </w:rPr>
        <w:tab/>
      </w:r>
      <w:r w:rsidR="00027272" w:rsidRPr="00885FE9">
        <w:rPr>
          <w:lang w:val="ru-RU"/>
        </w:rPr>
        <w:t>экономические последствия отсутствия доступа к орбитальным ресурсам и сопутствующие риски для инноваций и роста</w:t>
      </w:r>
      <w:r w:rsidRPr="00885FE9">
        <w:rPr>
          <w:lang w:val="ru-RU"/>
        </w:rPr>
        <w:t>,</w:t>
      </w:r>
    </w:p>
    <w:p w14:paraId="3F548651" w14:textId="6525E389" w:rsidR="00CF6B1F" w:rsidRPr="00885FE9" w:rsidRDefault="007E4748" w:rsidP="00CF6B1F">
      <w:pPr>
        <w:pStyle w:val="Call"/>
        <w:rPr>
          <w:lang w:val="ru-RU"/>
        </w:rPr>
      </w:pPr>
      <w:r w:rsidRPr="00885FE9">
        <w:rPr>
          <w:lang w:val="ru-RU"/>
        </w:rPr>
        <w:t>отмечая</w:t>
      </w:r>
    </w:p>
    <w:p w14:paraId="7201565C" w14:textId="7A933A1D" w:rsidR="00AA695A" w:rsidRPr="00885FE9" w:rsidRDefault="00CF6B1F" w:rsidP="00CF6B1F">
      <w:pPr>
        <w:rPr>
          <w:lang w:val="ru-RU"/>
        </w:rPr>
      </w:pPr>
      <w:r w:rsidRPr="00885FE9">
        <w:rPr>
          <w:i/>
          <w:iCs/>
          <w:lang w:val="ru-RU"/>
        </w:rPr>
        <w:t>a)</w:t>
      </w:r>
      <w:r w:rsidRPr="00885FE9">
        <w:rPr>
          <w:lang w:val="ru-RU"/>
        </w:rPr>
        <w:tab/>
      </w:r>
      <w:r w:rsidR="00387C55" w:rsidRPr="00885FE9">
        <w:rPr>
          <w:lang w:val="ru-RU"/>
        </w:rPr>
        <w:t xml:space="preserve">неотложность </w:t>
      </w:r>
      <w:r w:rsidR="00AA695A" w:rsidRPr="00885FE9">
        <w:rPr>
          <w:lang w:val="ru-RU"/>
        </w:rPr>
        <w:t xml:space="preserve">решения этого рода вопросов, </w:t>
      </w:r>
      <w:r w:rsidR="00387C55" w:rsidRPr="00885FE9">
        <w:rPr>
          <w:lang w:val="ru-RU"/>
        </w:rPr>
        <w:t>касающихся</w:t>
      </w:r>
      <w:r w:rsidR="00AA695A" w:rsidRPr="00885FE9">
        <w:rPr>
          <w:lang w:val="ru-RU"/>
        </w:rPr>
        <w:t xml:space="preserve"> </w:t>
      </w:r>
      <w:r w:rsidR="002A3431" w:rsidRPr="00885FE9">
        <w:rPr>
          <w:lang w:val="ru-RU"/>
        </w:rPr>
        <w:t>выдачи разрешений на</w:t>
      </w:r>
      <w:r w:rsidR="00387C55" w:rsidRPr="00885FE9">
        <w:rPr>
          <w:lang w:val="ru-RU"/>
        </w:rPr>
        <w:t xml:space="preserve"> систем</w:t>
      </w:r>
      <w:r w:rsidR="002A3431" w:rsidRPr="00885FE9">
        <w:rPr>
          <w:lang w:val="ru-RU"/>
        </w:rPr>
        <w:t>ы</w:t>
      </w:r>
      <w:r w:rsidR="00387C55" w:rsidRPr="00885FE9">
        <w:rPr>
          <w:lang w:val="ru-RU"/>
        </w:rPr>
        <w:t xml:space="preserve"> НГСО перед их запуском и началом эксплуатации;</w:t>
      </w:r>
    </w:p>
    <w:p w14:paraId="63286F3D" w14:textId="7C090D0C" w:rsidR="00387C55" w:rsidRPr="00885FE9" w:rsidRDefault="00CF6B1F" w:rsidP="00CF6B1F">
      <w:pPr>
        <w:rPr>
          <w:lang w:val="ru-RU"/>
        </w:rPr>
      </w:pPr>
      <w:r w:rsidRPr="00885FE9">
        <w:rPr>
          <w:i/>
          <w:iCs/>
          <w:lang w:val="ru-RU"/>
        </w:rPr>
        <w:t>b)</w:t>
      </w:r>
      <w:r w:rsidRPr="00885FE9">
        <w:rPr>
          <w:lang w:val="ru-RU"/>
        </w:rPr>
        <w:tab/>
      </w:r>
      <w:r w:rsidR="00387C55" w:rsidRPr="00885FE9">
        <w:rPr>
          <w:lang w:val="ru-RU"/>
        </w:rPr>
        <w:t>необходимость обеспечить справедливый доступ к спектру и связанным с ним орбитальным ресурсам, в особенности развивающимся странам, которые могут планировать запуск собственных систем НГСО,</w:t>
      </w:r>
    </w:p>
    <w:p w14:paraId="3989F492" w14:textId="77777777" w:rsidR="00CF6B1F" w:rsidRPr="00885FE9" w:rsidRDefault="007E4748" w:rsidP="00CF6B1F">
      <w:pPr>
        <w:pStyle w:val="Call"/>
        <w:rPr>
          <w:lang w:val="ru-RU"/>
        </w:rPr>
      </w:pPr>
      <w:r w:rsidRPr="00885FE9">
        <w:rPr>
          <w:lang w:val="ru-RU"/>
        </w:rPr>
        <w:t>решает</w:t>
      </w:r>
    </w:p>
    <w:p w14:paraId="4544CB66" w14:textId="02469108" w:rsidR="00051884" w:rsidRPr="00885FE9" w:rsidRDefault="00051884" w:rsidP="00CF6B1F">
      <w:pPr>
        <w:rPr>
          <w:lang w:val="ru-RU"/>
        </w:rPr>
      </w:pPr>
      <w:r w:rsidRPr="00885FE9">
        <w:rPr>
          <w:lang w:val="ru-RU"/>
        </w:rPr>
        <w:t xml:space="preserve">в срочном порядке заняться рассмотрением </w:t>
      </w:r>
      <w:r w:rsidR="00AC1966" w:rsidRPr="00885FE9">
        <w:rPr>
          <w:lang w:val="ru-RU"/>
        </w:rPr>
        <w:t xml:space="preserve">проблем </w:t>
      </w:r>
      <w:r w:rsidRPr="00885FE9">
        <w:rPr>
          <w:lang w:val="ru-RU"/>
        </w:rPr>
        <w:t>помех и иного вреда, причиняемого вследствие расширения использования спектра и связанных с ним орбитальных ресурсов НГСО, подлежащих совместному использованию,</w:t>
      </w:r>
    </w:p>
    <w:p w14:paraId="2D395950" w14:textId="07CCBEF4" w:rsidR="00CF6B1F" w:rsidRPr="00885FE9" w:rsidRDefault="00212EA8" w:rsidP="00CF6B1F">
      <w:pPr>
        <w:pStyle w:val="Call"/>
        <w:rPr>
          <w:lang w:val="ru-RU"/>
        </w:rPr>
      </w:pPr>
      <w:r w:rsidRPr="00885FE9">
        <w:rPr>
          <w:lang w:val="ru-RU"/>
        </w:rPr>
        <w:t>настоятельно рекомендует Государствам-Членам</w:t>
      </w:r>
    </w:p>
    <w:p w14:paraId="54C6452C" w14:textId="68368332" w:rsidR="00212EA8" w:rsidRPr="00885FE9" w:rsidRDefault="00212EA8" w:rsidP="00CF6B1F">
      <w:pPr>
        <w:rPr>
          <w:lang w:val="ru-RU"/>
        </w:rPr>
      </w:pPr>
      <w:r w:rsidRPr="00885FE9">
        <w:rPr>
          <w:lang w:val="ru-RU"/>
        </w:rPr>
        <w:t xml:space="preserve">в срочном порядке предпринять необходимые действия </w:t>
      </w:r>
      <w:r w:rsidR="00F80D87" w:rsidRPr="00885FE9">
        <w:rPr>
          <w:lang w:val="ru-RU"/>
        </w:rPr>
        <w:t xml:space="preserve">на национальном уровне </w:t>
      </w:r>
      <w:r w:rsidRPr="00885FE9">
        <w:rPr>
          <w:lang w:val="ru-RU"/>
        </w:rPr>
        <w:t xml:space="preserve">в целях установления соответствующих регламентарных условий </w:t>
      </w:r>
      <w:r w:rsidR="00AC1966" w:rsidRPr="00885FE9">
        <w:rPr>
          <w:lang w:val="ru-RU"/>
        </w:rPr>
        <w:t>в отношении выдачи разрешений на</w:t>
      </w:r>
      <w:r w:rsidRPr="00885FE9">
        <w:rPr>
          <w:lang w:val="ru-RU"/>
        </w:rPr>
        <w:t xml:space="preserve"> систем</w:t>
      </w:r>
      <w:r w:rsidR="00AC1966" w:rsidRPr="00885FE9">
        <w:rPr>
          <w:lang w:val="ru-RU"/>
        </w:rPr>
        <w:t>ы</w:t>
      </w:r>
      <w:r w:rsidRPr="00885FE9">
        <w:rPr>
          <w:lang w:val="ru-RU"/>
        </w:rPr>
        <w:t xml:space="preserve"> НГСО, с тем чтобы обеспечить:</w:t>
      </w:r>
    </w:p>
    <w:p w14:paraId="64102448" w14:textId="0E540437" w:rsidR="00212EA8" w:rsidRPr="00885FE9" w:rsidRDefault="00CF6B1F" w:rsidP="00CF6B1F">
      <w:pPr>
        <w:pStyle w:val="enumlev1"/>
        <w:rPr>
          <w:lang w:val="ru-RU"/>
        </w:rPr>
      </w:pPr>
      <w:r w:rsidRPr="00885FE9">
        <w:rPr>
          <w:lang w:val="ru-RU"/>
        </w:rPr>
        <w:t>1)</w:t>
      </w:r>
      <w:r w:rsidRPr="00885FE9">
        <w:rPr>
          <w:lang w:val="ru-RU"/>
        </w:rPr>
        <w:tab/>
      </w:r>
      <w:r w:rsidR="00212EA8" w:rsidRPr="00885FE9">
        <w:rPr>
          <w:lang w:val="ru-RU"/>
        </w:rPr>
        <w:t>устойчивое использование космоса, включая предупреждение столкновений, защиту астрономических служб и эффективное управление рисками для окружающей среды;</w:t>
      </w:r>
    </w:p>
    <w:p w14:paraId="4D958DC7" w14:textId="48325D70" w:rsidR="00212EA8" w:rsidRPr="00885FE9" w:rsidRDefault="00CF6B1F" w:rsidP="00CF6B1F">
      <w:pPr>
        <w:pStyle w:val="enumlev1"/>
        <w:rPr>
          <w:lang w:val="ru-RU"/>
        </w:rPr>
      </w:pPr>
      <w:r w:rsidRPr="00885FE9">
        <w:rPr>
          <w:lang w:val="ru-RU"/>
        </w:rPr>
        <w:t>2)</w:t>
      </w:r>
      <w:r w:rsidRPr="00885FE9">
        <w:rPr>
          <w:lang w:val="ru-RU"/>
        </w:rPr>
        <w:tab/>
      </w:r>
      <w:r w:rsidR="00212EA8" w:rsidRPr="00885FE9">
        <w:rPr>
          <w:lang w:val="ru-RU"/>
        </w:rPr>
        <w:t xml:space="preserve">справедливый доступ к спектру и </w:t>
      </w:r>
      <w:r w:rsidR="00AC1966" w:rsidRPr="00885FE9">
        <w:rPr>
          <w:lang w:val="ru-RU"/>
        </w:rPr>
        <w:t>связанным с ним</w:t>
      </w:r>
      <w:r w:rsidR="00212EA8" w:rsidRPr="00885FE9">
        <w:rPr>
          <w:lang w:val="ru-RU"/>
        </w:rPr>
        <w:t xml:space="preserve"> орбитам для всех Государств-Членов;</w:t>
      </w:r>
    </w:p>
    <w:p w14:paraId="47D7A4BA" w14:textId="58747074" w:rsidR="00212EA8" w:rsidRPr="00885FE9" w:rsidRDefault="00CF6B1F" w:rsidP="00CF6B1F">
      <w:pPr>
        <w:pStyle w:val="enumlev1"/>
        <w:rPr>
          <w:lang w:val="ru-RU"/>
        </w:rPr>
      </w:pPr>
      <w:r w:rsidRPr="00885FE9">
        <w:rPr>
          <w:lang w:val="ru-RU"/>
        </w:rPr>
        <w:t>3)</w:t>
      </w:r>
      <w:r w:rsidRPr="00885FE9">
        <w:rPr>
          <w:lang w:val="ru-RU"/>
        </w:rPr>
        <w:tab/>
      </w:r>
      <w:r w:rsidR="00212EA8" w:rsidRPr="00885FE9">
        <w:rPr>
          <w:lang w:val="ru-RU"/>
        </w:rPr>
        <w:t xml:space="preserve">защиту сетей ГСО от помех, в том числе путем установления </w:t>
      </w:r>
      <w:r w:rsidR="006B3CBE" w:rsidRPr="00885FE9">
        <w:rPr>
          <w:lang w:val="ru-RU"/>
        </w:rPr>
        <w:t xml:space="preserve">соответствующих условий в отношении смягчения вреда и </w:t>
      </w:r>
      <w:r w:rsidR="003D352F" w:rsidRPr="00885FE9">
        <w:rPr>
          <w:lang w:val="ru-RU"/>
        </w:rPr>
        <w:t xml:space="preserve">отказа в выдаче </w:t>
      </w:r>
      <w:r w:rsidR="006B3CBE" w:rsidRPr="00885FE9">
        <w:rPr>
          <w:lang w:val="ru-RU"/>
        </w:rPr>
        <w:t>разрешени</w:t>
      </w:r>
      <w:r w:rsidR="00F80D87" w:rsidRPr="00885FE9">
        <w:rPr>
          <w:lang w:val="ru-RU"/>
        </w:rPr>
        <w:t>й</w:t>
      </w:r>
      <w:r w:rsidR="006B3CBE" w:rsidRPr="00885FE9">
        <w:rPr>
          <w:lang w:val="ru-RU"/>
        </w:rPr>
        <w:t xml:space="preserve"> при наличии веских на то оснований,</w:t>
      </w:r>
    </w:p>
    <w:p w14:paraId="7E8E98E9" w14:textId="324F96BB" w:rsidR="00CF6B1F" w:rsidRPr="00885FE9" w:rsidRDefault="00A4187C" w:rsidP="00CF6B1F">
      <w:pPr>
        <w:pStyle w:val="Call"/>
        <w:rPr>
          <w:lang w:val="ru-RU"/>
        </w:rPr>
      </w:pPr>
      <w:r w:rsidRPr="00885FE9">
        <w:rPr>
          <w:lang w:val="ru-RU"/>
        </w:rPr>
        <w:t>поручает Директору Бюро радиосвязи</w:t>
      </w:r>
    </w:p>
    <w:p w14:paraId="36C67B0C" w14:textId="4F377903" w:rsidR="001D5136" w:rsidRPr="00885FE9" w:rsidRDefault="001D5136" w:rsidP="00CF6B1F">
      <w:pPr>
        <w:rPr>
          <w:lang w:val="ru-RU"/>
        </w:rPr>
      </w:pPr>
      <w:r w:rsidRPr="00885FE9">
        <w:rPr>
          <w:lang w:val="ru-RU"/>
        </w:rPr>
        <w:t xml:space="preserve">в рамках подготовки отчета Директора для ВКР-23 провести оценку процедур МСЭ-R по </w:t>
      </w:r>
      <w:r w:rsidR="000401F3" w:rsidRPr="00885FE9">
        <w:rPr>
          <w:lang w:val="ru-RU"/>
        </w:rPr>
        <w:t>обработке</w:t>
      </w:r>
      <w:r w:rsidRPr="00885FE9">
        <w:rPr>
          <w:lang w:val="ru-RU"/>
        </w:rPr>
        <w:t xml:space="preserve"> заявок, заявлению и регистрации спутниковых сетей и инструментов прогнозирования соответствия предельн</w:t>
      </w:r>
      <w:r w:rsidR="00066229" w:rsidRPr="00885FE9">
        <w:rPr>
          <w:lang w:val="ru-RU"/>
        </w:rPr>
        <w:t xml:space="preserve">ым </w:t>
      </w:r>
      <w:r w:rsidRPr="00885FE9">
        <w:rPr>
          <w:lang w:val="ru-RU"/>
        </w:rPr>
        <w:t xml:space="preserve">уровням помех, предусмотренным в Статье 22 Регламента радиосвязи МСЭ, на предмет наличия каких-либо недостатков, а также оценку последствий оформления единой группировки НГСО путем подачи в МСЭ </w:t>
      </w:r>
      <w:r w:rsidR="0024455A" w:rsidRPr="00885FE9">
        <w:rPr>
          <w:lang w:val="ru-RU"/>
        </w:rPr>
        <w:t>нескольких</w:t>
      </w:r>
      <w:r w:rsidRPr="00885FE9">
        <w:rPr>
          <w:lang w:val="ru-RU"/>
        </w:rPr>
        <w:t xml:space="preserve"> заявок на регистрацию отдельных спутниковых сетей,</w:t>
      </w:r>
    </w:p>
    <w:p w14:paraId="219BFD48" w14:textId="16C02A5D" w:rsidR="00CF6B1F" w:rsidRPr="00885FE9" w:rsidRDefault="00A4187C" w:rsidP="00CF6B1F">
      <w:pPr>
        <w:pStyle w:val="Call"/>
        <w:rPr>
          <w:lang w:val="ru-RU"/>
        </w:rPr>
      </w:pPr>
      <w:r w:rsidRPr="00885FE9">
        <w:rPr>
          <w:lang w:val="ru-RU"/>
        </w:rPr>
        <w:t>поручает Директору Бюро развития электросвязи</w:t>
      </w:r>
    </w:p>
    <w:p w14:paraId="78507C6F" w14:textId="70FB2716" w:rsidR="00CF6B1F" w:rsidRPr="00885FE9" w:rsidRDefault="00CF6B1F" w:rsidP="00CF6B1F">
      <w:pPr>
        <w:rPr>
          <w:lang w:val="ru-RU"/>
        </w:rPr>
      </w:pPr>
      <w:r w:rsidRPr="00885FE9">
        <w:rPr>
          <w:lang w:val="ru-RU"/>
        </w:rPr>
        <w:t>1</w:t>
      </w:r>
      <w:r w:rsidRPr="00885FE9">
        <w:rPr>
          <w:lang w:val="ru-RU"/>
        </w:rPr>
        <w:tab/>
      </w:r>
      <w:r w:rsidR="003D3D3D" w:rsidRPr="00885FE9">
        <w:rPr>
          <w:lang w:val="ru-RU"/>
        </w:rPr>
        <w:t xml:space="preserve">сотрудничать с национальными регуляторными органами, в том числе в рамках Глобального симпозиума для регуляторных органов, в целях содействия развитию экспертных знаний и созданию </w:t>
      </w:r>
      <w:r w:rsidR="003D3D3D" w:rsidRPr="00885FE9">
        <w:rPr>
          <w:lang w:val="ru-RU"/>
        </w:rPr>
        <w:lastRenderedPageBreak/>
        <w:t>потенциала в области лицензирования систем НГСО на национальном уровне, особенно в развивающихся и малых островных государствах, преодоления цифрового разрыва, защиты и повышения конкуренции и предоставления более широкого выбора услуг конечным пользователям</w:t>
      </w:r>
      <w:r w:rsidRPr="00885FE9">
        <w:rPr>
          <w:lang w:val="ru-RU"/>
        </w:rPr>
        <w:t>;</w:t>
      </w:r>
    </w:p>
    <w:p w14:paraId="42C2A0E4" w14:textId="55318DF2" w:rsidR="00CF6B1F" w:rsidRPr="00885FE9" w:rsidRDefault="00CF6B1F" w:rsidP="00CF6B1F">
      <w:pPr>
        <w:rPr>
          <w:lang w:val="ru-RU"/>
        </w:rPr>
      </w:pPr>
      <w:r w:rsidRPr="00885FE9">
        <w:rPr>
          <w:lang w:val="ru-RU"/>
        </w:rPr>
        <w:t>2</w:t>
      </w:r>
      <w:r w:rsidRPr="00885FE9">
        <w:rPr>
          <w:lang w:val="ru-RU"/>
        </w:rPr>
        <w:tab/>
      </w:r>
      <w:r w:rsidR="003D3D3D" w:rsidRPr="00885FE9">
        <w:rPr>
          <w:lang w:val="ru-RU"/>
        </w:rPr>
        <w:t xml:space="preserve">включить в Информационную панель цифрового развития ежегодную отчетность о принятии в Государствах-Членах политики в поддержку справедливого доступа к спектру и </w:t>
      </w:r>
      <w:r w:rsidR="002E30C4" w:rsidRPr="00885FE9">
        <w:rPr>
          <w:lang w:val="ru-RU"/>
        </w:rPr>
        <w:t xml:space="preserve">связанным с ним </w:t>
      </w:r>
      <w:r w:rsidR="00BF44AE" w:rsidRPr="00885FE9">
        <w:rPr>
          <w:lang w:val="ru-RU"/>
        </w:rPr>
        <w:t>орбитам</w:t>
      </w:r>
      <w:r w:rsidR="003D3D3D" w:rsidRPr="00885FE9">
        <w:rPr>
          <w:lang w:val="ru-RU"/>
        </w:rPr>
        <w:t>, а также политики поощрения устойчивого использования космоса</w:t>
      </w:r>
      <w:r w:rsidRPr="00885FE9">
        <w:rPr>
          <w:lang w:val="ru-RU"/>
        </w:rPr>
        <w:t>.</w:t>
      </w:r>
    </w:p>
    <w:p w14:paraId="3FA31A54" w14:textId="77777777" w:rsidR="00CF6B1F" w:rsidRPr="00885FE9" w:rsidRDefault="00CF6B1F" w:rsidP="00CF6B1F">
      <w:pPr>
        <w:pStyle w:val="Reasons"/>
        <w:rPr>
          <w:lang w:val="ru-RU"/>
        </w:rPr>
      </w:pPr>
    </w:p>
    <w:p w14:paraId="6F35D7A3" w14:textId="77777777" w:rsidR="00A229EE" w:rsidRPr="00885FE9" w:rsidRDefault="00C8122D" w:rsidP="00C8122D">
      <w:pPr>
        <w:jc w:val="center"/>
        <w:rPr>
          <w:lang w:val="ru-RU"/>
        </w:rPr>
      </w:pPr>
      <w:r w:rsidRPr="00885FE9">
        <w:rPr>
          <w:lang w:val="ru-RU"/>
        </w:rPr>
        <w:t>_____________</w:t>
      </w:r>
    </w:p>
    <w:sectPr w:rsidR="00A229EE" w:rsidRPr="00885FE9" w:rsidSect="00885FE9">
      <w:headerReference w:type="default" r:id="rId11"/>
      <w:footerReference w:type="default" r:id="rId12"/>
      <w:footerReference w:type="first" r:id="rId13"/>
      <w:pgSz w:w="11913" w:h="16834" w:code="9"/>
      <w:pgMar w:top="1418" w:right="1134" w:bottom="1418" w:left="1134" w:header="567" w:footer="567"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CA7C" w14:textId="77777777" w:rsidR="0031714C" w:rsidRDefault="0031714C" w:rsidP="0079159C">
      <w:r>
        <w:separator/>
      </w:r>
    </w:p>
    <w:p w14:paraId="69F5CD10" w14:textId="77777777" w:rsidR="0031714C" w:rsidRDefault="0031714C" w:rsidP="0079159C"/>
    <w:p w14:paraId="15C8CCBC" w14:textId="77777777" w:rsidR="0031714C" w:rsidRDefault="0031714C" w:rsidP="0079159C"/>
    <w:p w14:paraId="53630DAE" w14:textId="77777777" w:rsidR="0031714C" w:rsidRDefault="0031714C" w:rsidP="0079159C"/>
    <w:p w14:paraId="1A10ADB2" w14:textId="77777777" w:rsidR="0031714C" w:rsidRDefault="0031714C" w:rsidP="0079159C"/>
    <w:p w14:paraId="0CE44535" w14:textId="77777777" w:rsidR="0031714C" w:rsidRDefault="0031714C" w:rsidP="0079159C"/>
    <w:p w14:paraId="2C3FB6EE" w14:textId="77777777" w:rsidR="0031714C" w:rsidRDefault="0031714C" w:rsidP="0079159C"/>
    <w:p w14:paraId="2359968A" w14:textId="77777777" w:rsidR="0031714C" w:rsidRDefault="0031714C" w:rsidP="0079159C"/>
    <w:p w14:paraId="3EF0E9F3" w14:textId="77777777" w:rsidR="0031714C" w:rsidRDefault="0031714C" w:rsidP="0079159C"/>
    <w:p w14:paraId="3B4BE37F" w14:textId="77777777" w:rsidR="0031714C" w:rsidRDefault="0031714C" w:rsidP="0079159C"/>
    <w:p w14:paraId="69635F44" w14:textId="77777777" w:rsidR="0031714C" w:rsidRDefault="0031714C" w:rsidP="0079159C"/>
    <w:p w14:paraId="244AB5A1" w14:textId="77777777" w:rsidR="0031714C" w:rsidRDefault="0031714C" w:rsidP="0079159C"/>
    <w:p w14:paraId="6126B9FA" w14:textId="77777777" w:rsidR="0031714C" w:rsidRDefault="0031714C" w:rsidP="0079159C"/>
    <w:p w14:paraId="25B99984" w14:textId="77777777" w:rsidR="0031714C" w:rsidRDefault="0031714C" w:rsidP="0079159C"/>
    <w:p w14:paraId="5C4333CB" w14:textId="77777777" w:rsidR="0031714C" w:rsidRDefault="0031714C" w:rsidP="004B3A6C"/>
    <w:p w14:paraId="1926E098" w14:textId="77777777" w:rsidR="0031714C" w:rsidRDefault="0031714C" w:rsidP="004B3A6C"/>
  </w:endnote>
  <w:endnote w:type="continuationSeparator" w:id="0">
    <w:p w14:paraId="4FB05D74" w14:textId="77777777" w:rsidR="0031714C" w:rsidRDefault="0031714C" w:rsidP="0079159C">
      <w:r>
        <w:continuationSeparator/>
      </w:r>
    </w:p>
    <w:p w14:paraId="3BFE10AB" w14:textId="77777777" w:rsidR="0031714C" w:rsidRDefault="0031714C" w:rsidP="0079159C"/>
    <w:p w14:paraId="1CD24EAF" w14:textId="77777777" w:rsidR="0031714C" w:rsidRDefault="0031714C" w:rsidP="0079159C"/>
    <w:p w14:paraId="4B214BE4" w14:textId="77777777" w:rsidR="0031714C" w:rsidRDefault="0031714C" w:rsidP="0079159C"/>
    <w:p w14:paraId="57694C22" w14:textId="77777777" w:rsidR="0031714C" w:rsidRDefault="0031714C" w:rsidP="0079159C"/>
    <w:p w14:paraId="7D9A9A2D" w14:textId="77777777" w:rsidR="0031714C" w:rsidRDefault="0031714C" w:rsidP="0079159C"/>
    <w:p w14:paraId="2F19AAC8" w14:textId="77777777" w:rsidR="0031714C" w:rsidRDefault="0031714C" w:rsidP="0079159C"/>
    <w:p w14:paraId="06B98D02" w14:textId="77777777" w:rsidR="0031714C" w:rsidRDefault="0031714C" w:rsidP="0079159C"/>
    <w:p w14:paraId="17632ABE" w14:textId="77777777" w:rsidR="0031714C" w:rsidRDefault="0031714C" w:rsidP="0079159C"/>
    <w:p w14:paraId="526B8A86" w14:textId="77777777" w:rsidR="0031714C" w:rsidRDefault="0031714C" w:rsidP="0079159C"/>
    <w:p w14:paraId="02AE05CF" w14:textId="77777777" w:rsidR="0031714C" w:rsidRDefault="0031714C" w:rsidP="0079159C"/>
    <w:p w14:paraId="6921827B" w14:textId="77777777" w:rsidR="0031714C" w:rsidRDefault="0031714C" w:rsidP="0079159C"/>
    <w:p w14:paraId="45978FF0" w14:textId="77777777" w:rsidR="0031714C" w:rsidRDefault="0031714C" w:rsidP="0079159C"/>
    <w:p w14:paraId="6279C034" w14:textId="77777777" w:rsidR="0031714C" w:rsidRDefault="0031714C" w:rsidP="0079159C"/>
    <w:p w14:paraId="73CF78CF" w14:textId="77777777" w:rsidR="0031714C" w:rsidRDefault="0031714C" w:rsidP="004B3A6C"/>
    <w:p w14:paraId="795A88F1" w14:textId="77777777" w:rsidR="0031714C" w:rsidRDefault="0031714C"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09F" w14:textId="77777777" w:rsidR="008F5F4D" w:rsidRDefault="00B059E4" w:rsidP="008F5F4D">
    <w:pPr>
      <w:pStyle w:val="Footer"/>
    </w:pPr>
    <w:r>
      <w:fldChar w:fldCharType="begin"/>
    </w:r>
    <w:r>
      <w:instrText xml:space="preserve"> FILENAME \p  \* MERGEFORMAT </w:instrText>
    </w:r>
    <w:r>
      <w:fldChar w:fldCharType="separate"/>
    </w:r>
    <w:r w:rsidR="00B85B1F">
      <w:t>P:\RUS\SG\CONF-SG\PP22\000\084R.docx</w:t>
    </w:r>
    <w:r>
      <w:fldChar w:fldCharType="end"/>
    </w:r>
    <w:r w:rsidR="008F5F4D">
      <w:t xml:space="preserve"> (</w:t>
    </w:r>
    <w:r w:rsidR="00B85B1F" w:rsidRPr="00B85B1F">
      <w:t>511388</w:t>
    </w:r>
    <w:r w:rsidR="008F5F4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CA3" w14:textId="66A37682" w:rsidR="005C3DE4" w:rsidRPr="00A4187C" w:rsidRDefault="00D37469" w:rsidP="00A4187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55396" w:rsidRPr="00D75620">
        <w:rPr>
          <w:rStyle w:val="Hyperlink"/>
          <w:sz w:val="22"/>
          <w:szCs w:val="22"/>
          <w:lang w:val="en-GB"/>
        </w:rPr>
        <w:t>www.itu.int/plenipotentiary/</w:t>
      </w:r>
    </w:hyperlink>
    <w:r w:rsidR="00172DFB">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808E" w14:textId="77777777" w:rsidR="0031714C" w:rsidRDefault="0031714C" w:rsidP="0079159C">
      <w:r>
        <w:t>____________________</w:t>
      </w:r>
    </w:p>
  </w:footnote>
  <w:footnote w:type="continuationSeparator" w:id="0">
    <w:p w14:paraId="3FF8FA41" w14:textId="77777777" w:rsidR="0031714C" w:rsidRDefault="0031714C" w:rsidP="0079159C">
      <w:r>
        <w:continuationSeparator/>
      </w:r>
    </w:p>
    <w:p w14:paraId="4DA5730B" w14:textId="77777777" w:rsidR="0031714C" w:rsidRDefault="0031714C" w:rsidP="0079159C"/>
    <w:p w14:paraId="5F3B4842" w14:textId="77777777" w:rsidR="0031714C" w:rsidRDefault="0031714C" w:rsidP="0079159C"/>
    <w:p w14:paraId="004FEEF6" w14:textId="77777777" w:rsidR="0031714C" w:rsidRDefault="0031714C" w:rsidP="0079159C"/>
    <w:p w14:paraId="158F04D3" w14:textId="77777777" w:rsidR="0031714C" w:rsidRDefault="0031714C" w:rsidP="0079159C"/>
    <w:p w14:paraId="2AB8C1A3" w14:textId="77777777" w:rsidR="0031714C" w:rsidRDefault="0031714C" w:rsidP="0079159C"/>
    <w:p w14:paraId="0CE947CA" w14:textId="77777777" w:rsidR="0031714C" w:rsidRDefault="0031714C" w:rsidP="0079159C"/>
    <w:p w14:paraId="6C73D790" w14:textId="77777777" w:rsidR="0031714C" w:rsidRDefault="0031714C" w:rsidP="0079159C"/>
    <w:p w14:paraId="33219E95" w14:textId="77777777" w:rsidR="0031714C" w:rsidRDefault="0031714C" w:rsidP="0079159C"/>
    <w:p w14:paraId="2BCD89EE" w14:textId="77777777" w:rsidR="0031714C" w:rsidRDefault="0031714C" w:rsidP="0079159C"/>
    <w:p w14:paraId="07313419" w14:textId="77777777" w:rsidR="0031714C" w:rsidRDefault="0031714C" w:rsidP="0079159C"/>
    <w:p w14:paraId="05A8653F" w14:textId="77777777" w:rsidR="0031714C" w:rsidRDefault="0031714C" w:rsidP="0079159C"/>
    <w:p w14:paraId="2840E446" w14:textId="77777777" w:rsidR="0031714C" w:rsidRDefault="0031714C" w:rsidP="0079159C"/>
    <w:p w14:paraId="5C8228B8" w14:textId="77777777" w:rsidR="0031714C" w:rsidRDefault="0031714C" w:rsidP="0079159C"/>
    <w:p w14:paraId="08610C24" w14:textId="77777777" w:rsidR="0031714C" w:rsidRDefault="0031714C" w:rsidP="004B3A6C"/>
    <w:p w14:paraId="0E1B66C5" w14:textId="77777777" w:rsidR="0031714C" w:rsidRDefault="0031714C" w:rsidP="004B3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6650" w14:textId="77777777" w:rsidR="00F96AB4" w:rsidRPr="00434A7C" w:rsidRDefault="00F96AB4" w:rsidP="00F96AB4">
    <w:pPr>
      <w:pStyle w:val="Header"/>
      <w:rPr>
        <w:lang w:val="en-US"/>
      </w:rPr>
    </w:pPr>
    <w:r>
      <w:fldChar w:fldCharType="begin"/>
    </w:r>
    <w:r>
      <w:instrText xml:space="preserve"> PAGE </w:instrText>
    </w:r>
    <w:r>
      <w:fldChar w:fldCharType="separate"/>
    </w:r>
    <w:r w:rsidR="000B6577">
      <w:rPr>
        <w:noProof/>
      </w:rPr>
      <w:t>2</w:t>
    </w:r>
    <w:r>
      <w:fldChar w:fldCharType="end"/>
    </w:r>
  </w:p>
  <w:p w14:paraId="47B0F04A" w14:textId="77777777" w:rsidR="00F96AB4" w:rsidRPr="00F96AB4" w:rsidRDefault="00F96AB4" w:rsidP="002D024B">
    <w:pPr>
      <w:pStyle w:val="Header"/>
    </w:pPr>
    <w:r>
      <w:t>PP</w:t>
    </w:r>
    <w:r w:rsidR="00513BE3">
      <w:t>22</w:t>
    </w:r>
    <w:r>
      <w:t>/84-</w:t>
    </w:r>
    <w:r w:rsidRPr="00010B43">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A21BE"/>
    <w:multiLevelType w:val="hybridMultilevel"/>
    <w:tmpl w:val="4E5A4696"/>
    <w:lvl w:ilvl="0" w:tplc="C8200840">
      <w:start w:val="1"/>
      <w:numFmt w:val="lowerLetter"/>
      <w:lvlText w:val="%1)"/>
      <w:lvlJc w:val="left"/>
      <w:pPr>
        <w:ind w:left="360" w:hanging="360"/>
      </w:pPr>
      <w:rPr>
        <w:rFonts w:hint="default"/>
        <w:i/>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0A1158"/>
    <w:multiLevelType w:val="hybridMultilevel"/>
    <w:tmpl w:val="FE8CE6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A6F75"/>
    <w:multiLevelType w:val="multilevel"/>
    <w:tmpl w:val="41F236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4577391E"/>
    <w:multiLevelType w:val="hybridMultilevel"/>
    <w:tmpl w:val="0892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57F27"/>
    <w:multiLevelType w:val="hybridMultilevel"/>
    <w:tmpl w:val="3B7EBA20"/>
    <w:lvl w:ilvl="0" w:tplc="8E168D2C">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81103">
    <w:abstractNumId w:val="0"/>
  </w:num>
  <w:num w:numId="2" w16cid:durableId="280453624">
    <w:abstractNumId w:val="2"/>
  </w:num>
  <w:num w:numId="3" w16cid:durableId="829057491">
    <w:abstractNumId w:val="4"/>
  </w:num>
  <w:num w:numId="4" w16cid:durableId="695271966">
    <w:abstractNumId w:val="1"/>
  </w:num>
  <w:num w:numId="5" w16cid:durableId="942343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7A"/>
    <w:rsid w:val="00014808"/>
    <w:rsid w:val="00016EB5"/>
    <w:rsid w:val="0002174D"/>
    <w:rsid w:val="000270F5"/>
    <w:rsid w:val="00027272"/>
    <w:rsid w:val="00027300"/>
    <w:rsid w:val="0003029E"/>
    <w:rsid w:val="000319A5"/>
    <w:rsid w:val="000401F3"/>
    <w:rsid w:val="00051884"/>
    <w:rsid w:val="000626B1"/>
    <w:rsid w:val="00063CA3"/>
    <w:rsid w:val="00065F00"/>
    <w:rsid w:val="00066229"/>
    <w:rsid w:val="00066DE8"/>
    <w:rsid w:val="00071D10"/>
    <w:rsid w:val="000968F5"/>
    <w:rsid w:val="000A16CF"/>
    <w:rsid w:val="000A68C5"/>
    <w:rsid w:val="000A79AD"/>
    <w:rsid w:val="000B062A"/>
    <w:rsid w:val="000B3566"/>
    <w:rsid w:val="000B6577"/>
    <w:rsid w:val="000B751C"/>
    <w:rsid w:val="000C4701"/>
    <w:rsid w:val="000C5120"/>
    <w:rsid w:val="000C64BC"/>
    <w:rsid w:val="000C68CB"/>
    <w:rsid w:val="000D5C66"/>
    <w:rsid w:val="000E3AAE"/>
    <w:rsid w:val="000E4C7A"/>
    <w:rsid w:val="000E63E8"/>
    <w:rsid w:val="000F3E10"/>
    <w:rsid w:val="00100DF6"/>
    <w:rsid w:val="00120697"/>
    <w:rsid w:val="00130C1F"/>
    <w:rsid w:val="001333C5"/>
    <w:rsid w:val="00137594"/>
    <w:rsid w:val="00137665"/>
    <w:rsid w:val="00142ED7"/>
    <w:rsid w:val="0014768F"/>
    <w:rsid w:val="00160B35"/>
    <w:rsid w:val="001636BD"/>
    <w:rsid w:val="001672A0"/>
    <w:rsid w:val="00170AC3"/>
    <w:rsid w:val="00171990"/>
    <w:rsid w:val="00171E2E"/>
    <w:rsid w:val="00172DFB"/>
    <w:rsid w:val="001913DE"/>
    <w:rsid w:val="001A0EEB"/>
    <w:rsid w:val="001B2BFF"/>
    <w:rsid w:val="001B5341"/>
    <w:rsid w:val="001B5FBF"/>
    <w:rsid w:val="001B6DBE"/>
    <w:rsid w:val="001D08BD"/>
    <w:rsid w:val="001D5136"/>
    <w:rsid w:val="001D62C9"/>
    <w:rsid w:val="001F3A3E"/>
    <w:rsid w:val="00200992"/>
    <w:rsid w:val="00202880"/>
    <w:rsid w:val="0020313F"/>
    <w:rsid w:val="00212EA8"/>
    <w:rsid w:val="002173B8"/>
    <w:rsid w:val="002216FF"/>
    <w:rsid w:val="00221AED"/>
    <w:rsid w:val="00224EB4"/>
    <w:rsid w:val="00232D57"/>
    <w:rsid w:val="002356E7"/>
    <w:rsid w:val="00241B9A"/>
    <w:rsid w:val="0024455A"/>
    <w:rsid w:val="00253AC6"/>
    <w:rsid w:val="002578B4"/>
    <w:rsid w:val="002635C4"/>
    <w:rsid w:val="00273A0B"/>
    <w:rsid w:val="00277F85"/>
    <w:rsid w:val="00277FCC"/>
    <w:rsid w:val="002833B5"/>
    <w:rsid w:val="0029696E"/>
    <w:rsid w:val="00297915"/>
    <w:rsid w:val="002A143D"/>
    <w:rsid w:val="002A2B90"/>
    <w:rsid w:val="002A3431"/>
    <w:rsid w:val="002A4028"/>
    <w:rsid w:val="002A409A"/>
    <w:rsid w:val="002A5402"/>
    <w:rsid w:val="002B033B"/>
    <w:rsid w:val="002B1630"/>
    <w:rsid w:val="002B3829"/>
    <w:rsid w:val="002C1EFD"/>
    <w:rsid w:val="002C5477"/>
    <w:rsid w:val="002C78FF"/>
    <w:rsid w:val="002D0055"/>
    <w:rsid w:val="002D024B"/>
    <w:rsid w:val="002E30C4"/>
    <w:rsid w:val="002F11BC"/>
    <w:rsid w:val="002F3456"/>
    <w:rsid w:val="003000FF"/>
    <w:rsid w:val="00304CDA"/>
    <w:rsid w:val="0031714C"/>
    <w:rsid w:val="003429D1"/>
    <w:rsid w:val="00363B21"/>
    <w:rsid w:val="00375BBA"/>
    <w:rsid w:val="00384CFC"/>
    <w:rsid w:val="00387C55"/>
    <w:rsid w:val="00395CE4"/>
    <w:rsid w:val="003D352F"/>
    <w:rsid w:val="003D3D3D"/>
    <w:rsid w:val="003E5417"/>
    <w:rsid w:val="003E7088"/>
    <w:rsid w:val="003E7EAA"/>
    <w:rsid w:val="003F44E3"/>
    <w:rsid w:val="004014B0"/>
    <w:rsid w:val="004022DD"/>
    <w:rsid w:val="00402D8A"/>
    <w:rsid w:val="004157F2"/>
    <w:rsid w:val="00417903"/>
    <w:rsid w:val="00425009"/>
    <w:rsid w:val="00426AC1"/>
    <w:rsid w:val="00431B25"/>
    <w:rsid w:val="00455F82"/>
    <w:rsid w:val="004676C0"/>
    <w:rsid w:val="00471ABB"/>
    <w:rsid w:val="004805DE"/>
    <w:rsid w:val="00495E71"/>
    <w:rsid w:val="004B03E9"/>
    <w:rsid w:val="004B3A6C"/>
    <w:rsid w:val="004B70DA"/>
    <w:rsid w:val="004C029D"/>
    <w:rsid w:val="004C6895"/>
    <w:rsid w:val="004C79E4"/>
    <w:rsid w:val="004D06A5"/>
    <w:rsid w:val="004D11D1"/>
    <w:rsid w:val="00513BE3"/>
    <w:rsid w:val="0052010F"/>
    <w:rsid w:val="00524847"/>
    <w:rsid w:val="00524B9A"/>
    <w:rsid w:val="005356FD"/>
    <w:rsid w:val="00535EDC"/>
    <w:rsid w:val="00536CED"/>
    <w:rsid w:val="00541762"/>
    <w:rsid w:val="00553158"/>
    <w:rsid w:val="00554E24"/>
    <w:rsid w:val="00555396"/>
    <w:rsid w:val="00563711"/>
    <w:rsid w:val="005653D6"/>
    <w:rsid w:val="00567130"/>
    <w:rsid w:val="00584918"/>
    <w:rsid w:val="00596FCE"/>
    <w:rsid w:val="005A0A07"/>
    <w:rsid w:val="005C3DE4"/>
    <w:rsid w:val="005C67E8"/>
    <w:rsid w:val="005D0C15"/>
    <w:rsid w:val="005D2021"/>
    <w:rsid w:val="005F526C"/>
    <w:rsid w:val="00600272"/>
    <w:rsid w:val="006104EA"/>
    <w:rsid w:val="006132DD"/>
    <w:rsid w:val="0061434A"/>
    <w:rsid w:val="00617BE4"/>
    <w:rsid w:val="0062155D"/>
    <w:rsid w:val="00627A76"/>
    <w:rsid w:val="006332C6"/>
    <w:rsid w:val="006409A2"/>
    <w:rsid w:val="006418E6"/>
    <w:rsid w:val="006539FD"/>
    <w:rsid w:val="00654DB4"/>
    <w:rsid w:val="00663E62"/>
    <w:rsid w:val="0067722F"/>
    <w:rsid w:val="006A724A"/>
    <w:rsid w:val="006B215B"/>
    <w:rsid w:val="006B3CBE"/>
    <w:rsid w:val="006B7F84"/>
    <w:rsid w:val="006C1A71"/>
    <w:rsid w:val="006C23FA"/>
    <w:rsid w:val="006E57C8"/>
    <w:rsid w:val="006F4BCE"/>
    <w:rsid w:val="006F5068"/>
    <w:rsid w:val="00706CC2"/>
    <w:rsid w:val="00710760"/>
    <w:rsid w:val="007202AA"/>
    <w:rsid w:val="00720ED1"/>
    <w:rsid w:val="0073319E"/>
    <w:rsid w:val="00733439"/>
    <w:rsid w:val="007340B5"/>
    <w:rsid w:val="00750829"/>
    <w:rsid w:val="00760830"/>
    <w:rsid w:val="00766A2B"/>
    <w:rsid w:val="0079159C"/>
    <w:rsid w:val="007919C2"/>
    <w:rsid w:val="0079383C"/>
    <w:rsid w:val="0079516C"/>
    <w:rsid w:val="007A3E42"/>
    <w:rsid w:val="007B119A"/>
    <w:rsid w:val="007C50AF"/>
    <w:rsid w:val="007D77E4"/>
    <w:rsid w:val="007E4748"/>
    <w:rsid w:val="007E4D0F"/>
    <w:rsid w:val="007E72DC"/>
    <w:rsid w:val="007F44EC"/>
    <w:rsid w:val="008034F1"/>
    <w:rsid w:val="008102A6"/>
    <w:rsid w:val="00814056"/>
    <w:rsid w:val="00822C54"/>
    <w:rsid w:val="00826A7C"/>
    <w:rsid w:val="00842BD1"/>
    <w:rsid w:val="00850AEF"/>
    <w:rsid w:val="00861E64"/>
    <w:rsid w:val="0086278F"/>
    <w:rsid w:val="00870059"/>
    <w:rsid w:val="00872EDE"/>
    <w:rsid w:val="00885FE9"/>
    <w:rsid w:val="008A2FB3"/>
    <w:rsid w:val="008C685D"/>
    <w:rsid w:val="008C7271"/>
    <w:rsid w:val="008C7530"/>
    <w:rsid w:val="008D2EB4"/>
    <w:rsid w:val="008D3134"/>
    <w:rsid w:val="008D3BE2"/>
    <w:rsid w:val="008F39E5"/>
    <w:rsid w:val="008F5F4D"/>
    <w:rsid w:val="008F6F8B"/>
    <w:rsid w:val="009125CE"/>
    <w:rsid w:val="00930A82"/>
    <w:rsid w:val="0093377B"/>
    <w:rsid w:val="00934241"/>
    <w:rsid w:val="009416E1"/>
    <w:rsid w:val="00950E0F"/>
    <w:rsid w:val="00962CCF"/>
    <w:rsid w:val="00963FF0"/>
    <w:rsid w:val="009670B8"/>
    <w:rsid w:val="0097690C"/>
    <w:rsid w:val="009944AE"/>
    <w:rsid w:val="00996435"/>
    <w:rsid w:val="009A47A2"/>
    <w:rsid w:val="009A6D9A"/>
    <w:rsid w:val="009B5841"/>
    <w:rsid w:val="009E0C41"/>
    <w:rsid w:val="009E4F4B"/>
    <w:rsid w:val="009F0BA9"/>
    <w:rsid w:val="009F3A10"/>
    <w:rsid w:val="009F4226"/>
    <w:rsid w:val="009F524B"/>
    <w:rsid w:val="00A14479"/>
    <w:rsid w:val="00A2117C"/>
    <w:rsid w:val="00A229EE"/>
    <w:rsid w:val="00A3200E"/>
    <w:rsid w:val="00A4187C"/>
    <w:rsid w:val="00A41BDC"/>
    <w:rsid w:val="00A54F56"/>
    <w:rsid w:val="00A619C7"/>
    <w:rsid w:val="00A67214"/>
    <w:rsid w:val="00A70773"/>
    <w:rsid w:val="00A75EAA"/>
    <w:rsid w:val="00AA0F4C"/>
    <w:rsid w:val="00AA695A"/>
    <w:rsid w:val="00AC1966"/>
    <w:rsid w:val="00AC20C0"/>
    <w:rsid w:val="00AD48DB"/>
    <w:rsid w:val="00AD6841"/>
    <w:rsid w:val="00AE0FD3"/>
    <w:rsid w:val="00AE2FCF"/>
    <w:rsid w:val="00B01A64"/>
    <w:rsid w:val="00B03564"/>
    <w:rsid w:val="00B0716F"/>
    <w:rsid w:val="00B14377"/>
    <w:rsid w:val="00B1733E"/>
    <w:rsid w:val="00B17A0C"/>
    <w:rsid w:val="00B343C8"/>
    <w:rsid w:val="00B45785"/>
    <w:rsid w:val="00B52354"/>
    <w:rsid w:val="00B62568"/>
    <w:rsid w:val="00B85B1F"/>
    <w:rsid w:val="00B93E23"/>
    <w:rsid w:val="00B95DCA"/>
    <w:rsid w:val="00BA154E"/>
    <w:rsid w:val="00BB09F5"/>
    <w:rsid w:val="00BF252A"/>
    <w:rsid w:val="00BF44AE"/>
    <w:rsid w:val="00BF720B"/>
    <w:rsid w:val="00BF7B90"/>
    <w:rsid w:val="00C03B71"/>
    <w:rsid w:val="00C04511"/>
    <w:rsid w:val="00C1004D"/>
    <w:rsid w:val="00C16846"/>
    <w:rsid w:val="00C40979"/>
    <w:rsid w:val="00C46ECA"/>
    <w:rsid w:val="00C62242"/>
    <w:rsid w:val="00C6326D"/>
    <w:rsid w:val="00C8122D"/>
    <w:rsid w:val="00CA38C9"/>
    <w:rsid w:val="00CA4EE7"/>
    <w:rsid w:val="00CA65D9"/>
    <w:rsid w:val="00CB39C6"/>
    <w:rsid w:val="00CC0634"/>
    <w:rsid w:val="00CC6362"/>
    <w:rsid w:val="00CD163A"/>
    <w:rsid w:val="00CD5C58"/>
    <w:rsid w:val="00CE40BB"/>
    <w:rsid w:val="00CF6B1F"/>
    <w:rsid w:val="00CF76DF"/>
    <w:rsid w:val="00D33E18"/>
    <w:rsid w:val="00D37275"/>
    <w:rsid w:val="00D37469"/>
    <w:rsid w:val="00D50E12"/>
    <w:rsid w:val="00D55DD9"/>
    <w:rsid w:val="00D57F41"/>
    <w:rsid w:val="00D824B7"/>
    <w:rsid w:val="00D955EF"/>
    <w:rsid w:val="00D9611E"/>
    <w:rsid w:val="00D97CC5"/>
    <w:rsid w:val="00DB56B1"/>
    <w:rsid w:val="00DC7337"/>
    <w:rsid w:val="00DD26B1"/>
    <w:rsid w:val="00DD6770"/>
    <w:rsid w:val="00DE24EF"/>
    <w:rsid w:val="00DE5644"/>
    <w:rsid w:val="00DE58E7"/>
    <w:rsid w:val="00DF23FC"/>
    <w:rsid w:val="00DF39CD"/>
    <w:rsid w:val="00DF449B"/>
    <w:rsid w:val="00DF4F81"/>
    <w:rsid w:val="00E1014D"/>
    <w:rsid w:val="00E17F8D"/>
    <w:rsid w:val="00E227E4"/>
    <w:rsid w:val="00E2538B"/>
    <w:rsid w:val="00E33188"/>
    <w:rsid w:val="00E441DD"/>
    <w:rsid w:val="00E54E66"/>
    <w:rsid w:val="00E562EC"/>
    <w:rsid w:val="00E56E57"/>
    <w:rsid w:val="00E81725"/>
    <w:rsid w:val="00E86DC6"/>
    <w:rsid w:val="00E91D24"/>
    <w:rsid w:val="00EB464E"/>
    <w:rsid w:val="00EC064C"/>
    <w:rsid w:val="00ED279F"/>
    <w:rsid w:val="00ED29BE"/>
    <w:rsid w:val="00ED3D3E"/>
    <w:rsid w:val="00ED4CB2"/>
    <w:rsid w:val="00EF22D6"/>
    <w:rsid w:val="00EF2642"/>
    <w:rsid w:val="00EF3681"/>
    <w:rsid w:val="00F03BB9"/>
    <w:rsid w:val="00F04589"/>
    <w:rsid w:val="00F06FDE"/>
    <w:rsid w:val="00F076D9"/>
    <w:rsid w:val="00F17716"/>
    <w:rsid w:val="00F20BC2"/>
    <w:rsid w:val="00F210DC"/>
    <w:rsid w:val="00F24453"/>
    <w:rsid w:val="00F27805"/>
    <w:rsid w:val="00F342E4"/>
    <w:rsid w:val="00F35DD1"/>
    <w:rsid w:val="00F44625"/>
    <w:rsid w:val="00F44B70"/>
    <w:rsid w:val="00F56DDF"/>
    <w:rsid w:val="00F614EE"/>
    <w:rsid w:val="00F649D6"/>
    <w:rsid w:val="00F654DD"/>
    <w:rsid w:val="00F80D87"/>
    <w:rsid w:val="00F82EDC"/>
    <w:rsid w:val="00F96AB4"/>
    <w:rsid w:val="00F97481"/>
    <w:rsid w:val="00FA551C"/>
    <w:rsid w:val="00FB4980"/>
    <w:rsid w:val="00FB6A2D"/>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B409E0"/>
  <w15:docId w15:val="{3CF770F9-47E3-4022-AB68-2D0B974A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172DFB"/>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172DFB"/>
    <w:pPr>
      <w:keepLines/>
      <w:tabs>
        <w:tab w:val="left" w:pos="256"/>
      </w:tabs>
      <w:spacing w:before="60"/>
      <w:ind w:left="284" w:hanging="284"/>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styleId="ListParagraph">
    <w:name w:val="List Paragraph"/>
    <w:basedOn w:val="Normal"/>
    <w:uiPriority w:val="34"/>
    <w:qFormat/>
    <w:rsid w:val="003F44E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HAnsi" w:hAnsiTheme="minorHAnsi" w:cstheme="minorBidi"/>
      <w:sz w:val="24"/>
      <w:szCs w:val="24"/>
      <w:lang w:val="en-US"/>
    </w:rPr>
  </w:style>
  <w:style w:type="paragraph" w:customStyle="1" w:styleId="Default">
    <w:name w:val="Default"/>
    <w:rsid w:val="003F44E3"/>
    <w:pPr>
      <w:autoSpaceDE w:val="0"/>
      <w:autoSpaceDN w:val="0"/>
      <w:adjustRightInd w:val="0"/>
    </w:pPr>
    <w:rPr>
      <w:rFonts w:ascii="Trebuchet MS" w:eastAsiaTheme="minorEastAsia" w:hAnsi="Trebuchet MS" w:cs="Trebuchet MS"/>
      <w:color w:val="000000"/>
      <w:sz w:val="24"/>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64ee37b-49ac-453e-bc75-f645587159ec">DPM</DPM_x0020_Author>
    <DPM_x0020_File_x0020_name xmlns="264ee37b-49ac-453e-bc75-f645587159ec">S22-PP-C-0084!!MSW-R</DPM_x0020_File_x0020_name>
    <DPM_x0020_Version xmlns="264ee37b-49ac-453e-bc75-f645587159ec">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4ee37b-49ac-453e-bc75-f645587159ec" targetNamespace="http://schemas.microsoft.com/office/2006/metadata/properties" ma:root="true" ma:fieldsID="d41af5c836d734370eb92e7ee5f83852" ns2:_="" ns3:_="">
    <xsd:import namespace="996b2e75-67fd-4955-a3b0-5ab9934cb50b"/>
    <xsd:import namespace="264ee37b-49ac-453e-bc75-f645587159e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4ee37b-49ac-453e-bc75-f645587159e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64ee37b-49ac-453e-bc75-f645587159ec"/>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4ee37b-49ac-453e-bc75-f64558715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7</Pages>
  <Words>2816</Words>
  <Characters>16053</Characters>
  <Application>Microsoft Office Word</Application>
  <DocSecurity>0</DocSecurity>
  <Lines>133</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S22-PP-C-0084!!MSW-R</vt:lpstr>
      <vt:lpstr>S22-PP-C-0084!!MSW-R</vt:lpstr>
    </vt:vector>
  </TitlesOfParts>
  <Manager/>
  <Company/>
  <LinksUpToDate>false</LinksUpToDate>
  <CharactersWithSpaces>18832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S22-PP-C-0084!!MSW-R</dc:title>
  <dc:subject>Plenipotentiary Conference (PP-18)</dc:subject>
  <dc:creator>Documents Proposals Manager (DPM)</dc:creator>
  <cp:keywords>DPM_v2022.8.31.2_prod</cp:keywords>
  <dc:description/>
  <cp:lastModifiedBy>Antipina, Nadezda</cp:lastModifiedBy>
  <cp:revision>75</cp:revision>
  <dcterms:created xsi:type="dcterms:W3CDTF">2022-09-07T13:56:00Z</dcterms:created>
  <dcterms:modified xsi:type="dcterms:W3CDTF">2022-09-16T12:55:00Z</dcterms:modified>
  <cp:category>Conference document</cp:category>
</cp:coreProperties>
</file>