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496567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:rsidR="00C710E5" w:rsidRPr="00622560" w:rsidRDefault="002554F9" w:rsidP="00223330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FC2542" w:rsidP="000C090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0C0900" w:rsidRPr="007F0374" w:rsidRDefault="00FC2542" w:rsidP="000C0900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86</w:t>
            </w:r>
            <w:r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:rsidTr="00223330">
        <w:trPr>
          <w:cantSplit/>
          <w:trHeight w:val="23"/>
        </w:trPr>
        <w:tc>
          <w:tcPr>
            <w:tcW w:w="6911" w:type="dxa"/>
          </w:tcPr>
          <w:p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9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5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:rsidTr="00223330">
        <w:trPr>
          <w:cantSplit/>
          <w:trHeight w:val="23"/>
        </w:trPr>
        <w:tc>
          <w:tcPr>
            <w:tcW w:w="6911" w:type="dxa"/>
          </w:tcPr>
          <w:p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FC2542" w:rsidP="0022333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273B7">
              <w:rPr>
                <w:lang w:eastAsia="zh-CN"/>
              </w:rPr>
              <w:t>巴西（联邦共和国）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巴拉圭（共和国）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045A24" w:rsidP="00134BF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0733C6">
              <w:rPr>
                <w:rFonts w:hint="eastAsia"/>
                <w:lang w:eastAsia="zh-CN"/>
              </w:rPr>
              <w:t>有关大会工作的提案</w:t>
            </w:r>
            <w:r w:rsidR="00134BF4">
              <w:rPr>
                <w:lang w:eastAsia="zh-CN"/>
              </w:rPr>
              <w:t xml:space="preserve"> – </w:t>
            </w:r>
            <w:r w:rsidRPr="000733C6">
              <w:rPr>
                <w:rFonts w:hint="eastAsia"/>
                <w:lang w:eastAsia="zh-CN"/>
              </w:rPr>
              <w:t>新决议草案：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045A24" w:rsidP="00223330">
            <w:pPr>
              <w:pStyle w:val="Title2"/>
              <w:rPr>
                <w:lang w:eastAsia="zh-CN"/>
              </w:rPr>
            </w:pPr>
            <w:bookmarkStart w:id="6" w:name="_Hlk113895506"/>
            <w:bookmarkStart w:id="7" w:name="dtitle2" w:colFirst="0" w:colLast="0"/>
            <w:bookmarkEnd w:id="5"/>
            <w:r w:rsidRPr="000733C6">
              <w:rPr>
                <w:rFonts w:hint="eastAsia"/>
                <w:lang w:eastAsia="zh-CN"/>
              </w:rPr>
              <w:t>开发分散、开放和可互操作的网络</w:t>
            </w:r>
            <w:bookmarkEnd w:id="6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8" w:name="dtitle3" w:colFirst="0" w:colLast="0"/>
            <w:bookmarkEnd w:id="7"/>
          </w:p>
        </w:tc>
      </w:tr>
      <w:bookmarkEnd w:id="8"/>
    </w:tbl>
    <w:p w:rsidR="00E25EFC" w:rsidRPr="00E25EFC" w:rsidRDefault="00E25EFC" w:rsidP="00E25EFC">
      <w:pPr>
        <w:rPr>
          <w:rFonts w:eastAsiaTheme="minorEastAsia"/>
          <w:lang w:eastAsia="zh-CN"/>
        </w:rPr>
      </w:pPr>
    </w:p>
    <w:p w:rsidR="00045A24" w:rsidRPr="000733C6" w:rsidRDefault="00045A24" w:rsidP="00811336">
      <w:pPr>
        <w:pStyle w:val="Headingb0"/>
      </w:pPr>
      <w:r w:rsidRPr="000733C6">
        <w:rPr>
          <w:rFonts w:hint="eastAsia"/>
        </w:rPr>
        <w:t>引言</w:t>
      </w:r>
    </w:p>
    <w:p w:rsidR="00045A24" w:rsidRPr="000733C6" w:rsidRDefault="00045A24" w:rsidP="00256FDA">
      <w:pPr>
        <w:ind w:firstLineChars="200" w:firstLine="480"/>
        <w:rPr>
          <w:lang w:eastAsia="zh-CN"/>
        </w:rPr>
      </w:pPr>
      <w:r w:rsidRPr="000733C6">
        <w:rPr>
          <w:rFonts w:hint="eastAsia"/>
          <w:lang w:eastAsia="zh-CN"/>
        </w:rPr>
        <w:t>提议增加一项题为</w:t>
      </w:r>
      <w:r w:rsidRPr="000733C6">
        <w:rPr>
          <w:lang w:eastAsia="zh-CN"/>
        </w:rPr>
        <w:t>"</w:t>
      </w:r>
      <w:r w:rsidRPr="000733C6">
        <w:rPr>
          <w:rFonts w:hint="eastAsia"/>
          <w:lang w:eastAsia="zh-CN"/>
        </w:rPr>
        <w:t>开发分散、开放和可互操作的网络</w:t>
      </w:r>
      <w:r w:rsidRPr="000733C6">
        <w:rPr>
          <w:lang w:eastAsia="zh-CN"/>
        </w:rPr>
        <w:t>"</w:t>
      </w:r>
      <w:r w:rsidRPr="000733C6">
        <w:rPr>
          <w:rFonts w:hint="eastAsia"/>
          <w:lang w:eastAsia="zh-CN"/>
        </w:rPr>
        <w:t>的新决议，旨在加强和加快国际电信联盟三个部门的相关活动。本提案以世界电信标准化全会（</w:t>
      </w:r>
      <w:r w:rsidRPr="000733C6">
        <w:rPr>
          <w:lang w:eastAsia="zh-CN"/>
        </w:rPr>
        <w:t>WTSA-20</w:t>
      </w:r>
      <w:r w:rsidRPr="000733C6">
        <w:rPr>
          <w:rFonts w:hint="eastAsia"/>
          <w:lang w:eastAsia="zh-CN"/>
        </w:rPr>
        <w:t>）和世界电信发展大会（</w:t>
      </w:r>
      <w:r w:rsidRPr="000733C6">
        <w:rPr>
          <w:lang w:eastAsia="zh-CN"/>
        </w:rPr>
        <w:t>WTDC-22</w:t>
      </w:r>
      <w:r w:rsidRPr="000733C6">
        <w:rPr>
          <w:rFonts w:hint="eastAsia"/>
          <w:lang w:eastAsia="zh-CN"/>
        </w:rPr>
        <w:t>）讨论的类似案文为依据，形成了</w:t>
      </w:r>
      <w:r w:rsidRPr="000733C6">
        <w:rPr>
          <w:lang w:eastAsia="zh-CN"/>
        </w:rPr>
        <w:t>WTSA</w:t>
      </w:r>
      <w:r w:rsidRPr="000733C6">
        <w:rPr>
          <w:rFonts w:hint="eastAsia"/>
          <w:lang w:eastAsia="zh-CN"/>
        </w:rPr>
        <w:t>第</w:t>
      </w:r>
      <w:r w:rsidRPr="000733C6">
        <w:rPr>
          <w:lang w:eastAsia="zh-CN"/>
        </w:rPr>
        <w:t>92</w:t>
      </w:r>
      <w:r w:rsidRPr="000733C6">
        <w:rPr>
          <w:rFonts w:hint="eastAsia"/>
          <w:lang w:eastAsia="zh-CN"/>
        </w:rPr>
        <w:t>号决议（</w:t>
      </w:r>
      <w:r w:rsidRPr="000733C6">
        <w:rPr>
          <w:lang w:eastAsia="zh-CN"/>
        </w:rPr>
        <w:t>2022</w:t>
      </w:r>
      <w:r w:rsidRPr="000733C6">
        <w:rPr>
          <w:rFonts w:hint="eastAsia"/>
          <w:lang w:eastAsia="zh-CN"/>
        </w:rPr>
        <w:t>年，日内瓦，修订版）的“</w:t>
      </w:r>
      <w:r w:rsidRPr="000733C6">
        <w:rPr>
          <w:rFonts w:ascii="STKaiti" w:eastAsia="STKaiti" w:hAnsi="STKaiti" w:hint="eastAsia"/>
          <w:lang w:val="fr-FR" w:eastAsia="zh-CN"/>
        </w:rPr>
        <w:t>做出决议，请电信标准化顾问组</w:t>
      </w:r>
      <w:r w:rsidRPr="000733C6">
        <w:rPr>
          <w:rFonts w:hint="eastAsia"/>
          <w:lang w:eastAsia="zh-CN"/>
        </w:rPr>
        <w:t>”的</w:t>
      </w:r>
      <w:r w:rsidRPr="000733C6">
        <w:rPr>
          <w:lang w:eastAsia="zh-CN"/>
        </w:rPr>
        <w:t>3</w:t>
      </w:r>
      <w:r w:rsidRPr="000733C6">
        <w:rPr>
          <w:rFonts w:hint="eastAsia"/>
          <w:lang w:eastAsia="zh-CN"/>
        </w:rPr>
        <w:t>和</w:t>
      </w:r>
      <w:r w:rsidRPr="000733C6">
        <w:rPr>
          <w:lang w:eastAsia="zh-CN"/>
        </w:rPr>
        <w:t>4</w:t>
      </w:r>
      <w:r w:rsidRPr="000733C6">
        <w:rPr>
          <w:rFonts w:hint="eastAsia"/>
          <w:lang w:eastAsia="zh-CN"/>
        </w:rPr>
        <w:t>以及</w:t>
      </w:r>
      <w:r w:rsidRPr="000733C6">
        <w:rPr>
          <w:lang w:eastAsia="zh-CN"/>
        </w:rPr>
        <w:t>WTDC</w:t>
      </w:r>
      <w:r w:rsidRPr="000733C6">
        <w:rPr>
          <w:rFonts w:hint="eastAsia"/>
          <w:lang w:eastAsia="zh-CN"/>
        </w:rPr>
        <w:t>第</w:t>
      </w:r>
      <w:r w:rsidRPr="000733C6">
        <w:rPr>
          <w:lang w:eastAsia="zh-CN"/>
        </w:rPr>
        <w:t>37</w:t>
      </w:r>
      <w:r w:rsidRPr="000733C6">
        <w:rPr>
          <w:rFonts w:hint="eastAsia"/>
          <w:lang w:eastAsia="zh-CN"/>
        </w:rPr>
        <w:t>号决议（</w:t>
      </w:r>
      <w:r w:rsidR="00875FB0">
        <w:rPr>
          <w:rFonts w:hint="eastAsia"/>
          <w:lang w:eastAsia="zh-CN"/>
        </w:rPr>
        <w:t>基加利</w:t>
      </w:r>
      <w:bookmarkStart w:id="9" w:name="_GoBack"/>
      <w:bookmarkEnd w:id="9"/>
      <w:r w:rsidRPr="000733C6">
        <w:rPr>
          <w:rFonts w:hint="eastAsia"/>
          <w:lang w:eastAsia="zh-CN"/>
        </w:rPr>
        <w:t>，</w:t>
      </w:r>
      <w:r w:rsidRPr="000733C6">
        <w:rPr>
          <w:lang w:eastAsia="zh-CN"/>
        </w:rPr>
        <w:t>2022</w:t>
      </w:r>
      <w:r w:rsidRPr="000733C6">
        <w:rPr>
          <w:rFonts w:hint="eastAsia"/>
          <w:lang w:eastAsia="zh-CN"/>
        </w:rPr>
        <w:t>年，修订版）的</w:t>
      </w:r>
      <w:r w:rsidRPr="000733C6">
        <w:rPr>
          <w:lang w:eastAsia="zh-CN"/>
        </w:rPr>
        <w:t>“</w:t>
      </w:r>
      <w:r w:rsidRPr="000733C6">
        <w:rPr>
          <w:rFonts w:ascii="STKaiti" w:eastAsia="STKaiti" w:hAnsi="STKaiti" w:cs="Segoe UI" w:hint="eastAsia"/>
          <w:color w:val="000000"/>
          <w:szCs w:val="24"/>
          <w:shd w:val="clear" w:color="auto" w:fill="FFFFFF"/>
          <w:lang w:eastAsia="zh-CN"/>
        </w:rPr>
        <w:t>责成电信发展局主任与无线电通信局主任及电信标准化局主任协</w:t>
      </w:r>
      <w:r w:rsidRPr="000733C6">
        <w:rPr>
          <w:rFonts w:ascii="STKaiti" w:eastAsia="STKaiti" w:hAnsi="STKaiti" w:cs="Microsoft JhengHei" w:hint="eastAsia"/>
          <w:color w:val="000000"/>
          <w:szCs w:val="24"/>
          <w:shd w:val="clear" w:color="auto" w:fill="FFFFFF"/>
          <w:lang w:eastAsia="zh-CN"/>
        </w:rPr>
        <w:t>作</w:t>
      </w:r>
      <w:r w:rsidRPr="000733C6">
        <w:rPr>
          <w:lang w:eastAsia="zh-CN"/>
        </w:rPr>
        <w:t>”</w:t>
      </w:r>
      <w:r w:rsidRPr="000733C6">
        <w:rPr>
          <w:rFonts w:hint="eastAsia"/>
          <w:lang w:eastAsia="zh-CN"/>
        </w:rPr>
        <w:t>的</w:t>
      </w:r>
      <w:r w:rsidRPr="000733C6">
        <w:rPr>
          <w:lang w:eastAsia="zh-CN"/>
        </w:rPr>
        <w:t>1</w:t>
      </w:r>
      <w:r w:rsidRPr="000733C6">
        <w:rPr>
          <w:rFonts w:hint="eastAsia"/>
          <w:lang w:eastAsia="zh-CN"/>
        </w:rPr>
        <w:t>和</w:t>
      </w:r>
      <w:r w:rsidRPr="000733C6">
        <w:rPr>
          <w:lang w:eastAsia="zh-CN"/>
        </w:rPr>
        <w:t>2</w:t>
      </w:r>
      <w:r w:rsidRPr="000733C6">
        <w:rPr>
          <w:rFonts w:hint="eastAsia"/>
          <w:lang w:eastAsia="zh-CN"/>
        </w:rPr>
        <w:t>。</w:t>
      </w:r>
    </w:p>
    <w:p w:rsidR="00E25EFC" w:rsidRPr="00045A24" w:rsidRDefault="00E25EFC" w:rsidP="00E25EFC">
      <w:pPr>
        <w:rPr>
          <w:rFonts w:eastAsiaTheme="minorEastAsia"/>
          <w:lang w:eastAsia="zh-CN"/>
        </w:rPr>
      </w:pP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476923" w:rsidRDefault="00476923" w:rsidP="00231ABC">
      <w:pPr>
        <w:rPr>
          <w:lang w:val="en-US" w:eastAsia="zh-CN"/>
        </w:rPr>
      </w:pPr>
    </w:p>
    <w:p w:rsidR="00DF1D69" w:rsidRDefault="00B16A1C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B/PRG/86/1</w:t>
      </w:r>
    </w:p>
    <w:p w:rsidR="00DF1D69" w:rsidRDefault="00996F26">
      <w:pPr>
        <w:pStyle w:val="ResNo"/>
        <w:rPr>
          <w:lang w:eastAsia="zh-CN"/>
        </w:rPr>
      </w:pPr>
      <w:r w:rsidRPr="000733C6">
        <w:rPr>
          <w:rFonts w:hint="eastAsia"/>
          <w:lang w:eastAsia="zh-CN"/>
        </w:rPr>
        <w:t>第</w:t>
      </w:r>
      <w:r w:rsidRPr="000733C6">
        <w:rPr>
          <w:lang w:eastAsia="zh-CN"/>
        </w:rPr>
        <w:t>[B/PRG-1]</w:t>
      </w:r>
      <w:r w:rsidRPr="000733C6">
        <w:rPr>
          <w:rFonts w:hint="eastAsia"/>
          <w:lang w:eastAsia="zh-CN"/>
        </w:rPr>
        <w:t>号新决议草案</w:t>
      </w:r>
      <w:r w:rsidR="00B16A1C">
        <w:rPr>
          <w:lang w:eastAsia="zh-CN"/>
        </w:rPr>
        <w:t>]</w:t>
      </w:r>
    </w:p>
    <w:p w:rsidR="00DF1D69" w:rsidRDefault="00996F26" w:rsidP="00580411">
      <w:pPr>
        <w:pStyle w:val="Restitle"/>
        <w:rPr>
          <w:lang w:eastAsia="zh-CN"/>
        </w:rPr>
      </w:pPr>
      <w:bookmarkStart w:id="10" w:name="lt_pId019"/>
      <w:r w:rsidRPr="000733C6">
        <w:rPr>
          <w:rFonts w:hint="eastAsia"/>
          <w:lang w:eastAsia="zh-CN"/>
        </w:rPr>
        <w:t>开发分散、开放和可互操作的网络</w:t>
      </w:r>
      <w:bookmarkEnd w:id="10"/>
    </w:p>
    <w:p w:rsidR="00996F26" w:rsidRPr="000733C6" w:rsidRDefault="00996F26" w:rsidP="008505FF">
      <w:pPr>
        <w:pStyle w:val="Normalaftertitle"/>
        <w:rPr>
          <w:rFonts w:eastAsia="DengXian"/>
          <w:lang w:eastAsia="zh-CN"/>
        </w:rPr>
      </w:pPr>
      <w:bookmarkStart w:id="11" w:name="lt_pId020"/>
      <w:bookmarkStart w:id="12" w:name="lt_pId021"/>
      <w:r w:rsidRPr="000733C6">
        <w:rPr>
          <w:rFonts w:hint="eastAsia"/>
          <w:lang w:eastAsia="zh-CN"/>
        </w:rPr>
        <w:t>国际电信联盟全权代表大会（</w:t>
      </w:r>
      <w:r w:rsidRPr="000733C6">
        <w:rPr>
          <w:rFonts w:eastAsia="DengXian"/>
          <w:lang w:eastAsia="zh-CN"/>
        </w:rPr>
        <w:t>2022</w:t>
      </w:r>
      <w:r w:rsidRPr="000733C6">
        <w:rPr>
          <w:rFonts w:hint="eastAsia"/>
          <w:lang w:eastAsia="zh-CN"/>
        </w:rPr>
        <w:t>年，布加勒斯特），</w:t>
      </w:r>
      <w:bookmarkEnd w:id="11"/>
    </w:p>
    <w:bookmarkEnd w:id="12"/>
    <w:p w:rsidR="002E376B" w:rsidRPr="002E376B" w:rsidRDefault="00996F26" w:rsidP="00996F26">
      <w:pPr>
        <w:pStyle w:val="Call"/>
        <w:rPr>
          <w:rFonts w:eastAsia="Times New Roman"/>
          <w:i/>
          <w:lang w:eastAsia="zh-CN"/>
        </w:rPr>
      </w:pPr>
      <w:r w:rsidRPr="000733C6">
        <w:rPr>
          <w:rFonts w:hint="eastAsia"/>
          <w:lang w:eastAsia="zh-CN"/>
        </w:rPr>
        <w:t>忆及</w:t>
      </w:r>
    </w:p>
    <w:p w:rsidR="00EF2398" w:rsidRDefault="002E376B" w:rsidP="002E376B">
      <w:pPr>
        <w:rPr>
          <w:highlight w:val="green"/>
          <w:lang w:eastAsia="zh-CN"/>
        </w:rPr>
      </w:pPr>
      <w:bookmarkStart w:id="13" w:name="lt_pId022"/>
      <w:r w:rsidRPr="002E376B">
        <w:rPr>
          <w:rFonts w:eastAsia="Times New Roman"/>
          <w:i/>
          <w:lang w:eastAsia="zh-CN"/>
        </w:rPr>
        <w:t>a)</w:t>
      </w:r>
      <w:bookmarkEnd w:id="13"/>
      <w:r w:rsidRPr="002E376B">
        <w:rPr>
          <w:rFonts w:eastAsia="Times New Roman"/>
          <w:lang w:eastAsia="zh-CN"/>
        </w:rPr>
        <w:tab/>
      </w:r>
      <w:bookmarkStart w:id="14" w:name="_Hlk113896352"/>
      <w:bookmarkStart w:id="15" w:name="_Toc413838403"/>
      <w:bookmarkStart w:id="16" w:name="_Toc536172373"/>
      <w:bookmarkStart w:id="17" w:name="lt_pId024"/>
      <w:r w:rsidR="00996F26" w:rsidRPr="000733C6">
        <w:rPr>
          <w:rFonts w:hint="eastAsia"/>
          <w:lang w:val="es-ES" w:eastAsia="zh-CN"/>
        </w:rPr>
        <w:t>本届大会关于</w:t>
      </w:r>
      <w:bookmarkEnd w:id="14"/>
      <w:r w:rsidR="00996F26" w:rsidRPr="000733C6">
        <w:rPr>
          <w:rFonts w:hint="eastAsia"/>
          <w:lang w:val="es-ES" w:eastAsia="zh-CN"/>
        </w:rPr>
        <w:t>加强国际电联在树立使用信息通信技术（</w:t>
      </w:r>
      <w:r w:rsidR="00996F26" w:rsidRPr="000733C6">
        <w:rPr>
          <w:lang w:val="es-ES" w:eastAsia="zh-CN"/>
        </w:rPr>
        <w:t>ICT</w:t>
      </w:r>
      <w:r w:rsidR="00996F26" w:rsidRPr="000733C6">
        <w:rPr>
          <w:rFonts w:hint="eastAsia"/>
          <w:lang w:val="es-ES" w:eastAsia="zh-CN"/>
        </w:rPr>
        <w:t>）的信心和提高安全性方面的作用的</w:t>
      </w:r>
      <w:r w:rsidR="00996F26" w:rsidRPr="000733C6">
        <w:rPr>
          <w:rFonts w:hint="eastAsia"/>
          <w:lang w:val="x-none" w:eastAsia="zh-CN"/>
        </w:rPr>
        <w:t>第</w:t>
      </w:r>
      <w:r w:rsidR="00996F26" w:rsidRPr="000733C6">
        <w:rPr>
          <w:lang w:val="es-ES" w:eastAsia="zh-CN"/>
        </w:rPr>
        <w:t>130</w:t>
      </w:r>
      <w:r w:rsidR="00996F26" w:rsidRPr="000733C6">
        <w:rPr>
          <w:rFonts w:hint="eastAsia"/>
          <w:lang w:val="x-none" w:eastAsia="zh-CN"/>
        </w:rPr>
        <w:t>号决议</w:t>
      </w:r>
      <w:r w:rsidR="00996F26" w:rsidRPr="000733C6">
        <w:rPr>
          <w:rFonts w:hint="eastAsia"/>
          <w:lang w:val="es-ES" w:eastAsia="zh-CN"/>
        </w:rPr>
        <w:t>（</w:t>
      </w:r>
      <w:r w:rsidR="00996F26" w:rsidRPr="000733C6">
        <w:rPr>
          <w:lang w:val="es-ES" w:eastAsia="zh-CN"/>
        </w:rPr>
        <w:t>2022</w:t>
      </w:r>
      <w:r w:rsidR="00996F26" w:rsidRPr="000733C6">
        <w:rPr>
          <w:rFonts w:hint="eastAsia"/>
          <w:lang w:eastAsia="zh-CN"/>
        </w:rPr>
        <w:t>年</w:t>
      </w:r>
      <w:r w:rsidR="00996F26" w:rsidRPr="000733C6">
        <w:rPr>
          <w:rFonts w:hint="eastAsia"/>
          <w:lang w:val="es-ES" w:eastAsia="zh-CN"/>
        </w:rPr>
        <w:t>，布加勒斯特，</w:t>
      </w:r>
      <w:r w:rsidR="00996F26" w:rsidRPr="000733C6">
        <w:rPr>
          <w:rFonts w:hint="eastAsia"/>
          <w:lang w:eastAsia="zh-CN"/>
        </w:rPr>
        <w:t>修订版</w:t>
      </w:r>
      <w:r w:rsidR="00996F26" w:rsidRPr="000733C6">
        <w:rPr>
          <w:rFonts w:hint="eastAsia"/>
          <w:lang w:val="es-ES" w:eastAsia="zh-CN"/>
        </w:rPr>
        <w:t>）</w:t>
      </w:r>
      <w:bookmarkEnd w:id="15"/>
      <w:bookmarkEnd w:id="16"/>
      <w:r w:rsidR="00996F26" w:rsidRPr="000733C6">
        <w:rPr>
          <w:rFonts w:hint="eastAsia"/>
          <w:lang w:val="es-ES" w:eastAsia="zh-CN"/>
        </w:rPr>
        <w:t>；</w:t>
      </w:r>
    </w:p>
    <w:p w:rsidR="002E376B" w:rsidRPr="002E376B" w:rsidRDefault="002E376B" w:rsidP="002E376B">
      <w:pPr>
        <w:rPr>
          <w:rFonts w:eastAsia="Times New Roman"/>
          <w:highlight w:val="green"/>
          <w:lang w:eastAsia="zh-CN"/>
        </w:rPr>
      </w:pPr>
      <w:r w:rsidRPr="00323875">
        <w:rPr>
          <w:rFonts w:eastAsia="Times New Roman"/>
          <w:i/>
          <w:iCs/>
          <w:lang w:eastAsia="zh-CN"/>
        </w:rPr>
        <w:t>b)</w:t>
      </w:r>
      <w:bookmarkEnd w:id="17"/>
      <w:r w:rsidRPr="00323875">
        <w:rPr>
          <w:rFonts w:eastAsia="Times New Roman"/>
          <w:lang w:eastAsia="zh-CN"/>
        </w:rPr>
        <w:tab/>
      </w:r>
      <w:r w:rsidR="00996F26" w:rsidRPr="000733C6">
        <w:rPr>
          <w:rFonts w:ascii="SimSun" w:hAnsi="SimSun" w:cs="SimSun" w:hint="eastAsia"/>
          <w:lang w:eastAsia="zh-CN"/>
        </w:rPr>
        <w:t>本届大会关于</w:t>
      </w:r>
      <w:bookmarkStart w:id="18" w:name="_Toc407024798"/>
      <w:bookmarkStart w:id="19" w:name="_Toc413838418"/>
      <w:bookmarkStart w:id="20" w:name="_Toc536172386"/>
      <w:r w:rsidR="00996F26" w:rsidRPr="000733C6">
        <w:rPr>
          <w:rFonts w:hint="eastAsia"/>
          <w:lang w:eastAsia="zh-CN"/>
        </w:rPr>
        <w:t>利用电信</w:t>
      </w:r>
      <w:r w:rsidR="00996F26" w:rsidRPr="000733C6">
        <w:rPr>
          <w:lang w:eastAsia="zh-CN"/>
        </w:rPr>
        <w:t>/ICT</w:t>
      </w:r>
      <w:r w:rsidR="00996F26" w:rsidRPr="000733C6">
        <w:rPr>
          <w:rFonts w:hint="eastAsia"/>
          <w:lang w:eastAsia="zh-CN"/>
        </w:rPr>
        <w:t>弥合数字鸿沟并建设包容性信息社会</w:t>
      </w:r>
      <w:bookmarkEnd w:id="18"/>
      <w:bookmarkEnd w:id="19"/>
      <w:bookmarkEnd w:id="20"/>
      <w:r w:rsidR="00996F26" w:rsidRPr="000733C6">
        <w:rPr>
          <w:rFonts w:hint="eastAsia"/>
          <w:lang w:eastAsia="zh-CN"/>
        </w:rPr>
        <w:t>的</w:t>
      </w:r>
      <w:r w:rsidR="00996F26" w:rsidRPr="000733C6">
        <w:rPr>
          <w:rFonts w:hint="eastAsia"/>
          <w:lang w:val="x-none" w:eastAsia="zh-CN"/>
        </w:rPr>
        <w:t>第</w:t>
      </w:r>
      <w:r w:rsidR="00996F26" w:rsidRPr="000733C6">
        <w:rPr>
          <w:lang w:val="x-none" w:eastAsia="zh-CN"/>
        </w:rPr>
        <w:t>139</w:t>
      </w:r>
      <w:r w:rsidR="00996F26" w:rsidRPr="000733C6">
        <w:rPr>
          <w:rFonts w:hint="eastAsia"/>
          <w:lang w:val="x-none" w:eastAsia="zh-CN"/>
        </w:rPr>
        <w:t>号决议</w:t>
      </w:r>
      <w:r w:rsidR="00996F26" w:rsidRPr="000733C6">
        <w:rPr>
          <w:rFonts w:hint="eastAsia"/>
          <w:lang w:eastAsia="zh-CN"/>
        </w:rPr>
        <w:t>（</w:t>
      </w:r>
      <w:r w:rsidR="00996F26" w:rsidRPr="000733C6">
        <w:rPr>
          <w:lang w:val="es-ES" w:eastAsia="zh-CN"/>
        </w:rPr>
        <w:t>2022</w:t>
      </w:r>
      <w:r w:rsidR="00996F26" w:rsidRPr="000733C6">
        <w:rPr>
          <w:rFonts w:hint="eastAsia"/>
          <w:lang w:eastAsia="zh-CN"/>
        </w:rPr>
        <w:t>年</w:t>
      </w:r>
      <w:r w:rsidR="00996F26" w:rsidRPr="000733C6">
        <w:rPr>
          <w:rFonts w:hint="eastAsia"/>
          <w:lang w:val="es-ES" w:eastAsia="zh-CN"/>
        </w:rPr>
        <w:t>，布加勒斯特</w:t>
      </w:r>
      <w:r w:rsidR="00996F26" w:rsidRPr="000733C6">
        <w:rPr>
          <w:rFonts w:hint="eastAsia"/>
          <w:lang w:eastAsia="zh-CN"/>
        </w:rPr>
        <w:t>，修订版）；</w:t>
      </w:r>
    </w:p>
    <w:p w:rsidR="002E376B" w:rsidRPr="002E376B" w:rsidRDefault="002E376B" w:rsidP="002E376B">
      <w:pPr>
        <w:rPr>
          <w:rFonts w:eastAsia="Times New Roman"/>
          <w:highlight w:val="green"/>
          <w:lang w:eastAsia="zh-CN"/>
        </w:rPr>
      </w:pPr>
      <w:bookmarkStart w:id="21" w:name="lt_pId026"/>
      <w:r w:rsidRPr="00323875">
        <w:rPr>
          <w:rFonts w:eastAsia="Times New Roman"/>
          <w:i/>
          <w:iCs/>
          <w:lang w:eastAsia="zh-CN"/>
        </w:rPr>
        <w:t>c)</w:t>
      </w:r>
      <w:bookmarkEnd w:id="21"/>
      <w:r w:rsidRPr="00323875">
        <w:rPr>
          <w:rFonts w:eastAsia="Times New Roman"/>
          <w:lang w:eastAsia="zh-CN"/>
        </w:rPr>
        <w:tab/>
      </w:r>
      <w:r w:rsidR="00996F26" w:rsidRPr="000733C6">
        <w:rPr>
          <w:rFonts w:ascii="SimSun" w:hAnsi="SimSun" w:cs="SimSun" w:hint="eastAsia"/>
          <w:lang w:eastAsia="zh-CN"/>
        </w:rPr>
        <w:t>本届大会关于</w:t>
      </w:r>
      <w:bookmarkStart w:id="22" w:name="_Toc407024880"/>
      <w:bookmarkStart w:id="23" w:name="_Toc413838541"/>
      <w:bookmarkStart w:id="24" w:name="_Toc536172436"/>
      <w:r w:rsidR="00996F26" w:rsidRPr="000733C6">
        <w:rPr>
          <w:rFonts w:hint="eastAsia"/>
          <w:noProof/>
          <w:lang w:eastAsia="zh-CN"/>
        </w:rPr>
        <w:t>宽带网络的连通性</w:t>
      </w:r>
      <w:bookmarkEnd w:id="22"/>
      <w:bookmarkEnd w:id="23"/>
      <w:bookmarkEnd w:id="24"/>
      <w:r w:rsidR="00996F26" w:rsidRPr="000733C6">
        <w:rPr>
          <w:rFonts w:hint="eastAsia"/>
          <w:noProof/>
          <w:lang w:eastAsia="zh-CN"/>
        </w:rPr>
        <w:t>的</w:t>
      </w:r>
      <w:r w:rsidR="00996F26" w:rsidRPr="000733C6">
        <w:rPr>
          <w:rFonts w:hint="eastAsia"/>
          <w:noProof/>
          <w:lang w:val="x-none" w:eastAsia="zh-CN"/>
        </w:rPr>
        <w:t>第</w:t>
      </w:r>
      <w:r w:rsidR="00996F26" w:rsidRPr="000733C6">
        <w:rPr>
          <w:noProof/>
          <w:lang w:val="x-none" w:eastAsia="zh-CN"/>
        </w:rPr>
        <w:t>203</w:t>
      </w:r>
      <w:r w:rsidR="00996F26" w:rsidRPr="000733C6">
        <w:rPr>
          <w:rFonts w:hint="eastAsia"/>
          <w:noProof/>
          <w:lang w:val="x-none" w:eastAsia="zh-CN"/>
        </w:rPr>
        <w:t>号决议</w:t>
      </w:r>
      <w:r w:rsidR="00996F26" w:rsidRPr="000733C6">
        <w:rPr>
          <w:rFonts w:hint="eastAsia"/>
          <w:noProof/>
          <w:lang w:eastAsia="zh-CN"/>
        </w:rPr>
        <w:t>（</w:t>
      </w:r>
      <w:r w:rsidR="00996F26" w:rsidRPr="000733C6">
        <w:rPr>
          <w:lang w:val="es-ES" w:eastAsia="zh-CN"/>
        </w:rPr>
        <w:t>2022</w:t>
      </w:r>
      <w:r w:rsidR="00996F26" w:rsidRPr="000733C6">
        <w:rPr>
          <w:rFonts w:hint="eastAsia"/>
          <w:lang w:eastAsia="zh-CN"/>
        </w:rPr>
        <w:t>年</w:t>
      </w:r>
      <w:r w:rsidR="00996F26" w:rsidRPr="000733C6">
        <w:rPr>
          <w:rFonts w:hint="eastAsia"/>
          <w:lang w:val="es-ES" w:eastAsia="zh-CN"/>
        </w:rPr>
        <w:t>，布加勒斯特</w:t>
      </w:r>
      <w:r w:rsidR="00996F26" w:rsidRPr="000733C6">
        <w:rPr>
          <w:rFonts w:hint="eastAsia"/>
          <w:noProof/>
          <w:lang w:eastAsia="zh-CN"/>
        </w:rPr>
        <w:t>，修订版）；</w:t>
      </w:r>
    </w:p>
    <w:p w:rsidR="002E376B" w:rsidRPr="002E376B" w:rsidRDefault="002E376B" w:rsidP="002E376B">
      <w:pPr>
        <w:rPr>
          <w:rFonts w:cs="Calibri"/>
          <w:color w:val="000000" w:themeColor="text1"/>
          <w:szCs w:val="24"/>
          <w:lang w:eastAsia="zh-CN"/>
        </w:rPr>
      </w:pPr>
      <w:bookmarkStart w:id="25" w:name="lt_pId028"/>
      <w:r w:rsidRPr="008E2709">
        <w:rPr>
          <w:rFonts w:eastAsia="Times New Roman"/>
          <w:i/>
          <w:iCs/>
          <w:lang w:eastAsia="zh-CN"/>
        </w:rPr>
        <w:t>d)</w:t>
      </w:r>
      <w:bookmarkEnd w:id="25"/>
      <w:r w:rsidRPr="002E376B">
        <w:rPr>
          <w:rFonts w:eastAsia="Times New Roman"/>
          <w:lang w:eastAsia="zh-CN"/>
        </w:rPr>
        <w:tab/>
      </w:r>
      <w:bookmarkStart w:id="26" w:name="_Hlk113896722"/>
      <w:bookmarkStart w:id="27" w:name="_Toc111640974"/>
      <w:bookmarkStart w:id="28" w:name="_Toc111641629"/>
      <w:bookmarkStart w:id="29" w:name="_Toc111642057"/>
      <w:bookmarkStart w:id="30" w:name="_Toc111643257"/>
      <w:bookmarkStart w:id="31" w:name="lt_pId029"/>
      <w:r w:rsidR="00996F26" w:rsidRPr="000733C6">
        <w:rPr>
          <w:rFonts w:hint="eastAsia"/>
          <w:szCs w:val="24"/>
          <w:lang w:val="fr-FR" w:eastAsia="zh-CN"/>
        </w:rPr>
        <w:t>世界电信标准化全会</w:t>
      </w:r>
      <w:bookmarkStart w:id="32" w:name="_Toc111640975"/>
      <w:bookmarkStart w:id="33" w:name="_Toc111641630"/>
      <w:bookmarkStart w:id="34" w:name="_Toc111642058"/>
      <w:bookmarkStart w:id="35" w:name="_Toc111643258"/>
      <w:r w:rsidR="00996F26" w:rsidRPr="000733C6">
        <w:rPr>
          <w:rFonts w:hint="eastAsia"/>
          <w:szCs w:val="24"/>
          <w:lang w:val="fr-FR" w:eastAsia="zh-CN"/>
        </w:rPr>
        <w:t>（</w:t>
      </w:r>
      <w:r w:rsidR="00996F26" w:rsidRPr="000733C6">
        <w:rPr>
          <w:szCs w:val="24"/>
          <w:lang w:val="fr-FR" w:eastAsia="zh-CN"/>
        </w:rPr>
        <w:t>WTSA</w:t>
      </w:r>
      <w:r w:rsidR="00996F26" w:rsidRPr="000733C6">
        <w:rPr>
          <w:rFonts w:hint="eastAsia"/>
          <w:szCs w:val="24"/>
          <w:lang w:val="fr-FR" w:eastAsia="zh-CN"/>
        </w:rPr>
        <w:t>）关于</w:t>
      </w:r>
      <w:bookmarkEnd w:id="26"/>
      <w:r w:rsidR="00996F26" w:rsidRPr="000733C6">
        <w:rPr>
          <w:rFonts w:hint="eastAsia"/>
          <w:szCs w:val="24"/>
          <w:lang w:val="fr-FR" w:eastAsia="zh-CN"/>
        </w:rPr>
        <w:t>国际电联电信标准化部门的开源工作</w:t>
      </w:r>
      <w:bookmarkEnd w:id="32"/>
      <w:bookmarkEnd w:id="33"/>
      <w:bookmarkEnd w:id="34"/>
      <w:bookmarkEnd w:id="35"/>
      <w:r w:rsidR="00996F26" w:rsidRPr="000733C6">
        <w:rPr>
          <w:rFonts w:hint="eastAsia"/>
          <w:szCs w:val="24"/>
          <w:lang w:val="fr-FR" w:eastAsia="zh-CN"/>
        </w:rPr>
        <w:t>的第</w:t>
      </w:r>
      <w:r w:rsidR="00996F26" w:rsidRPr="000733C6">
        <w:rPr>
          <w:szCs w:val="24"/>
          <w:lang w:val="fr-FR" w:eastAsia="zh-CN"/>
        </w:rPr>
        <w:t>90</w:t>
      </w:r>
      <w:r w:rsidR="00996F26" w:rsidRPr="000733C6">
        <w:rPr>
          <w:rFonts w:hint="eastAsia"/>
          <w:szCs w:val="24"/>
          <w:lang w:val="fr-FR" w:eastAsia="zh-CN"/>
        </w:rPr>
        <w:t>号决议（日内瓦，</w:t>
      </w:r>
      <w:r w:rsidR="00996F26" w:rsidRPr="000733C6">
        <w:rPr>
          <w:szCs w:val="24"/>
          <w:lang w:val="fr-FR" w:eastAsia="zh-CN"/>
        </w:rPr>
        <w:t>2022</w:t>
      </w:r>
      <w:r w:rsidR="00996F26" w:rsidRPr="000733C6">
        <w:rPr>
          <w:rFonts w:hint="eastAsia"/>
          <w:szCs w:val="24"/>
          <w:lang w:val="fr-FR" w:eastAsia="zh-CN"/>
        </w:rPr>
        <w:t>年，修订版）</w:t>
      </w:r>
      <w:bookmarkEnd w:id="27"/>
      <w:bookmarkEnd w:id="28"/>
      <w:bookmarkEnd w:id="29"/>
      <w:bookmarkEnd w:id="30"/>
      <w:r w:rsidR="00996F26">
        <w:rPr>
          <w:rFonts w:hint="eastAsia"/>
          <w:szCs w:val="24"/>
          <w:lang w:val="fr-FR" w:eastAsia="zh-CN"/>
        </w:rPr>
        <w:t>，该决议做</w:t>
      </w:r>
      <w:r w:rsidR="00996F26" w:rsidRPr="000733C6">
        <w:rPr>
          <w:rFonts w:hint="eastAsia"/>
          <w:szCs w:val="24"/>
          <w:lang w:val="fr-FR" w:eastAsia="zh-CN"/>
        </w:rPr>
        <w:t>出决议，支持酌情在其工作中</w:t>
      </w:r>
      <w:r w:rsidR="00996F26" w:rsidRPr="000733C6">
        <w:rPr>
          <w:rFonts w:cs="SimSun" w:hint="eastAsia"/>
          <w:szCs w:val="24"/>
          <w:lang w:eastAsia="zh-CN"/>
        </w:rPr>
        <w:t>使用</w:t>
      </w:r>
      <w:r w:rsidR="00996F26" w:rsidRPr="000733C6">
        <w:rPr>
          <w:rFonts w:hint="eastAsia"/>
          <w:szCs w:val="24"/>
          <w:lang w:val="fr-FR" w:eastAsia="zh-CN"/>
        </w:rPr>
        <w:t>开源项目；</w:t>
      </w:r>
      <w:bookmarkEnd w:id="31"/>
    </w:p>
    <w:p w:rsidR="002E376B" w:rsidRPr="002E376B" w:rsidRDefault="002E376B" w:rsidP="002E376B">
      <w:pPr>
        <w:rPr>
          <w:rFonts w:eastAsia="Times New Roman"/>
          <w:lang w:eastAsia="zh-CN"/>
        </w:rPr>
      </w:pPr>
      <w:bookmarkStart w:id="36" w:name="lt_pId030"/>
      <w:r w:rsidRPr="008E2709">
        <w:rPr>
          <w:rFonts w:eastAsia="Times New Roman"/>
          <w:i/>
          <w:iCs/>
          <w:lang w:eastAsia="zh-CN"/>
        </w:rPr>
        <w:t>e)</w:t>
      </w:r>
      <w:bookmarkEnd w:id="36"/>
      <w:r w:rsidRPr="002E376B">
        <w:rPr>
          <w:rFonts w:eastAsia="Times New Roman"/>
          <w:lang w:eastAsia="zh-CN"/>
        </w:rPr>
        <w:tab/>
      </w:r>
      <w:bookmarkStart w:id="37" w:name="_Toc111640978"/>
      <w:bookmarkStart w:id="38" w:name="_Toc111641633"/>
      <w:bookmarkStart w:id="39" w:name="_Toc111642061"/>
      <w:bookmarkStart w:id="40" w:name="_Toc111643261"/>
      <w:r w:rsidR="00996F26" w:rsidRPr="000733C6">
        <w:rPr>
          <w:rFonts w:ascii="SimSun" w:hAnsi="SimSun" w:cs="SimSun" w:hint="eastAsia"/>
          <w:lang w:eastAsia="zh-CN"/>
        </w:rPr>
        <w:t>世界电信标准化全会（</w:t>
      </w:r>
      <w:r w:rsidR="00996F26" w:rsidRPr="000733C6">
        <w:rPr>
          <w:szCs w:val="24"/>
          <w:lang w:val="fr-FR" w:eastAsia="zh-CN"/>
        </w:rPr>
        <w:t>WTSA</w:t>
      </w:r>
      <w:r w:rsidR="00996F26" w:rsidRPr="000733C6">
        <w:rPr>
          <w:rFonts w:ascii="SimSun" w:hAnsi="SimSun" w:cs="SimSun" w:hint="eastAsia"/>
          <w:lang w:eastAsia="zh-CN"/>
        </w:rPr>
        <w:t>）关于</w:t>
      </w:r>
      <w:bookmarkStart w:id="41" w:name="_Toc111640979"/>
      <w:bookmarkStart w:id="42" w:name="_Toc111641634"/>
      <w:bookmarkStart w:id="43" w:name="_Toc111642062"/>
      <w:bookmarkStart w:id="44" w:name="_Toc111643262"/>
      <w:r w:rsidR="00996F26" w:rsidRPr="000733C6">
        <w:rPr>
          <w:rFonts w:hint="eastAsia"/>
          <w:szCs w:val="24"/>
          <w:lang w:val="fr-FR" w:eastAsia="zh-CN"/>
        </w:rPr>
        <w:t>加强国际电联电信标准化部门（</w:t>
      </w:r>
      <w:r w:rsidR="00996F26" w:rsidRPr="000733C6">
        <w:rPr>
          <w:szCs w:val="24"/>
          <w:lang w:val="fr-FR" w:eastAsia="zh-CN"/>
        </w:rPr>
        <w:t>ITU-T</w:t>
      </w:r>
      <w:r w:rsidR="00996F26" w:rsidRPr="000733C6">
        <w:rPr>
          <w:rFonts w:hint="eastAsia"/>
          <w:szCs w:val="24"/>
          <w:lang w:val="fr-FR" w:eastAsia="zh-CN"/>
        </w:rPr>
        <w:t>）与国际移动通信非无线部分相关的标准化活动</w:t>
      </w:r>
      <w:bookmarkEnd w:id="41"/>
      <w:bookmarkEnd w:id="42"/>
      <w:bookmarkEnd w:id="43"/>
      <w:bookmarkEnd w:id="44"/>
      <w:r w:rsidR="00996F26" w:rsidRPr="000733C6">
        <w:rPr>
          <w:rFonts w:hint="eastAsia"/>
          <w:szCs w:val="24"/>
          <w:lang w:val="fr-FR" w:eastAsia="zh-CN"/>
        </w:rPr>
        <w:t>的第</w:t>
      </w:r>
      <w:r w:rsidR="00996F26" w:rsidRPr="000733C6">
        <w:rPr>
          <w:szCs w:val="24"/>
          <w:lang w:val="fr-FR" w:eastAsia="zh-CN"/>
        </w:rPr>
        <w:t>92</w:t>
      </w:r>
      <w:r w:rsidR="00996F26" w:rsidRPr="000733C6">
        <w:rPr>
          <w:rFonts w:hint="eastAsia"/>
          <w:szCs w:val="24"/>
          <w:lang w:val="fr-FR" w:eastAsia="zh-CN"/>
        </w:rPr>
        <w:t>号决议（</w:t>
      </w:r>
      <w:r w:rsidR="00996F26" w:rsidRPr="000733C6">
        <w:rPr>
          <w:szCs w:val="24"/>
          <w:lang w:val="fr-FR" w:eastAsia="zh-CN"/>
        </w:rPr>
        <w:t>2022</w:t>
      </w:r>
      <w:r w:rsidR="00996F26" w:rsidRPr="000733C6">
        <w:rPr>
          <w:rFonts w:hint="eastAsia"/>
          <w:szCs w:val="24"/>
          <w:lang w:val="fr-CH" w:eastAsia="zh-CN"/>
        </w:rPr>
        <w:t>年</w:t>
      </w:r>
      <w:r w:rsidR="00996F26" w:rsidRPr="000733C6">
        <w:rPr>
          <w:rFonts w:hint="eastAsia"/>
          <w:szCs w:val="24"/>
          <w:lang w:val="fr-FR" w:eastAsia="zh-CN"/>
        </w:rPr>
        <w:t>，</w:t>
      </w:r>
      <w:r w:rsidR="00996F26" w:rsidRPr="000733C6">
        <w:rPr>
          <w:rFonts w:hint="eastAsia"/>
          <w:szCs w:val="24"/>
          <w:lang w:val="fr-CH" w:eastAsia="zh-CN"/>
        </w:rPr>
        <w:t>日内瓦</w:t>
      </w:r>
      <w:r w:rsidR="00996F26" w:rsidRPr="000733C6">
        <w:rPr>
          <w:rFonts w:hint="eastAsia"/>
          <w:szCs w:val="24"/>
          <w:lang w:val="fr-FR" w:eastAsia="zh-CN"/>
        </w:rPr>
        <w:t>，</w:t>
      </w:r>
      <w:r w:rsidR="00996F26" w:rsidRPr="000733C6">
        <w:rPr>
          <w:rFonts w:hint="eastAsia"/>
          <w:szCs w:val="24"/>
          <w:lang w:val="fr-CH" w:eastAsia="zh-CN"/>
        </w:rPr>
        <w:t>修订版</w:t>
      </w:r>
      <w:r w:rsidR="00996F26" w:rsidRPr="000733C6">
        <w:rPr>
          <w:rFonts w:hint="eastAsia"/>
          <w:szCs w:val="24"/>
          <w:lang w:val="fr-FR" w:eastAsia="zh-CN"/>
        </w:rPr>
        <w:t>）</w:t>
      </w:r>
      <w:bookmarkEnd w:id="37"/>
      <w:bookmarkEnd w:id="38"/>
      <w:bookmarkEnd w:id="39"/>
      <w:bookmarkEnd w:id="40"/>
      <w:r w:rsidR="00996F26">
        <w:rPr>
          <w:rFonts w:hint="eastAsia"/>
          <w:szCs w:val="24"/>
          <w:lang w:val="fr-FR" w:eastAsia="zh-CN"/>
        </w:rPr>
        <w:t>；</w:t>
      </w:r>
    </w:p>
    <w:p w:rsidR="002E376B" w:rsidRPr="008079CB" w:rsidRDefault="002E376B" w:rsidP="002E376B">
      <w:pPr>
        <w:rPr>
          <w:rFonts w:cs="Calibri"/>
          <w:szCs w:val="24"/>
          <w:lang w:eastAsia="zh-CN"/>
        </w:rPr>
      </w:pPr>
      <w:bookmarkStart w:id="45" w:name="lt_pId032"/>
      <w:r w:rsidRPr="001E3CA7">
        <w:rPr>
          <w:rFonts w:eastAsia="Times New Roman"/>
          <w:i/>
          <w:iCs/>
          <w:lang w:eastAsia="zh-CN"/>
        </w:rPr>
        <w:t>f)</w:t>
      </w:r>
      <w:bookmarkEnd w:id="45"/>
      <w:r w:rsidRPr="002E376B">
        <w:rPr>
          <w:rFonts w:eastAsia="Times New Roman"/>
          <w:lang w:eastAsia="zh-CN"/>
        </w:rPr>
        <w:tab/>
      </w:r>
      <w:bookmarkStart w:id="46" w:name="_Toc505610324"/>
      <w:bookmarkStart w:id="47" w:name="_Toc110331449"/>
      <w:r w:rsidR="00996F26" w:rsidRPr="000733C6">
        <w:rPr>
          <w:rFonts w:ascii="SimSun" w:hAnsi="SimSun" w:cs="SimSun" w:hint="eastAsia"/>
          <w:lang w:eastAsia="zh-CN"/>
        </w:rPr>
        <w:t>世界电信发展大会（</w:t>
      </w:r>
      <w:r w:rsidR="00996F26" w:rsidRPr="000733C6">
        <w:rPr>
          <w:rFonts w:eastAsia="Times New Roman"/>
          <w:lang w:eastAsia="zh-CN"/>
        </w:rPr>
        <w:t>W</w:t>
      </w:r>
      <w:r w:rsidR="00996F26" w:rsidRPr="000733C6">
        <w:rPr>
          <w:rFonts w:eastAsia="DengXian"/>
          <w:lang w:eastAsia="zh-CN"/>
        </w:rPr>
        <w:t>TDC</w:t>
      </w:r>
      <w:r w:rsidR="00996F26" w:rsidRPr="000733C6">
        <w:rPr>
          <w:rFonts w:ascii="SimSun" w:hAnsi="SimSun" w:cs="SimSun" w:hint="eastAsia"/>
          <w:lang w:eastAsia="zh-CN"/>
        </w:rPr>
        <w:t>）关于</w:t>
      </w:r>
      <w:bookmarkStart w:id="48" w:name="_Toc403138186"/>
      <w:bookmarkStart w:id="49" w:name="_Toc505610325"/>
      <w:bookmarkStart w:id="50" w:name="_Toc110331450"/>
      <w:r w:rsidR="00996F26" w:rsidRPr="000733C6">
        <w:rPr>
          <w:rFonts w:hint="eastAsia"/>
          <w:lang w:eastAsia="zh-CN"/>
        </w:rPr>
        <w:t>弥合数字鸿沟</w:t>
      </w:r>
      <w:bookmarkEnd w:id="48"/>
      <w:bookmarkEnd w:id="49"/>
      <w:bookmarkEnd w:id="50"/>
      <w:r w:rsidR="00996F26" w:rsidRPr="000733C6">
        <w:rPr>
          <w:rFonts w:hint="eastAsia"/>
          <w:lang w:eastAsia="zh-CN"/>
        </w:rPr>
        <w:t>的第</w:t>
      </w:r>
      <w:r w:rsidR="00996F26" w:rsidRPr="000733C6">
        <w:rPr>
          <w:lang w:val="ru-RU" w:eastAsia="zh-CN"/>
        </w:rPr>
        <w:t>37</w:t>
      </w:r>
      <w:r w:rsidR="00996F26" w:rsidRPr="000733C6">
        <w:rPr>
          <w:rFonts w:hint="eastAsia"/>
          <w:lang w:eastAsia="zh-CN"/>
        </w:rPr>
        <w:t>号决议</w:t>
      </w:r>
      <w:r w:rsidR="00996F26" w:rsidRPr="000733C6">
        <w:rPr>
          <w:rFonts w:hint="eastAsia"/>
          <w:lang w:val="ru-RU" w:eastAsia="zh-CN"/>
        </w:rPr>
        <w:t>（</w:t>
      </w:r>
      <w:r w:rsidR="00996F26" w:rsidRPr="000733C6">
        <w:rPr>
          <w:lang w:eastAsia="zh-CN"/>
        </w:rPr>
        <w:t>2022</w:t>
      </w:r>
      <w:r w:rsidR="00996F26" w:rsidRPr="000733C6">
        <w:rPr>
          <w:rFonts w:hint="eastAsia"/>
          <w:lang w:eastAsia="zh-CN"/>
        </w:rPr>
        <w:t>年，基加利</w:t>
      </w:r>
      <w:r w:rsidR="00996F26" w:rsidRPr="000733C6">
        <w:rPr>
          <w:rFonts w:hint="eastAsia"/>
          <w:lang w:val="ru-RU" w:eastAsia="zh-CN"/>
        </w:rPr>
        <w:t>，</w:t>
      </w:r>
      <w:r w:rsidR="00996F26" w:rsidRPr="000733C6">
        <w:rPr>
          <w:rFonts w:hint="eastAsia"/>
          <w:lang w:eastAsia="zh-CN"/>
        </w:rPr>
        <w:t>修订版</w:t>
      </w:r>
      <w:r w:rsidR="00996F26" w:rsidRPr="000733C6">
        <w:rPr>
          <w:rFonts w:hint="eastAsia"/>
          <w:lang w:val="ru-RU" w:eastAsia="zh-CN"/>
        </w:rPr>
        <w:t>）</w:t>
      </w:r>
      <w:bookmarkEnd w:id="46"/>
      <w:bookmarkEnd w:id="47"/>
      <w:r w:rsidR="00996F26" w:rsidRPr="000733C6">
        <w:rPr>
          <w:rFonts w:hint="eastAsia"/>
          <w:lang w:val="ru-RU" w:eastAsia="zh-CN"/>
        </w:rPr>
        <w:t>，</w:t>
      </w:r>
    </w:p>
    <w:p w:rsidR="002E376B" w:rsidRPr="002E376B" w:rsidRDefault="00323875" w:rsidP="00256FDA">
      <w:pPr>
        <w:pStyle w:val="Call"/>
        <w:rPr>
          <w:rFonts w:eastAsia="Times New Roman"/>
          <w:i/>
          <w:lang w:eastAsia="zh-CN"/>
        </w:rPr>
      </w:pPr>
      <w:bookmarkStart w:id="51" w:name="lt_pId034"/>
      <w:r w:rsidRPr="000733C6">
        <w:rPr>
          <w:rFonts w:hint="eastAsia"/>
          <w:lang w:eastAsia="zh-CN"/>
        </w:rPr>
        <w:t>考虑到</w:t>
      </w:r>
      <w:bookmarkEnd w:id="51"/>
    </w:p>
    <w:p w:rsidR="002E376B" w:rsidRPr="008079CB" w:rsidRDefault="002E376B" w:rsidP="002E376B">
      <w:pPr>
        <w:rPr>
          <w:rFonts w:eastAsia="Times New Roman" w:cs="Calibri"/>
          <w:szCs w:val="24"/>
          <w:lang w:eastAsia="zh-CN"/>
        </w:rPr>
      </w:pPr>
      <w:bookmarkStart w:id="52" w:name="lt_pId035"/>
      <w:r w:rsidRPr="002E376B">
        <w:rPr>
          <w:rFonts w:eastAsia="Times New Roman"/>
          <w:i/>
          <w:lang w:eastAsia="zh-CN"/>
        </w:rPr>
        <w:t>a)</w:t>
      </w:r>
      <w:bookmarkEnd w:id="52"/>
      <w:r w:rsidRPr="002E376B">
        <w:rPr>
          <w:rFonts w:eastAsia="Times New Roman"/>
          <w:lang w:eastAsia="zh-CN"/>
        </w:rPr>
        <w:tab/>
      </w:r>
      <w:r w:rsidR="00323875" w:rsidRPr="000733C6">
        <w:rPr>
          <w:rFonts w:ascii="Times New Roman" w:hAnsi="Times New Roman" w:hint="eastAsia"/>
          <w:lang w:eastAsia="zh-CN"/>
        </w:rPr>
        <w:t>随着硬件与软件的分离，包括网络功能的虚拟化和容器化，开发</w:t>
      </w:r>
      <w:bookmarkStart w:id="53" w:name="_Hlk113898292"/>
      <w:r w:rsidR="00323875" w:rsidRPr="000733C6">
        <w:rPr>
          <w:rFonts w:ascii="Times New Roman" w:hAnsi="Times New Roman" w:hint="eastAsia"/>
          <w:lang w:eastAsia="zh-CN"/>
        </w:rPr>
        <w:t>分散、开放和可互操作的网络</w:t>
      </w:r>
      <w:bookmarkEnd w:id="53"/>
      <w:r w:rsidR="00323875" w:rsidRPr="000733C6">
        <w:rPr>
          <w:rFonts w:ascii="Times New Roman" w:hAnsi="Times New Roman" w:hint="eastAsia"/>
          <w:lang w:eastAsia="zh-CN"/>
        </w:rPr>
        <w:t>以及无线技术的趋势日益明显；</w:t>
      </w:r>
    </w:p>
    <w:p w:rsidR="002E376B" w:rsidRPr="002E376B" w:rsidRDefault="002E376B" w:rsidP="002E376B">
      <w:pPr>
        <w:rPr>
          <w:rFonts w:eastAsia="Times New Roman"/>
          <w:lang w:eastAsia="zh-CN"/>
        </w:rPr>
      </w:pPr>
      <w:bookmarkStart w:id="54" w:name="lt_pId037"/>
      <w:r w:rsidRPr="002E376B">
        <w:rPr>
          <w:rFonts w:eastAsia="Times New Roman"/>
          <w:i/>
          <w:iCs/>
          <w:lang w:eastAsia="zh-CN"/>
        </w:rPr>
        <w:t>b)</w:t>
      </w:r>
      <w:bookmarkEnd w:id="54"/>
      <w:r w:rsidRPr="002E376B">
        <w:rPr>
          <w:rFonts w:eastAsia="Times New Roman"/>
          <w:lang w:eastAsia="zh-CN"/>
        </w:rPr>
        <w:tab/>
      </w:r>
      <w:r w:rsidR="00323875" w:rsidRPr="000733C6">
        <w:rPr>
          <w:rFonts w:ascii="Times New Roman" w:hAnsi="Times New Roman" w:hint="eastAsia"/>
          <w:lang w:eastAsia="zh-CN"/>
        </w:rPr>
        <w:t>移动网络在全球范围内提供电信服务，并继续为全球经济和社会发展做出贡献；</w:t>
      </w:r>
    </w:p>
    <w:p w:rsidR="002E376B" w:rsidRPr="002E376B" w:rsidRDefault="002E376B" w:rsidP="002E376B">
      <w:pPr>
        <w:rPr>
          <w:rFonts w:eastAsia="Times New Roman"/>
          <w:lang w:eastAsia="zh-CN"/>
        </w:rPr>
      </w:pPr>
      <w:bookmarkStart w:id="55" w:name="lt_pId039"/>
      <w:r w:rsidRPr="002E376B">
        <w:rPr>
          <w:rFonts w:eastAsia="Times New Roman"/>
          <w:i/>
          <w:iCs/>
          <w:lang w:eastAsia="zh-CN"/>
        </w:rPr>
        <w:t>c)</w:t>
      </w:r>
      <w:bookmarkEnd w:id="55"/>
      <w:r w:rsidRPr="002E376B">
        <w:rPr>
          <w:rFonts w:eastAsia="Times New Roman"/>
          <w:lang w:eastAsia="zh-CN"/>
        </w:rPr>
        <w:tab/>
      </w:r>
      <w:r w:rsidR="00323875" w:rsidRPr="000733C6">
        <w:rPr>
          <w:rFonts w:hint="eastAsia"/>
          <w:color w:val="000000"/>
          <w:lang w:eastAsia="zh-CN"/>
        </w:rPr>
        <w:t>利用无处不在的连接实现联合国大会第</w:t>
      </w:r>
      <w:r w:rsidR="00323875" w:rsidRPr="000733C6">
        <w:rPr>
          <w:color w:val="000000"/>
          <w:lang w:eastAsia="zh-CN"/>
        </w:rPr>
        <w:t>70/1</w:t>
      </w:r>
      <w:r w:rsidR="00323875" w:rsidRPr="000733C6">
        <w:rPr>
          <w:rFonts w:hint="eastAsia"/>
          <w:color w:val="000000"/>
          <w:lang w:eastAsia="zh-CN"/>
        </w:rPr>
        <w:t>号决议通过的</w:t>
      </w:r>
      <w:r w:rsidR="00323875" w:rsidRPr="000733C6">
        <w:rPr>
          <w:color w:val="000000"/>
          <w:lang w:eastAsia="zh-CN"/>
        </w:rPr>
        <w:t>17</w:t>
      </w:r>
      <w:r w:rsidR="00323875" w:rsidRPr="000733C6">
        <w:rPr>
          <w:rFonts w:hint="eastAsia"/>
          <w:color w:val="000000"/>
          <w:lang w:eastAsia="zh-CN"/>
        </w:rPr>
        <w:t>个可持续发展目标（</w:t>
      </w:r>
      <w:r w:rsidR="00323875" w:rsidRPr="000733C6">
        <w:rPr>
          <w:color w:val="000000"/>
          <w:lang w:eastAsia="zh-CN"/>
        </w:rPr>
        <w:t>SDG</w:t>
      </w:r>
      <w:r w:rsidR="00323875" w:rsidRPr="000733C6">
        <w:rPr>
          <w:rFonts w:hint="eastAsia"/>
          <w:color w:val="000000"/>
          <w:lang w:eastAsia="zh-CN"/>
        </w:rPr>
        <w:t>），尤其是诸如卫生、农业、金融和教育等关键行业目标的重要性</w:t>
      </w:r>
      <w:r w:rsidR="00323875" w:rsidRPr="000733C6">
        <w:rPr>
          <w:rFonts w:ascii="SimSun" w:hAnsi="SimSun" w:cs="SimSun" w:hint="eastAsia"/>
          <w:color w:val="000000"/>
          <w:lang w:eastAsia="zh-CN"/>
        </w:rPr>
        <w:t>；</w:t>
      </w:r>
    </w:p>
    <w:p w:rsidR="002E376B" w:rsidRPr="00323875" w:rsidRDefault="002E376B" w:rsidP="002E376B">
      <w:pPr>
        <w:rPr>
          <w:rFonts w:eastAsia="Times New Roman" w:cs="Calibri"/>
          <w:szCs w:val="24"/>
          <w:lang w:eastAsia="zh-CN"/>
        </w:rPr>
      </w:pPr>
      <w:bookmarkStart w:id="56" w:name="lt_pId041"/>
      <w:r w:rsidRPr="002E376B">
        <w:rPr>
          <w:rFonts w:eastAsia="Times New Roman"/>
          <w:i/>
          <w:iCs/>
          <w:lang w:eastAsia="zh-CN"/>
        </w:rPr>
        <w:t>d)</w:t>
      </w:r>
      <w:bookmarkEnd w:id="56"/>
      <w:r w:rsidRPr="002E376B">
        <w:rPr>
          <w:rFonts w:eastAsia="Times New Roman"/>
          <w:lang w:eastAsia="zh-CN"/>
        </w:rPr>
        <w:tab/>
      </w:r>
      <w:r w:rsidR="00323875" w:rsidRPr="000733C6">
        <w:rPr>
          <w:rFonts w:cs="Calibri" w:hint="eastAsia"/>
          <w:lang w:eastAsia="zh-CN"/>
        </w:rPr>
        <w:t>需要协助发展中国家以价格可承受的方式提供高速和高质量的宽带，以确保广泛用于所有人和所有行业</w:t>
      </w:r>
      <w:r w:rsidR="00323875">
        <w:rPr>
          <w:rFonts w:cs="Calibri" w:hint="eastAsia"/>
          <w:lang w:eastAsia="zh-CN"/>
        </w:rPr>
        <w:t>，</w:t>
      </w:r>
    </w:p>
    <w:p w:rsidR="002E376B" w:rsidRPr="002E376B" w:rsidRDefault="004A61F6" w:rsidP="00666D88">
      <w:pPr>
        <w:pStyle w:val="Call"/>
        <w:rPr>
          <w:rFonts w:eastAsia="Times New Roman"/>
          <w:i/>
          <w:lang w:eastAsia="zh-CN"/>
        </w:rPr>
      </w:pPr>
      <w:bookmarkStart w:id="57" w:name="lt_pId043"/>
      <w:r w:rsidRPr="000733C6">
        <w:rPr>
          <w:rFonts w:hint="eastAsia"/>
          <w:lang w:eastAsia="zh-CN"/>
        </w:rPr>
        <w:t>认识到</w:t>
      </w:r>
      <w:bookmarkEnd w:id="57"/>
    </w:p>
    <w:p w:rsidR="002E376B" w:rsidRPr="004A61F6" w:rsidRDefault="002E376B" w:rsidP="002E376B">
      <w:pPr>
        <w:rPr>
          <w:rFonts w:eastAsia="Times New Roman" w:cs="Calibri"/>
          <w:szCs w:val="24"/>
          <w:lang w:eastAsia="zh-CN"/>
        </w:rPr>
      </w:pPr>
      <w:bookmarkStart w:id="58" w:name="lt_pId044"/>
      <w:r w:rsidRPr="002E376B">
        <w:rPr>
          <w:rFonts w:eastAsia="Times New Roman"/>
          <w:i/>
          <w:iCs/>
          <w:lang w:eastAsia="zh-CN"/>
        </w:rPr>
        <w:t>a)</w:t>
      </w:r>
      <w:bookmarkEnd w:id="58"/>
      <w:r w:rsidRPr="002E376B">
        <w:rPr>
          <w:rFonts w:eastAsia="Times New Roman"/>
          <w:lang w:eastAsia="zh-CN"/>
        </w:rPr>
        <w:tab/>
      </w:r>
      <w:r w:rsidR="004A61F6" w:rsidRPr="000733C6">
        <w:rPr>
          <w:rFonts w:ascii="Times New Roman" w:hAnsi="Times New Roman" w:hint="eastAsia"/>
          <w:lang w:eastAsia="zh-CN"/>
        </w:rPr>
        <w:t>新的颠覆性技术的标准化对于为</w:t>
      </w:r>
      <w:r w:rsidR="004A61F6" w:rsidRPr="000733C6">
        <w:rPr>
          <w:rFonts w:ascii="Times New Roman" w:hAnsi="Times New Roman"/>
          <w:lang w:eastAsia="zh-CN"/>
        </w:rPr>
        <w:t>ICT</w:t>
      </w:r>
      <w:r w:rsidR="004A61F6" w:rsidRPr="000733C6">
        <w:rPr>
          <w:rFonts w:ascii="Times New Roman" w:hAnsi="Times New Roman" w:hint="eastAsia"/>
          <w:lang w:eastAsia="zh-CN"/>
        </w:rPr>
        <w:t>利益攸关方和用户的利益制定统一的解决方案十分重要；</w:t>
      </w:r>
    </w:p>
    <w:p w:rsidR="002E376B" w:rsidRPr="002E376B" w:rsidRDefault="002E376B" w:rsidP="002E376B">
      <w:pPr>
        <w:rPr>
          <w:rFonts w:eastAsia="Times New Roman"/>
          <w:lang w:eastAsia="zh-CN"/>
        </w:rPr>
      </w:pPr>
      <w:bookmarkStart w:id="59" w:name="lt_pId046"/>
      <w:r w:rsidRPr="002E376B">
        <w:rPr>
          <w:rFonts w:eastAsia="Times New Roman"/>
          <w:i/>
          <w:iCs/>
          <w:lang w:eastAsia="zh-CN"/>
        </w:rPr>
        <w:t>b)</w:t>
      </w:r>
      <w:bookmarkEnd w:id="59"/>
      <w:r w:rsidRPr="002E376B">
        <w:rPr>
          <w:rFonts w:eastAsia="Times New Roman"/>
          <w:lang w:eastAsia="zh-CN"/>
        </w:rPr>
        <w:tab/>
      </w:r>
      <w:bookmarkStart w:id="60" w:name="_Hlk113898719"/>
      <w:r w:rsidR="004A61F6" w:rsidRPr="000733C6">
        <w:rPr>
          <w:rFonts w:ascii="Times New Roman" w:hAnsi="Times New Roman" w:hint="eastAsia"/>
          <w:lang w:eastAsia="zh-CN"/>
        </w:rPr>
        <w:t>分散、开放和可互操作的网络解决方案</w:t>
      </w:r>
      <w:bookmarkEnd w:id="60"/>
      <w:r w:rsidR="004A61F6" w:rsidRPr="000733C6">
        <w:rPr>
          <w:rFonts w:ascii="Times New Roman" w:hAnsi="Times New Roman" w:hint="eastAsia"/>
          <w:lang w:eastAsia="zh-CN"/>
        </w:rPr>
        <w:t>正被用于开发</w:t>
      </w:r>
      <w:r w:rsidR="004A61F6">
        <w:rPr>
          <w:rFonts w:ascii="Times New Roman" w:hAnsi="Times New Roman" w:hint="eastAsia"/>
          <w:lang w:eastAsia="zh-CN"/>
        </w:rPr>
        <w:t>国际移动通信（</w:t>
      </w:r>
      <w:r w:rsidR="004A61F6" w:rsidRPr="000733C6">
        <w:rPr>
          <w:rFonts w:ascii="Times New Roman" w:hAnsi="Times New Roman"/>
          <w:lang w:eastAsia="zh-CN"/>
        </w:rPr>
        <w:t>IMT</w:t>
      </w:r>
      <w:r w:rsidR="004A61F6">
        <w:rPr>
          <w:rFonts w:ascii="Times New Roman" w:hAnsi="Times New Roman" w:hint="eastAsia"/>
          <w:lang w:eastAsia="zh-CN"/>
        </w:rPr>
        <w:t>）</w:t>
      </w:r>
      <w:r w:rsidR="004A61F6" w:rsidRPr="000733C6">
        <w:rPr>
          <w:rFonts w:ascii="Times New Roman" w:hAnsi="Times New Roman" w:hint="eastAsia"/>
          <w:lang w:eastAsia="zh-CN"/>
        </w:rPr>
        <w:t>和其他系统，以便以高成本效益的方式促进和加快新连接系统的部署；</w:t>
      </w:r>
    </w:p>
    <w:p w:rsidR="002E376B" w:rsidRPr="002E376B" w:rsidRDefault="002E376B" w:rsidP="002E376B">
      <w:pPr>
        <w:rPr>
          <w:rFonts w:eastAsia="Times New Roman"/>
          <w:lang w:eastAsia="zh-CN"/>
        </w:rPr>
      </w:pPr>
      <w:bookmarkStart w:id="61" w:name="lt_pId048"/>
      <w:r w:rsidRPr="002E376B">
        <w:rPr>
          <w:rFonts w:eastAsia="Times New Roman"/>
          <w:i/>
          <w:iCs/>
          <w:lang w:eastAsia="zh-CN"/>
        </w:rPr>
        <w:t>c)</w:t>
      </w:r>
      <w:bookmarkEnd w:id="61"/>
      <w:r w:rsidRPr="002E376B">
        <w:rPr>
          <w:rFonts w:eastAsia="Times New Roman"/>
          <w:lang w:eastAsia="zh-CN"/>
        </w:rPr>
        <w:tab/>
      </w:r>
      <w:r w:rsidR="004A61F6" w:rsidRPr="000733C6">
        <w:rPr>
          <w:rFonts w:cs="Calibri" w:hint="eastAsia"/>
          <w:lang w:eastAsia="zh-CN"/>
        </w:rPr>
        <w:t>需要相关研究组和任务组、标准制定组织（</w:t>
      </w:r>
      <w:r w:rsidR="004A61F6" w:rsidRPr="000733C6">
        <w:rPr>
          <w:rFonts w:cs="Calibri"/>
          <w:lang w:eastAsia="zh-CN"/>
        </w:rPr>
        <w:t>SDO</w:t>
      </w:r>
      <w:r w:rsidR="004A61F6" w:rsidRPr="000733C6">
        <w:rPr>
          <w:rFonts w:cs="Calibri" w:hint="eastAsia"/>
          <w:lang w:eastAsia="zh-CN"/>
        </w:rPr>
        <w:t>）、论坛和联盟之间，就在全球范围内提供分散、开放和可互操作网络技术和解决方案开展协作；</w:t>
      </w:r>
    </w:p>
    <w:p w:rsidR="002E376B" w:rsidRPr="002E376B" w:rsidRDefault="002E376B" w:rsidP="002E376B">
      <w:pPr>
        <w:rPr>
          <w:rFonts w:eastAsia="Times New Roman"/>
          <w:lang w:eastAsia="zh-CN"/>
        </w:rPr>
      </w:pPr>
      <w:bookmarkStart w:id="62" w:name="lt_pId050"/>
      <w:r w:rsidRPr="002E376B">
        <w:rPr>
          <w:rFonts w:eastAsia="Times New Roman"/>
          <w:i/>
          <w:iCs/>
          <w:lang w:eastAsia="zh-CN"/>
        </w:rPr>
        <w:lastRenderedPageBreak/>
        <w:t>d)</w:t>
      </w:r>
      <w:bookmarkEnd w:id="62"/>
      <w:r w:rsidRPr="002E376B">
        <w:rPr>
          <w:rFonts w:eastAsia="Times New Roman"/>
          <w:lang w:eastAsia="zh-CN"/>
        </w:rPr>
        <w:tab/>
      </w:r>
      <w:r w:rsidR="004A61F6" w:rsidRPr="000733C6">
        <w:rPr>
          <w:rFonts w:hint="eastAsia"/>
          <w:lang w:eastAsia="zh-CN"/>
        </w:rPr>
        <w:t>为</w:t>
      </w:r>
      <w:r w:rsidR="004A61F6" w:rsidRPr="000733C6">
        <w:rPr>
          <w:rFonts w:cs="Calibri" w:hint="eastAsia"/>
          <w:lang w:eastAsia="zh-CN"/>
        </w:rPr>
        <w:t>推动采用</w:t>
      </w:r>
      <w:bookmarkStart w:id="63" w:name="_Hlk113899179"/>
      <w:r w:rsidR="004A61F6" w:rsidRPr="000733C6">
        <w:rPr>
          <w:rFonts w:cs="Calibri" w:hint="eastAsia"/>
          <w:lang w:eastAsia="zh-CN"/>
        </w:rPr>
        <w:t>分散、开放和可互操作的网络技术和解决方案</w:t>
      </w:r>
      <w:bookmarkEnd w:id="63"/>
      <w:r w:rsidR="004A61F6" w:rsidRPr="000733C6">
        <w:rPr>
          <w:rFonts w:cs="Calibri" w:hint="eastAsia"/>
          <w:lang w:eastAsia="zh-CN"/>
        </w:rPr>
        <w:t>，需要加快与开发和部署此类技术有关的活动，以提高成本效益和可行性</w:t>
      </w:r>
      <w:r w:rsidR="004A61F6">
        <w:rPr>
          <w:rFonts w:cs="Calibri" w:hint="eastAsia"/>
          <w:lang w:eastAsia="zh-CN"/>
        </w:rPr>
        <w:t>；</w:t>
      </w:r>
    </w:p>
    <w:p w:rsidR="002E376B" w:rsidRPr="002E376B" w:rsidRDefault="002E376B" w:rsidP="002E376B">
      <w:pPr>
        <w:rPr>
          <w:rFonts w:eastAsia="Times New Roman"/>
          <w:lang w:eastAsia="zh-CN"/>
        </w:rPr>
      </w:pPr>
      <w:bookmarkStart w:id="64" w:name="lt_pId052"/>
      <w:r w:rsidRPr="002E376B">
        <w:rPr>
          <w:rFonts w:eastAsia="Times New Roman"/>
          <w:i/>
          <w:iCs/>
          <w:lang w:eastAsia="zh-CN"/>
        </w:rPr>
        <w:t>e)</w:t>
      </w:r>
      <w:bookmarkEnd w:id="64"/>
      <w:r w:rsidRPr="002E376B">
        <w:rPr>
          <w:rFonts w:eastAsia="Times New Roman"/>
          <w:lang w:eastAsia="zh-CN"/>
        </w:rPr>
        <w:tab/>
      </w:r>
      <w:bookmarkStart w:id="65" w:name="lt_pId053"/>
      <w:r w:rsidR="004A61F6" w:rsidRPr="000733C6">
        <w:rPr>
          <w:rFonts w:ascii="SimSun" w:hAnsi="SimSun" w:cs="SimSun" w:hint="eastAsia"/>
          <w:lang w:eastAsia="zh-CN"/>
        </w:rPr>
        <w:t>采用分散、开放和可互操作的网络，可能对提供给消费者的电信服务的成本和功能产生积极影响，</w:t>
      </w:r>
      <w:bookmarkEnd w:id="65"/>
    </w:p>
    <w:p w:rsidR="002E376B" w:rsidRPr="002E376B" w:rsidRDefault="00F44D0A" w:rsidP="00F44D0A">
      <w:pPr>
        <w:pStyle w:val="Call"/>
        <w:rPr>
          <w:rFonts w:eastAsia="Times New Roman"/>
          <w:i/>
          <w:lang w:eastAsia="zh-CN"/>
        </w:rPr>
      </w:pPr>
      <w:bookmarkStart w:id="66" w:name="lt_pId054"/>
      <w:r w:rsidRPr="000733C6">
        <w:rPr>
          <w:rFonts w:hint="eastAsia"/>
          <w:lang w:eastAsia="zh-CN"/>
        </w:rPr>
        <w:t>注意到</w:t>
      </w:r>
      <w:bookmarkEnd w:id="66"/>
    </w:p>
    <w:p w:rsidR="002E376B" w:rsidRPr="00F44D0A" w:rsidRDefault="00F44D0A" w:rsidP="00F44D0A">
      <w:pPr>
        <w:ind w:firstLineChars="200" w:firstLine="480"/>
        <w:rPr>
          <w:rFonts w:eastAsia="Times New Roman"/>
          <w:lang w:eastAsia="zh-CN"/>
        </w:rPr>
      </w:pPr>
      <w:r w:rsidRPr="000733C6">
        <w:rPr>
          <w:rFonts w:ascii="Times New Roman" w:hAnsi="Times New Roman" w:hint="eastAsia"/>
          <w:lang w:eastAsia="zh-CN"/>
        </w:rPr>
        <w:t>国家、区域和国际标准化努力和活动举措日益增多，以开发分散、开放和可互操作网络的技术和解决方案，</w:t>
      </w:r>
    </w:p>
    <w:p w:rsidR="002E376B" w:rsidRPr="002E376B" w:rsidRDefault="00F44D0A" w:rsidP="00AF4596">
      <w:pPr>
        <w:pStyle w:val="Call"/>
        <w:rPr>
          <w:rFonts w:eastAsia="Times New Roman"/>
          <w:i/>
          <w:lang w:eastAsia="zh-CN"/>
        </w:rPr>
      </w:pPr>
      <w:bookmarkStart w:id="67" w:name="lt_pId056"/>
      <w:r>
        <w:rPr>
          <w:rFonts w:hint="eastAsia"/>
          <w:lang w:eastAsia="zh-CN"/>
        </w:rPr>
        <w:t>做</w:t>
      </w:r>
      <w:r w:rsidRPr="000733C6">
        <w:rPr>
          <w:rFonts w:hint="eastAsia"/>
          <w:lang w:eastAsia="zh-CN"/>
        </w:rPr>
        <w:t>出决议</w:t>
      </w:r>
      <w:bookmarkEnd w:id="67"/>
    </w:p>
    <w:p w:rsidR="002E376B" w:rsidRPr="002E376B" w:rsidRDefault="002E376B" w:rsidP="002E376B">
      <w:pPr>
        <w:rPr>
          <w:rFonts w:eastAsia="Times New Roman"/>
          <w:lang w:eastAsia="zh-CN"/>
        </w:rPr>
      </w:pPr>
      <w:r w:rsidRPr="002E376B">
        <w:rPr>
          <w:rFonts w:eastAsia="Times New Roman"/>
          <w:lang w:eastAsia="zh-CN"/>
        </w:rPr>
        <w:t>1</w:t>
      </w:r>
      <w:r w:rsidRPr="002E376B">
        <w:rPr>
          <w:rFonts w:eastAsia="Times New Roman"/>
          <w:lang w:eastAsia="zh-CN"/>
        </w:rPr>
        <w:tab/>
      </w:r>
      <w:bookmarkStart w:id="68" w:name="lt_pId058"/>
      <w:r w:rsidR="00AF4596" w:rsidRPr="000733C6">
        <w:rPr>
          <w:rFonts w:ascii="SimSun" w:hAnsi="SimSun" w:cs="SimSun" w:hint="eastAsia"/>
          <w:lang w:eastAsia="zh-CN"/>
        </w:rPr>
        <w:t>加强和加快与安全、</w:t>
      </w:r>
      <w:bookmarkStart w:id="69" w:name="_Hlk113899519"/>
      <w:r w:rsidR="00AF4596" w:rsidRPr="000733C6">
        <w:rPr>
          <w:rFonts w:ascii="SimSun" w:hAnsi="SimSun" w:cs="SimSun" w:hint="eastAsia"/>
          <w:lang w:eastAsia="zh-CN"/>
        </w:rPr>
        <w:t>分散、开放和可互操作的网络技术和解决方案</w:t>
      </w:r>
      <w:bookmarkEnd w:id="69"/>
      <w:r w:rsidR="00AF4596" w:rsidRPr="000733C6">
        <w:rPr>
          <w:rFonts w:ascii="SimSun" w:hAnsi="SimSun" w:cs="SimSun" w:hint="eastAsia"/>
          <w:lang w:eastAsia="zh-CN"/>
        </w:rPr>
        <w:t>以及无线技术的标准化开发和部署有关的活动；</w:t>
      </w:r>
      <w:bookmarkEnd w:id="68"/>
    </w:p>
    <w:p w:rsidR="002E376B" w:rsidRPr="00AF4596" w:rsidRDefault="002E376B" w:rsidP="002E376B">
      <w:pPr>
        <w:rPr>
          <w:rFonts w:eastAsia="Times New Roman" w:cs="Calibri"/>
          <w:szCs w:val="24"/>
          <w:lang w:eastAsia="zh-CN"/>
        </w:rPr>
      </w:pPr>
      <w:r w:rsidRPr="002E376B">
        <w:rPr>
          <w:rFonts w:eastAsia="Times New Roman"/>
          <w:lang w:eastAsia="zh-CN"/>
        </w:rPr>
        <w:t>2</w:t>
      </w:r>
      <w:r w:rsidRPr="002E376B">
        <w:rPr>
          <w:rFonts w:eastAsia="Times New Roman"/>
          <w:lang w:eastAsia="zh-CN"/>
        </w:rPr>
        <w:tab/>
      </w:r>
      <w:r w:rsidR="00AF4596" w:rsidRPr="000733C6">
        <w:rPr>
          <w:rFonts w:ascii="SimSun" w:hAnsi="SimSun" w:cs="SimSun" w:hint="eastAsia"/>
          <w:lang w:val="fr-FR" w:eastAsia="zh-CN"/>
        </w:rPr>
        <w:t>确保在相关</w:t>
      </w:r>
      <w:r w:rsidR="00AF4596" w:rsidRPr="000733C6">
        <w:rPr>
          <w:rFonts w:ascii="Times New Roman" w:hAnsi="Times New Roman" w:hint="eastAsia"/>
          <w:lang w:val="fr-FR" w:eastAsia="zh-CN"/>
        </w:rPr>
        <w:t>国际电联</w:t>
      </w:r>
      <w:r w:rsidR="00AF4596" w:rsidRPr="000733C6">
        <w:rPr>
          <w:rFonts w:ascii="SimSun" w:hAnsi="SimSun" w:cs="SimSun" w:hint="eastAsia"/>
          <w:lang w:val="fr-FR" w:eastAsia="zh-CN"/>
        </w:rPr>
        <w:t>研究组之间并与相关</w:t>
      </w:r>
      <w:r w:rsidR="00AF4596" w:rsidRPr="000733C6">
        <w:rPr>
          <w:rFonts w:ascii="Times New Roman" w:hAnsi="Times New Roman"/>
          <w:lang w:val="fr-FR" w:eastAsia="zh-CN"/>
        </w:rPr>
        <w:t>SDO</w:t>
      </w:r>
      <w:r w:rsidR="00AF4596" w:rsidRPr="000733C6">
        <w:rPr>
          <w:rFonts w:ascii="SimSun" w:hAnsi="SimSun" w:cs="SimSun" w:hint="eastAsia"/>
          <w:lang w:val="fr-FR" w:eastAsia="zh-CN"/>
        </w:rPr>
        <w:t>、论坛和联盟开展合作，以取得包括</w:t>
      </w:r>
      <w:r w:rsidR="00AF4596" w:rsidRPr="000733C6">
        <w:rPr>
          <w:rFonts w:ascii="Times New Roman" w:hAnsi="Times New Roman"/>
          <w:lang w:val="fr-FR" w:eastAsia="zh-CN"/>
        </w:rPr>
        <w:t>IMT</w:t>
      </w:r>
      <w:r w:rsidR="00AF4596" w:rsidRPr="000733C6">
        <w:rPr>
          <w:rFonts w:ascii="SimSun" w:hAnsi="SimSun" w:cs="SimSun" w:hint="eastAsia"/>
          <w:lang w:val="fr-FR" w:eastAsia="zh-CN"/>
        </w:rPr>
        <w:t>系统在内的安全、分散、开放和可互操作的网络技术和解决方案；</w:t>
      </w:r>
    </w:p>
    <w:p w:rsidR="002E376B" w:rsidRPr="002E376B" w:rsidRDefault="002E376B" w:rsidP="002E376B">
      <w:pPr>
        <w:rPr>
          <w:rFonts w:eastAsia="Times New Roman"/>
          <w:lang w:eastAsia="zh-CN"/>
        </w:rPr>
      </w:pPr>
      <w:r w:rsidRPr="002E376B">
        <w:rPr>
          <w:rFonts w:eastAsia="Times New Roman"/>
          <w:lang w:eastAsia="zh-CN"/>
        </w:rPr>
        <w:t>3</w:t>
      </w:r>
      <w:r w:rsidRPr="002E376B">
        <w:rPr>
          <w:rFonts w:eastAsia="Times New Roman"/>
          <w:lang w:eastAsia="zh-CN"/>
        </w:rPr>
        <w:tab/>
      </w:r>
      <w:bookmarkStart w:id="70" w:name="lt_pId062"/>
      <w:r w:rsidR="00070A69" w:rsidRPr="000733C6">
        <w:rPr>
          <w:rFonts w:ascii="SimSun" w:hAnsi="SimSun" w:cs="SimSun" w:hint="eastAsia"/>
          <w:lang w:eastAsia="zh-CN"/>
        </w:rPr>
        <w:t>应鼓励研究安全、分散、开放和可互操作的网络技术和解决方案对连通性部署的经济影响，</w:t>
      </w:r>
      <w:bookmarkEnd w:id="70"/>
    </w:p>
    <w:p w:rsidR="002E376B" w:rsidRPr="002E376B" w:rsidRDefault="00070A69" w:rsidP="00070A69">
      <w:pPr>
        <w:pStyle w:val="Call"/>
        <w:rPr>
          <w:rFonts w:eastAsia="Times New Roman"/>
          <w:i/>
          <w:lang w:eastAsia="zh-CN"/>
        </w:rPr>
      </w:pPr>
      <w:bookmarkStart w:id="71" w:name="lt_pId063"/>
      <w:r w:rsidRPr="000733C6">
        <w:rPr>
          <w:rFonts w:hint="eastAsia"/>
          <w:lang w:eastAsia="zh-CN"/>
        </w:rPr>
        <w:t>做出决议，责成三个局的主任依照各自部门的</w:t>
      </w:r>
      <w:bookmarkEnd w:id="71"/>
      <w:r>
        <w:rPr>
          <w:rFonts w:hint="eastAsia"/>
          <w:lang w:eastAsia="zh-CN"/>
        </w:rPr>
        <w:t>职权</w:t>
      </w:r>
    </w:p>
    <w:p w:rsidR="002E376B" w:rsidRPr="002E376B" w:rsidRDefault="00070A69" w:rsidP="00070A69">
      <w:pPr>
        <w:ind w:firstLineChars="200" w:firstLine="480"/>
        <w:rPr>
          <w:rFonts w:eastAsia="Times New Roman"/>
          <w:lang w:eastAsia="zh-CN"/>
        </w:rPr>
      </w:pPr>
      <w:bookmarkStart w:id="72" w:name="lt_pId064"/>
      <w:r w:rsidRPr="000733C6">
        <w:rPr>
          <w:rFonts w:ascii="SimSun" w:hAnsi="SimSun" w:cs="SimSun" w:hint="eastAsia"/>
          <w:lang w:eastAsia="zh-CN"/>
        </w:rPr>
        <w:t>加强努力，支持与开发和部署安全、分散、开放和可互操作的网络技术和解决方案有关的活动，</w:t>
      </w:r>
      <w:bookmarkEnd w:id="72"/>
    </w:p>
    <w:p w:rsidR="002E376B" w:rsidRPr="002E376B" w:rsidRDefault="00070A69" w:rsidP="00070A69">
      <w:pPr>
        <w:pStyle w:val="Call"/>
        <w:rPr>
          <w:rFonts w:eastAsia="Times New Roman"/>
          <w:i/>
          <w:lang w:eastAsia="zh-CN"/>
        </w:rPr>
      </w:pPr>
      <w:bookmarkStart w:id="73" w:name="lt_pId065"/>
      <w:r w:rsidRPr="000733C6">
        <w:rPr>
          <w:rFonts w:hint="eastAsia"/>
          <w:lang w:eastAsia="zh-CN"/>
        </w:rPr>
        <w:t>责成电信标准化局主任</w:t>
      </w:r>
      <w:bookmarkEnd w:id="73"/>
    </w:p>
    <w:p w:rsidR="002E376B" w:rsidRPr="002E376B" w:rsidRDefault="002E376B" w:rsidP="002E376B">
      <w:pPr>
        <w:rPr>
          <w:rFonts w:eastAsia="Times New Roman"/>
          <w:lang w:eastAsia="zh-CN"/>
        </w:rPr>
      </w:pPr>
      <w:r w:rsidRPr="002E376B">
        <w:rPr>
          <w:rFonts w:eastAsia="Times New Roman"/>
          <w:lang w:eastAsia="zh-CN"/>
        </w:rPr>
        <w:t>1</w:t>
      </w:r>
      <w:r w:rsidRPr="002E376B">
        <w:rPr>
          <w:rFonts w:eastAsia="Times New Roman"/>
          <w:lang w:eastAsia="zh-CN"/>
        </w:rPr>
        <w:tab/>
      </w:r>
      <w:bookmarkStart w:id="74" w:name="lt_pId067"/>
      <w:r w:rsidR="00070A69" w:rsidRPr="000733C6">
        <w:rPr>
          <w:rFonts w:ascii="SimSun" w:hAnsi="SimSun" w:cs="SimSun" w:hint="eastAsia"/>
          <w:lang w:eastAsia="zh-CN"/>
        </w:rPr>
        <w:t>与其他标准制定组织（</w:t>
      </w:r>
      <w:r w:rsidR="00070A69" w:rsidRPr="000733C6">
        <w:rPr>
          <w:rFonts w:eastAsia="DengXian"/>
          <w:lang w:eastAsia="zh-CN"/>
        </w:rPr>
        <w:t>SDO</w:t>
      </w:r>
      <w:r w:rsidR="00070A69" w:rsidRPr="000733C6">
        <w:rPr>
          <w:rFonts w:ascii="SimSun" w:hAnsi="SimSun" w:cs="SimSun" w:hint="eastAsia"/>
          <w:lang w:eastAsia="zh-CN"/>
        </w:rPr>
        <w:t>）合作制定安全、分散、开放和可互操作的网络标准；</w:t>
      </w:r>
      <w:bookmarkEnd w:id="74"/>
    </w:p>
    <w:p w:rsidR="002E376B" w:rsidRPr="002E376B" w:rsidRDefault="002E376B" w:rsidP="002E376B">
      <w:pPr>
        <w:rPr>
          <w:rFonts w:eastAsia="Times New Roman"/>
          <w:lang w:eastAsia="zh-CN"/>
        </w:rPr>
      </w:pPr>
      <w:r w:rsidRPr="002E376B">
        <w:rPr>
          <w:rFonts w:eastAsia="Times New Roman"/>
          <w:lang w:eastAsia="zh-CN"/>
        </w:rPr>
        <w:t>2</w:t>
      </w:r>
      <w:r w:rsidRPr="002E376B">
        <w:rPr>
          <w:rFonts w:eastAsia="Times New Roman"/>
          <w:lang w:eastAsia="zh-CN"/>
        </w:rPr>
        <w:tab/>
      </w:r>
      <w:bookmarkStart w:id="75" w:name="lt_pId069"/>
      <w:r w:rsidR="00070A69" w:rsidRPr="000733C6">
        <w:rPr>
          <w:rFonts w:ascii="SimSun" w:hAnsi="SimSun" w:cs="SimSun" w:hint="eastAsia"/>
          <w:lang w:eastAsia="zh-CN"/>
        </w:rPr>
        <w:t>支持为</w:t>
      </w:r>
      <w:bookmarkStart w:id="76" w:name="_Hlk113900494"/>
      <w:r w:rsidR="00070A69" w:rsidRPr="000733C6">
        <w:rPr>
          <w:rFonts w:ascii="SimSun" w:hAnsi="SimSun" w:cs="SimSun" w:hint="eastAsia"/>
          <w:lang w:eastAsia="zh-CN"/>
        </w:rPr>
        <w:t>安全、分散、开放和可互操作的网络技术和解决方案</w:t>
      </w:r>
      <w:bookmarkEnd w:id="76"/>
      <w:r w:rsidR="00070A69" w:rsidRPr="000733C6">
        <w:rPr>
          <w:rFonts w:ascii="SimSun" w:hAnsi="SimSun" w:cs="SimSun" w:hint="eastAsia"/>
          <w:lang w:eastAsia="zh-CN"/>
        </w:rPr>
        <w:t>（包括</w:t>
      </w:r>
      <w:r w:rsidR="00070A69" w:rsidRPr="000733C6">
        <w:rPr>
          <w:rFonts w:eastAsia="DengXian"/>
          <w:lang w:eastAsia="zh-CN"/>
        </w:rPr>
        <w:t>IMT</w:t>
      </w:r>
      <w:r w:rsidR="00070A69" w:rsidRPr="000733C6">
        <w:rPr>
          <w:rFonts w:ascii="SimSun" w:hAnsi="SimSun" w:cs="SimSun" w:hint="eastAsia"/>
          <w:lang w:eastAsia="zh-CN"/>
        </w:rPr>
        <w:t>系统的非无线电部分）的规范编制建议书、增补件和技术报告</w:t>
      </w:r>
      <w:bookmarkEnd w:id="75"/>
      <w:r w:rsidR="00070A69" w:rsidRPr="000733C6">
        <w:rPr>
          <w:rFonts w:ascii="SimSun" w:hAnsi="SimSun" w:cs="SimSun" w:hint="eastAsia"/>
          <w:lang w:eastAsia="zh-CN"/>
        </w:rPr>
        <w:t>，</w:t>
      </w:r>
    </w:p>
    <w:p w:rsidR="002E376B" w:rsidRPr="002E376B" w:rsidRDefault="00070A69" w:rsidP="00070A69">
      <w:pPr>
        <w:pStyle w:val="Call"/>
        <w:rPr>
          <w:rFonts w:eastAsia="Times New Roman"/>
          <w:i/>
          <w:lang w:eastAsia="zh-CN"/>
        </w:rPr>
      </w:pPr>
      <w:bookmarkStart w:id="77" w:name="lt_pId070"/>
      <w:bookmarkStart w:id="78" w:name="_Hlk113450853"/>
      <w:r w:rsidRPr="000733C6">
        <w:rPr>
          <w:rFonts w:hint="eastAsia"/>
          <w:lang w:eastAsia="zh-CN"/>
        </w:rPr>
        <w:t>责成电信发展局主任与无线电通信局主任及电信标准化局主任协调</w:t>
      </w:r>
      <w:bookmarkEnd w:id="77"/>
    </w:p>
    <w:p w:rsidR="002E376B" w:rsidRPr="00EF235B" w:rsidRDefault="002E376B" w:rsidP="001A7954">
      <w:pPr>
        <w:rPr>
          <w:rFonts w:eastAsia="Times New Roman" w:cs="Calibri"/>
          <w:szCs w:val="24"/>
          <w:lang w:eastAsia="zh-CN"/>
        </w:rPr>
      </w:pPr>
      <w:r w:rsidRPr="002E376B">
        <w:rPr>
          <w:rFonts w:eastAsia="Times New Roman"/>
          <w:lang w:eastAsia="zh-CN"/>
        </w:rPr>
        <w:t>1</w:t>
      </w:r>
      <w:r w:rsidRPr="002E376B">
        <w:rPr>
          <w:rFonts w:eastAsia="Times New Roman"/>
          <w:lang w:eastAsia="zh-CN"/>
        </w:rPr>
        <w:tab/>
      </w:r>
      <w:r w:rsidR="00530935" w:rsidRPr="000733C6">
        <w:rPr>
          <w:rFonts w:cs="Calibri" w:hint="eastAsia"/>
          <w:color w:val="333333"/>
          <w:szCs w:val="24"/>
          <w:shd w:val="clear" w:color="auto" w:fill="FFFFFF"/>
          <w:lang w:eastAsia="zh-CN"/>
        </w:rPr>
        <w:t>通过组织讲习班和其他能力建设活动</w:t>
      </w:r>
      <w:r w:rsidR="00530935" w:rsidRPr="000733C6">
        <w:rPr>
          <w:rFonts w:cs="Calibri" w:hint="eastAsia"/>
          <w:color w:val="333333"/>
          <w:szCs w:val="24"/>
          <w:shd w:val="clear" w:color="auto" w:fill="FFFFFF"/>
          <w:lang w:val="ru-RU" w:eastAsia="zh-CN"/>
        </w:rPr>
        <w:t>，</w:t>
      </w:r>
      <w:r w:rsidR="00530935" w:rsidRPr="000733C6">
        <w:rPr>
          <w:rFonts w:cs="Calibri" w:hint="eastAsia"/>
          <w:color w:val="333333"/>
          <w:szCs w:val="24"/>
          <w:shd w:val="clear" w:color="auto" w:fill="FFFFFF"/>
          <w:lang w:eastAsia="zh-CN"/>
        </w:rPr>
        <w:t>支持成员国</w:t>
      </w:r>
      <w:r w:rsidR="00530935" w:rsidRPr="000733C6">
        <w:rPr>
          <w:rFonts w:cs="Calibri" w:hint="eastAsia"/>
          <w:color w:val="333333"/>
          <w:szCs w:val="24"/>
          <w:shd w:val="clear" w:color="auto" w:fill="FFFFFF"/>
          <w:lang w:val="ru-RU" w:eastAsia="zh-CN"/>
        </w:rPr>
        <w:t>，</w:t>
      </w:r>
      <w:r w:rsidR="00530935" w:rsidRPr="000733C6">
        <w:rPr>
          <w:rFonts w:cs="Calibri" w:hint="eastAsia"/>
          <w:color w:val="333333"/>
          <w:szCs w:val="24"/>
          <w:shd w:val="clear" w:color="auto" w:fill="FFFFFF"/>
          <w:lang w:eastAsia="zh-CN"/>
        </w:rPr>
        <w:t>特别是发展中国家</w:t>
      </w:r>
      <w:r w:rsidR="00530935" w:rsidRPr="000733C6">
        <w:rPr>
          <w:rFonts w:cs="Calibri" w:hint="eastAsia"/>
          <w:color w:val="333333"/>
          <w:szCs w:val="24"/>
          <w:shd w:val="clear" w:color="auto" w:fill="FFFFFF"/>
          <w:lang w:val="ru-RU" w:eastAsia="zh-CN"/>
        </w:rPr>
        <w:t>，</w:t>
      </w:r>
      <w:r w:rsidR="00530935" w:rsidRPr="000733C6">
        <w:rPr>
          <w:rFonts w:cs="Calibri" w:hint="eastAsia"/>
          <w:color w:val="333333"/>
          <w:szCs w:val="24"/>
          <w:shd w:val="clear" w:color="auto" w:fill="FFFFFF"/>
          <w:lang w:eastAsia="zh-CN"/>
        </w:rPr>
        <w:t>提高对开放无线接入网（</w:t>
      </w:r>
      <w:r w:rsidR="00530935" w:rsidRPr="000733C6">
        <w:rPr>
          <w:rFonts w:cs="Calibri"/>
          <w:color w:val="333333"/>
          <w:szCs w:val="24"/>
          <w:shd w:val="clear" w:color="auto" w:fill="FFFFFF"/>
          <w:lang w:eastAsia="zh-CN"/>
        </w:rPr>
        <w:t>Open RAN</w:t>
      </w:r>
      <w:r w:rsidR="00530935" w:rsidRPr="000733C6">
        <w:rPr>
          <w:rFonts w:cs="Calibri" w:hint="eastAsia"/>
          <w:color w:val="333333"/>
          <w:szCs w:val="24"/>
          <w:shd w:val="clear" w:color="auto" w:fill="FFFFFF"/>
          <w:lang w:eastAsia="zh-CN"/>
        </w:rPr>
        <w:t>）等安全、</w:t>
      </w:r>
      <w:bookmarkStart w:id="79" w:name="_Hlk113900645"/>
      <w:r w:rsidR="00530935" w:rsidRPr="000733C6">
        <w:rPr>
          <w:rFonts w:cs="Calibri" w:hint="eastAsia"/>
          <w:color w:val="333333"/>
          <w:szCs w:val="24"/>
          <w:shd w:val="clear" w:color="auto" w:fill="FFFFFF"/>
          <w:lang w:eastAsia="zh-CN"/>
        </w:rPr>
        <w:t>分散、开放和可互操作的网络</w:t>
      </w:r>
      <w:bookmarkEnd w:id="79"/>
      <w:r w:rsidR="00530935" w:rsidRPr="000733C6">
        <w:rPr>
          <w:rFonts w:cs="Calibri" w:hint="eastAsia"/>
          <w:color w:val="333333"/>
          <w:szCs w:val="24"/>
          <w:shd w:val="clear" w:color="auto" w:fill="FFFFFF"/>
          <w:lang w:eastAsia="zh-CN"/>
        </w:rPr>
        <w:t>技术和解决方案的认识和理解</w:t>
      </w:r>
      <w:r w:rsidR="00530935" w:rsidRPr="000733C6">
        <w:rPr>
          <w:rFonts w:cs="Calibri" w:hint="eastAsia"/>
          <w:color w:val="333333"/>
          <w:szCs w:val="24"/>
          <w:shd w:val="clear" w:color="auto" w:fill="FFFFFF"/>
          <w:lang w:val="ru-RU" w:eastAsia="zh-CN"/>
        </w:rPr>
        <w:t>；</w:t>
      </w:r>
    </w:p>
    <w:p w:rsidR="002E376B" w:rsidRPr="002E376B" w:rsidRDefault="002E376B" w:rsidP="001A7954">
      <w:pPr>
        <w:rPr>
          <w:rFonts w:eastAsia="Times New Roman"/>
          <w:lang w:eastAsia="zh-CN"/>
        </w:rPr>
      </w:pPr>
      <w:r w:rsidRPr="002E376B">
        <w:rPr>
          <w:rFonts w:eastAsia="Times New Roman"/>
          <w:lang w:eastAsia="zh-CN"/>
        </w:rPr>
        <w:t>2</w:t>
      </w:r>
      <w:r w:rsidRPr="002E376B">
        <w:rPr>
          <w:rFonts w:eastAsia="Times New Roman"/>
          <w:lang w:eastAsia="zh-CN"/>
        </w:rPr>
        <w:tab/>
      </w:r>
      <w:r w:rsidR="00530935" w:rsidRPr="000733C6">
        <w:rPr>
          <w:rFonts w:cs="Calibri" w:hint="eastAsia"/>
          <w:color w:val="333333"/>
          <w:szCs w:val="24"/>
          <w:shd w:val="clear" w:color="auto" w:fill="FFFFFF"/>
          <w:lang w:eastAsia="zh-CN"/>
        </w:rPr>
        <w:t>与成员国、部门成员和其他利益攸关方合作，促进关于分散、开放和可互操作网络的开发和实施的信息共享，旨在以可负担的成本促进可靠的宽带接入，特别是在没有服务和服务不足的地区和社区，</w:t>
      </w:r>
    </w:p>
    <w:p w:rsidR="002E376B" w:rsidRPr="002E376B" w:rsidRDefault="00530935" w:rsidP="00530935">
      <w:pPr>
        <w:pStyle w:val="Call"/>
        <w:rPr>
          <w:rFonts w:eastAsia="Times New Roman"/>
          <w:i/>
          <w:lang w:eastAsia="zh-CN"/>
        </w:rPr>
      </w:pPr>
      <w:bookmarkStart w:id="80" w:name="lt_pId075"/>
      <w:bookmarkEnd w:id="78"/>
      <w:r w:rsidRPr="000733C6">
        <w:rPr>
          <w:rFonts w:hint="eastAsia"/>
          <w:lang w:eastAsia="zh-CN"/>
        </w:rPr>
        <w:t>请所有成员国和部门成员</w:t>
      </w:r>
      <w:bookmarkEnd w:id="80"/>
    </w:p>
    <w:p w:rsidR="002E376B" w:rsidRPr="002E376B" w:rsidRDefault="002E376B" w:rsidP="002E376B">
      <w:pPr>
        <w:rPr>
          <w:rFonts w:eastAsia="Times New Roman" w:cs="Calibri"/>
          <w:szCs w:val="24"/>
          <w:lang w:eastAsia="zh-CN"/>
        </w:rPr>
      </w:pPr>
      <w:r w:rsidRPr="002E376B">
        <w:rPr>
          <w:rFonts w:eastAsia="Times New Roman"/>
          <w:lang w:eastAsia="zh-CN"/>
        </w:rPr>
        <w:t>1</w:t>
      </w:r>
      <w:r w:rsidRPr="002E376B">
        <w:rPr>
          <w:rFonts w:eastAsia="Times New Roman"/>
          <w:lang w:eastAsia="zh-CN"/>
        </w:rPr>
        <w:tab/>
      </w:r>
      <w:r w:rsidR="00981EBE">
        <w:rPr>
          <w:rFonts w:hint="eastAsia"/>
          <w:noProof/>
          <w:lang w:eastAsia="zh-CN"/>
        </w:rPr>
        <w:t>采取具体行动，支持国际电联的各项行动，并为落实本决议发挥主观能动性；</w:t>
      </w:r>
    </w:p>
    <w:p w:rsidR="002E376B" w:rsidRPr="002E376B" w:rsidRDefault="002E376B" w:rsidP="002E376B">
      <w:pPr>
        <w:rPr>
          <w:rFonts w:eastAsia="Times New Roman"/>
          <w:lang w:eastAsia="zh-CN"/>
        </w:rPr>
      </w:pPr>
      <w:r w:rsidRPr="002E376B">
        <w:rPr>
          <w:rFonts w:eastAsia="Times New Roman"/>
          <w:lang w:eastAsia="zh-CN"/>
        </w:rPr>
        <w:t>2</w:t>
      </w:r>
      <w:r w:rsidRPr="002E376B">
        <w:rPr>
          <w:rFonts w:eastAsia="Times New Roman"/>
          <w:lang w:eastAsia="zh-CN"/>
        </w:rPr>
        <w:tab/>
      </w:r>
      <w:r w:rsidR="00530935" w:rsidRPr="000733C6">
        <w:rPr>
          <w:rFonts w:ascii="SimSun" w:hAnsi="SimSun" w:cs="SimSun" w:hint="eastAsia"/>
          <w:lang w:eastAsia="zh-CN"/>
        </w:rPr>
        <w:t>营造</w:t>
      </w:r>
      <w:r w:rsidR="00530935" w:rsidRPr="000733C6">
        <w:rPr>
          <w:rFonts w:hint="eastAsia"/>
          <w:lang w:eastAsia="zh-CN"/>
        </w:rPr>
        <w:t>推动技术中立的宽带连接获得更大增长和发展的有利环境，</w:t>
      </w:r>
      <w:r w:rsidR="00530935">
        <w:rPr>
          <w:rFonts w:hint="eastAsia"/>
          <w:lang w:eastAsia="zh-CN"/>
        </w:rPr>
        <w:t>尤其是在</w:t>
      </w:r>
      <w:r w:rsidR="00530935" w:rsidRPr="000733C6">
        <w:rPr>
          <w:rFonts w:hint="eastAsia"/>
          <w:lang w:eastAsia="zh-CN"/>
        </w:rPr>
        <w:t>发展中国家。</w:t>
      </w:r>
    </w:p>
    <w:p w:rsidR="002E376B" w:rsidRPr="002E376B" w:rsidRDefault="002E376B" w:rsidP="008505FF">
      <w:pPr>
        <w:pStyle w:val="Reasons"/>
        <w:rPr>
          <w:lang w:eastAsia="zh-CN"/>
        </w:rPr>
      </w:pPr>
    </w:p>
    <w:p w:rsidR="002E376B" w:rsidRPr="002E376B" w:rsidRDefault="002E376B" w:rsidP="002E376B">
      <w:pPr>
        <w:jc w:val="center"/>
        <w:rPr>
          <w:rFonts w:eastAsia="Times New Roman"/>
        </w:rPr>
      </w:pPr>
      <w:r w:rsidRPr="002E376B">
        <w:rPr>
          <w:rFonts w:eastAsia="Times New Roman"/>
        </w:rPr>
        <w:t>______________</w:t>
      </w:r>
    </w:p>
    <w:sectPr w:rsidR="002E376B" w:rsidRPr="002E376B" w:rsidSect="00BA20B6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68" w:rsidRDefault="007A2F68">
      <w:r>
        <w:separator/>
      </w:r>
    </w:p>
  </w:endnote>
  <w:endnote w:type="continuationSeparator" w:id="0">
    <w:p w:rsidR="007A2F68" w:rsidRDefault="007A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09" w:rsidRDefault="008505FF" w:rsidP="008E2709">
    <w:pPr>
      <w:pStyle w:val="Footer"/>
    </w:pPr>
    <w:fldSimple w:instr=" FILENAME \p  \* MERGEFORMAT ">
      <w:r w:rsidR="00666D88">
        <w:t>P:\CHI\SG\CONF-SG\PP22\000\086C.docx</w:t>
      </w:r>
    </w:fldSimple>
    <w:r w:rsidR="008E2709">
      <w:t xml:space="preserve"> (511652)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68" w:rsidRDefault="007A2F68">
      <w:r>
        <w:t>____________________</w:t>
      </w:r>
    </w:p>
  </w:footnote>
  <w:footnote w:type="continuationSeparator" w:id="0">
    <w:p w:rsidR="007A2F68" w:rsidRDefault="007A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75FB0">
      <w:rPr>
        <w:noProof/>
      </w:rPr>
      <w:t>2</w:t>
    </w:r>
    <w:r>
      <w:fldChar w:fldCharType="end"/>
    </w:r>
  </w:p>
  <w:p w:rsidR="00C710E5" w:rsidRPr="00FC2542" w:rsidRDefault="00FC2542" w:rsidP="00FC2542">
    <w:pPr>
      <w:pStyle w:val="Header"/>
    </w:pPr>
    <w:r>
      <w:t>PP</w:t>
    </w:r>
    <w:r w:rsidR="002554F9">
      <w:t>22</w:t>
    </w:r>
    <w:r>
      <w:t>/86-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42"/>
    <w:rsid w:val="000105A6"/>
    <w:rsid w:val="000134DB"/>
    <w:rsid w:val="00014808"/>
    <w:rsid w:val="00040A47"/>
    <w:rsid w:val="00045A24"/>
    <w:rsid w:val="00057B6E"/>
    <w:rsid w:val="00070A69"/>
    <w:rsid w:val="00076062"/>
    <w:rsid w:val="00092E29"/>
    <w:rsid w:val="0009673E"/>
    <w:rsid w:val="000C0900"/>
    <w:rsid w:val="000C2D61"/>
    <w:rsid w:val="000C4701"/>
    <w:rsid w:val="000E4C7A"/>
    <w:rsid w:val="000F68C6"/>
    <w:rsid w:val="001075AC"/>
    <w:rsid w:val="00124C8F"/>
    <w:rsid w:val="00125484"/>
    <w:rsid w:val="00126FE1"/>
    <w:rsid w:val="0013327E"/>
    <w:rsid w:val="00134BF4"/>
    <w:rsid w:val="00137909"/>
    <w:rsid w:val="0014254A"/>
    <w:rsid w:val="00167FD3"/>
    <w:rsid w:val="00171990"/>
    <w:rsid w:val="00171B68"/>
    <w:rsid w:val="0018210B"/>
    <w:rsid w:val="001A0EEB"/>
    <w:rsid w:val="001A4A66"/>
    <w:rsid w:val="001A7954"/>
    <w:rsid w:val="001B25D1"/>
    <w:rsid w:val="001E3CA7"/>
    <w:rsid w:val="002043DD"/>
    <w:rsid w:val="002155B0"/>
    <w:rsid w:val="00226B70"/>
    <w:rsid w:val="00231ABC"/>
    <w:rsid w:val="00235FAD"/>
    <w:rsid w:val="00241DDB"/>
    <w:rsid w:val="002554F9"/>
    <w:rsid w:val="00256FDA"/>
    <w:rsid w:val="002578B4"/>
    <w:rsid w:val="002A0F5C"/>
    <w:rsid w:val="002A2125"/>
    <w:rsid w:val="002B39F5"/>
    <w:rsid w:val="002E376B"/>
    <w:rsid w:val="002E37AF"/>
    <w:rsid w:val="00300EA5"/>
    <w:rsid w:val="00307225"/>
    <w:rsid w:val="00320A1D"/>
    <w:rsid w:val="00323875"/>
    <w:rsid w:val="003332C8"/>
    <w:rsid w:val="00345493"/>
    <w:rsid w:val="003477D4"/>
    <w:rsid w:val="0035374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14B"/>
    <w:rsid w:val="00476923"/>
    <w:rsid w:val="00476CAF"/>
    <w:rsid w:val="00485E71"/>
    <w:rsid w:val="00496567"/>
    <w:rsid w:val="004A61F6"/>
    <w:rsid w:val="004C2CF2"/>
    <w:rsid w:val="004D3182"/>
    <w:rsid w:val="004F15EE"/>
    <w:rsid w:val="005061F9"/>
    <w:rsid w:val="0051755F"/>
    <w:rsid w:val="00517E65"/>
    <w:rsid w:val="00521AD4"/>
    <w:rsid w:val="00530935"/>
    <w:rsid w:val="005356FD"/>
    <w:rsid w:val="00542073"/>
    <w:rsid w:val="00552BA5"/>
    <w:rsid w:val="00554E24"/>
    <w:rsid w:val="00564B8D"/>
    <w:rsid w:val="00567130"/>
    <w:rsid w:val="00580411"/>
    <w:rsid w:val="00596A53"/>
    <w:rsid w:val="005A6A1D"/>
    <w:rsid w:val="005C1E39"/>
    <w:rsid w:val="005E4794"/>
    <w:rsid w:val="005F67CE"/>
    <w:rsid w:val="0061134A"/>
    <w:rsid w:val="00617BE4"/>
    <w:rsid w:val="00622189"/>
    <w:rsid w:val="00666D88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2F68"/>
    <w:rsid w:val="007A5031"/>
    <w:rsid w:val="007B558F"/>
    <w:rsid w:val="007C4DC3"/>
    <w:rsid w:val="008079CB"/>
    <w:rsid w:val="00811336"/>
    <w:rsid w:val="00814482"/>
    <w:rsid w:val="008160BF"/>
    <w:rsid w:val="008433E4"/>
    <w:rsid w:val="008505FF"/>
    <w:rsid w:val="00850AEF"/>
    <w:rsid w:val="008652E7"/>
    <w:rsid w:val="008726C7"/>
    <w:rsid w:val="00873D04"/>
    <w:rsid w:val="00875FB0"/>
    <w:rsid w:val="008A4729"/>
    <w:rsid w:val="008B44F5"/>
    <w:rsid w:val="008D3BE2"/>
    <w:rsid w:val="008D7300"/>
    <w:rsid w:val="008E2709"/>
    <w:rsid w:val="008E2996"/>
    <w:rsid w:val="008E4324"/>
    <w:rsid w:val="008E45D4"/>
    <w:rsid w:val="008E6AE7"/>
    <w:rsid w:val="008E6BC6"/>
    <w:rsid w:val="008E6F9C"/>
    <w:rsid w:val="00904E65"/>
    <w:rsid w:val="00905B6A"/>
    <w:rsid w:val="009361C2"/>
    <w:rsid w:val="00950E0F"/>
    <w:rsid w:val="0095344B"/>
    <w:rsid w:val="00966EBB"/>
    <w:rsid w:val="00981EBE"/>
    <w:rsid w:val="0099173A"/>
    <w:rsid w:val="00996F26"/>
    <w:rsid w:val="009A47A2"/>
    <w:rsid w:val="009C4B97"/>
    <w:rsid w:val="009D1E93"/>
    <w:rsid w:val="009D6EA5"/>
    <w:rsid w:val="00A03693"/>
    <w:rsid w:val="00A23536"/>
    <w:rsid w:val="00A25039"/>
    <w:rsid w:val="00A335F2"/>
    <w:rsid w:val="00A6085C"/>
    <w:rsid w:val="00A62DA7"/>
    <w:rsid w:val="00A865E4"/>
    <w:rsid w:val="00AC07C0"/>
    <w:rsid w:val="00AC79BA"/>
    <w:rsid w:val="00AD1198"/>
    <w:rsid w:val="00AD2C62"/>
    <w:rsid w:val="00AE49B9"/>
    <w:rsid w:val="00AF4596"/>
    <w:rsid w:val="00AF45E1"/>
    <w:rsid w:val="00B012BE"/>
    <w:rsid w:val="00B04E59"/>
    <w:rsid w:val="00B05785"/>
    <w:rsid w:val="00B11373"/>
    <w:rsid w:val="00B15AF8"/>
    <w:rsid w:val="00B16A1C"/>
    <w:rsid w:val="00B1733E"/>
    <w:rsid w:val="00B23943"/>
    <w:rsid w:val="00B60A63"/>
    <w:rsid w:val="00B64EC7"/>
    <w:rsid w:val="00B650EC"/>
    <w:rsid w:val="00B844C1"/>
    <w:rsid w:val="00B96F78"/>
    <w:rsid w:val="00BA154E"/>
    <w:rsid w:val="00BA20B6"/>
    <w:rsid w:val="00BD1F92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56F"/>
    <w:rsid w:val="00CB57E1"/>
    <w:rsid w:val="00CB66EF"/>
    <w:rsid w:val="00CC448C"/>
    <w:rsid w:val="00CE40BB"/>
    <w:rsid w:val="00CF05C0"/>
    <w:rsid w:val="00D2057D"/>
    <w:rsid w:val="00D215E8"/>
    <w:rsid w:val="00D43D52"/>
    <w:rsid w:val="00D527E2"/>
    <w:rsid w:val="00D57C64"/>
    <w:rsid w:val="00D60FD6"/>
    <w:rsid w:val="00D65220"/>
    <w:rsid w:val="00D70FF1"/>
    <w:rsid w:val="00D82A9F"/>
    <w:rsid w:val="00D97614"/>
    <w:rsid w:val="00DD26B1"/>
    <w:rsid w:val="00DF1D69"/>
    <w:rsid w:val="00DF23FC"/>
    <w:rsid w:val="00DF39CD"/>
    <w:rsid w:val="00DF51DD"/>
    <w:rsid w:val="00E121F2"/>
    <w:rsid w:val="00E12CDA"/>
    <w:rsid w:val="00E25EFC"/>
    <w:rsid w:val="00E26F09"/>
    <w:rsid w:val="00E54C8F"/>
    <w:rsid w:val="00E56E57"/>
    <w:rsid w:val="00E749DA"/>
    <w:rsid w:val="00E85684"/>
    <w:rsid w:val="00EF235B"/>
    <w:rsid w:val="00EF2398"/>
    <w:rsid w:val="00EF2642"/>
    <w:rsid w:val="00EF3681"/>
    <w:rsid w:val="00EF5523"/>
    <w:rsid w:val="00EF7BAC"/>
    <w:rsid w:val="00F00FD0"/>
    <w:rsid w:val="00F015B4"/>
    <w:rsid w:val="00F02A26"/>
    <w:rsid w:val="00F20BC2"/>
    <w:rsid w:val="00F24F0A"/>
    <w:rsid w:val="00F342E4"/>
    <w:rsid w:val="00F44613"/>
    <w:rsid w:val="00F44D0A"/>
    <w:rsid w:val="00F574D8"/>
    <w:rsid w:val="00FA351A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60807B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qFormat/>
    <w:rsid w:val="00EF2398"/>
    <w:rPr>
      <w:rFonts w:cs="Times New Roman"/>
      <w:lang w:val="x-none" w:eastAsia="zh-CN"/>
    </w:rPr>
  </w:style>
  <w:style w:type="paragraph" w:customStyle="1" w:styleId="Headingb0">
    <w:name w:val="Heading b"/>
    <w:basedOn w:val="Normal"/>
    <w:rsid w:val="0081133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8a1e6e1-f79a-4977-9eda-3733e928226c" targetNamespace="http://schemas.microsoft.com/office/2006/metadata/properties" ma:root="true" ma:fieldsID="d41af5c836d734370eb92e7ee5f83852" ns2:_="" ns3:_="">
    <xsd:import namespace="996b2e75-67fd-4955-a3b0-5ab9934cb50b"/>
    <xsd:import namespace="e8a1e6e1-f79a-4977-9eda-3733e928226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e6e1-f79a-4977-9eda-3733e928226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8a1e6e1-f79a-4977-9eda-3733e928226c">DPM</DPM_x0020_Author>
    <DPM_x0020_File_x0020_name xmlns="e8a1e6e1-f79a-4977-9eda-3733e928226c">S22-PP-C-0086!!MSW-C</DPM_x0020_File_x0020_name>
    <DPM_x0020_Version xmlns="e8a1e6e1-f79a-4977-9eda-3733e928226c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8a1e6e1-f79a-4977-9eda-3733e9282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8a1e6e1-f79a-4977-9eda-3733e9282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1810</Words>
  <Characters>271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S22-PP-C-0086!!MSW-C</vt:lpstr>
    </vt:vector>
  </TitlesOfParts>
  <Company>ITU</Company>
  <LinksUpToDate>false</LinksUpToDate>
  <CharactersWithSpaces>2077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S22-PP-C-0086!!MSW-C</dc:title>
  <dc:subject>Plenipotentiary Conference (PP-18)</dc:subject>
  <dc:creator>Documents Proposals Manager (DPM)</dc:creator>
  <cp:keywords>DPM_v2022.8.31.2_prod</cp:keywords>
  <cp:lastModifiedBy>Jia, Lu</cp:lastModifiedBy>
  <cp:revision>40</cp:revision>
  <dcterms:created xsi:type="dcterms:W3CDTF">2022-09-07T12:42:00Z</dcterms:created>
  <dcterms:modified xsi:type="dcterms:W3CDTF">2022-09-16T13:48:00Z</dcterms:modified>
  <cp:category>Conference document</cp:category>
</cp:coreProperties>
</file>