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>
              <w:rPr>
                <w:b/>
                <w:bCs/>
                <w:position w:val="6"/>
                <w:szCs w:val="24"/>
              </w:rPr>
              <w:t>Bucharest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</w:t>
            </w:r>
            <w:r w:rsidR="000235EC">
              <w:rPr>
                <w:b/>
                <w:bCs/>
                <w:position w:val="6"/>
                <w:szCs w:val="24"/>
              </w:rPr>
              <w:t>6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September</w:t>
            </w:r>
            <w:r w:rsidRPr="00936F04">
              <w:rPr>
                <w:b/>
                <w:bCs/>
                <w:position w:val="6"/>
                <w:szCs w:val="24"/>
              </w:rPr>
              <w:t xml:space="preserve">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</w:t>
            </w:r>
            <w:r w:rsidR="000235EC">
              <w:rPr>
                <w:b/>
                <w:bCs/>
                <w:position w:val="6"/>
                <w:szCs w:val="24"/>
              </w:rPr>
              <w:t>4</w:t>
            </w:r>
            <w:r>
              <w:rPr>
                <w:b/>
                <w:bCs/>
                <w:position w:val="6"/>
                <w:szCs w:val="24"/>
              </w:rPr>
              <w:t xml:space="preserve"> </w:t>
            </w:r>
            <w:r w:rsidR="000235EC">
              <w:rPr>
                <w:b/>
                <w:bCs/>
                <w:position w:val="6"/>
                <w:szCs w:val="24"/>
              </w:rPr>
              <w:t>October</w:t>
            </w:r>
            <w:r>
              <w:rPr>
                <w:b/>
                <w:bCs/>
                <w:position w:val="6"/>
                <w:szCs w:val="24"/>
              </w:rPr>
              <w:t xml:space="preserve"> 20</w:t>
            </w:r>
            <w:r w:rsidR="000235EC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14:paraId="5785D62C" w14:textId="7BDCF633" w:rsidR="001A16ED" w:rsidRPr="00F44B1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CB0BCA">
              <w:rPr>
                <w:rFonts w:cstheme="minorHAnsi"/>
                <w:b/>
                <w:szCs w:val="24"/>
              </w:rPr>
              <w:t>1</w:t>
            </w:r>
            <w:r w:rsidR="00F11FCA">
              <w:rPr>
                <w:rFonts w:cstheme="minorHAnsi"/>
                <w:b/>
                <w:szCs w:val="24"/>
              </w:rPr>
              <w:t>1</w:t>
            </w:r>
            <w:r w:rsidR="00111218">
              <w:rPr>
                <w:rFonts w:cstheme="minorHAnsi"/>
                <w:b/>
                <w:szCs w:val="24"/>
              </w:rPr>
              <w:t>7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158A5850" w:rsidR="001A16ED" w:rsidRPr="00D96B4B" w:rsidRDefault="00F11FCA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30</w:t>
            </w:r>
            <w:r w:rsidR="003E1100">
              <w:rPr>
                <w:rFonts w:cstheme="minorHAnsi"/>
                <w:b/>
                <w:szCs w:val="24"/>
              </w:rPr>
              <w:t xml:space="preserve"> September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202</w:t>
            </w:r>
            <w:r w:rsidR="00027EF2" w:rsidRPr="00027EF2">
              <w:rPr>
                <w:rFonts w:cstheme="minorHAnsi" w:hint="eastAsia"/>
                <w:b/>
                <w:szCs w:val="24"/>
              </w:rPr>
              <w:t>2</w:t>
            </w:r>
          </w:p>
        </w:tc>
      </w:tr>
      <w:tr w:rsidR="001A16ED" w:rsidRPr="00C324A8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6252AC" w14:textId="77777777" w:rsidR="00704BB1" w:rsidRDefault="00704BB1" w:rsidP="00704BB1">
            <w:pPr>
              <w:pStyle w:val="Title1"/>
            </w:pPr>
            <w:r>
              <w:t>MINUTES</w:t>
            </w:r>
          </w:p>
          <w:p w14:paraId="590A8F90" w14:textId="77777777" w:rsidR="00704BB1" w:rsidRDefault="00704BB1" w:rsidP="00704BB1">
            <w:pPr>
              <w:pStyle w:val="Title1"/>
            </w:pPr>
            <w:r>
              <w:t>OF THE</w:t>
            </w:r>
          </w:p>
          <w:p w14:paraId="31A43689" w14:textId="354E04F3" w:rsidR="001A16ED" w:rsidRDefault="005C1092" w:rsidP="00704BB1">
            <w:pPr>
              <w:pStyle w:val="Title1"/>
            </w:pPr>
            <w:r w:rsidRPr="005C1092">
              <w:t>FOURTH PLENARY MEETING</w:t>
            </w:r>
          </w:p>
        </w:tc>
      </w:tr>
      <w:tr w:rsidR="001A16ED" w:rsidRPr="00C324A8" w14:paraId="4A763F4F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2938D5" w14:textId="45773296" w:rsidR="001A16ED" w:rsidRDefault="00B77509" w:rsidP="006A046E">
            <w:pPr>
              <w:pStyle w:val="Title2"/>
            </w:pPr>
            <w:r w:rsidRPr="00B77509">
              <w:rPr>
                <w:caps w:val="0"/>
                <w:lang w:val="en-CA"/>
              </w:rPr>
              <w:t>Wednesday, 28 September 2022, at 0940 hours</w:t>
            </w:r>
          </w:p>
        </w:tc>
      </w:tr>
      <w:tr w:rsidR="001A16ED" w:rsidRPr="00C324A8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24DFE07A" w:rsidR="001A16ED" w:rsidRPr="00D32543" w:rsidRDefault="00603C33" w:rsidP="006A046E">
            <w:pPr>
              <w:pStyle w:val="Agendaitem"/>
              <w:rPr>
                <w:lang w:val="en-GB"/>
              </w:rPr>
            </w:pPr>
            <w:r w:rsidRPr="00603C33">
              <w:rPr>
                <w:b/>
                <w:bCs/>
                <w:lang w:val="en-CA"/>
              </w:rPr>
              <w:t xml:space="preserve">Chairman: </w:t>
            </w:r>
            <w:r w:rsidRPr="00603C33">
              <w:rPr>
                <w:lang w:val="en-CA"/>
              </w:rPr>
              <w:t xml:space="preserve"> </w:t>
            </w:r>
            <w:r w:rsidRPr="00603C33">
              <w:rPr>
                <w:bCs/>
                <w:lang w:val="en-CA"/>
              </w:rPr>
              <w:t>Mr Sabin Sărmaș (Romania)</w:t>
            </w:r>
          </w:p>
        </w:tc>
      </w:tr>
      <w:bookmarkEnd w:id="7"/>
      <w:bookmarkEnd w:id="8"/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7032DE" w:rsidRPr="00317D7A" w14:paraId="50E9BCFC" w14:textId="77777777" w:rsidTr="00C02C2F">
        <w:tc>
          <w:tcPr>
            <w:tcW w:w="534" w:type="dxa"/>
          </w:tcPr>
          <w:p w14:paraId="4C48A3DF" w14:textId="77777777" w:rsidR="007032DE" w:rsidRPr="00317D7A" w:rsidRDefault="007032DE" w:rsidP="00C02C2F">
            <w:pPr>
              <w:tabs>
                <w:tab w:val="right" w:pos="9781"/>
              </w:tabs>
              <w:spacing w:before="100"/>
              <w:rPr>
                <w:rFonts w:eastAsia="Times New Roman"/>
                <w:b/>
                <w:szCs w:val="24"/>
                <w:lang w:val="en-CA"/>
              </w:rPr>
            </w:pPr>
          </w:p>
        </w:tc>
        <w:tc>
          <w:tcPr>
            <w:tcW w:w="7164" w:type="dxa"/>
          </w:tcPr>
          <w:p w14:paraId="19C38C56" w14:textId="77777777" w:rsidR="007032DE" w:rsidRPr="00317D7A" w:rsidRDefault="007032DE" w:rsidP="00C02C2F">
            <w:pPr>
              <w:tabs>
                <w:tab w:val="right" w:pos="9781"/>
              </w:tabs>
              <w:spacing w:before="100"/>
              <w:rPr>
                <w:rFonts w:eastAsia="Times New Roman"/>
                <w:b/>
                <w:szCs w:val="24"/>
                <w:lang w:val="en-CA"/>
              </w:rPr>
            </w:pPr>
            <w:r w:rsidRPr="00317D7A">
              <w:rPr>
                <w:rFonts w:eastAsia="Times New Roman"/>
                <w:b/>
                <w:szCs w:val="24"/>
                <w:lang w:val="en-CA"/>
              </w:rPr>
              <w:t>Subjects discussed</w:t>
            </w:r>
          </w:p>
        </w:tc>
        <w:tc>
          <w:tcPr>
            <w:tcW w:w="2333" w:type="dxa"/>
          </w:tcPr>
          <w:p w14:paraId="7DEB8F69" w14:textId="77777777" w:rsidR="007032DE" w:rsidRPr="00317D7A" w:rsidRDefault="007032DE" w:rsidP="00C02C2F">
            <w:pPr>
              <w:tabs>
                <w:tab w:val="right" w:pos="9781"/>
              </w:tabs>
              <w:spacing w:before="100"/>
              <w:jc w:val="center"/>
              <w:rPr>
                <w:rFonts w:eastAsia="Times New Roman"/>
                <w:b/>
                <w:szCs w:val="24"/>
                <w:lang w:val="en-CA"/>
              </w:rPr>
            </w:pPr>
            <w:r w:rsidRPr="00317D7A">
              <w:rPr>
                <w:rFonts w:eastAsia="Times New Roman"/>
                <w:b/>
                <w:szCs w:val="24"/>
                <w:lang w:val="en-CA"/>
              </w:rPr>
              <w:t>Documents</w:t>
            </w:r>
          </w:p>
        </w:tc>
      </w:tr>
      <w:tr w:rsidR="007032DE" w:rsidRPr="00317D7A" w14:paraId="12311BF1" w14:textId="77777777" w:rsidTr="00C02C2F">
        <w:tc>
          <w:tcPr>
            <w:tcW w:w="534" w:type="dxa"/>
          </w:tcPr>
          <w:p w14:paraId="7DA87A63" w14:textId="013CD6D3" w:rsidR="007032DE" w:rsidRPr="00317D7A" w:rsidRDefault="007032DE" w:rsidP="00C02C2F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1</w:t>
            </w:r>
          </w:p>
        </w:tc>
        <w:tc>
          <w:tcPr>
            <w:tcW w:w="7164" w:type="dxa"/>
          </w:tcPr>
          <w:p w14:paraId="436C1E47" w14:textId="264A47AE" w:rsidR="007032DE" w:rsidRPr="00317D7A" w:rsidRDefault="007E080F" w:rsidP="00C02C2F">
            <w:pPr>
              <w:tabs>
                <w:tab w:val="left" w:pos="4660"/>
              </w:tabs>
              <w:spacing w:before="80"/>
              <w:rPr>
                <w:rFonts w:eastAsia="Times New Roman"/>
                <w:szCs w:val="24"/>
                <w:lang w:val="en-CA"/>
              </w:rPr>
            </w:pPr>
            <w:r w:rsidRPr="007E080F">
              <w:rPr>
                <w:szCs w:val="24"/>
                <w:lang w:val="en-CA"/>
              </w:rPr>
              <w:t>General policy statements (continued)</w:t>
            </w:r>
          </w:p>
        </w:tc>
        <w:tc>
          <w:tcPr>
            <w:tcW w:w="2333" w:type="dxa"/>
          </w:tcPr>
          <w:p w14:paraId="25D25C71" w14:textId="77777777" w:rsidR="007032DE" w:rsidRPr="00317D7A" w:rsidRDefault="007032DE" w:rsidP="00C02C2F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</w:tbl>
    <w:p w14:paraId="483268EF" w14:textId="77777777" w:rsidR="00377E62" w:rsidRPr="00377E62" w:rsidRDefault="001A16ED" w:rsidP="00377E62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0" w:firstLine="0"/>
        <w:textAlignment w:val="auto"/>
        <w:rPr>
          <w:rFonts w:eastAsia="Times New Roman"/>
          <w:b/>
          <w:szCs w:val="24"/>
          <w:lang w:val="en-CA"/>
        </w:rPr>
      </w:pPr>
      <w:r>
        <w:br w:type="page"/>
      </w:r>
      <w:r w:rsidR="00377E62" w:rsidRPr="00377E62">
        <w:rPr>
          <w:rFonts w:eastAsia="Times New Roman"/>
          <w:b/>
          <w:szCs w:val="24"/>
          <w:lang w:val="en-CA"/>
        </w:rPr>
        <w:lastRenderedPageBreak/>
        <w:t>General policy statements (continued)</w:t>
      </w:r>
    </w:p>
    <w:p w14:paraId="50F06A32" w14:textId="77777777" w:rsidR="00377E62" w:rsidRPr="00377E62" w:rsidRDefault="00377E62" w:rsidP="00377E6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>1.1</w:t>
      </w:r>
      <w:r w:rsidRPr="00377E62">
        <w:rPr>
          <w:rFonts w:eastAsia="Times New Roman"/>
          <w:szCs w:val="24"/>
          <w:lang w:val="en-CA"/>
        </w:rPr>
        <w:tab/>
        <w:t>The following speakers made general policy statements:</w:t>
      </w:r>
    </w:p>
    <w:p w14:paraId="3226E40B" w14:textId="5999206D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 xml:space="preserve">Mr Bernard MAISSEN, State Secretary, Federal Office of Communications (Switzerland) </w:t>
      </w:r>
      <w:r w:rsidRPr="00377E62">
        <w:rPr>
          <w:rFonts w:eastAsia="Times New Roman" w:cs="Calibri"/>
          <w:szCs w:val="24"/>
          <w:lang w:val="en-CA"/>
        </w:rPr>
        <w:t xml:space="preserve">(see </w:t>
      </w:r>
      <w:hyperlink r:id="rId12" w:history="1">
        <w:r w:rsidR="00974977" w:rsidRPr="00AC00D6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https://pp22.itu.int/en/itu_policy_statements/bernard-maissen-switzerland/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190758B5" w14:textId="1ACB66BA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>Mr Marius SKUODIS, Minister, Ministry of Transport and Communications (Lithuania)</w:t>
      </w:r>
      <w:r w:rsidRPr="00377E62">
        <w:rPr>
          <w:rFonts w:eastAsia="Times New Roman" w:cs="Calibri"/>
          <w:szCs w:val="24"/>
          <w:lang w:val="en-CA"/>
        </w:rPr>
        <w:t xml:space="preserve"> (see </w:t>
      </w:r>
      <w:hyperlink r:id="rId13" w:history="1">
        <w:r w:rsidR="00DD47FB" w:rsidRPr="00AC00D6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https://pp22.itu.int/en/itu_policy_statements/marius-skuodis-lithuania/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49E2E202" w14:textId="5B74B908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>Mr Majed Sultan MESMAR, Director General, Telecommunications and Digital Government Regulatory Authority (United Arab Emirates)</w:t>
      </w:r>
      <w:r w:rsidRPr="00377E62">
        <w:rPr>
          <w:rFonts w:eastAsia="Times New Roman" w:cs="Calibri"/>
          <w:szCs w:val="24"/>
          <w:lang w:val="en-CA"/>
        </w:rPr>
        <w:t xml:space="preserve"> (see </w:t>
      </w:r>
      <w:hyperlink r:id="rId14" w:history="1">
        <w:r w:rsidR="001455A8" w:rsidRPr="00AC00D6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https://pp22.itu.int/en/itu_policy_statements/eng-majed-sultan-mesmar-united-arab-emirates/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200540CB" w14:textId="388FA3BC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>Mr Ousman A. BAH, Minister, Ministry of Communications and Digital Economy (Gambia)</w:t>
      </w:r>
      <w:r w:rsidRPr="00377E62">
        <w:rPr>
          <w:rFonts w:eastAsia="Times New Roman" w:cs="Calibri"/>
          <w:szCs w:val="24"/>
          <w:lang w:val="en-CA"/>
        </w:rPr>
        <w:t xml:space="preserve"> (see </w:t>
      </w:r>
      <w:hyperlink r:id="rId15" w:history="1">
        <w:r w:rsidR="005B2CC5" w:rsidRPr="000562F8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https://pp22.itu.int/en/itu_policy_statements/ousman-a-bah-gambia/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04936BF7" w14:textId="39628160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 xml:space="preserve">Mr Michael HALKITIS, Minister, Ministry of Economic Affairs (Bahamas) </w:t>
      </w:r>
      <w:r w:rsidRPr="00377E62">
        <w:rPr>
          <w:rFonts w:eastAsia="Times New Roman" w:cs="Calibri"/>
          <w:szCs w:val="24"/>
          <w:lang w:val="en-CA"/>
        </w:rPr>
        <w:t xml:space="preserve">(see </w:t>
      </w:r>
      <w:hyperlink r:id="rId16" w:history="1">
        <w:r w:rsidR="00F85A0E" w:rsidRPr="00F4628D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https://pp22.itu.int/en/itu_policy_statements/michael-halkitis-bahamas/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26A18965" w14:textId="01051B7D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>Mr Carlson APIS, Minister, Department of Transportation, Communications and Infrastructure (Micronesia)</w:t>
      </w:r>
      <w:r w:rsidRPr="00377E62">
        <w:rPr>
          <w:rFonts w:eastAsia="Times New Roman" w:cs="Calibri"/>
          <w:szCs w:val="24"/>
          <w:lang w:val="en-CA"/>
        </w:rPr>
        <w:t xml:space="preserve"> (see </w:t>
      </w:r>
      <w:hyperlink r:id="rId17" w:history="1">
        <w:r w:rsidR="00703476" w:rsidRPr="00F32B02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https://pp22.itu.int/en/itu_policy_statements/carlson-apis-micronesia/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1E20B70B" w14:textId="51DC06FE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>Mr Gaurav GIRI, Joint Secretary, Ministry of Communication and Information Technology (Nepal)</w:t>
      </w:r>
      <w:r w:rsidRPr="00377E62">
        <w:rPr>
          <w:rFonts w:eastAsia="Times New Roman" w:cs="Calibri"/>
          <w:szCs w:val="24"/>
          <w:lang w:val="en-CA"/>
        </w:rPr>
        <w:t xml:space="preserve"> (see </w:t>
      </w:r>
      <w:hyperlink r:id="rId18" w:history="1">
        <w:r w:rsidR="001E2019" w:rsidRPr="00F32B02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https://pp22.itu.int/en/itu_policy_statements/gaurav-giri-nepal/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681AE22E" w14:textId="0FA0F407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 xml:space="preserve">Mr Jose Agustinho DA SILVA, Minister of Transport and Communications, National Communications Authority (Timor-Leste) </w:t>
      </w:r>
      <w:r w:rsidRPr="00377E62">
        <w:rPr>
          <w:rFonts w:eastAsia="Times New Roman" w:cs="Calibri"/>
          <w:szCs w:val="24"/>
          <w:lang w:val="en-CA"/>
        </w:rPr>
        <w:t xml:space="preserve">(see </w:t>
      </w:r>
      <w:hyperlink r:id="rId19" w:history="1">
        <w:r w:rsidR="00225B59" w:rsidRPr="000562F8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https://pp22.itu.int/en/itu_policy_statements/jose-agustinho-da-silva-timor-leste/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6A63FFF6" w14:textId="6DFB2A04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>Mr Omar AL-OMAR, Chief Executive Officer and Chairman, Communication and Information Technology Regulatory Authority (Kuwait), who said that his country would maintain its contribution to ITU at the level of five contributory units</w:t>
      </w:r>
      <w:r w:rsidRPr="00377E62">
        <w:rPr>
          <w:rFonts w:eastAsia="Times New Roman" w:cs="Calibri"/>
          <w:szCs w:val="24"/>
          <w:lang w:val="en-CA"/>
        </w:rPr>
        <w:t xml:space="preserve"> and had recently donated CHF 2.5 million for the new ITU building (see </w:t>
      </w:r>
      <w:hyperlink r:id="rId20" w:history="1">
        <w:r w:rsidR="0015464A" w:rsidRPr="00AC00D6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https://pp22.itu.int/en/itu_policy_statements/omar-al-omar-kuwait/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195F66DF" w14:textId="4220BFC5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 xml:space="preserve">Mr Dingumuzi PHUTI, Deputy Minister, Ministry of Information Communication Technology, Postal and Courier Services (Zimbabwe) </w:t>
      </w:r>
      <w:r w:rsidRPr="00377E62">
        <w:rPr>
          <w:rFonts w:eastAsia="Times New Roman" w:cs="Calibri"/>
          <w:szCs w:val="24"/>
          <w:lang w:val="en-CA"/>
        </w:rPr>
        <w:t xml:space="preserve">(see </w:t>
      </w:r>
      <w:hyperlink r:id="rId21" w:history="1">
        <w:r w:rsidR="00861DCE" w:rsidRPr="000562F8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https://pp22.itu.int/en/itu_policy_statements/dingumuzi-phuti-zimbabwe/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7BFA3F11" w14:textId="3A232AD1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>Mr Tsoinyana RAPAPA, Minister, Ministry of Communications, Science and Technology (Lesotho)</w:t>
      </w:r>
      <w:r w:rsidRPr="00377E62">
        <w:rPr>
          <w:rFonts w:eastAsia="Times New Roman" w:cs="Calibri"/>
          <w:szCs w:val="24"/>
          <w:lang w:val="en-CA"/>
        </w:rPr>
        <w:t xml:space="preserve"> (see </w:t>
      </w:r>
      <w:hyperlink r:id="rId22" w:history="1">
        <w:r w:rsidR="00AD377C" w:rsidRPr="00614234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https://pp22.itu.int/en/itu_policy_statements/tsoinyana-rapapa-lesotho/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4A526902" w14:textId="29AFFA1F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 xml:space="preserve">Mr Ali AL SHIDHANI, Undersecretary for Communications and Information Technology, Ministry of Transport, Communications and Information Technology (Oman) </w:t>
      </w:r>
      <w:r w:rsidRPr="00377E62">
        <w:rPr>
          <w:rFonts w:eastAsia="Times New Roman" w:cs="Calibri"/>
          <w:szCs w:val="24"/>
          <w:lang w:val="en-CA"/>
        </w:rPr>
        <w:t xml:space="preserve">(see </w:t>
      </w:r>
      <w:hyperlink r:id="rId23" w:history="1">
        <w:r w:rsidR="007976B7" w:rsidRPr="00614234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https://pp22.itu.int/en/itu_policy_statements/ali-al-shidhani-oman/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5693590D" w14:textId="4A098F85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 xml:space="preserve">Mr Wilfredo GONZÁLEZ VIDAL, First Vice Minister, Ministry of Communications (Cuba) </w:t>
      </w:r>
      <w:r w:rsidRPr="00377E62">
        <w:rPr>
          <w:rFonts w:eastAsia="Times New Roman" w:cs="Calibri"/>
          <w:szCs w:val="24"/>
          <w:lang w:val="en-CA"/>
        </w:rPr>
        <w:t xml:space="preserve">(see </w:t>
      </w:r>
      <w:hyperlink r:id="rId24" w:history="1">
        <w:r w:rsidR="005A5E3D" w:rsidRPr="00AC00D6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https://pp22.itu.int/en/itu_policy_statements/wilfredo-gonzalez-vidal-cuba/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6DCC3411" w14:textId="154AB9D8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>Mr Sarana BOONBAICHAIYAPRUCK, Chairman, National Broadcasting and Telecommunications Commission (Thailand</w:t>
      </w:r>
      <w:r w:rsidRPr="00377E62">
        <w:rPr>
          <w:rFonts w:eastAsia="Times New Roman" w:cs="Calibri"/>
          <w:szCs w:val="24"/>
          <w:lang w:val="en-CA"/>
        </w:rPr>
        <w:t xml:space="preserve">), who said that his country was in discussion with the Union with a view to hosting the 2025 world telecommunication development </w:t>
      </w:r>
      <w:r w:rsidRPr="00377E62">
        <w:rPr>
          <w:rFonts w:eastAsia="Times New Roman" w:cs="Calibri"/>
          <w:szCs w:val="24"/>
          <w:lang w:val="en-CA"/>
        </w:rPr>
        <w:lastRenderedPageBreak/>
        <w:t>conference  (WTDC</w:t>
      </w:r>
      <w:r w:rsidRPr="00377E62">
        <w:rPr>
          <w:rFonts w:eastAsia="Times New Roman" w:cs="Calibri"/>
          <w:szCs w:val="24"/>
          <w:lang w:val="en-CA"/>
        </w:rPr>
        <w:noBreakHyphen/>
        <w:t xml:space="preserve">25) (see </w:t>
      </w:r>
      <w:hyperlink r:id="rId25" w:history="1">
        <w:r w:rsidR="00703476" w:rsidRPr="00F32B02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https://pp22.itu.int/en/itu_policy_statements/sarana-boonbaichaiyapruck-thailand/</w:t>
        </w:r>
      </w:hyperlink>
      <w:r w:rsidRPr="00377E62">
        <w:rPr>
          <w:rFonts w:eastAsia="Times New Roman" w:cs="Calibri"/>
          <w:szCs w:val="24"/>
          <w:lang w:val="en-CA"/>
        </w:rPr>
        <w:t>);</w:t>
      </w:r>
    </w:p>
    <w:p w14:paraId="4DF6630A" w14:textId="5466A574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rFonts w:eastAsia="Times New Roman"/>
          <w:szCs w:val="24"/>
          <w:lang w:val="en-CA"/>
        </w:rPr>
      </w:pPr>
      <w:r w:rsidRPr="00A4469E">
        <w:rPr>
          <w:rFonts w:eastAsia="Times New Roman"/>
          <w:szCs w:val="24"/>
          <w:lang w:val="en-CA"/>
        </w:rPr>
        <w:t xml:space="preserve">Mr. Leon Juste IBOMBO, Minister, Ministry of Posts, Telecommunications and the Digital Economy (Republic of the Congo) </w:t>
      </w:r>
      <w:r w:rsidRPr="00A4469E">
        <w:rPr>
          <w:rFonts w:eastAsia="Times New Roman" w:cs="Calibri"/>
          <w:szCs w:val="24"/>
          <w:lang w:val="en-CA"/>
        </w:rPr>
        <w:t>(see</w:t>
      </w:r>
      <w:r w:rsidR="00A4469E" w:rsidRPr="00A4469E">
        <w:rPr>
          <w:rFonts w:eastAsia="Times New Roman" w:cs="Calibri"/>
          <w:szCs w:val="24"/>
          <w:lang w:val="en-CA"/>
        </w:rPr>
        <w:t xml:space="preserve"> </w:t>
      </w:r>
      <w:hyperlink r:id="rId26" w:history="1">
        <w:r w:rsidR="00A4469E" w:rsidRPr="00A4469E">
          <w:rPr>
            <w:rStyle w:val="Hyperlink"/>
            <w:rFonts w:eastAsia="Times New Roman" w:cs="Calibri"/>
            <w:szCs w:val="24"/>
            <w:lang w:val="en-CA"/>
          </w:rPr>
          <w:t>https://pp22.itu.int/en/itu_policy_statements/leon-juste-ibombo-rep-of-the-congo</w:t>
        </w:r>
      </w:hyperlink>
      <w:r w:rsidRPr="00A4469E">
        <w:rPr>
          <w:rFonts w:eastAsia="Times New Roman" w:cs="Calibri"/>
          <w:szCs w:val="24"/>
          <w:lang w:val="en-CA"/>
        </w:rPr>
        <w:t>);</w:t>
      </w:r>
    </w:p>
    <w:p w14:paraId="0DB6A55F" w14:textId="5BE15B2A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textAlignment w:val="auto"/>
        <w:rPr>
          <w:rFonts w:eastAsia="DengXian" w:cs="Calibri"/>
          <w:szCs w:val="24"/>
          <w:lang w:val="en-CA" w:eastAsia="en-GB"/>
        </w:rPr>
      </w:pPr>
      <w:r w:rsidRPr="00377E62">
        <w:rPr>
          <w:rFonts w:eastAsia="DengXian" w:cs="Calibri"/>
          <w:szCs w:val="24"/>
          <w:lang w:val="en-CA" w:eastAsia="en-GB"/>
        </w:rPr>
        <w:t xml:space="preserve">Mr Askhat ORAZBEK,  Vice-Minister of Digital Development, Innovations and Aerospace Industry (Kazakhstan) (see </w:t>
      </w:r>
      <w:hyperlink r:id="rId27" w:history="1">
        <w:r w:rsidR="00963494" w:rsidRPr="00AC00D6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https://pp22.itu.int/en/itu_policy_statements/askhat-orazbek-republic-of-kazakhstan/</w:t>
        </w:r>
      </w:hyperlink>
      <w:r w:rsidRPr="00377E62">
        <w:rPr>
          <w:rFonts w:eastAsia="DengXian" w:cs="Calibri"/>
          <w:szCs w:val="24"/>
          <w:lang w:val="en-CA" w:eastAsia="en-GB"/>
        </w:rPr>
        <w:t>);</w:t>
      </w:r>
    </w:p>
    <w:p w14:paraId="29D3B3C8" w14:textId="16E42E87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textAlignment w:val="auto"/>
        <w:rPr>
          <w:rFonts w:eastAsia="DengXian" w:cs="Calibri"/>
          <w:szCs w:val="24"/>
          <w:lang w:val="en-CA" w:eastAsia="en-GB"/>
        </w:rPr>
      </w:pPr>
      <w:r w:rsidRPr="00377E62">
        <w:rPr>
          <w:rFonts w:eastAsia="DengXian" w:cs="Calibri"/>
          <w:szCs w:val="24"/>
          <w:lang w:val="en-CA" w:eastAsia="en-GB"/>
        </w:rPr>
        <w:t>Mr Bassam AL SARHAN, Chairman of the Board of Commissioners/Chief Executive Officer, Telecommunications Regulatory Commission (Jordan)</w:t>
      </w:r>
      <w:r w:rsidRPr="00377E62">
        <w:rPr>
          <w:rFonts w:eastAsia="DengXian" w:cs="Calibri"/>
          <w:szCs w:val="24"/>
          <w:lang w:eastAsia="en-GB"/>
        </w:rPr>
        <w:t xml:space="preserve"> </w:t>
      </w:r>
      <w:r w:rsidRPr="00377E62">
        <w:rPr>
          <w:rFonts w:eastAsia="DengXian" w:cs="Calibri"/>
          <w:szCs w:val="24"/>
          <w:lang w:val="en-CA" w:eastAsia="en-GB"/>
        </w:rPr>
        <w:t xml:space="preserve">(see </w:t>
      </w:r>
      <w:hyperlink r:id="rId28" w:history="1">
        <w:r w:rsidR="00F446FF" w:rsidRPr="00AC00D6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https://pp22.itu.int/en/itu_policy_statements/bassam-al-sarhan-jordan/</w:t>
        </w:r>
      </w:hyperlink>
      <w:r w:rsidRPr="00377E62">
        <w:rPr>
          <w:rFonts w:eastAsia="DengXian" w:cs="Calibri"/>
          <w:szCs w:val="24"/>
          <w:lang w:val="en-CA" w:eastAsia="en-GB"/>
        </w:rPr>
        <w:t>);</w:t>
      </w:r>
    </w:p>
    <w:p w14:paraId="7FCF01A1" w14:textId="6EC8412C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textAlignment w:val="auto"/>
        <w:rPr>
          <w:rFonts w:eastAsia="DengXian" w:cs="Calibri"/>
          <w:szCs w:val="24"/>
          <w:lang w:val="en-CA" w:eastAsia="en-GB"/>
        </w:rPr>
      </w:pPr>
      <w:r w:rsidRPr="00377E62">
        <w:rPr>
          <w:rFonts w:eastAsia="DengXian" w:cs="Calibri"/>
          <w:szCs w:val="24"/>
          <w:lang w:val="en-CA" w:eastAsia="en-GB"/>
        </w:rPr>
        <w:t xml:space="preserve">Mr Vincent ROBERTS, Chairman, National Telecommunications Regulatory Commission (Grenada) (see </w:t>
      </w:r>
      <w:hyperlink r:id="rId29" w:history="1">
        <w:r w:rsidR="001E2019" w:rsidRPr="00F32B02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https://pp22.itu.int/en/itu_policy_statements/vincent-roberts-grenada/</w:t>
        </w:r>
      </w:hyperlink>
      <w:r w:rsidRPr="00377E62">
        <w:rPr>
          <w:rFonts w:eastAsia="DengXian" w:cs="Calibri"/>
          <w:szCs w:val="24"/>
          <w:lang w:val="en-CA" w:eastAsia="en-GB"/>
        </w:rPr>
        <w:t>);</w:t>
      </w:r>
    </w:p>
    <w:p w14:paraId="67D69364" w14:textId="38171457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textAlignment w:val="auto"/>
        <w:rPr>
          <w:rFonts w:eastAsia="DengXian" w:cs="Calibri"/>
          <w:szCs w:val="24"/>
          <w:lang w:val="en-CA" w:eastAsia="en-GB"/>
        </w:rPr>
      </w:pPr>
      <w:r w:rsidRPr="00377E62">
        <w:rPr>
          <w:rFonts w:eastAsia="DengXian" w:cs="Calibri"/>
          <w:szCs w:val="24"/>
          <w:lang w:val="en-CA" w:eastAsia="en-GB"/>
        </w:rPr>
        <w:t xml:space="preserve">Mr Nelson ARROYO PERDOMO, Chairman of the Board of Directors, Dominican Institute of Telecommunications (Dominican Republic) (see </w:t>
      </w:r>
      <w:hyperlink r:id="rId30" w:history="1">
        <w:r w:rsidR="00853847" w:rsidRPr="00F4628D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https://pp22.itu.int/en/itu_policy_statements/nelson-arroyo-perdomo-dominican-rep/</w:t>
        </w:r>
      </w:hyperlink>
      <w:r w:rsidRPr="00377E62">
        <w:rPr>
          <w:rFonts w:eastAsia="DengXian" w:cs="Calibri"/>
          <w:szCs w:val="24"/>
          <w:lang w:val="en-CA" w:eastAsia="en-GB"/>
        </w:rPr>
        <w:t>);</w:t>
      </w:r>
    </w:p>
    <w:p w14:paraId="3907DD59" w14:textId="0276666D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textAlignment w:val="auto"/>
        <w:rPr>
          <w:rFonts w:eastAsia="DengXian" w:cs="Calibri"/>
          <w:szCs w:val="24"/>
          <w:lang w:val="en-CA" w:eastAsia="en-GB"/>
        </w:rPr>
      </w:pPr>
      <w:r w:rsidRPr="00377E62">
        <w:rPr>
          <w:rFonts w:eastAsia="DengXian" w:cs="Calibri"/>
          <w:szCs w:val="24"/>
          <w:lang w:val="en-CA" w:eastAsia="en-GB"/>
        </w:rPr>
        <w:t>Mr Cooper KRUAH, Minister, Ministry of Posts and Telecommunications (Liberia)</w:t>
      </w:r>
      <w:r w:rsidRPr="00377E62">
        <w:rPr>
          <w:rFonts w:eastAsia="DengXian" w:cs="Calibri"/>
          <w:szCs w:val="24"/>
          <w:lang w:eastAsia="en-GB"/>
        </w:rPr>
        <w:t xml:space="preserve"> </w:t>
      </w:r>
      <w:r w:rsidRPr="00377E62">
        <w:rPr>
          <w:rFonts w:eastAsia="DengXian" w:cs="Calibri"/>
          <w:szCs w:val="24"/>
          <w:lang w:val="en-CA" w:eastAsia="en-GB"/>
        </w:rPr>
        <w:t xml:space="preserve">(see </w:t>
      </w:r>
      <w:hyperlink r:id="rId31" w:history="1">
        <w:r w:rsidR="00067A22" w:rsidRPr="00AC00D6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https://pp22.itu.int/en/itu_policy_statements/cooper-kruah-liberia/</w:t>
        </w:r>
      </w:hyperlink>
      <w:r w:rsidRPr="00377E62">
        <w:rPr>
          <w:rFonts w:eastAsia="DengXian" w:cs="Calibri"/>
          <w:szCs w:val="24"/>
          <w:lang w:val="en-CA" w:eastAsia="en-GB"/>
        </w:rPr>
        <w:t>);</w:t>
      </w:r>
    </w:p>
    <w:p w14:paraId="7DC378F1" w14:textId="13792D8C" w:rsidR="00377E62" w:rsidRPr="00377E62" w:rsidRDefault="00377E62" w:rsidP="00377E6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textAlignment w:val="auto"/>
        <w:rPr>
          <w:rFonts w:eastAsia="DengXian" w:cs="Calibri"/>
          <w:szCs w:val="24"/>
          <w:lang w:val="en-CA" w:eastAsia="en-GB"/>
        </w:rPr>
      </w:pPr>
      <w:r w:rsidRPr="00377E62">
        <w:rPr>
          <w:rFonts w:eastAsia="DengXian" w:cs="Calibri"/>
          <w:szCs w:val="24"/>
          <w:lang w:val="en-CA" w:eastAsia="en-GB"/>
        </w:rPr>
        <w:t>Mr Guzmán ACOSTA Y LARA, National Director, Ministry of Industry, Energy and Mining (Uruguay)</w:t>
      </w:r>
      <w:r w:rsidRPr="00377E62">
        <w:rPr>
          <w:rFonts w:eastAsia="DengXian" w:cs="Calibri"/>
          <w:szCs w:val="24"/>
          <w:lang w:eastAsia="en-GB"/>
        </w:rPr>
        <w:t xml:space="preserve"> </w:t>
      </w:r>
      <w:r w:rsidRPr="00377E62">
        <w:rPr>
          <w:rFonts w:eastAsia="DengXian" w:cs="Calibri"/>
          <w:szCs w:val="24"/>
          <w:lang w:val="en-CA" w:eastAsia="en-GB"/>
        </w:rPr>
        <w:t xml:space="preserve">(see </w:t>
      </w:r>
      <w:hyperlink r:id="rId32" w:history="1">
        <w:r w:rsidR="001E2019" w:rsidRPr="00F32B02">
          <w:rPr>
            <w:rStyle w:val="Hyperlink"/>
            <w:rFonts w:eastAsia="DengXian" w:cs="Calibri"/>
            <w:szCs w:val="24"/>
            <w:lang w:val="en-CA" w:eastAsia="en-GB"/>
          </w:rPr>
          <w:t>https://pp22.itu.int/en/itu_policy_statements/guzman-acosta-y-lara-uruguay/</w:t>
        </w:r>
      </w:hyperlink>
      <w:r w:rsidRPr="00377E62">
        <w:rPr>
          <w:rFonts w:eastAsia="DengXian" w:cs="Calibri"/>
          <w:szCs w:val="24"/>
          <w:lang w:val="en-CA" w:eastAsia="en-GB"/>
        </w:rPr>
        <w:t>).</w:t>
      </w:r>
    </w:p>
    <w:p w14:paraId="5DC4EED2" w14:textId="77777777" w:rsidR="00377E62" w:rsidRPr="00377E62" w:rsidRDefault="00377E62" w:rsidP="00377E6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textAlignment w:val="auto"/>
        <w:rPr>
          <w:rFonts w:eastAsia="Times New Roman"/>
          <w:b/>
          <w:szCs w:val="24"/>
          <w:lang w:val="en-CA"/>
        </w:rPr>
      </w:pPr>
      <w:r w:rsidRPr="00377E62">
        <w:rPr>
          <w:rFonts w:eastAsia="Times New Roman"/>
          <w:b/>
          <w:szCs w:val="24"/>
          <w:lang w:val="en-CA"/>
        </w:rPr>
        <w:t>The meeting rose at 1210 hours.</w:t>
      </w:r>
    </w:p>
    <w:p w14:paraId="288ED368" w14:textId="77777777" w:rsidR="00377E62" w:rsidRPr="00377E62" w:rsidRDefault="00377E62" w:rsidP="00377E6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60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>The Secretary-General:</w:t>
      </w:r>
      <w:r w:rsidRPr="00377E62">
        <w:rPr>
          <w:rFonts w:eastAsia="Times New Roman"/>
          <w:szCs w:val="24"/>
          <w:lang w:val="en-CA"/>
        </w:rPr>
        <w:tab/>
        <w:t>The Chairman:</w:t>
      </w:r>
    </w:p>
    <w:p w14:paraId="0A50FA3A" w14:textId="77777777" w:rsidR="00377E62" w:rsidRDefault="00377E62" w:rsidP="00377E6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240" w:after="120"/>
        <w:textAlignment w:val="auto"/>
        <w:rPr>
          <w:rFonts w:eastAsia="Times New Roman"/>
          <w:szCs w:val="24"/>
          <w:lang w:val="en-CA"/>
        </w:rPr>
      </w:pPr>
      <w:r w:rsidRPr="00377E62">
        <w:rPr>
          <w:rFonts w:eastAsia="Times New Roman"/>
          <w:szCs w:val="24"/>
          <w:lang w:val="en-CA"/>
        </w:rPr>
        <w:t>H. ZHAO</w:t>
      </w:r>
      <w:r w:rsidRPr="00377E62">
        <w:rPr>
          <w:rFonts w:eastAsia="Times New Roman"/>
          <w:szCs w:val="24"/>
          <w:lang w:val="en-CA"/>
        </w:rPr>
        <w:tab/>
        <w:t>S. SĂRMAŞ</w:t>
      </w:r>
    </w:p>
    <w:p w14:paraId="23B5B328" w14:textId="2CB224F2" w:rsidR="00377E62" w:rsidRPr="00377E62" w:rsidRDefault="00377E62" w:rsidP="00377E6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840" w:after="120"/>
        <w:jc w:val="center"/>
        <w:textAlignment w:val="auto"/>
        <w:rPr>
          <w:rFonts w:eastAsia="Times New Roman"/>
          <w:szCs w:val="24"/>
          <w:lang w:val="en-CA"/>
        </w:rPr>
      </w:pPr>
      <w:r>
        <w:rPr>
          <w:rFonts w:eastAsia="Times New Roman"/>
          <w:szCs w:val="24"/>
          <w:lang w:val="en-CA"/>
        </w:rPr>
        <w:t>________________</w:t>
      </w:r>
    </w:p>
    <w:sectPr w:rsidR="00377E62" w:rsidRPr="00377E62">
      <w:headerReference w:type="default" r:id="rId33"/>
      <w:footerReference w:type="first" r:id="rId34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97BF" w14:textId="77777777" w:rsidR="002D0C37" w:rsidRDefault="002D0C37">
      <w:r>
        <w:separator/>
      </w:r>
    </w:p>
  </w:endnote>
  <w:endnote w:type="continuationSeparator" w:id="0">
    <w:p w14:paraId="01A8A12F" w14:textId="77777777" w:rsidR="002D0C37" w:rsidRDefault="002D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FFAF" w14:textId="77777777" w:rsidR="002D0C37" w:rsidRDefault="002D0C37">
      <w:r>
        <w:t>____________________</w:t>
      </w:r>
    </w:p>
  </w:footnote>
  <w:footnote w:type="continuationSeparator" w:id="0">
    <w:p w14:paraId="7F173EFB" w14:textId="77777777" w:rsidR="002D0C37" w:rsidRDefault="002D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0B5CF1AD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CB0BCA">
      <w:t>1</w:t>
    </w:r>
    <w:r w:rsidR="00111218">
      <w:t>17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F69DB"/>
    <w:multiLevelType w:val="hybridMultilevel"/>
    <w:tmpl w:val="78B2E202"/>
    <w:lvl w:ilvl="0" w:tplc="6D12D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122">
    <w:abstractNumId w:val="2"/>
  </w:num>
  <w:num w:numId="2" w16cid:durableId="895433542">
    <w:abstractNumId w:val="0"/>
  </w:num>
  <w:num w:numId="3" w16cid:durableId="44474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2421"/>
    <w:rsid w:val="000143FA"/>
    <w:rsid w:val="00014808"/>
    <w:rsid w:val="00015E97"/>
    <w:rsid w:val="000235EC"/>
    <w:rsid w:val="00027EF2"/>
    <w:rsid w:val="00040307"/>
    <w:rsid w:val="00041924"/>
    <w:rsid w:val="000507C1"/>
    <w:rsid w:val="00053B97"/>
    <w:rsid w:val="00067A22"/>
    <w:rsid w:val="00082EB9"/>
    <w:rsid w:val="00083A8D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1218"/>
    <w:rsid w:val="0011489E"/>
    <w:rsid w:val="00114BA3"/>
    <w:rsid w:val="00115DEC"/>
    <w:rsid w:val="00123F09"/>
    <w:rsid w:val="00136175"/>
    <w:rsid w:val="00140FF0"/>
    <w:rsid w:val="00142F28"/>
    <w:rsid w:val="001455A8"/>
    <w:rsid w:val="00146057"/>
    <w:rsid w:val="001516DC"/>
    <w:rsid w:val="0015464A"/>
    <w:rsid w:val="0016633C"/>
    <w:rsid w:val="00171990"/>
    <w:rsid w:val="0019219D"/>
    <w:rsid w:val="00195B70"/>
    <w:rsid w:val="001A0EEB"/>
    <w:rsid w:val="001A16ED"/>
    <w:rsid w:val="001B18AB"/>
    <w:rsid w:val="001B70D1"/>
    <w:rsid w:val="001C1356"/>
    <w:rsid w:val="001C3804"/>
    <w:rsid w:val="001D3322"/>
    <w:rsid w:val="001E01A5"/>
    <w:rsid w:val="001E18AB"/>
    <w:rsid w:val="001E1C8F"/>
    <w:rsid w:val="001E2019"/>
    <w:rsid w:val="002115E0"/>
    <w:rsid w:val="00215F12"/>
    <w:rsid w:val="00225B59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D0C37"/>
    <w:rsid w:val="002E217C"/>
    <w:rsid w:val="002E77F4"/>
    <w:rsid w:val="002F36B9"/>
    <w:rsid w:val="002F5FA2"/>
    <w:rsid w:val="003108A4"/>
    <w:rsid w:val="003126B0"/>
    <w:rsid w:val="00314127"/>
    <w:rsid w:val="00314C12"/>
    <w:rsid w:val="003261C3"/>
    <w:rsid w:val="003453DA"/>
    <w:rsid w:val="00345840"/>
    <w:rsid w:val="0035329A"/>
    <w:rsid w:val="00357754"/>
    <w:rsid w:val="003578E4"/>
    <w:rsid w:val="00361097"/>
    <w:rsid w:val="00373A0D"/>
    <w:rsid w:val="003740BC"/>
    <w:rsid w:val="00375076"/>
    <w:rsid w:val="00375BBA"/>
    <w:rsid w:val="00377E62"/>
    <w:rsid w:val="003826EA"/>
    <w:rsid w:val="00395CE4"/>
    <w:rsid w:val="003A32AD"/>
    <w:rsid w:val="003A3938"/>
    <w:rsid w:val="003A4E67"/>
    <w:rsid w:val="003A5FFB"/>
    <w:rsid w:val="003A7FB6"/>
    <w:rsid w:val="003B3751"/>
    <w:rsid w:val="003E1100"/>
    <w:rsid w:val="003F0763"/>
    <w:rsid w:val="003F2121"/>
    <w:rsid w:val="003F5771"/>
    <w:rsid w:val="004014B0"/>
    <w:rsid w:val="004059B0"/>
    <w:rsid w:val="00405D25"/>
    <w:rsid w:val="00426AC1"/>
    <w:rsid w:val="004321DC"/>
    <w:rsid w:val="00435AA4"/>
    <w:rsid w:val="00435EA8"/>
    <w:rsid w:val="004360BB"/>
    <w:rsid w:val="00437AB3"/>
    <w:rsid w:val="00445495"/>
    <w:rsid w:val="00446D2A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2BC"/>
    <w:rsid w:val="004B167B"/>
    <w:rsid w:val="004C19D7"/>
    <w:rsid w:val="004C297B"/>
    <w:rsid w:val="004C73C9"/>
    <w:rsid w:val="004D43FD"/>
    <w:rsid w:val="004E01FA"/>
    <w:rsid w:val="004E6764"/>
    <w:rsid w:val="004F041D"/>
    <w:rsid w:val="004F1C55"/>
    <w:rsid w:val="004F4F5C"/>
    <w:rsid w:val="004F7925"/>
    <w:rsid w:val="005044AA"/>
    <w:rsid w:val="00504FE5"/>
    <w:rsid w:val="00507348"/>
    <w:rsid w:val="005223A7"/>
    <w:rsid w:val="00522C97"/>
    <w:rsid w:val="0052622E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A5E3D"/>
    <w:rsid w:val="005B10E8"/>
    <w:rsid w:val="005B2CC5"/>
    <w:rsid w:val="005B5026"/>
    <w:rsid w:val="005B661F"/>
    <w:rsid w:val="005C1092"/>
    <w:rsid w:val="005C3315"/>
    <w:rsid w:val="005E1CC3"/>
    <w:rsid w:val="005F05C8"/>
    <w:rsid w:val="00602E4F"/>
    <w:rsid w:val="00603C33"/>
    <w:rsid w:val="00604079"/>
    <w:rsid w:val="00604B3E"/>
    <w:rsid w:val="00617BE4"/>
    <w:rsid w:val="00620233"/>
    <w:rsid w:val="00627DF4"/>
    <w:rsid w:val="006404B0"/>
    <w:rsid w:val="00652E78"/>
    <w:rsid w:val="0066499C"/>
    <w:rsid w:val="006752EA"/>
    <w:rsid w:val="00676E68"/>
    <w:rsid w:val="006A7108"/>
    <w:rsid w:val="006B2035"/>
    <w:rsid w:val="006B40DA"/>
    <w:rsid w:val="006C5D5D"/>
    <w:rsid w:val="006E0BE8"/>
    <w:rsid w:val="006E215D"/>
    <w:rsid w:val="006E57C8"/>
    <w:rsid w:val="006E70E1"/>
    <w:rsid w:val="006F565E"/>
    <w:rsid w:val="006F794B"/>
    <w:rsid w:val="00701ABB"/>
    <w:rsid w:val="007032DE"/>
    <w:rsid w:val="00703476"/>
    <w:rsid w:val="00704BB1"/>
    <w:rsid w:val="00706200"/>
    <w:rsid w:val="00707B54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08F3"/>
    <w:rsid w:val="007648ED"/>
    <w:rsid w:val="007649DA"/>
    <w:rsid w:val="00765553"/>
    <w:rsid w:val="00777B8B"/>
    <w:rsid w:val="00794795"/>
    <w:rsid w:val="007949EA"/>
    <w:rsid w:val="00796849"/>
    <w:rsid w:val="00796DAE"/>
    <w:rsid w:val="007976B7"/>
    <w:rsid w:val="007A59C3"/>
    <w:rsid w:val="007B0E06"/>
    <w:rsid w:val="007B30FC"/>
    <w:rsid w:val="007C3643"/>
    <w:rsid w:val="007D3E64"/>
    <w:rsid w:val="007E00D2"/>
    <w:rsid w:val="007E080F"/>
    <w:rsid w:val="007E2AD4"/>
    <w:rsid w:val="007E3469"/>
    <w:rsid w:val="007E7B63"/>
    <w:rsid w:val="00810AD6"/>
    <w:rsid w:val="00813E92"/>
    <w:rsid w:val="008264AC"/>
    <w:rsid w:val="0082780C"/>
    <w:rsid w:val="008333C7"/>
    <w:rsid w:val="00833E0F"/>
    <w:rsid w:val="008404FD"/>
    <w:rsid w:val="00840A10"/>
    <w:rsid w:val="00841AB4"/>
    <w:rsid w:val="00846DBA"/>
    <w:rsid w:val="00850AEF"/>
    <w:rsid w:val="00853847"/>
    <w:rsid w:val="00855DAB"/>
    <w:rsid w:val="00860C6A"/>
    <w:rsid w:val="00861DCE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4741F"/>
    <w:rsid w:val="00950E0F"/>
    <w:rsid w:val="00956E58"/>
    <w:rsid w:val="00957E2B"/>
    <w:rsid w:val="0096150D"/>
    <w:rsid w:val="00962B8A"/>
    <w:rsid w:val="009630FA"/>
    <w:rsid w:val="00963494"/>
    <w:rsid w:val="00967103"/>
    <w:rsid w:val="00967670"/>
    <w:rsid w:val="00970996"/>
    <w:rsid w:val="00974977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2F01"/>
    <w:rsid w:val="00A06D56"/>
    <w:rsid w:val="00A16880"/>
    <w:rsid w:val="00A26B4D"/>
    <w:rsid w:val="00A314A2"/>
    <w:rsid w:val="00A4469E"/>
    <w:rsid w:val="00A516BB"/>
    <w:rsid w:val="00A5260E"/>
    <w:rsid w:val="00A619C5"/>
    <w:rsid w:val="00A65741"/>
    <w:rsid w:val="00A808E1"/>
    <w:rsid w:val="00A8262F"/>
    <w:rsid w:val="00A84B32"/>
    <w:rsid w:val="00A84B3A"/>
    <w:rsid w:val="00A87124"/>
    <w:rsid w:val="00A93B71"/>
    <w:rsid w:val="00AA64D8"/>
    <w:rsid w:val="00AB0B32"/>
    <w:rsid w:val="00AB2D04"/>
    <w:rsid w:val="00AB5C39"/>
    <w:rsid w:val="00AB75A9"/>
    <w:rsid w:val="00AD1C5C"/>
    <w:rsid w:val="00AD377C"/>
    <w:rsid w:val="00AD4204"/>
    <w:rsid w:val="00AD566F"/>
    <w:rsid w:val="00B1395F"/>
    <w:rsid w:val="00B156F9"/>
    <w:rsid w:val="00B1733E"/>
    <w:rsid w:val="00B25A86"/>
    <w:rsid w:val="00B304B9"/>
    <w:rsid w:val="00B35B23"/>
    <w:rsid w:val="00B55E1A"/>
    <w:rsid w:val="00B57988"/>
    <w:rsid w:val="00B62032"/>
    <w:rsid w:val="00B65F8C"/>
    <w:rsid w:val="00B7263B"/>
    <w:rsid w:val="00B73F47"/>
    <w:rsid w:val="00B7638A"/>
    <w:rsid w:val="00B77509"/>
    <w:rsid w:val="00B80DF9"/>
    <w:rsid w:val="00B840D8"/>
    <w:rsid w:val="00B96467"/>
    <w:rsid w:val="00BA154E"/>
    <w:rsid w:val="00BA281C"/>
    <w:rsid w:val="00BA37CE"/>
    <w:rsid w:val="00BA4692"/>
    <w:rsid w:val="00BC6FDB"/>
    <w:rsid w:val="00BC7DE8"/>
    <w:rsid w:val="00BD1222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46572"/>
    <w:rsid w:val="00C5419D"/>
    <w:rsid w:val="00C56038"/>
    <w:rsid w:val="00C6729F"/>
    <w:rsid w:val="00C72664"/>
    <w:rsid w:val="00C86F24"/>
    <w:rsid w:val="00CA38C9"/>
    <w:rsid w:val="00CB0BCA"/>
    <w:rsid w:val="00CB4984"/>
    <w:rsid w:val="00CB5DD7"/>
    <w:rsid w:val="00CB7795"/>
    <w:rsid w:val="00CB77D5"/>
    <w:rsid w:val="00CC14F0"/>
    <w:rsid w:val="00CE1B90"/>
    <w:rsid w:val="00CE3B0F"/>
    <w:rsid w:val="00CE40BB"/>
    <w:rsid w:val="00CE6ABB"/>
    <w:rsid w:val="00CF1C71"/>
    <w:rsid w:val="00CF510F"/>
    <w:rsid w:val="00D07696"/>
    <w:rsid w:val="00D11956"/>
    <w:rsid w:val="00D15A98"/>
    <w:rsid w:val="00D32543"/>
    <w:rsid w:val="00D37137"/>
    <w:rsid w:val="00D500DC"/>
    <w:rsid w:val="00D54B39"/>
    <w:rsid w:val="00D64FF3"/>
    <w:rsid w:val="00D657A2"/>
    <w:rsid w:val="00D726AF"/>
    <w:rsid w:val="00D760C8"/>
    <w:rsid w:val="00D83FFD"/>
    <w:rsid w:val="00D8451F"/>
    <w:rsid w:val="00D8617D"/>
    <w:rsid w:val="00D92563"/>
    <w:rsid w:val="00DC7C10"/>
    <w:rsid w:val="00DD26B1"/>
    <w:rsid w:val="00DD47FB"/>
    <w:rsid w:val="00DD5177"/>
    <w:rsid w:val="00DE16B8"/>
    <w:rsid w:val="00DE20DF"/>
    <w:rsid w:val="00DE312F"/>
    <w:rsid w:val="00DE4CC2"/>
    <w:rsid w:val="00DE609F"/>
    <w:rsid w:val="00DF23FC"/>
    <w:rsid w:val="00DF39CD"/>
    <w:rsid w:val="00DF3BBE"/>
    <w:rsid w:val="00E0094D"/>
    <w:rsid w:val="00E10A17"/>
    <w:rsid w:val="00E13427"/>
    <w:rsid w:val="00E1374D"/>
    <w:rsid w:val="00E14590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91412"/>
    <w:rsid w:val="00EA1BAA"/>
    <w:rsid w:val="00EC72A4"/>
    <w:rsid w:val="00ED401C"/>
    <w:rsid w:val="00EE333B"/>
    <w:rsid w:val="00EE49C2"/>
    <w:rsid w:val="00EF04C3"/>
    <w:rsid w:val="00EF2642"/>
    <w:rsid w:val="00EF3681"/>
    <w:rsid w:val="00F10790"/>
    <w:rsid w:val="00F10E7C"/>
    <w:rsid w:val="00F11FCA"/>
    <w:rsid w:val="00F13C1E"/>
    <w:rsid w:val="00F16F17"/>
    <w:rsid w:val="00F20BC2"/>
    <w:rsid w:val="00F342E4"/>
    <w:rsid w:val="00F35330"/>
    <w:rsid w:val="00F3746B"/>
    <w:rsid w:val="00F41C91"/>
    <w:rsid w:val="00F433A4"/>
    <w:rsid w:val="00F4421A"/>
    <w:rsid w:val="00F446FF"/>
    <w:rsid w:val="00F44B1A"/>
    <w:rsid w:val="00F47316"/>
    <w:rsid w:val="00F55DA5"/>
    <w:rsid w:val="00F70648"/>
    <w:rsid w:val="00F81725"/>
    <w:rsid w:val="00F85A0E"/>
    <w:rsid w:val="00F94BC2"/>
    <w:rsid w:val="00F95ABE"/>
    <w:rsid w:val="00F9756D"/>
    <w:rsid w:val="00F97C72"/>
    <w:rsid w:val="00FB05A5"/>
    <w:rsid w:val="00FB5F12"/>
    <w:rsid w:val="00FC5117"/>
    <w:rsid w:val="00FD417F"/>
    <w:rsid w:val="00FD7255"/>
    <w:rsid w:val="00FD7B1D"/>
    <w:rsid w:val="00FE1E22"/>
    <w:rsid w:val="00FE75C4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table" w:customStyle="1" w:styleId="TableGrid1">
    <w:name w:val="Table Grid1"/>
    <w:basedOn w:val="TableNormal"/>
    <w:next w:val="TableGrid"/>
    <w:rsid w:val="00F97C7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umlev1Char">
    <w:name w:val="enumlev1 Char"/>
    <w:basedOn w:val="DefaultParagraphFont"/>
    <w:link w:val="enumlev1"/>
    <w:locked/>
    <w:rsid w:val="00F97C72"/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rsid w:val="00F9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6D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72A4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7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E62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E62"/>
    <w:rPr>
      <w:rFonts w:ascii="Calibri" w:eastAsia="Times New Roman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en/itu_policy_statements/marius-skuodis-lithuania/" TargetMode="External"/><Relationship Id="rId18" Type="http://schemas.openxmlformats.org/officeDocument/2006/relationships/hyperlink" Target="https://pp22.itu.int/en/itu_policy_statements/gaurav-giri-nepal/" TargetMode="External"/><Relationship Id="rId26" Type="http://schemas.openxmlformats.org/officeDocument/2006/relationships/hyperlink" Target="https://pp22.itu.int/en/itu_policy_statements/leon-juste-ibombo-rep-of-the-congo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pp22.itu.int/en/itu_policy_statements/dingumuzi-phuti-zimbabwe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p22.itu.int/en/itu_policy_statements/bernard-maissen-switzerland/" TargetMode="External"/><Relationship Id="rId17" Type="http://schemas.openxmlformats.org/officeDocument/2006/relationships/hyperlink" Target="https://pp22.itu.int/en/itu_policy_statements/carlson-apis-micronesia/" TargetMode="External"/><Relationship Id="rId25" Type="http://schemas.openxmlformats.org/officeDocument/2006/relationships/hyperlink" Target="https://pp22.itu.int/en/itu_policy_statements/sarana-boonbaichaiyapruck-thailand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pp22.itu.int/en/itu_policy_statements/michael-halkitis-bahamas/" TargetMode="External"/><Relationship Id="rId20" Type="http://schemas.openxmlformats.org/officeDocument/2006/relationships/hyperlink" Target="https://pp22.itu.int/en/itu_policy_statements/omar-al-omar-kuwait/" TargetMode="External"/><Relationship Id="rId29" Type="http://schemas.openxmlformats.org/officeDocument/2006/relationships/hyperlink" Target="https://pp22.itu.int/en/itu_policy_statements/vincent-roberts-grenada/" TargetMode="Externa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pp22.itu.int/en/itu_policy_statements/wilfredo-gonzalez-vidal-cuba/" TargetMode="External"/><Relationship Id="rId32" Type="http://schemas.openxmlformats.org/officeDocument/2006/relationships/hyperlink" Target="https://pp22.itu.int/en/itu_policy_statements/guzman-acosta-y-lara-urugua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p22.itu.int/en/itu_policy_statements/ousman-a-bah-gambia/" TargetMode="External"/><Relationship Id="rId23" Type="http://schemas.openxmlformats.org/officeDocument/2006/relationships/hyperlink" Target="https://pp22.itu.int/en/itu_policy_statements/ali-al-shidhani-oman/" TargetMode="External"/><Relationship Id="rId28" Type="http://schemas.openxmlformats.org/officeDocument/2006/relationships/hyperlink" Target="https://pp22.itu.int/en/itu_policy_statements/bassam-al-sarhan-jordan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p22.itu.int/en/itu_policy_statements/jose-agustinho-da-silva-timor-leste/" TargetMode="External"/><Relationship Id="rId31" Type="http://schemas.openxmlformats.org/officeDocument/2006/relationships/hyperlink" Target="https://pp22.itu.int/en/itu_policy_statements/cooper-kruah-liberia/" TargetMode="Externa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pp22.itu.int/en/itu_policy_statements/eng-majed-sultan-mesmar-united-arab-emirates/" TargetMode="External"/><Relationship Id="rId22" Type="http://schemas.openxmlformats.org/officeDocument/2006/relationships/hyperlink" Target="https://pp22.itu.int/en/itu_policy_statements/tsoinyana-rapapa-lesotho/" TargetMode="External"/><Relationship Id="rId27" Type="http://schemas.openxmlformats.org/officeDocument/2006/relationships/hyperlink" Target="https://pp22.itu.int/en/itu_policy_statements/askhat-orazbek-republic-of-kazakhstan/" TargetMode="External"/><Relationship Id="rId30" Type="http://schemas.openxmlformats.org/officeDocument/2006/relationships/hyperlink" Target="https://pp22.itu.int/en/itu_policy_statements/nelson-arroyo-perdomo-dominican-rep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4E337-DB8A-48B4-BD81-0FBE2C07E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793075C9-FFD4-4E1F-A0EB-93AB1BB60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434</Words>
  <Characters>6266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first Plenary meeting</vt:lpstr>
    </vt:vector>
  </TitlesOfParts>
  <Manager/>
  <Company>International Telecommunication Union (ITU)</Company>
  <LinksUpToDate>false</LinksUpToDate>
  <CharactersWithSpaces>6687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first Plenary meeting</dc:title>
  <dc:subject>Plenipotentiary Conference (PP-22)</dc:subject>
  <dc:creator>Brouard, Ricarda</dc:creator>
  <cp:keywords>PP22, PP-22</cp:keywords>
  <cp:lastModifiedBy>Xue, Kun</cp:lastModifiedBy>
  <cp:revision>39</cp:revision>
  <dcterms:created xsi:type="dcterms:W3CDTF">2022-09-30T18:13:00Z</dcterms:created>
  <dcterms:modified xsi:type="dcterms:W3CDTF">2022-10-08T13:25:00Z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