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313F92" w:rsidRPr="00510F9D" w14:paraId="0FD4A14C" w14:textId="77777777" w:rsidTr="00B85F19">
        <w:trPr>
          <w:cantSplit/>
        </w:trPr>
        <w:tc>
          <w:tcPr>
            <w:tcW w:w="6629" w:type="dxa"/>
          </w:tcPr>
          <w:p w14:paraId="7D1DCFDF" w14:textId="77777777" w:rsidR="00313F92" w:rsidRPr="00510F9D" w:rsidRDefault="00313F92" w:rsidP="00313F92">
            <w:pPr>
              <w:tabs>
                <w:tab w:val="left" w:pos="567"/>
                <w:tab w:val="left" w:pos="1134"/>
                <w:tab w:val="left" w:pos="1701"/>
                <w:tab w:val="left" w:pos="2268"/>
                <w:tab w:val="left" w:pos="2835"/>
              </w:tabs>
              <w:overflowPunct w:val="0"/>
              <w:autoSpaceDE w:val="0"/>
              <w:autoSpaceDN w:val="0"/>
              <w:adjustRightInd w:val="0"/>
              <w:spacing w:before="240" w:after="48" w:line="240" w:lineRule="atLeast"/>
              <w:textAlignment w:val="baseline"/>
              <w:rPr>
                <w:rFonts w:ascii="Calibri" w:eastAsia="Times New Roman" w:hAnsi="Calibri" w:cstheme="minorHAnsi"/>
                <w:b/>
                <w:bCs/>
                <w:position w:val="6"/>
                <w:sz w:val="28"/>
                <w:szCs w:val="28"/>
                <w:lang w:val="en-CA"/>
              </w:rPr>
            </w:pPr>
            <w:bookmarkStart w:id="0" w:name="dpp"/>
            <w:bookmarkEnd w:id="0"/>
            <w:r w:rsidRPr="00510F9D">
              <w:rPr>
                <w:rFonts w:ascii="Calibri" w:eastAsia="Times New Roman" w:hAnsi="Calibri" w:cs="Times"/>
                <w:b/>
                <w:position w:val="6"/>
                <w:sz w:val="30"/>
                <w:szCs w:val="30"/>
                <w:lang w:val="en-CA"/>
              </w:rPr>
              <w:t>Plenipotentiary Conference (PP-22)</w:t>
            </w:r>
            <w:r w:rsidRPr="00510F9D">
              <w:rPr>
                <w:rFonts w:ascii="Calibri" w:eastAsia="Times New Roman" w:hAnsi="Calibri" w:cs="Times"/>
                <w:b/>
                <w:position w:val="6"/>
                <w:sz w:val="26"/>
                <w:szCs w:val="26"/>
                <w:lang w:val="en-CA"/>
              </w:rPr>
              <w:br/>
            </w:r>
            <w:r w:rsidRPr="00510F9D">
              <w:rPr>
                <w:rFonts w:ascii="Calibri" w:eastAsia="Times New Roman" w:hAnsi="Calibri" w:cs="Times New Roman"/>
                <w:b/>
                <w:bCs/>
                <w:position w:val="6"/>
                <w:sz w:val="24"/>
                <w:szCs w:val="24"/>
                <w:lang w:val="en-CA"/>
              </w:rPr>
              <w:t>Bucharest, 26 September – 14 October 2022</w:t>
            </w:r>
          </w:p>
        </w:tc>
        <w:tc>
          <w:tcPr>
            <w:tcW w:w="3402" w:type="dxa"/>
          </w:tcPr>
          <w:p w14:paraId="7BBCAA0D" w14:textId="77777777" w:rsidR="00313F92" w:rsidRPr="00510F9D" w:rsidRDefault="00313F92" w:rsidP="00313F92">
            <w:pPr>
              <w:tabs>
                <w:tab w:val="left" w:pos="567"/>
                <w:tab w:val="left" w:pos="1134"/>
                <w:tab w:val="left" w:pos="1701"/>
                <w:tab w:val="left" w:pos="2268"/>
                <w:tab w:val="left" w:pos="2835"/>
              </w:tabs>
              <w:overflowPunct w:val="0"/>
              <w:autoSpaceDE w:val="0"/>
              <w:autoSpaceDN w:val="0"/>
              <w:adjustRightInd w:val="0"/>
              <w:spacing w:before="120" w:after="0" w:line="240" w:lineRule="atLeast"/>
              <w:textAlignment w:val="baseline"/>
              <w:rPr>
                <w:rFonts w:ascii="Calibri" w:eastAsia="Times New Roman" w:hAnsi="Calibri" w:cstheme="minorHAnsi"/>
                <w:sz w:val="24"/>
                <w:szCs w:val="20"/>
                <w:lang w:val="en-CA"/>
              </w:rPr>
            </w:pPr>
            <w:bookmarkStart w:id="1" w:name="ditulogo"/>
            <w:bookmarkEnd w:id="1"/>
            <w:r w:rsidRPr="00510F9D">
              <w:rPr>
                <w:rFonts w:ascii="Calibri" w:eastAsia="Times New Roman" w:hAnsi="Calibri" w:cs="Times New Roman"/>
                <w:noProof/>
                <w:sz w:val="24"/>
                <w:szCs w:val="20"/>
                <w:lang w:val="en-US"/>
              </w:rPr>
              <w:drawing>
                <wp:inline distT="0" distB="0" distL="0" distR="0" wp14:anchorId="0D00094A" wp14:editId="557124F0">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313F92" w:rsidRPr="00510F9D" w14:paraId="1C3140FF" w14:textId="77777777" w:rsidTr="00B85F19">
        <w:trPr>
          <w:cantSplit/>
        </w:trPr>
        <w:tc>
          <w:tcPr>
            <w:tcW w:w="6629" w:type="dxa"/>
            <w:tcBorders>
              <w:bottom w:val="single" w:sz="12" w:space="0" w:color="auto"/>
            </w:tcBorders>
          </w:tcPr>
          <w:p w14:paraId="6B3C9BBA" w14:textId="77777777" w:rsidR="00313F92" w:rsidRPr="00510F9D" w:rsidRDefault="00313F92" w:rsidP="00313F92">
            <w:pPr>
              <w:tabs>
                <w:tab w:val="left" w:pos="567"/>
                <w:tab w:val="left" w:pos="1134"/>
                <w:tab w:val="left" w:pos="1701"/>
                <w:tab w:val="left" w:pos="2268"/>
                <w:tab w:val="left" w:pos="2835"/>
              </w:tabs>
              <w:overflowPunct w:val="0"/>
              <w:autoSpaceDE w:val="0"/>
              <w:autoSpaceDN w:val="0"/>
              <w:adjustRightInd w:val="0"/>
              <w:spacing w:after="0" w:line="240" w:lineRule="auto"/>
              <w:textAlignment w:val="baseline"/>
              <w:rPr>
                <w:rFonts w:ascii="Calibri" w:eastAsia="Times New Roman" w:hAnsi="Calibri" w:cstheme="minorHAnsi"/>
                <w:b/>
                <w:smallCaps/>
                <w:sz w:val="24"/>
                <w:szCs w:val="24"/>
                <w:lang w:val="en-CA"/>
              </w:rPr>
            </w:pPr>
            <w:bookmarkStart w:id="2" w:name="dhead"/>
          </w:p>
        </w:tc>
        <w:tc>
          <w:tcPr>
            <w:tcW w:w="3402" w:type="dxa"/>
            <w:tcBorders>
              <w:bottom w:val="single" w:sz="12" w:space="0" w:color="auto"/>
            </w:tcBorders>
          </w:tcPr>
          <w:p w14:paraId="0F2F147A" w14:textId="77777777" w:rsidR="00313F92" w:rsidRPr="00510F9D" w:rsidRDefault="00313F92" w:rsidP="00313F92">
            <w:pPr>
              <w:tabs>
                <w:tab w:val="left" w:pos="567"/>
                <w:tab w:val="left" w:pos="1134"/>
                <w:tab w:val="left" w:pos="1701"/>
                <w:tab w:val="left" w:pos="2268"/>
                <w:tab w:val="left" w:pos="2835"/>
              </w:tabs>
              <w:overflowPunct w:val="0"/>
              <w:autoSpaceDE w:val="0"/>
              <w:autoSpaceDN w:val="0"/>
              <w:adjustRightInd w:val="0"/>
              <w:spacing w:after="0" w:line="240" w:lineRule="auto"/>
              <w:textAlignment w:val="baseline"/>
              <w:rPr>
                <w:rFonts w:ascii="Calibri" w:eastAsia="Times New Roman" w:hAnsi="Calibri" w:cstheme="minorHAnsi"/>
                <w:sz w:val="24"/>
                <w:szCs w:val="24"/>
                <w:lang w:val="en-CA"/>
              </w:rPr>
            </w:pPr>
          </w:p>
        </w:tc>
      </w:tr>
      <w:tr w:rsidR="00313F92" w:rsidRPr="00510F9D" w14:paraId="36E3DDD4" w14:textId="77777777" w:rsidTr="00B85F19">
        <w:trPr>
          <w:cantSplit/>
        </w:trPr>
        <w:tc>
          <w:tcPr>
            <w:tcW w:w="6629" w:type="dxa"/>
            <w:tcBorders>
              <w:top w:val="single" w:sz="12" w:space="0" w:color="auto"/>
            </w:tcBorders>
          </w:tcPr>
          <w:p w14:paraId="289744B7" w14:textId="77777777" w:rsidR="00313F92" w:rsidRPr="00510F9D" w:rsidRDefault="00313F92" w:rsidP="00313F92">
            <w:pPr>
              <w:tabs>
                <w:tab w:val="left" w:pos="567"/>
                <w:tab w:val="left" w:pos="1134"/>
                <w:tab w:val="left" w:pos="1701"/>
                <w:tab w:val="left" w:pos="2268"/>
                <w:tab w:val="left" w:pos="2835"/>
              </w:tabs>
              <w:overflowPunct w:val="0"/>
              <w:autoSpaceDE w:val="0"/>
              <w:autoSpaceDN w:val="0"/>
              <w:adjustRightInd w:val="0"/>
              <w:spacing w:after="0" w:line="240" w:lineRule="auto"/>
              <w:textAlignment w:val="baseline"/>
              <w:rPr>
                <w:rFonts w:ascii="Calibri" w:eastAsia="Times New Roman" w:hAnsi="Calibri" w:cstheme="minorHAnsi"/>
                <w:b/>
                <w:smallCaps/>
                <w:sz w:val="20"/>
                <w:szCs w:val="20"/>
                <w:lang w:val="en-CA"/>
              </w:rPr>
            </w:pPr>
          </w:p>
        </w:tc>
        <w:tc>
          <w:tcPr>
            <w:tcW w:w="3402" w:type="dxa"/>
            <w:tcBorders>
              <w:top w:val="single" w:sz="12" w:space="0" w:color="auto"/>
            </w:tcBorders>
          </w:tcPr>
          <w:p w14:paraId="4E33DE4C" w14:textId="77777777" w:rsidR="00313F92" w:rsidRPr="00510F9D" w:rsidRDefault="00313F92" w:rsidP="00313F92">
            <w:pPr>
              <w:tabs>
                <w:tab w:val="left" w:pos="567"/>
                <w:tab w:val="left" w:pos="1134"/>
                <w:tab w:val="left" w:pos="1701"/>
                <w:tab w:val="left" w:pos="2268"/>
                <w:tab w:val="left" w:pos="2835"/>
              </w:tabs>
              <w:overflowPunct w:val="0"/>
              <w:autoSpaceDE w:val="0"/>
              <w:autoSpaceDN w:val="0"/>
              <w:adjustRightInd w:val="0"/>
              <w:spacing w:after="0" w:line="240" w:lineRule="auto"/>
              <w:textAlignment w:val="baseline"/>
              <w:rPr>
                <w:rFonts w:ascii="Calibri" w:eastAsia="Times New Roman" w:hAnsi="Calibri" w:cstheme="minorHAnsi"/>
                <w:sz w:val="20"/>
                <w:szCs w:val="20"/>
                <w:lang w:val="en-CA"/>
              </w:rPr>
            </w:pPr>
          </w:p>
        </w:tc>
      </w:tr>
      <w:tr w:rsidR="00313F92" w:rsidRPr="00510F9D" w14:paraId="56C005A3" w14:textId="77777777" w:rsidTr="00B85F19">
        <w:trPr>
          <w:cantSplit/>
          <w:trHeight w:val="23"/>
        </w:trPr>
        <w:tc>
          <w:tcPr>
            <w:tcW w:w="6629" w:type="dxa"/>
            <w:shd w:val="clear" w:color="auto" w:fill="auto"/>
          </w:tcPr>
          <w:p w14:paraId="5EC1EE26" w14:textId="77777777" w:rsidR="00313F92" w:rsidRPr="00510F9D" w:rsidRDefault="00313F92" w:rsidP="00313F92">
            <w:pPr>
              <w:tabs>
                <w:tab w:val="left" w:pos="851"/>
              </w:tabs>
              <w:spacing w:after="0" w:line="240" w:lineRule="atLeast"/>
              <w:rPr>
                <w:rFonts w:eastAsiaTheme="minorEastAsia" w:cstheme="minorHAnsi"/>
                <w:b/>
                <w:sz w:val="24"/>
                <w:szCs w:val="24"/>
                <w:lang w:val="en-CA" w:eastAsia="zh-CN"/>
              </w:rPr>
            </w:pPr>
            <w:bookmarkStart w:id="3" w:name="dnum" w:colFirst="1" w:colLast="1"/>
            <w:bookmarkStart w:id="4" w:name="dmeeting" w:colFirst="0" w:colLast="0"/>
            <w:bookmarkEnd w:id="2"/>
            <w:r w:rsidRPr="00510F9D">
              <w:rPr>
                <w:rFonts w:eastAsiaTheme="minorEastAsia" w:cstheme="minorHAnsi"/>
                <w:b/>
                <w:sz w:val="24"/>
                <w:szCs w:val="24"/>
                <w:lang w:val="en-CA" w:eastAsia="zh-CN"/>
              </w:rPr>
              <w:t>PLENARY MEETING</w:t>
            </w:r>
          </w:p>
        </w:tc>
        <w:tc>
          <w:tcPr>
            <w:tcW w:w="3402" w:type="dxa"/>
          </w:tcPr>
          <w:p w14:paraId="50DA035E" w14:textId="663AD399" w:rsidR="00313F92" w:rsidRPr="00E95A2C" w:rsidRDefault="00313F92" w:rsidP="00313F92">
            <w:pPr>
              <w:tabs>
                <w:tab w:val="left" w:pos="567"/>
                <w:tab w:val="left" w:pos="851"/>
                <w:tab w:val="left" w:pos="1134"/>
                <w:tab w:val="left" w:pos="1701"/>
                <w:tab w:val="left" w:pos="2268"/>
                <w:tab w:val="left" w:pos="2835"/>
              </w:tabs>
              <w:overflowPunct w:val="0"/>
              <w:autoSpaceDE w:val="0"/>
              <w:autoSpaceDN w:val="0"/>
              <w:adjustRightInd w:val="0"/>
              <w:spacing w:after="0" w:line="240" w:lineRule="auto"/>
              <w:textAlignment w:val="baseline"/>
              <w:rPr>
                <w:rFonts w:ascii="Calibri" w:eastAsia="Times New Roman" w:hAnsi="Calibri" w:cstheme="minorHAnsi"/>
                <w:b/>
                <w:sz w:val="24"/>
                <w:szCs w:val="24"/>
                <w:lang w:val="en-CA"/>
              </w:rPr>
            </w:pPr>
            <w:r w:rsidRPr="00E95A2C">
              <w:rPr>
                <w:rFonts w:ascii="Calibri" w:eastAsia="Times New Roman" w:hAnsi="Calibri" w:cstheme="minorHAnsi"/>
                <w:b/>
                <w:sz w:val="24"/>
                <w:szCs w:val="24"/>
                <w:lang w:val="en-CA"/>
              </w:rPr>
              <w:t xml:space="preserve">Document </w:t>
            </w:r>
            <w:r w:rsidR="0027273E">
              <w:rPr>
                <w:rFonts w:ascii="Calibri" w:eastAsia="Times New Roman" w:hAnsi="Calibri" w:cstheme="minorHAnsi"/>
                <w:b/>
                <w:sz w:val="24"/>
                <w:szCs w:val="24"/>
                <w:lang w:val="en-CA"/>
              </w:rPr>
              <w:t>1</w:t>
            </w:r>
            <w:r w:rsidR="00BC11A4">
              <w:rPr>
                <w:rFonts w:ascii="Calibri" w:eastAsia="Times New Roman" w:hAnsi="Calibri" w:cstheme="minorHAnsi"/>
                <w:b/>
                <w:sz w:val="24"/>
                <w:szCs w:val="24"/>
                <w:lang w:val="en-CA"/>
              </w:rPr>
              <w:t>40</w:t>
            </w:r>
            <w:r w:rsidRPr="00D772CB">
              <w:rPr>
                <w:rFonts w:ascii="Calibri" w:eastAsia="Times New Roman" w:hAnsi="Calibri" w:cstheme="minorHAnsi"/>
                <w:b/>
                <w:sz w:val="24"/>
                <w:szCs w:val="24"/>
                <w:lang w:val="en-CA"/>
              </w:rPr>
              <w:t>-E</w:t>
            </w:r>
          </w:p>
        </w:tc>
      </w:tr>
      <w:tr w:rsidR="00313F92" w:rsidRPr="00510F9D" w14:paraId="708C62E4" w14:textId="77777777" w:rsidTr="00B85F19">
        <w:trPr>
          <w:cantSplit/>
          <w:trHeight w:val="23"/>
        </w:trPr>
        <w:tc>
          <w:tcPr>
            <w:tcW w:w="6629" w:type="dxa"/>
            <w:shd w:val="clear" w:color="auto" w:fill="auto"/>
          </w:tcPr>
          <w:p w14:paraId="1FA52BEA" w14:textId="77777777" w:rsidR="00313F92" w:rsidRPr="00510F9D" w:rsidRDefault="00313F92" w:rsidP="00313F92">
            <w:pPr>
              <w:tabs>
                <w:tab w:val="left" w:pos="567"/>
                <w:tab w:val="left" w:pos="851"/>
                <w:tab w:val="left" w:pos="1134"/>
                <w:tab w:val="left" w:pos="1701"/>
                <w:tab w:val="left" w:pos="2268"/>
                <w:tab w:val="left" w:pos="2835"/>
              </w:tabs>
              <w:overflowPunct w:val="0"/>
              <w:autoSpaceDE w:val="0"/>
              <w:autoSpaceDN w:val="0"/>
              <w:adjustRightInd w:val="0"/>
              <w:spacing w:after="0" w:line="240" w:lineRule="auto"/>
              <w:textAlignment w:val="baseline"/>
              <w:rPr>
                <w:rFonts w:eastAsia="Times New Roman" w:cstheme="minorHAnsi"/>
                <w:b/>
                <w:sz w:val="24"/>
                <w:szCs w:val="24"/>
                <w:lang w:val="en-CA"/>
              </w:rPr>
            </w:pPr>
            <w:bookmarkStart w:id="5" w:name="ddate" w:colFirst="1" w:colLast="1"/>
            <w:bookmarkStart w:id="6" w:name="dblank" w:colFirst="0" w:colLast="0"/>
            <w:bookmarkEnd w:id="3"/>
            <w:bookmarkEnd w:id="4"/>
          </w:p>
        </w:tc>
        <w:tc>
          <w:tcPr>
            <w:tcW w:w="3402" w:type="dxa"/>
          </w:tcPr>
          <w:p w14:paraId="1E92607D" w14:textId="4057A4E0" w:rsidR="00313F92" w:rsidRPr="00E95A2C" w:rsidRDefault="00BC11A4" w:rsidP="00313F92">
            <w:pPr>
              <w:tabs>
                <w:tab w:val="left" w:pos="567"/>
                <w:tab w:val="left" w:pos="1134"/>
                <w:tab w:val="left" w:pos="1701"/>
                <w:tab w:val="left" w:pos="2268"/>
                <w:tab w:val="left" w:pos="2835"/>
              </w:tabs>
              <w:overflowPunct w:val="0"/>
              <w:autoSpaceDE w:val="0"/>
              <w:autoSpaceDN w:val="0"/>
              <w:adjustRightInd w:val="0"/>
              <w:spacing w:after="0" w:line="240" w:lineRule="auto"/>
              <w:textAlignment w:val="baseline"/>
              <w:rPr>
                <w:rFonts w:ascii="Calibri" w:eastAsia="Times New Roman" w:hAnsi="Calibri" w:cstheme="minorHAnsi"/>
                <w:sz w:val="24"/>
                <w:szCs w:val="24"/>
                <w:lang w:val="en-CA"/>
              </w:rPr>
            </w:pPr>
            <w:r>
              <w:rPr>
                <w:rFonts w:ascii="Calibri" w:hAnsi="Calibri" w:cs="Calibri"/>
                <w:b/>
                <w:sz w:val="24"/>
                <w:szCs w:val="24"/>
              </w:rPr>
              <w:t>6 October</w:t>
            </w:r>
            <w:r w:rsidR="005D7977" w:rsidRPr="005D7977">
              <w:rPr>
                <w:rFonts w:ascii="Calibri" w:hAnsi="Calibri" w:cs="Calibri"/>
                <w:b/>
                <w:sz w:val="24"/>
                <w:szCs w:val="24"/>
              </w:rPr>
              <w:t xml:space="preserve"> 202</w:t>
            </w:r>
            <w:r w:rsidR="005D7977" w:rsidRPr="005D7977">
              <w:rPr>
                <w:rFonts w:ascii="Calibri" w:hAnsi="Calibri" w:cs="Calibri" w:hint="eastAsia"/>
                <w:b/>
                <w:sz w:val="24"/>
                <w:szCs w:val="24"/>
              </w:rPr>
              <w:t>2</w:t>
            </w:r>
          </w:p>
        </w:tc>
      </w:tr>
      <w:tr w:rsidR="00313F92" w:rsidRPr="00510F9D" w14:paraId="403FA40B" w14:textId="77777777" w:rsidTr="00B85F19">
        <w:trPr>
          <w:cantSplit/>
          <w:trHeight w:val="23"/>
        </w:trPr>
        <w:tc>
          <w:tcPr>
            <w:tcW w:w="6629" w:type="dxa"/>
            <w:shd w:val="clear" w:color="auto" w:fill="auto"/>
          </w:tcPr>
          <w:p w14:paraId="54BAA99B" w14:textId="77777777" w:rsidR="00313F92" w:rsidRPr="00510F9D" w:rsidRDefault="00313F92" w:rsidP="00313F92">
            <w:pPr>
              <w:tabs>
                <w:tab w:val="left" w:pos="567"/>
                <w:tab w:val="left" w:pos="851"/>
                <w:tab w:val="left" w:pos="1134"/>
                <w:tab w:val="left" w:pos="1701"/>
                <w:tab w:val="left" w:pos="2268"/>
                <w:tab w:val="left" w:pos="2835"/>
              </w:tabs>
              <w:overflowPunct w:val="0"/>
              <w:autoSpaceDE w:val="0"/>
              <w:autoSpaceDN w:val="0"/>
              <w:adjustRightInd w:val="0"/>
              <w:spacing w:after="0" w:line="240" w:lineRule="auto"/>
              <w:textAlignment w:val="baseline"/>
              <w:rPr>
                <w:rFonts w:ascii="Calibri" w:eastAsia="Times New Roman" w:hAnsi="Calibri" w:cstheme="minorHAnsi"/>
                <w:sz w:val="24"/>
                <w:szCs w:val="24"/>
                <w:lang w:val="en-CA"/>
              </w:rPr>
            </w:pPr>
            <w:bookmarkStart w:id="7" w:name="dbluepink" w:colFirst="0" w:colLast="0"/>
            <w:bookmarkStart w:id="8" w:name="dorlang" w:colFirst="1" w:colLast="1"/>
            <w:bookmarkEnd w:id="5"/>
            <w:bookmarkEnd w:id="6"/>
          </w:p>
        </w:tc>
        <w:tc>
          <w:tcPr>
            <w:tcW w:w="3402" w:type="dxa"/>
          </w:tcPr>
          <w:p w14:paraId="180984FD" w14:textId="77777777" w:rsidR="00313F92" w:rsidRPr="00510F9D" w:rsidRDefault="00313F92" w:rsidP="00313F92">
            <w:pPr>
              <w:tabs>
                <w:tab w:val="left" w:pos="567"/>
                <w:tab w:val="left" w:pos="993"/>
                <w:tab w:val="left" w:pos="1134"/>
                <w:tab w:val="left" w:pos="1701"/>
                <w:tab w:val="left" w:pos="2268"/>
                <w:tab w:val="left" w:pos="2835"/>
              </w:tabs>
              <w:overflowPunct w:val="0"/>
              <w:autoSpaceDE w:val="0"/>
              <w:autoSpaceDN w:val="0"/>
              <w:adjustRightInd w:val="0"/>
              <w:spacing w:after="0" w:line="240" w:lineRule="auto"/>
              <w:textAlignment w:val="baseline"/>
              <w:rPr>
                <w:rFonts w:ascii="Calibri" w:eastAsia="Times New Roman" w:hAnsi="Calibri" w:cstheme="minorHAnsi"/>
                <w:b/>
                <w:sz w:val="24"/>
                <w:szCs w:val="24"/>
                <w:lang w:val="en-CA"/>
              </w:rPr>
            </w:pPr>
            <w:r w:rsidRPr="00510F9D">
              <w:rPr>
                <w:rFonts w:ascii="Calibri" w:eastAsia="Times New Roman" w:hAnsi="Calibri" w:cstheme="minorHAnsi"/>
                <w:b/>
                <w:sz w:val="24"/>
                <w:szCs w:val="24"/>
                <w:lang w:val="en-CA"/>
              </w:rPr>
              <w:t>Original: English</w:t>
            </w:r>
          </w:p>
        </w:tc>
      </w:tr>
      <w:tr w:rsidR="00313F92" w:rsidRPr="00510F9D" w14:paraId="606DC961" w14:textId="77777777" w:rsidTr="00B85F19">
        <w:trPr>
          <w:cantSplit/>
          <w:trHeight w:val="23"/>
        </w:trPr>
        <w:tc>
          <w:tcPr>
            <w:tcW w:w="10031" w:type="dxa"/>
            <w:gridSpan w:val="2"/>
            <w:shd w:val="clear" w:color="auto" w:fill="auto"/>
          </w:tcPr>
          <w:p w14:paraId="6485146F" w14:textId="77777777" w:rsidR="00313F92" w:rsidRPr="00510F9D" w:rsidRDefault="00313F92" w:rsidP="00313F92">
            <w:pPr>
              <w:tabs>
                <w:tab w:val="left" w:pos="567"/>
                <w:tab w:val="left" w:pos="993"/>
                <w:tab w:val="left" w:pos="1134"/>
                <w:tab w:val="left" w:pos="1701"/>
                <w:tab w:val="left" w:pos="2268"/>
                <w:tab w:val="left" w:pos="2835"/>
              </w:tabs>
              <w:overflowPunct w:val="0"/>
              <w:autoSpaceDE w:val="0"/>
              <w:autoSpaceDN w:val="0"/>
              <w:adjustRightInd w:val="0"/>
              <w:spacing w:before="120" w:after="0" w:line="240" w:lineRule="auto"/>
              <w:textAlignment w:val="baseline"/>
              <w:rPr>
                <w:rFonts w:ascii="Verdana" w:eastAsia="Times New Roman" w:hAnsi="Verdana" w:cs="Times New Roman"/>
                <w:b/>
                <w:sz w:val="24"/>
                <w:szCs w:val="24"/>
                <w:lang w:val="en-CA"/>
              </w:rPr>
            </w:pPr>
          </w:p>
        </w:tc>
      </w:tr>
      <w:tr w:rsidR="00313F92" w:rsidRPr="00510F9D" w14:paraId="4BC3D961" w14:textId="77777777" w:rsidTr="00B85F19">
        <w:trPr>
          <w:cantSplit/>
          <w:trHeight w:val="23"/>
        </w:trPr>
        <w:tc>
          <w:tcPr>
            <w:tcW w:w="10031" w:type="dxa"/>
            <w:gridSpan w:val="2"/>
            <w:shd w:val="clear" w:color="auto" w:fill="auto"/>
          </w:tcPr>
          <w:p w14:paraId="6ED36D05" w14:textId="77777777" w:rsidR="00313F92" w:rsidRPr="00510F9D" w:rsidRDefault="00313F92" w:rsidP="009262B3">
            <w:pPr>
              <w:tabs>
                <w:tab w:val="left" w:pos="567"/>
                <w:tab w:val="left" w:pos="1134"/>
                <w:tab w:val="left" w:pos="1701"/>
                <w:tab w:val="left" w:pos="2268"/>
                <w:tab w:val="left" w:pos="2835"/>
              </w:tabs>
              <w:overflowPunct w:val="0"/>
              <w:autoSpaceDE w:val="0"/>
              <w:autoSpaceDN w:val="0"/>
              <w:adjustRightInd w:val="0"/>
              <w:spacing w:before="240" w:after="0" w:line="240" w:lineRule="auto"/>
              <w:jc w:val="center"/>
              <w:textAlignment w:val="baseline"/>
              <w:rPr>
                <w:rFonts w:ascii="Calibri" w:hAnsi="Calibri" w:cs="Times New Roman"/>
                <w:sz w:val="28"/>
                <w:szCs w:val="28"/>
                <w:lang w:val="en-CA"/>
              </w:rPr>
            </w:pPr>
            <w:r w:rsidRPr="00510F9D">
              <w:rPr>
                <w:rFonts w:ascii="Calibri" w:hAnsi="Calibri" w:cs="Times New Roman"/>
                <w:sz w:val="28"/>
                <w:szCs w:val="28"/>
                <w:lang w:val="en-CA"/>
              </w:rPr>
              <w:t>MINUTES</w:t>
            </w:r>
          </w:p>
          <w:p w14:paraId="400A5067" w14:textId="77777777" w:rsidR="00313F92" w:rsidRPr="00510F9D" w:rsidRDefault="00313F92" w:rsidP="00313F92">
            <w:pPr>
              <w:tabs>
                <w:tab w:val="left" w:pos="567"/>
                <w:tab w:val="left" w:pos="1134"/>
                <w:tab w:val="left" w:pos="1701"/>
                <w:tab w:val="left" w:pos="2268"/>
                <w:tab w:val="left" w:pos="2835"/>
              </w:tabs>
              <w:overflowPunct w:val="0"/>
              <w:autoSpaceDE w:val="0"/>
              <w:autoSpaceDN w:val="0"/>
              <w:adjustRightInd w:val="0"/>
              <w:spacing w:before="240" w:after="0" w:line="240" w:lineRule="auto"/>
              <w:jc w:val="center"/>
              <w:textAlignment w:val="baseline"/>
              <w:rPr>
                <w:rFonts w:ascii="Calibri" w:hAnsi="Calibri" w:cs="Times New Roman"/>
                <w:sz w:val="28"/>
                <w:szCs w:val="28"/>
                <w:lang w:val="en-CA"/>
              </w:rPr>
            </w:pPr>
            <w:r w:rsidRPr="00510F9D">
              <w:rPr>
                <w:rFonts w:ascii="Calibri" w:hAnsi="Calibri" w:cs="Times New Roman"/>
                <w:sz w:val="28"/>
                <w:szCs w:val="28"/>
                <w:lang w:val="en-CA"/>
              </w:rPr>
              <w:t>OF THE</w:t>
            </w:r>
          </w:p>
          <w:p w14:paraId="3BC69160" w14:textId="553BC58B" w:rsidR="00313F92" w:rsidRPr="00510F9D" w:rsidRDefault="00BC11A4" w:rsidP="005D7977">
            <w:pPr>
              <w:tabs>
                <w:tab w:val="left" w:pos="567"/>
                <w:tab w:val="left" w:pos="1134"/>
                <w:tab w:val="left" w:pos="1701"/>
                <w:tab w:val="left" w:pos="2268"/>
                <w:tab w:val="left" w:pos="2835"/>
              </w:tabs>
              <w:overflowPunct w:val="0"/>
              <w:autoSpaceDE w:val="0"/>
              <w:autoSpaceDN w:val="0"/>
              <w:adjustRightInd w:val="0"/>
              <w:spacing w:before="240" w:after="0" w:line="240" w:lineRule="auto"/>
              <w:jc w:val="center"/>
              <w:textAlignment w:val="baseline"/>
              <w:rPr>
                <w:rFonts w:ascii="Calibri" w:eastAsia="Times New Roman" w:hAnsi="Calibri" w:cs="Times New Roman"/>
                <w:sz w:val="24"/>
                <w:szCs w:val="20"/>
                <w:lang w:val="en-CA"/>
              </w:rPr>
            </w:pPr>
            <w:r>
              <w:rPr>
                <w:rFonts w:ascii="Calibri" w:hAnsi="Calibri" w:cs="Times New Roman"/>
                <w:caps/>
                <w:sz w:val="28"/>
                <w:szCs w:val="28"/>
                <w:lang w:val="en-CA"/>
              </w:rPr>
              <w:t>Seventh</w:t>
            </w:r>
            <w:r w:rsidR="00313F92" w:rsidRPr="00510F9D">
              <w:rPr>
                <w:rFonts w:ascii="Calibri" w:hAnsi="Calibri" w:cs="Times New Roman"/>
                <w:caps/>
                <w:sz w:val="28"/>
                <w:szCs w:val="28"/>
                <w:lang w:val="en-CA"/>
              </w:rPr>
              <w:t xml:space="preserve"> PLENARY MEETING</w:t>
            </w:r>
          </w:p>
        </w:tc>
      </w:tr>
      <w:tr w:rsidR="00313F92" w:rsidRPr="00510F9D" w14:paraId="467077F9" w14:textId="77777777" w:rsidTr="00B85F19">
        <w:trPr>
          <w:cantSplit/>
          <w:trHeight w:val="23"/>
        </w:trPr>
        <w:tc>
          <w:tcPr>
            <w:tcW w:w="10031" w:type="dxa"/>
            <w:gridSpan w:val="2"/>
            <w:shd w:val="clear" w:color="auto" w:fill="auto"/>
          </w:tcPr>
          <w:p w14:paraId="00C5FC66" w14:textId="0C98AEF6" w:rsidR="00313F92" w:rsidRPr="00510F9D" w:rsidRDefault="0006061C" w:rsidP="0069139D">
            <w:pPr>
              <w:tabs>
                <w:tab w:val="left" w:pos="567"/>
                <w:tab w:val="left" w:pos="1134"/>
                <w:tab w:val="left" w:pos="1701"/>
                <w:tab w:val="left" w:pos="2268"/>
                <w:tab w:val="left" w:pos="2835"/>
              </w:tabs>
              <w:overflowPunct w:val="0"/>
              <w:autoSpaceDE w:val="0"/>
              <w:autoSpaceDN w:val="0"/>
              <w:adjustRightInd w:val="0"/>
              <w:spacing w:before="240" w:after="240" w:line="240" w:lineRule="auto"/>
              <w:jc w:val="center"/>
              <w:textAlignment w:val="baseline"/>
              <w:rPr>
                <w:rFonts w:ascii="Calibri" w:eastAsia="Times New Roman" w:hAnsi="Calibri" w:cs="Times New Roman"/>
                <w:caps/>
                <w:sz w:val="28"/>
                <w:szCs w:val="20"/>
                <w:lang w:val="en-CA"/>
              </w:rPr>
            </w:pPr>
            <w:r w:rsidRPr="0006061C">
              <w:rPr>
                <w:rFonts w:ascii="Calibri" w:hAnsi="Calibri" w:cs="Times New Roman"/>
                <w:sz w:val="28"/>
                <w:szCs w:val="28"/>
                <w:lang w:val="en-CA"/>
              </w:rPr>
              <w:t>Thursday, 29 September 2022, at 1440 hours</w:t>
            </w:r>
          </w:p>
        </w:tc>
      </w:tr>
      <w:tr w:rsidR="00313F92" w:rsidRPr="00510F9D" w14:paraId="31F8B5A9" w14:textId="77777777" w:rsidTr="00B85F19">
        <w:trPr>
          <w:cantSplit/>
          <w:trHeight w:val="23"/>
        </w:trPr>
        <w:tc>
          <w:tcPr>
            <w:tcW w:w="10031" w:type="dxa"/>
            <w:gridSpan w:val="2"/>
            <w:shd w:val="clear" w:color="auto" w:fill="auto"/>
          </w:tcPr>
          <w:p w14:paraId="0BAAC949" w14:textId="131C42D9" w:rsidR="00313F92" w:rsidRPr="00510F9D" w:rsidRDefault="00313F92" w:rsidP="0069139D">
            <w:pPr>
              <w:tabs>
                <w:tab w:val="left" w:pos="567"/>
                <w:tab w:val="left" w:pos="1134"/>
                <w:tab w:val="left" w:pos="1701"/>
                <w:tab w:val="left" w:pos="2268"/>
                <w:tab w:val="left" w:pos="2835"/>
                <w:tab w:val="center" w:pos="8222"/>
              </w:tabs>
              <w:overflowPunct w:val="0"/>
              <w:autoSpaceDE w:val="0"/>
              <w:autoSpaceDN w:val="0"/>
              <w:adjustRightInd w:val="0"/>
              <w:spacing w:before="120" w:after="360" w:line="240" w:lineRule="auto"/>
              <w:jc w:val="center"/>
              <w:textAlignment w:val="baseline"/>
              <w:rPr>
                <w:rFonts w:ascii="Calibri" w:eastAsia="Times New Roman" w:hAnsi="Calibri" w:cs="Times New Roman"/>
                <w:caps/>
                <w:sz w:val="28"/>
                <w:szCs w:val="20"/>
                <w:lang w:val="en-CA"/>
              </w:rPr>
            </w:pPr>
            <w:r w:rsidRPr="003A1424">
              <w:rPr>
                <w:rFonts w:ascii="Calibri" w:hAnsi="Calibri" w:cs="Times New Roman"/>
                <w:b/>
                <w:bCs/>
                <w:sz w:val="24"/>
                <w:szCs w:val="24"/>
                <w:lang w:val="en-CA"/>
              </w:rPr>
              <w:t>Chairman</w:t>
            </w:r>
            <w:r w:rsidRPr="00510F9D">
              <w:rPr>
                <w:rFonts w:ascii="Calibri" w:hAnsi="Calibri" w:cs="Times New Roman"/>
                <w:sz w:val="24"/>
                <w:szCs w:val="24"/>
                <w:lang w:val="en-CA"/>
              </w:rPr>
              <w:t xml:space="preserve">: </w:t>
            </w:r>
            <w:proofErr w:type="spellStart"/>
            <w:r w:rsidRPr="00510F9D">
              <w:rPr>
                <w:rFonts w:ascii="Calibri" w:eastAsia="Times New Roman" w:hAnsi="Calibri" w:cs="Times New Roman"/>
                <w:sz w:val="24"/>
                <w:szCs w:val="24"/>
                <w:lang w:val="en-CA"/>
              </w:rPr>
              <w:t>Mr</w:t>
            </w:r>
            <w:proofErr w:type="spellEnd"/>
            <w:r w:rsidRPr="00510F9D">
              <w:rPr>
                <w:rFonts w:ascii="Calibri" w:eastAsia="Times New Roman" w:hAnsi="Calibri" w:cs="Times New Roman"/>
                <w:sz w:val="24"/>
                <w:szCs w:val="24"/>
                <w:lang w:val="en-CA"/>
              </w:rPr>
              <w:t xml:space="preserve"> S. </w:t>
            </w:r>
            <w:r w:rsidR="00EB3C6E" w:rsidRPr="00510F9D">
              <w:rPr>
                <w:rFonts w:ascii="Calibri" w:eastAsia="Times New Roman" w:hAnsi="Calibri" w:cs="Times New Roman"/>
                <w:sz w:val="24"/>
                <w:szCs w:val="24"/>
                <w:lang w:val="en-CA"/>
              </w:rPr>
              <w:t>SĂRMAȘ</w:t>
            </w:r>
            <w:r w:rsidRPr="00510F9D">
              <w:rPr>
                <w:rFonts w:ascii="Calibri" w:hAnsi="Calibri" w:cs="Times New Roman"/>
                <w:sz w:val="24"/>
                <w:szCs w:val="24"/>
                <w:lang w:val="en-CA"/>
              </w:rPr>
              <w:t xml:space="preserve"> (Romania) </w:t>
            </w:r>
          </w:p>
        </w:tc>
      </w:tr>
      <w:bookmarkEnd w:id="7"/>
      <w:bookmarkEnd w:id="8"/>
    </w:tbl>
    <w:tbl>
      <w:tblPr>
        <w:tblW w:w="5568" w:type="pct"/>
        <w:tblLook w:val="0000" w:firstRow="0" w:lastRow="0" w:firstColumn="0" w:lastColumn="0" w:noHBand="0" w:noVBand="0"/>
      </w:tblPr>
      <w:tblGrid>
        <w:gridCol w:w="444"/>
        <w:gridCol w:w="6642"/>
        <w:gridCol w:w="2965"/>
      </w:tblGrid>
      <w:tr w:rsidR="00313F92" w:rsidRPr="00510F9D" w14:paraId="5FE30D3D" w14:textId="77777777" w:rsidTr="00004F5D">
        <w:tc>
          <w:tcPr>
            <w:tcW w:w="221" w:type="pct"/>
          </w:tcPr>
          <w:p w14:paraId="2D5DDA74" w14:textId="77777777" w:rsidR="00313F92" w:rsidRPr="00510F9D" w:rsidRDefault="00313F92" w:rsidP="00313F92">
            <w:pPr>
              <w:tabs>
                <w:tab w:val="right" w:pos="9781"/>
              </w:tabs>
              <w:overflowPunct w:val="0"/>
              <w:autoSpaceDE w:val="0"/>
              <w:autoSpaceDN w:val="0"/>
              <w:adjustRightInd w:val="0"/>
              <w:spacing w:before="120" w:after="120" w:line="240" w:lineRule="auto"/>
              <w:jc w:val="both"/>
              <w:textAlignment w:val="baseline"/>
              <w:rPr>
                <w:rFonts w:ascii="Calibri" w:hAnsi="Calibri" w:cs="Times New Roman"/>
                <w:b/>
                <w:sz w:val="24"/>
                <w:szCs w:val="20"/>
                <w:lang w:val="en-CA"/>
              </w:rPr>
            </w:pPr>
            <w:r w:rsidRPr="00510F9D">
              <w:rPr>
                <w:rFonts w:ascii="Calibri" w:hAnsi="Calibri" w:cs="Times New Roman"/>
                <w:sz w:val="24"/>
                <w:szCs w:val="20"/>
                <w:lang w:val="en-CA"/>
              </w:rPr>
              <w:br w:type="page"/>
            </w:r>
            <w:r w:rsidRPr="00510F9D">
              <w:rPr>
                <w:rFonts w:ascii="Calibri" w:hAnsi="Calibri" w:cs="Times New Roman"/>
                <w:sz w:val="24"/>
                <w:szCs w:val="20"/>
                <w:lang w:val="en-CA"/>
              </w:rPr>
              <w:br w:type="page"/>
            </w:r>
          </w:p>
        </w:tc>
        <w:tc>
          <w:tcPr>
            <w:tcW w:w="3304" w:type="pct"/>
          </w:tcPr>
          <w:p w14:paraId="0492679D" w14:textId="77777777" w:rsidR="00313F92" w:rsidRPr="00C207CB" w:rsidRDefault="00313F92" w:rsidP="00313F92">
            <w:pPr>
              <w:tabs>
                <w:tab w:val="right" w:pos="9781"/>
              </w:tabs>
              <w:overflowPunct w:val="0"/>
              <w:autoSpaceDE w:val="0"/>
              <w:autoSpaceDN w:val="0"/>
              <w:adjustRightInd w:val="0"/>
              <w:spacing w:before="120" w:after="120" w:line="240" w:lineRule="auto"/>
              <w:jc w:val="both"/>
              <w:textAlignment w:val="baseline"/>
              <w:rPr>
                <w:rFonts w:ascii="Calibri" w:hAnsi="Calibri" w:cs="Times New Roman"/>
                <w:b/>
                <w:sz w:val="24"/>
                <w:szCs w:val="24"/>
                <w:lang w:val="en-CA"/>
              </w:rPr>
            </w:pPr>
            <w:r w:rsidRPr="00C207CB">
              <w:rPr>
                <w:rFonts w:ascii="Calibri" w:hAnsi="Calibri" w:cs="Times New Roman"/>
                <w:b/>
                <w:sz w:val="24"/>
                <w:szCs w:val="24"/>
                <w:lang w:val="en-CA"/>
              </w:rPr>
              <w:t>Subjects discussed</w:t>
            </w:r>
          </w:p>
        </w:tc>
        <w:tc>
          <w:tcPr>
            <w:tcW w:w="1475" w:type="pct"/>
          </w:tcPr>
          <w:p w14:paraId="7F9DB2D8" w14:textId="51EF2908" w:rsidR="00313F92" w:rsidRPr="00C207CB" w:rsidRDefault="00313F92" w:rsidP="0034716D">
            <w:pPr>
              <w:tabs>
                <w:tab w:val="right" w:pos="9781"/>
              </w:tabs>
              <w:overflowPunct w:val="0"/>
              <w:autoSpaceDE w:val="0"/>
              <w:autoSpaceDN w:val="0"/>
              <w:adjustRightInd w:val="0"/>
              <w:spacing w:before="120" w:after="120" w:line="240" w:lineRule="auto"/>
              <w:jc w:val="center"/>
              <w:textAlignment w:val="baseline"/>
              <w:rPr>
                <w:rFonts w:ascii="Calibri" w:hAnsi="Calibri" w:cs="Times New Roman"/>
                <w:b/>
                <w:sz w:val="24"/>
                <w:szCs w:val="24"/>
                <w:lang w:val="en-CA"/>
              </w:rPr>
            </w:pPr>
            <w:r w:rsidRPr="00C207CB">
              <w:rPr>
                <w:rFonts w:ascii="Calibri" w:hAnsi="Calibri" w:cs="Times New Roman"/>
                <w:b/>
                <w:sz w:val="24"/>
                <w:szCs w:val="24"/>
                <w:lang w:val="en-CA"/>
              </w:rPr>
              <w:t>Documents</w:t>
            </w:r>
          </w:p>
        </w:tc>
      </w:tr>
      <w:tr w:rsidR="00313F92" w:rsidRPr="00510F9D" w14:paraId="60FEE8A0" w14:textId="77777777" w:rsidTr="00004F5D">
        <w:tc>
          <w:tcPr>
            <w:tcW w:w="221" w:type="pct"/>
          </w:tcPr>
          <w:p w14:paraId="247FD845" w14:textId="77777777" w:rsidR="00313F92" w:rsidRPr="00510F9D" w:rsidRDefault="00313F92" w:rsidP="00313F92">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rPr>
                <w:rFonts w:ascii="Calibri" w:hAnsi="Calibri" w:cs="Times New Roman"/>
                <w:sz w:val="24"/>
                <w:szCs w:val="20"/>
                <w:lang w:val="en-CA"/>
              </w:rPr>
            </w:pPr>
            <w:r w:rsidRPr="00510F9D">
              <w:rPr>
                <w:rFonts w:ascii="Calibri" w:hAnsi="Calibri" w:cs="Times New Roman"/>
                <w:sz w:val="24"/>
                <w:szCs w:val="20"/>
                <w:lang w:val="en-CA"/>
              </w:rPr>
              <w:t>1</w:t>
            </w:r>
          </w:p>
        </w:tc>
        <w:tc>
          <w:tcPr>
            <w:tcW w:w="3304" w:type="pct"/>
          </w:tcPr>
          <w:p w14:paraId="57989340" w14:textId="0EB2E934" w:rsidR="00313F92" w:rsidRPr="00C207CB" w:rsidRDefault="00331F67" w:rsidP="00313F92">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rPr>
                <w:rFonts w:ascii="Calibri" w:hAnsi="Calibri" w:cs="Times New Roman"/>
                <w:sz w:val="24"/>
                <w:szCs w:val="24"/>
                <w:lang w:val="en-CA"/>
              </w:rPr>
            </w:pPr>
            <w:r w:rsidRPr="00C207CB">
              <w:rPr>
                <w:rFonts w:ascii="Calibri" w:hAnsi="Calibri" w:cs="Times New Roman"/>
                <w:sz w:val="24"/>
                <w:szCs w:val="24"/>
                <w:lang w:val="en-CA"/>
              </w:rPr>
              <w:t>General policy statements (continued)</w:t>
            </w:r>
          </w:p>
        </w:tc>
        <w:tc>
          <w:tcPr>
            <w:tcW w:w="1475" w:type="pct"/>
          </w:tcPr>
          <w:p w14:paraId="1355E355" w14:textId="5F05FBB6" w:rsidR="00313F92" w:rsidRPr="00C207CB" w:rsidRDefault="0034716D" w:rsidP="00313F92">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Calibri" w:hAnsi="Calibri" w:cs="Times New Roman"/>
                <w:sz w:val="24"/>
                <w:szCs w:val="24"/>
                <w:lang w:val="en-CA"/>
              </w:rPr>
            </w:pPr>
            <w:r w:rsidRPr="00C207CB">
              <w:rPr>
                <w:rFonts w:ascii="Calibri" w:hAnsi="Calibri" w:cs="Times New Roman"/>
                <w:sz w:val="24"/>
                <w:szCs w:val="24"/>
                <w:lang w:val="en-CA"/>
              </w:rPr>
              <w:t>-</w:t>
            </w:r>
          </w:p>
        </w:tc>
      </w:tr>
      <w:tr w:rsidR="00CE77EB" w:rsidRPr="00510F9D" w14:paraId="6B3BDDBC" w14:textId="77777777" w:rsidTr="00004F5D">
        <w:tc>
          <w:tcPr>
            <w:tcW w:w="221" w:type="pct"/>
          </w:tcPr>
          <w:p w14:paraId="265833B7" w14:textId="4B3D37D7" w:rsidR="00CE77EB" w:rsidRPr="00510F9D" w:rsidRDefault="002779DD" w:rsidP="00CE77EB">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rPr>
                <w:rFonts w:ascii="Calibri" w:hAnsi="Calibri" w:cs="Times New Roman"/>
                <w:sz w:val="24"/>
                <w:szCs w:val="20"/>
                <w:lang w:val="en-CA"/>
              </w:rPr>
            </w:pPr>
            <w:r>
              <w:rPr>
                <w:rFonts w:ascii="Calibri" w:hAnsi="Calibri" w:cs="Times New Roman"/>
                <w:sz w:val="24"/>
                <w:szCs w:val="20"/>
                <w:lang w:val="en-CA"/>
              </w:rPr>
              <w:t>2</w:t>
            </w:r>
          </w:p>
        </w:tc>
        <w:tc>
          <w:tcPr>
            <w:tcW w:w="3304" w:type="pct"/>
          </w:tcPr>
          <w:p w14:paraId="20C4C574" w14:textId="4188A747" w:rsidR="00CE77EB" w:rsidRPr="00C207CB" w:rsidRDefault="00CE77EB" w:rsidP="00CE77EB">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rPr>
                <w:rFonts w:ascii="Calibri" w:hAnsi="Calibri" w:cs="Times New Roman"/>
                <w:sz w:val="24"/>
                <w:szCs w:val="24"/>
                <w:lang w:val="en-CA"/>
              </w:rPr>
            </w:pPr>
            <w:r w:rsidRPr="00C207CB">
              <w:rPr>
                <w:rFonts w:ascii="Calibri" w:hAnsi="Calibri" w:cs="Times New Roman"/>
                <w:sz w:val="24"/>
                <w:szCs w:val="24"/>
                <w:lang w:val="en-CA"/>
              </w:rPr>
              <w:t xml:space="preserve">Election of the </w:t>
            </w:r>
            <w:r w:rsidR="00AA55AF">
              <w:rPr>
                <w:rFonts w:ascii="Calibri" w:hAnsi="Calibri" w:cs="Times New Roman"/>
                <w:sz w:val="24"/>
                <w:szCs w:val="24"/>
                <w:lang w:val="en-CA"/>
              </w:rPr>
              <w:t xml:space="preserve">Deputy </w:t>
            </w:r>
            <w:r w:rsidRPr="00C207CB">
              <w:rPr>
                <w:rFonts w:ascii="Calibri" w:hAnsi="Calibri" w:cs="Times New Roman"/>
                <w:sz w:val="24"/>
                <w:szCs w:val="24"/>
                <w:lang w:val="en-CA"/>
              </w:rPr>
              <w:t>Secretary-General</w:t>
            </w:r>
          </w:p>
        </w:tc>
        <w:tc>
          <w:tcPr>
            <w:tcW w:w="1475" w:type="pct"/>
          </w:tcPr>
          <w:p w14:paraId="37D7C20A" w14:textId="401469FE" w:rsidR="00CE77EB" w:rsidRPr="00C207CB" w:rsidRDefault="00000000" w:rsidP="00393C47">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sz w:val="24"/>
                <w:szCs w:val="24"/>
              </w:rPr>
            </w:pPr>
            <w:hyperlink r:id="rId12" w:history="1">
              <w:r w:rsidR="00CE77EB" w:rsidRPr="00C207CB">
                <w:rPr>
                  <w:rStyle w:val="Hyperlink"/>
                  <w:rFonts w:cs="Times New Roman"/>
                  <w:sz w:val="24"/>
                  <w:szCs w:val="24"/>
                  <w:lang w:val="en-CA"/>
                </w:rPr>
                <w:t>98</w:t>
              </w:r>
            </w:hyperlink>
            <w:r w:rsidR="00CE77EB" w:rsidRPr="00C207CB">
              <w:rPr>
                <w:rFonts w:ascii="Calibri" w:hAnsi="Calibri" w:cs="Times New Roman"/>
                <w:sz w:val="24"/>
                <w:szCs w:val="24"/>
                <w:lang w:val="en-CA"/>
              </w:rPr>
              <w:t xml:space="preserve">, </w:t>
            </w:r>
            <w:hyperlink r:id="rId13" w:history="1">
              <w:r w:rsidR="00CE77EB" w:rsidRPr="00C207CB">
                <w:rPr>
                  <w:rStyle w:val="Hyperlink"/>
                  <w:rFonts w:cs="Times New Roman"/>
                  <w:sz w:val="24"/>
                  <w:szCs w:val="24"/>
                  <w:lang w:val="en-CA"/>
                </w:rPr>
                <w:t>99</w:t>
              </w:r>
            </w:hyperlink>
            <w:r w:rsidR="00CE77EB" w:rsidRPr="00C207CB">
              <w:rPr>
                <w:rFonts w:ascii="Calibri" w:hAnsi="Calibri" w:cs="Times New Roman"/>
                <w:sz w:val="24"/>
                <w:szCs w:val="24"/>
                <w:lang w:val="en-CA"/>
              </w:rPr>
              <w:t xml:space="preserve">, </w:t>
            </w:r>
            <w:hyperlink r:id="rId14" w:history="1">
              <w:r w:rsidR="00CE77EB" w:rsidRPr="00C207CB">
                <w:rPr>
                  <w:rStyle w:val="Hyperlink"/>
                  <w:rFonts w:cs="Times New Roman"/>
                  <w:sz w:val="24"/>
                  <w:szCs w:val="24"/>
                  <w:lang w:val="en-CA"/>
                </w:rPr>
                <w:t>100</w:t>
              </w:r>
            </w:hyperlink>
            <w:r w:rsidR="00CE77EB" w:rsidRPr="00C207CB">
              <w:rPr>
                <w:rFonts w:ascii="Calibri" w:hAnsi="Calibri" w:cs="Times New Roman"/>
                <w:sz w:val="24"/>
                <w:szCs w:val="24"/>
                <w:lang w:val="en-CA"/>
              </w:rPr>
              <w:t xml:space="preserve">, </w:t>
            </w:r>
            <w:hyperlink r:id="rId15" w:history="1">
              <w:r w:rsidR="00CE77EB" w:rsidRPr="00C207CB">
                <w:rPr>
                  <w:rStyle w:val="Hyperlink"/>
                  <w:rFonts w:cs="Times New Roman"/>
                  <w:sz w:val="24"/>
                  <w:szCs w:val="24"/>
                  <w:lang w:val="en-CA"/>
                </w:rPr>
                <w:t>102</w:t>
              </w:r>
            </w:hyperlink>
            <w:r w:rsidR="00CE77EB" w:rsidRPr="00C207CB">
              <w:rPr>
                <w:rFonts w:ascii="Calibri" w:hAnsi="Calibri" w:cs="Times New Roman"/>
                <w:sz w:val="24"/>
                <w:szCs w:val="24"/>
                <w:lang w:val="en-CA"/>
              </w:rPr>
              <w:t xml:space="preserve">, </w:t>
            </w:r>
            <w:r w:rsidR="00393C47" w:rsidRPr="00C207CB">
              <w:rPr>
                <w:rFonts w:ascii="Calibri" w:hAnsi="Calibri" w:cs="Times New Roman"/>
                <w:sz w:val="24"/>
                <w:szCs w:val="24"/>
                <w:lang w:val="en-CA"/>
              </w:rPr>
              <w:br/>
            </w:r>
            <w:hyperlink r:id="rId16" w:history="1">
              <w:r w:rsidR="00CE77EB" w:rsidRPr="00C207CB">
                <w:rPr>
                  <w:rStyle w:val="Hyperlink"/>
                  <w:rFonts w:cs="Times New Roman"/>
                  <w:sz w:val="24"/>
                  <w:szCs w:val="24"/>
                  <w:lang w:val="en-CA"/>
                </w:rPr>
                <w:t>110</w:t>
              </w:r>
              <w:r w:rsidR="00B43C60" w:rsidRPr="00C207CB">
                <w:rPr>
                  <w:rStyle w:val="Hyperlink"/>
                  <w:rFonts w:cs="Times New Roman"/>
                  <w:sz w:val="24"/>
                  <w:szCs w:val="24"/>
                  <w:lang w:val="en-CA"/>
                </w:rPr>
                <w:t>(</w:t>
              </w:r>
              <w:r w:rsidR="00B43C60" w:rsidRPr="00C207CB">
                <w:rPr>
                  <w:rStyle w:val="Hyperlink"/>
                  <w:sz w:val="24"/>
                  <w:szCs w:val="24"/>
                </w:rPr>
                <w:t>Rev.1)</w:t>
              </w:r>
            </w:hyperlink>
            <w:r w:rsidR="00B43C60" w:rsidRPr="00C207CB">
              <w:rPr>
                <w:rStyle w:val="Hyperlink"/>
                <w:color w:val="auto"/>
                <w:sz w:val="24"/>
                <w:szCs w:val="24"/>
                <w:u w:val="none"/>
              </w:rPr>
              <w:t xml:space="preserve">, </w:t>
            </w:r>
            <w:hyperlink r:id="rId17" w:history="1">
              <w:r w:rsidR="00B43C60" w:rsidRPr="00C207CB">
                <w:rPr>
                  <w:rStyle w:val="Hyperlink"/>
                  <w:sz w:val="24"/>
                  <w:szCs w:val="24"/>
                </w:rPr>
                <w:t>113</w:t>
              </w:r>
            </w:hyperlink>
          </w:p>
        </w:tc>
      </w:tr>
    </w:tbl>
    <w:p w14:paraId="5DFE27C4" w14:textId="04077BB1" w:rsidR="0013793F" w:rsidRDefault="0013793F">
      <w:pPr>
        <w:rPr>
          <w:rFonts w:ascii="Calibri" w:eastAsia="Times New Roman" w:hAnsi="Calibri" w:cs="Times New Roman"/>
          <w:sz w:val="24"/>
          <w:szCs w:val="20"/>
          <w:lang w:val="en-CA"/>
        </w:rPr>
      </w:pPr>
      <w:r>
        <w:rPr>
          <w:rFonts w:ascii="Calibri" w:eastAsia="Times New Roman" w:hAnsi="Calibri" w:cs="Times New Roman"/>
          <w:sz w:val="24"/>
          <w:szCs w:val="20"/>
          <w:lang w:val="en-CA"/>
        </w:rPr>
        <w:br w:type="page"/>
      </w:r>
    </w:p>
    <w:p w14:paraId="42B8514B"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Calibri" w:eastAsia="Times New Roman" w:hAnsi="Calibri" w:cs="Times New Roman"/>
          <w:b/>
          <w:bCs/>
          <w:sz w:val="28"/>
          <w:szCs w:val="28"/>
          <w:lang w:val="en-CA"/>
        </w:rPr>
      </w:pPr>
      <w:r w:rsidRPr="0086424D">
        <w:rPr>
          <w:rFonts w:ascii="Calibri" w:eastAsia="Times New Roman" w:hAnsi="Calibri" w:cs="Times New Roman"/>
          <w:b/>
          <w:bCs/>
          <w:sz w:val="28"/>
          <w:szCs w:val="28"/>
          <w:lang w:val="en-CA"/>
        </w:rPr>
        <w:lastRenderedPageBreak/>
        <w:t>1</w:t>
      </w:r>
      <w:r w:rsidRPr="0086424D">
        <w:rPr>
          <w:rFonts w:ascii="Calibri" w:eastAsia="Times New Roman" w:hAnsi="Calibri" w:cs="Times New Roman"/>
          <w:b/>
          <w:bCs/>
          <w:sz w:val="28"/>
          <w:szCs w:val="28"/>
          <w:lang w:val="en-CA"/>
        </w:rPr>
        <w:tab/>
        <w:t>General policy statements (continued)</w:t>
      </w:r>
    </w:p>
    <w:p w14:paraId="34137C5E" w14:textId="77777777" w:rsidR="0086424D" w:rsidRPr="0086424D" w:rsidRDefault="0086424D" w:rsidP="00D96A8C">
      <w:p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textAlignment w:val="baseline"/>
        <w:rPr>
          <w:rFonts w:ascii="Calibri" w:eastAsia="Times New Roman" w:hAnsi="Calibri" w:cs="Times New Roman"/>
          <w:sz w:val="24"/>
          <w:szCs w:val="20"/>
          <w:lang w:val="en-CA"/>
        </w:rPr>
      </w:pPr>
      <w:r w:rsidRPr="0086424D">
        <w:rPr>
          <w:rFonts w:ascii="Calibri" w:eastAsia="Times New Roman" w:hAnsi="Calibri" w:cs="Times New Roman"/>
          <w:sz w:val="24"/>
          <w:szCs w:val="20"/>
          <w:lang w:val="en-CA"/>
        </w:rPr>
        <w:t>1.1</w:t>
      </w:r>
      <w:r w:rsidRPr="0086424D">
        <w:rPr>
          <w:rFonts w:ascii="Calibri" w:eastAsia="Times New Roman" w:hAnsi="Calibri" w:cs="Times New Roman"/>
          <w:sz w:val="24"/>
          <w:szCs w:val="20"/>
          <w:lang w:val="en-CA"/>
        </w:rPr>
        <w:tab/>
        <w:t>The following speakers made general policy statements:</w:t>
      </w:r>
    </w:p>
    <w:p w14:paraId="09D808A8" w14:textId="5A569613" w:rsidR="009D5D08" w:rsidRPr="00D96A8C" w:rsidRDefault="0086424D" w:rsidP="00D96A8C">
      <w:pPr>
        <w:numPr>
          <w:ilvl w:val="0"/>
          <w:numId w:val="5"/>
        </w:num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ind w:left="567" w:hanging="207"/>
        <w:textAlignment w:val="baseline"/>
        <w:rPr>
          <w:rFonts w:ascii="Calibri" w:eastAsia="Times New Roman" w:hAnsi="Calibri" w:cs="Times New Roman"/>
          <w:sz w:val="24"/>
          <w:szCs w:val="20"/>
          <w:lang w:val="en-CA"/>
        </w:rPr>
      </w:pPr>
      <w:proofErr w:type="spellStart"/>
      <w:r w:rsidRPr="00D96A8C">
        <w:rPr>
          <w:rFonts w:ascii="Calibri" w:eastAsia="Times New Roman" w:hAnsi="Calibri" w:cs="Times New Roman"/>
          <w:sz w:val="24"/>
          <w:szCs w:val="20"/>
          <w:lang w:val="en-CA"/>
        </w:rPr>
        <w:t>Ms</w:t>
      </w:r>
      <w:proofErr w:type="spellEnd"/>
      <w:r w:rsidRPr="00D96A8C">
        <w:rPr>
          <w:rFonts w:ascii="Calibri" w:eastAsia="Times New Roman" w:hAnsi="Calibri" w:cs="Times New Roman"/>
          <w:sz w:val="24"/>
          <w:szCs w:val="20"/>
          <w:lang w:val="en-CA"/>
        </w:rPr>
        <w:t xml:space="preserve"> Paula INGABIRE, Minister, Ministry of Information and Communication Technology   and Innovation (Rwanda) (see </w:t>
      </w:r>
      <w:hyperlink r:id="rId18" w:history="1">
        <w:r w:rsidR="00A70729" w:rsidRPr="00466DD8">
          <w:rPr>
            <w:rStyle w:val="Hyperlink"/>
            <w:rFonts w:eastAsia="Times New Roman" w:cs="Times New Roman"/>
            <w:sz w:val="24"/>
            <w:szCs w:val="20"/>
            <w:lang w:val="en-CA"/>
          </w:rPr>
          <w:t>https://pp22.itu.int/en/itu_policy_statements/paula-ingabire-rwanda/</w:t>
        </w:r>
      </w:hyperlink>
      <w:proofErr w:type="gramStart"/>
      <w:r w:rsidRPr="00D96A8C">
        <w:rPr>
          <w:rFonts w:ascii="Calibri" w:eastAsia="Times New Roman" w:hAnsi="Calibri" w:cs="Times New Roman"/>
          <w:sz w:val="24"/>
          <w:szCs w:val="20"/>
          <w:lang w:val="en-CA"/>
        </w:rPr>
        <w:t>);</w:t>
      </w:r>
      <w:proofErr w:type="gramEnd"/>
    </w:p>
    <w:p w14:paraId="3C88DAE8" w14:textId="43F01864" w:rsidR="009D5D08" w:rsidRPr="00D96A8C" w:rsidRDefault="0086424D" w:rsidP="00D96A8C">
      <w:pPr>
        <w:numPr>
          <w:ilvl w:val="0"/>
          <w:numId w:val="5"/>
        </w:num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ind w:left="567" w:hanging="207"/>
        <w:textAlignment w:val="baseline"/>
        <w:rPr>
          <w:rFonts w:ascii="Calibri" w:eastAsia="Times New Roman" w:hAnsi="Calibri" w:cs="Times New Roman"/>
          <w:sz w:val="24"/>
          <w:szCs w:val="20"/>
          <w:lang w:val="en-CA"/>
        </w:rPr>
      </w:pPr>
      <w:proofErr w:type="spellStart"/>
      <w:r w:rsidRPr="00D96A8C">
        <w:rPr>
          <w:rFonts w:ascii="Calibri" w:eastAsia="Times New Roman" w:hAnsi="Calibri" w:cs="Times New Roman"/>
          <w:sz w:val="24"/>
          <w:szCs w:val="20"/>
          <w:lang w:val="en-CA"/>
        </w:rPr>
        <w:t>Mr</w:t>
      </w:r>
      <w:proofErr w:type="spellEnd"/>
      <w:r w:rsidRPr="00D96A8C">
        <w:rPr>
          <w:rFonts w:ascii="Calibri" w:eastAsia="Times New Roman" w:hAnsi="Calibri" w:cs="Times New Roman"/>
          <w:sz w:val="24"/>
          <w:szCs w:val="20"/>
          <w:lang w:val="en-CA"/>
        </w:rPr>
        <w:t xml:space="preserve"> Felix MUTATI, Minister, Ministry of Technology and Science (Zambia) (see </w:t>
      </w:r>
      <w:hyperlink r:id="rId19" w:history="1">
        <w:r w:rsidR="008809B7" w:rsidRPr="00D96A8C">
          <w:rPr>
            <w:rStyle w:val="Hyperlink"/>
            <w:rFonts w:eastAsia="Times New Roman" w:cs="Times New Roman"/>
            <w:sz w:val="24"/>
            <w:szCs w:val="20"/>
            <w:lang w:val="en-CA"/>
          </w:rPr>
          <w:t>https://pp22.itu.int/en/itu_policy_statements/felix-mutati-zambia/</w:t>
        </w:r>
      </w:hyperlink>
      <w:proofErr w:type="gramStart"/>
      <w:r w:rsidR="008809B7" w:rsidRPr="00D96A8C">
        <w:rPr>
          <w:rFonts w:ascii="Calibri" w:eastAsia="Times New Roman" w:hAnsi="Calibri" w:cs="Times New Roman"/>
          <w:sz w:val="24"/>
          <w:szCs w:val="20"/>
          <w:lang w:val="en-CA"/>
        </w:rPr>
        <w:t>);</w:t>
      </w:r>
      <w:proofErr w:type="gramEnd"/>
    </w:p>
    <w:p w14:paraId="0F859010" w14:textId="446B9F15" w:rsidR="009D5D08" w:rsidRPr="00D96A8C" w:rsidRDefault="0086424D" w:rsidP="00D96A8C">
      <w:pPr>
        <w:numPr>
          <w:ilvl w:val="0"/>
          <w:numId w:val="5"/>
        </w:num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ind w:left="567" w:hanging="207"/>
        <w:textAlignment w:val="baseline"/>
        <w:rPr>
          <w:rFonts w:ascii="Calibri" w:eastAsia="Times New Roman" w:hAnsi="Calibri" w:cs="Times New Roman"/>
          <w:sz w:val="24"/>
          <w:szCs w:val="20"/>
          <w:lang w:val="en-CA"/>
        </w:rPr>
      </w:pPr>
      <w:proofErr w:type="spellStart"/>
      <w:r w:rsidRPr="00D96A8C">
        <w:rPr>
          <w:rFonts w:ascii="Calibri" w:eastAsia="Times New Roman" w:hAnsi="Calibri" w:cs="Times New Roman"/>
          <w:sz w:val="24"/>
          <w:szCs w:val="20"/>
          <w:lang w:val="en-CA"/>
        </w:rPr>
        <w:t>Mr</w:t>
      </w:r>
      <w:proofErr w:type="spellEnd"/>
      <w:r w:rsidRPr="00D96A8C">
        <w:rPr>
          <w:rFonts w:ascii="Calibri" w:eastAsia="Times New Roman" w:hAnsi="Calibri" w:cs="Times New Roman"/>
          <w:sz w:val="24"/>
          <w:szCs w:val="20"/>
          <w:lang w:val="en-CA"/>
        </w:rPr>
        <w:t xml:space="preserve"> Nape NNAUYE, Minister, Ministry of Information, Communication and Information Technology (Tanzania) (see </w:t>
      </w:r>
      <w:hyperlink r:id="rId20" w:history="1">
        <w:r w:rsidR="00E72D1F" w:rsidRPr="00466DD8">
          <w:rPr>
            <w:rStyle w:val="Hyperlink"/>
            <w:rFonts w:eastAsia="Times New Roman" w:cs="Times New Roman"/>
            <w:sz w:val="24"/>
            <w:szCs w:val="20"/>
            <w:lang w:val="en-CA"/>
          </w:rPr>
          <w:t>https://pp22.itu.int/en/itu_policy_statements/nape-nnauye-tanzania/</w:t>
        </w:r>
      </w:hyperlink>
      <w:proofErr w:type="gramStart"/>
      <w:r w:rsidRPr="00D96A8C">
        <w:rPr>
          <w:rFonts w:ascii="Calibri" w:eastAsia="Times New Roman" w:hAnsi="Calibri" w:cs="Times New Roman"/>
          <w:sz w:val="24"/>
          <w:szCs w:val="20"/>
          <w:lang w:val="en-CA"/>
        </w:rPr>
        <w:t>);</w:t>
      </w:r>
      <w:proofErr w:type="gramEnd"/>
    </w:p>
    <w:p w14:paraId="717157A6" w14:textId="03688288" w:rsidR="0086424D" w:rsidRPr="0086424D" w:rsidRDefault="0086424D" w:rsidP="00D96A8C">
      <w:pPr>
        <w:numPr>
          <w:ilvl w:val="0"/>
          <w:numId w:val="5"/>
        </w:num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ind w:left="567" w:hanging="207"/>
        <w:textAlignment w:val="baseline"/>
        <w:rPr>
          <w:rFonts w:ascii="Calibri" w:eastAsia="Times New Roman" w:hAnsi="Calibri" w:cs="Times New Roman"/>
          <w:sz w:val="24"/>
          <w:szCs w:val="20"/>
          <w:lang w:val="en-CA"/>
        </w:rPr>
      </w:pPr>
      <w:proofErr w:type="spellStart"/>
      <w:r w:rsidRPr="0086424D">
        <w:rPr>
          <w:rFonts w:ascii="Calibri" w:eastAsia="Times New Roman" w:hAnsi="Calibri" w:cs="Times New Roman"/>
          <w:sz w:val="24"/>
          <w:szCs w:val="20"/>
          <w:lang w:val="en-CA"/>
        </w:rPr>
        <w:t>Mr</w:t>
      </w:r>
      <w:proofErr w:type="spellEnd"/>
      <w:r w:rsidRPr="0086424D">
        <w:rPr>
          <w:rFonts w:ascii="Calibri" w:eastAsia="Times New Roman" w:hAnsi="Calibri" w:cs="Times New Roman"/>
          <w:sz w:val="24"/>
          <w:szCs w:val="20"/>
          <w:lang w:val="en-CA"/>
        </w:rPr>
        <w:t xml:space="preserve"> </w:t>
      </w:r>
      <w:proofErr w:type="spellStart"/>
      <w:r w:rsidRPr="0086424D">
        <w:rPr>
          <w:rFonts w:ascii="Calibri" w:eastAsia="Times New Roman" w:hAnsi="Calibri" w:cs="Times New Roman"/>
          <w:sz w:val="24"/>
          <w:szCs w:val="20"/>
          <w:lang w:val="en-CA"/>
        </w:rPr>
        <w:t>Kamalidini</w:t>
      </w:r>
      <w:proofErr w:type="spellEnd"/>
      <w:r w:rsidRPr="0086424D">
        <w:rPr>
          <w:rFonts w:ascii="Calibri" w:eastAsia="Times New Roman" w:hAnsi="Calibri" w:cs="Times New Roman"/>
          <w:sz w:val="24"/>
          <w:szCs w:val="20"/>
          <w:lang w:val="en-CA"/>
        </w:rPr>
        <w:t xml:space="preserve"> SOUEF, Minister, Ministry of Posts, Telecommunications and the Digital Economy (Comoros) </w:t>
      </w:r>
      <w:bookmarkStart w:id="9" w:name="_Hlk115352338"/>
      <w:r w:rsidRPr="0086424D">
        <w:rPr>
          <w:rFonts w:ascii="Calibri" w:eastAsia="Times New Roman" w:hAnsi="Calibri" w:cs="Times New Roman"/>
          <w:sz w:val="24"/>
          <w:szCs w:val="20"/>
          <w:lang w:val="en-CA"/>
        </w:rPr>
        <w:t xml:space="preserve">(see </w:t>
      </w:r>
      <w:bookmarkEnd w:id="9"/>
      <w:r w:rsidR="008E0EC9">
        <w:rPr>
          <w:rFonts w:ascii="Calibri" w:eastAsia="Times New Roman" w:hAnsi="Calibri" w:cs="Times New Roman"/>
          <w:sz w:val="24"/>
          <w:szCs w:val="20"/>
          <w:lang w:val="en-CA"/>
        </w:rPr>
        <w:fldChar w:fldCharType="begin"/>
      </w:r>
      <w:r w:rsidR="008E0EC9">
        <w:rPr>
          <w:rFonts w:ascii="Calibri" w:eastAsia="Times New Roman" w:hAnsi="Calibri" w:cs="Times New Roman"/>
          <w:sz w:val="24"/>
          <w:szCs w:val="20"/>
          <w:lang w:val="en-CA"/>
        </w:rPr>
        <w:instrText xml:space="preserve"> HYPERLINK "</w:instrText>
      </w:r>
      <w:r w:rsidR="008E0EC9" w:rsidRPr="008E0EC9">
        <w:rPr>
          <w:rFonts w:ascii="Calibri" w:eastAsia="Times New Roman" w:hAnsi="Calibri" w:cs="Times New Roman"/>
          <w:sz w:val="24"/>
          <w:szCs w:val="20"/>
          <w:lang w:val="en-CA"/>
        </w:rPr>
        <w:instrText>https://pp22.itu.int/en/itu_policy_statements/kamalidini-souef-comoros/</w:instrText>
      </w:r>
      <w:r w:rsidR="008E0EC9">
        <w:rPr>
          <w:rFonts w:ascii="Calibri" w:eastAsia="Times New Roman" w:hAnsi="Calibri" w:cs="Times New Roman"/>
          <w:sz w:val="24"/>
          <w:szCs w:val="20"/>
          <w:lang w:val="en-CA"/>
        </w:rPr>
        <w:instrText xml:space="preserve">" </w:instrText>
      </w:r>
      <w:r w:rsidR="008E0EC9">
        <w:rPr>
          <w:rFonts w:ascii="Calibri" w:eastAsia="Times New Roman" w:hAnsi="Calibri" w:cs="Times New Roman"/>
          <w:sz w:val="24"/>
          <w:szCs w:val="20"/>
          <w:lang w:val="en-CA"/>
        </w:rPr>
        <w:fldChar w:fldCharType="separate"/>
      </w:r>
      <w:r w:rsidR="008E0EC9" w:rsidRPr="007A412C">
        <w:rPr>
          <w:rStyle w:val="Hyperlink"/>
          <w:rFonts w:eastAsia="Times New Roman" w:cs="Times New Roman"/>
          <w:sz w:val="24"/>
          <w:szCs w:val="20"/>
          <w:lang w:val="en-CA"/>
        </w:rPr>
        <w:t>https://pp22.itu.int/en/itu_policy_statements/kamalidini-souef-comoros/</w:t>
      </w:r>
      <w:r w:rsidR="008E0EC9">
        <w:rPr>
          <w:rFonts w:ascii="Calibri" w:eastAsia="Times New Roman" w:hAnsi="Calibri" w:cs="Times New Roman"/>
          <w:sz w:val="24"/>
          <w:szCs w:val="20"/>
          <w:lang w:val="en-CA"/>
        </w:rPr>
        <w:fldChar w:fldCharType="end"/>
      </w:r>
      <w:proofErr w:type="gramStart"/>
      <w:r w:rsidR="008E0EC9">
        <w:rPr>
          <w:rFonts w:ascii="Calibri" w:eastAsia="Times New Roman" w:hAnsi="Calibri" w:cs="Times New Roman"/>
          <w:sz w:val="24"/>
          <w:szCs w:val="20"/>
          <w:lang w:val="en-CA"/>
        </w:rPr>
        <w:t>);</w:t>
      </w:r>
      <w:proofErr w:type="gramEnd"/>
    </w:p>
    <w:p w14:paraId="243C7A03" w14:textId="5B645CBE" w:rsidR="0086424D" w:rsidRPr="0086424D" w:rsidRDefault="0086424D" w:rsidP="00D96A8C">
      <w:pPr>
        <w:numPr>
          <w:ilvl w:val="0"/>
          <w:numId w:val="5"/>
        </w:num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ind w:left="567" w:hanging="207"/>
        <w:textAlignment w:val="baseline"/>
        <w:rPr>
          <w:rFonts w:ascii="Calibri" w:eastAsia="Times New Roman" w:hAnsi="Calibri" w:cs="Times New Roman"/>
          <w:sz w:val="24"/>
          <w:szCs w:val="20"/>
          <w:lang w:val="en-CA"/>
        </w:rPr>
      </w:pPr>
      <w:proofErr w:type="spellStart"/>
      <w:r w:rsidRPr="0086424D">
        <w:rPr>
          <w:rFonts w:ascii="Calibri" w:eastAsia="Times New Roman" w:hAnsi="Calibri" w:cs="Times New Roman"/>
          <w:sz w:val="24"/>
          <w:szCs w:val="20"/>
          <w:lang w:val="en-CA"/>
        </w:rPr>
        <w:t>Mr</w:t>
      </w:r>
      <w:proofErr w:type="spellEnd"/>
      <w:r w:rsidRPr="0086424D">
        <w:rPr>
          <w:rFonts w:ascii="Calibri" w:eastAsia="Times New Roman" w:hAnsi="Calibri" w:cs="Times New Roman"/>
          <w:sz w:val="24"/>
          <w:szCs w:val="20"/>
          <w:lang w:val="en-CA"/>
        </w:rPr>
        <w:t xml:space="preserve"> Coty </w:t>
      </w:r>
      <w:proofErr w:type="spellStart"/>
      <w:r w:rsidRPr="0086424D">
        <w:rPr>
          <w:rFonts w:ascii="Calibri" w:eastAsia="Times New Roman" w:hAnsi="Calibri" w:cs="Times New Roman"/>
          <w:sz w:val="24"/>
          <w:szCs w:val="20"/>
          <w:lang w:val="en-CA"/>
        </w:rPr>
        <w:t>Souleïmane</w:t>
      </w:r>
      <w:proofErr w:type="spellEnd"/>
      <w:r w:rsidRPr="0086424D">
        <w:rPr>
          <w:rFonts w:ascii="Calibri" w:eastAsia="Times New Roman" w:hAnsi="Calibri" w:cs="Times New Roman"/>
          <w:sz w:val="24"/>
          <w:szCs w:val="20"/>
          <w:lang w:val="en-CA"/>
        </w:rPr>
        <w:t xml:space="preserve"> DIAKITE, Chairman of the Board of Directors, Telecommunications Regulatory Authority, Ministry of Communication and the Digital Economy (Côte d'Ivoire) (see</w:t>
      </w:r>
      <w:r w:rsidR="00A950AF">
        <w:rPr>
          <w:rFonts w:ascii="Calibri" w:eastAsia="Times New Roman" w:hAnsi="Calibri" w:cs="Times New Roman"/>
          <w:sz w:val="24"/>
          <w:szCs w:val="20"/>
          <w:lang w:val="en-CA"/>
        </w:rPr>
        <w:t xml:space="preserve"> </w:t>
      </w:r>
      <w:hyperlink r:id="rId21" w:history="1">
        <w:r w:rsidR="007D25BA" w:rsidRPr="007A412C">
          <w:rPr>
            <w:rStyle w:val="Hyperlink"/>
            <w:rFonts w:eastAsia="Times New Roman" w:cs="Times New Roman"/>
            <w:sz w:val="24"/>
            <w:szCs w:val="20"/>
            <w:lang w:val="en-CA"/>
          </w:rPr>
          <w:t>https://pp22.itu.int/en/itu_policy_statements/coty-souleimane-diakite-cote-divoire/</w:t>
        </w:r>
      </w:hyperlink>
      <w:r w:rsidRPr="0086424D">
        <w:rPr>
          <w:rFonts w:ascii="Calibri" w:eastAsia="Times New Roman" w:hAnsi="Calibri" w:cs="Times New Roman"/>
          <w:sz w:val="24"/>
          <w:szCs w:val="20"/>
          <w:lang w:val="en-CA"/>
        </w:rPr>
        <w:t>);</w:t>
      </w:r>
    </w:p>
    <w:p w14:paraId="3F217E8F" w14:textId="4B014FC4" w:rsidR="0086424D" w:rsidRPr="0086424D" w:rsidRDefault="0086424D" w:rsidP="00D96A8C">
      <w:pPr>
        <w:numPr>
          <w:ilvl w:val="0"/>
          <w:numId w:val="5"/>
        </w:num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ind w:left="567" w:hanging="207"/>
        <w:textAlignment w:val="baseline"/>
        <w:rPr>
          <w:rFonts w:ascii="Calibri" w:eastAsia="Times New Roman" w:hAnsi="Calibri" w:cs="Times New Roman"/>
          <w:sz w:val="24"/>
          <w:szCs w:val="20"/>
          <w:lang w:val="en-CA"/>
        </w:rPr>
      </w:pPr>
      <w:proofErr w:type="spellStart"/>
      <w:r w:rsidRPr="0086424D">
        <w:rPr>
          <w:rFonts w:ascii="Calibri" w:eastAsia="Times New Roman" w:hAnsi="Calibri" w:cs="Times New Roman"/>
          <w:sz w:val="24"/>
          <w:szCs w:val="20"/>
          <w:lang w:val="en-CA"/>
        </w:rPr>
        <w:t>Mr</w:t>
      </w:r>
      <w:proofErr w:type="spellEnd"/>
      <w:r w:rsidRPr="0086424D">
        <w:rPr>
          <w:rFonts w:ascii="Calibri" w:eastAsia="Times New Roman" w:hAnsi="Calibri" w:cs="Times New Roman"/>
          <w:sz w:val="24"/>
          <w:szCs w:val="20"/>
          <w:lang w:val="en-CA"/>
        </w:rPr>
        <w:t xml:space="preserve"> Stefan SCHNORR, State Secretary, Federal Ministry for Digital and Transport (Germany) (see </w:t>
      </w:r>
      <w:hyperlink r:id="rId22" w:history="1">
        <w:r w:rsidR="00C46127" w:rsidRPr="001D76A7">
          <w:rPr>
            <w:rStyle w:val="Hyperlink"/>
            <w:rFonts w:eastAsia="Times New Roman" w:cs="Times New Roman"/>
            <w:sz w:val="24"/>
            <w:szCs w:val="20"/>
            <w:lang w:val="en-CA"/>
          </w:rPr>
          <w:t>https://pp22.itu.int/en/itu_policy_statements/stefan-schnorr-germany/</w:t>
        </w:r>
      </w:hyperlink>
      <w:proofErr w:type="gramStart"/>
      <w:r w:rsidRPr="0086424D">
        <w:rPr>
          <w:rFonts w:ascii="Calibri" w:eastAsia="Times New Roman" w:hAnsi="Calibri" w:cs="Times New Roman"/>
          <w:sz w:val="24"/>
          <w:szCs w:val="20"/>
          <w:lang w:val="en-CA"/>
        </w:rPr>
        <w:t>);</w:t>
      </w:r>
      <w:proofErr w:type="gramEnd"/>
      <w:r w:rsidRPr="0086424D">
        <w:rPr>
          <w:rFonts w:ascii="Calibri" w:eastAsia="Times New Roman" w:hAnsi="Calibri" w:cs="Times New Roman"/>
          <w:sz w:val="24"/>
          <w:szCs w:val="20"/>
          <w:lang w:val="en-CA"/>
        </w:rPr>
        <w:t xml:space="preserve"> </w:t>
      </w:r>
    </w:p>
    <w:p w14:paraId="03011A01" w14:textId="1B53DC18" w:rsidR="0086424D" w:rsidRDefault="0086424D" w:rsidP="00C736E0">
      <w:pPr>
        <w:numPr>
          <w:ilvl w:val="0"/>
          <w:numId w:val="5"/>
        </w:num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ind w:left="567" w:hanging="217"/>
        <w:textAlignment w:val="baseline"/>
        <w:rPr>
          <w:rFonts w:ascii="Calibri" w:eastAsia="Times New Roman" w:hAnsi="Calibri" w:cs="Times New Roman"/>
          <w:sz w:val="24"/>
          <w:szCs w:val="20"/>
          <w:lang w:val="en-CA"/>
        </w:rPr>
      </w:pPr>
      <w:proofErr w:type="spellStart"/>
      <w:r w:rsidRPr="0086424D">
        <w:rPr>
          <w:rFonts w:ascii="Calibri" w:eastAsia="Times New Roman" w:hAnsi="Calibri" w:cs="Times New Roman"/>
          <w:sz w:val="24"/>
          <w:szCs w:val="20"/>
          <w:lang w:val="en-US"/>
        </w:rPr>
        <w:t>Mr</w:t>
      </w:r>
      <w:proofErr w:type="spellEnd"/>
      <w:r w:rsidRPr="0086424D">
        <w:rPr>
          <w:rFonts w:ascii="Calibri" w:eastAsia="Times New Roman" w:hAnsi="Calibri" w:cs="Times New Roman"/>
          <w:sz w:val="24"/>
          <w:szCs w:val="20"/>
          <w:lang w:val="en-US"/>
        </w:rPr>
        <w:t xml:space="preserve"> Pedro Antonio BRAVO CARRANZA, Minister, Deputy Permanent Representative, </w:t>
      </w:r>
      <w:r w:rsidRPr="0086424D">
        <w:rPr>
          <w:rFonts w:ascii="Calibri" w:eastAsia="Times New Roman" w:hAnsi="Calibri" w:cs="Times New Roman"/>
          <w:sz w:val="24"/>
          <w:szCs w:val="20"/>
          <w:lang w:val="en-CA"/>
        </w:rPr>
        <w:t>Permanent Mission of Peru to the international organizations  in Geneva, Ministry of External Relations (Peru) (see</w:t>
      </w:r>
      <w:r w:rsidR="00445621">
        <w:rPr>
          <w:rFonts w:ascii="Calibri" w:eastAsia="Times New Roman" w:hAnsi="Calibri" w:cs="Times New Roman"/>
          <w:sz w:val="24"/>
          <w:szCs w:val="20"/>
          <w:lang w:val="en-CA"/>
        </w:rPr>
        <w:t xml:space="preserve"> </w:t>
      </w:r>
      <w:hyperlink r:id="rId23" w:history="1">
        <w:r w:rsidR="0012259A" w:rsidRPr="007A412C">
          <w:rPr>
            <w:rStyle w:val="Hyperlink"/>
            <w:rFonts w:eastAsia="Times New Roman" w:cs="Times New Roman"/>
            <w:sz w:val="24"/>
            <w:szCs w:val="20"/>
            <w:lang w:val="en-CA"/>
          </w:rPr>
          <w:t>https://pp22.itu.int/en/itu_policy_statements/pedro-antonio-bravo-carranza-peru/</w:t>
        </w:r>
      </w:hyperlink>
      <w:r w:rsidRPr="0086424D">
        <w:rPr>
          <w:rFonts w:ascii="Calibri" w:eastAsia="Times New Roman" w:hAnsi="Calibri" w:cs="Times New Roman"/>
          <w:sz w:val="24"/>
          <w:szCs w:val="20"/>
          <w:lang w:val="en-CA"/>
        </w:rPr>
        <w:t xml:space="preserve">). </w:t>
      </w:r>
    </w:p>
    <w:p w14:paraId="686917F7" w14:textId="6FE760D7" w:rsidR="00CB44A6" w:rsidRPr="0086424D" w:rsidRDefault="00CB44A6" w:rsidP="00C736E0">
      <w:pPr>
        <w:numPr>
          <w:ilvl w:val="0"/>
          <w:numId w:val="5"/>
        </w:num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ind w:left="567" w:hanging="217"/>
        <w:textAlignment w:val="baseline"/>
        <w:rPr>
          <w:rFonts w:ascii="Calibri" w:eastAsia="Times New Roman" w:hAnsi="Calibri" w:cs="Times New Roman"/>
          <w:sz w:val="24"/>
          <w:szCs w:val="20"/>
          <w:lang w:val="en-CA"/>
        </w:rPr>
      </w:pPr>
      <w:proofErr w:type="spellStart"/>
      <w:r w:rsidRPr="002779DD">
        <w:rPr>
          <w:rFonts w:ascii="Calibri" w:eastAsia="Times New Roman" w:hAnsi="Calibri" w:cs="Times New Roman"/>
          <w:bCs/>
          <w:sz w:val="24"/>
          <w:szCs w:val="20"/>
          <w:lang w:val="en-CA"/>
        </w:rPr>
        <w:t>Mr</w:t>
      </w:r>
      <w:proofErr w:type="spellEnd"/>
      <w:r w:rsidRPr="002779DD">
        <w:rPr>
          <w:rFonts w:ascii="Calibri" w:eastAsia="Times New Roman" w:hAnsi="Calibri" w:cs="Times New Roman"/>
          <w:bCs/>
          <w:sz w:val="24"/>
          <w:szCs w:val="20"/>
          <w:lang w:val="en-CA"/>
        </w:rPr>
        <w:t xml:space="preserve"> Amandeep Singh Gill, the</w:t>
      </w:r>
      <w:r w:rsidRPr="0056222E">
        <w:rPr>
          <w:rFonts w:ascii="Calibri" w:eastAsia="Times New Roman" w:hAnsi="Calibri" w:cs="Times New Roman"/>
          <w:sz w:val="24"/>
          <w:szCs w:val="20"/>
          <w:lang w:val="en-CA"/>
        </w:rPr>
        <w:t xml:space="preserve"> United Nations Secretary-General's Envoy on Technology</w:t>
      </w:r>
      <w:r>
        <w:rPr>
          <w:rFonts w:ascii="Calibri" w:eastAsia="Times New Roman" w:hAnsi="Calibri" w:cs="Times New Roman"/>
          <w:sz w:val="24"/>
          <w:szCs w:val="20"/>
          <w:lang w:val="en-CA"/>
        </w:rPr>
        <w:t xml:space="preserve"> (see </w:t>
      </w:r>
      <w:hyperlink r:id="rId24" w:history="1">
        <w:r w:rsidRPr="00243E77">
          <w:rPr>
            <w:rStyle w:val="Hyperlink"/>
            <w:rFonts w:eastAsia="Times New Roman" w:cs="Times New Roman"/>
            <w:sz w:val="24"/>
            <w:szCs w:val="20"/>
            <w:lang w:val="en-CA"/>
          </w:rPr>
          <w:t>https://pp22.itu.int/en/itu_policy_statements/amandeep-singh-gill-united-nations/</w:t>
        </w:r>
      </w:hyperlink>
      <w:r>
        <w:rPr>
          <w:rFonts w:ascii="Calibri" w:eastAsia="Times New Roman" w:hAnsi="Calibri" w:cs="Times New Roman"/>
          <w:sz w:val="24"/>
          <w:szCs w:val="20"/>
          <w:lang w:val="en-CA"/>
        </w:rPr>
        <w:t>).</w:t>
      </w:r>
    </w:p>
    <w:p w14:paraId="6C5566EF" w14:textId="7DAD09FF" w:rsidR="0086424D" w:rsidRPr="0086424D" w:rsidRDefault="00CB44A6" w:rsidP="00185BEE">
      <w:pPr>
        <w:snapToGrid w:val="0"/>
        <w:spacing w:before="360" w:after="120" w:line="240" w:lineRule="auto"/>
        <w:ind w:left="720" w:hanging="720"/>
        <w:rPr>
          <w:rFonts w:ascii="Calibri" w:eastAsia="Times New Roman" w:hAnsi="Calibri" w:cs="Times New Roman"/>
          <w:b/>
          <w:sz w:val="28"/>
          <w:szCs w:val="28"/>
        </w:rPr>
      </w:pPr>
      <w:r>
        <w:rPr>
          <w:rFonts w:ascii="Calibri" w:eastAsia="Times New Roman" w:hAnsi="Calibri" w:cs="Times New Roman"/>
          <w:b/>
          <w:sz w:val="28"/>
          <w:szCs w:val="28"/>
        </w:rPr>
        <w:t>2</w:t>
      </w:r>
      <w:r w:rsidR="0086424D" w:rsidRPr="0086424D">
        <w:rPr>
          <w:rFonts w:ascii="Calibri" w:eastAsia="Times New Roman" w:hAnsi="Calibri" w:cs="Times New Roman"/>
          <w:b/>
          <w:sz w:val="28"/>
          <w:szCs w:val="28"/>
        </w:rPr>
        <w:tab/>
        <w:t>Election of the Deputy Secretary-General (Documents</w:t>
      </w:r>
      <w:r w:rsidR="0086424D" w:rsidRPr="0086424D">
        <w:rPr>
          <w:rFonts w:ascii="Calibri" w:eastAsia="Times New Roman" w:hAnsi="Calibri" w:cs="Times New Roman"/>
          <w:sz w:val="28"/>
          <w:szCs w:val="28"/>
        </w:rPr>
        <w:t xml:space="preserve"> </w:t>
      </w:r>
      <w:hyperlink r:id="rId25" w:history="1">
        <w:r w:rsidR="0086424D" w:rsidRPr="00D96A8C">
          <w:rPr>
            <w:rStyle w:val="Hyperlink"/>
            <w:rFonts w:eastAsia="Times New Roman" w:cs="Times New Roman"/>
            <w:b/>
            <w:sz w:val="28"/>
            <w:szCs w:val="28"/>
          </w:rPr>
          <w:t>98</w:t>
        </w:r>
      </w:hyperlink>
      <w:r w:rsidR="0086424D" w:rsidRPr="0086424D">
        <w:rPr>
          <w:rFonts w:ascii="Calibri" w:eastAsia="Times New Roman" w:hAnsi="Calibri" w:cs="Times New Roman"/>
          <w:b/>
          <w:sz w:val="28"/>
          <w:szCs w:val="28"/>
        </w:rPr>
        <w:t xml:space="preserve">, </w:t>
      </w:r>
      <w:hyperlink r:id="rId26" w:history="1">
        <w:r w:rsidR="0086424D" w:rsidRPr="00D96A8C">
          <w:rPr>
            <w:rStyle w:val="Hyperlink"/>
            <w:rFonts w:eastAsia="Times New Roman" w:cs="Times New Roman"/>
            <w:b/>
            <w:sz w:val="28"/>
            <w:szCs w:val="28"/>
          </w:rPr>
          <w:t>99</w:t>
        </w:r>
      </w:hyperlink>
      <w:r w:rsidR="0086424D" w:rsidRPr="0086424D">
        <w:rPr>
          <w:rFonts w:ascii="Calibri" w:eastAsia="Times New Roman" w:hAnsi="Calibri" w:cs="Times New Roman"/>
          <w:b/>
          <w:sz w:val="28"/>
          <w:szCs w:val="28"/>
        </w:rPr>
        <w:t xml:space="preserve">, </w:t>
      </w:r>
      <w:hyperlink r:id="rId27" w:history="1">
        <w:r w:rsidR="0086424D" w:rsidRPr="00D96A8C">
          <w:rPr>
            <w:rStyle w:val="Hyperlink"/>
            <w:rFonts w:eastAsia="Times New Roman" w:cs="Times New Roman"/>
            <w:b/>
            <w:sz w:val="28"/>
            <w:szCs w:val="28"/>
          </w:rPr>
          <w:t>100</w:t>
        </w:r>
      </w:hyperlink>
      <w:r w:rsidR="0086424D" w:rsidRPr="0086424D">
        <w:rPr>
          <w:rFonts w:ascii="Calibri" w:eastAsia="Times New Roman" w:hAnsi="Calibri" w:cs="Times New Roman"/>
          <w:b/>
          <w:sz w:val="28"/>
          <w:szCs w:val="28"/>
        </w:rPr>
        <w:t xml:space="preserve">, </w:t>
      </w:r>
      <w:hyperlink r:id="rId28" w:history="1">
        <w:r w:rsidR="0086424D" w:rsidRPr="00D96A8C">
          <w:rPr>
            <w:rStyle w:val="Hyperlink"/>
            <w:rFonts w:eastAsia="Times New Roman" w:cs="Times New Roman"/>
            <w:b/>
            <w:sz w:val="28"/>
            <w:szCs w:val="28"/>
          </w:rPr>
          <w:t>102</w:t>
        </w:r>
      </w:hyperlink>
      <w:r w:rsidR="0086424D" w:rsidRPr="0086424D">
        <w:rPr>
          <w:rFonts w:ascii="Calibri" w:eastAsia="Times New Roman" w:hAnsi="Calibri" w:cs="Times New Roman"/>
          <w:b/>
          <w:sz w:val="28"/>
          <w:szCs w:val="28"/>
        </w:rPr>
        <w:t xml:space="preserve">, </w:t>
      </w:r>
      <w:hyperlink r:id="rId29" w:history="1">
        <w:r w:rsidR="0086424D" w:rsidRPr="00D96A8C">
          <w:rPr>
            <w:rStyle w:val="Hyperlink"/>
            <w:rFonts w:eastAsia="Times New Roman" w:cs="Times New Roman"/>
            <w:b/>
            <w:sz w:val="28"/>
            <w:szCs w:val="28"/>
          </w:rPr>
          <w:t>110(Rev.1)</w:t>
        </w:r>
      </w:hyperlink>
      <w:r w:rsidR="0086424D" w:rsidRPr="0086424D">
        <w:rPr>
          <w:rFonts w:ascii="Calibri" w:eastAsia="Times New Roman" w:hAnsi="Calibri" w:cs="Times New Roman"/>
          <w:b/>
          <w:sz w:val="28"/>
          <w:szCs w:val="28"/>
        </w:rPr>
        <w:t xml:space="preserve"> and </w:t>
      </w:r>
      <w:hyperlink r:id="rId30" w:history="1">
        <w:r w:rsidR="0086424D" w:rsidRPr="00D96A8C">
          <w:rPr>
            <w:rStyle w:val="Hyperlink"/>
            <w:rFonts w:eastAsia="Times New Roman" w:cs="Times New Roman"/>
            <w:b/>
            <w:sz w:val="28"/>
            <w:szCs w:val="28"/>
          </w:rPr>
          <w:t>113</w:t>
        </w:r>
      </w:hyperlink>
      <w:r w:rsidR="0086424D" w:rsidRPr="0086424D">
        <w:rPr>
          <w:rFonts w:ascii="Calibri" w:eastAsia="Times New Roman" w:hAnsi="Calibri" w:cs="Times New Roman"/>
          <w:b/>
          <w:sz w:val="28"/>
          <w:szCs w:val="28"/>
        </w:rPr>
        <w:t>)</w:t>
      </w:r>
    </w:p>
    <w:p w14:paraId="235ADC2E" w14:textId="0C025716" w:rsidR="0086424D" w:rsidRPr="0086424D" w:rsidRDefault="004A5E7F" w:rsidP="00185BEE">
      <w:p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textAlignment w:val="baseline"/>
        <w:rPr>
          <w:rFonts w:ascii="Calibri" w:eastAsia="Times New Roman" w:hAnsi="Calibri" w:cs="Times New Roman"/>
          <w:sz w:val="24"/>
          <w:szCs w:val="20"/>
        </w:rPr>
      </w:pPr>
      <w:r>
        <w:rPr>
          <w:rFonts w:ascii="Calibri" w:eastAsia="Times New Roman" w:hAnsi="Calibri" w:cs="Times New Roman"/>
          <w:sz w:val="24"/>
          <w:szCs w:val="20"/>
        </w:rPr>
        <w:t>2</w:t>
      </w:r>
      <w:r w:rsidR="0086424D" w:rsidRPr="0086424D">
        <w:rPr>
          <w:rFonts w:ascii="Calibri" w:eastAsia="Times New Roman" w:hAnsi="Calibri" w:cs="Times New Roman"/>
          <w:sz w:val="24"/>
          <w:szCs w:val="20"/>
        </w:rPr>
        <w:t>.1</w:t>
      </w:r>
      <w:r w:rsidR="0086424D" w:rsidRPr="0086424D">
        <w:rPr>
          <w:rFonts w:ascii="Calibri" w:eastAsia="Times New Roman" w:hAnsi="Calibri" w:cs="Times New Roman"/>
          <w:sz w:val="24"/>
          <w:szCs w:val="20"/>
        </w:rPr>
        <w:tab/>
      </w:r>
      <w:bookmarkStart w:id="10" w:name="_Hlk115873551"/>
      <w:r w:rsidR="0086424D" w:rsidRPr="0086424D">
        <w:rPr>
          <w:rFonts w:ascii="Calibri" w:eastAsia="Times New Roman" w:hAnsi="Calibri" w:cs="Times New Roman"/>
          <w:sz w:val="24"/>
          <w:szCs w:val="20"/>
        </w:rPr>
        <w:t xml:space="preserve">The </w:t>
      </w:r>
      <w:r w:rsidR="0086424D" w:rsidRPr="0086424D">
        <w:rPr>
          <w:rFonts w:ascii="Calibri" w:eastAsia="Times New Roman" w:hAnsi="Calibri" w:cs="Times New Roman"/>
          <w:b/>
          <w:sz w:val="24"/>
          <w:szCs w:val="20"/>
        </w:rPr>
        <w:t>Secretary of the Plenary</w:t>
      </w:r>
      <w:bookmarkEnd w:id="10"/>
      <w:r w:rsidR="0086424D" w:rsidRPr="0086424D">
        <w:rPr>
          <w:rFonts w:ascii="Calibri" w:eastAsia="Times New Roman" w:hAnsi="Calibri" w:cs="Times New Roman"/>
          <w:sz w:val="24"/>
          <w:szCs w:val="20"/>
        </w:rPr>
        <w:t>, recalling that the conference had already noted the transfers of powers from the Marshall Islands to the United States (Document 98), from Tuvalu to Australia (Document 99), from Costa Rica to the Dominican Republic (Document 100) and from Sao Tome and Principe to Portugal (Document 102), reported that, as indicated in Document 113, Kiribati had given New Zealand a proxy to exercise its vote for the remaining elections.</w:t>
      </w:r>
    </w:p>
    <w:p w14:paraId="6FBDA634" w14:textId="156A0069" w:rsidR="0086424D" w:rsidRPr="0086424D" w:rsidRDefault="004A5E7F" w:rsidP="00185BEE">
      <w:p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textAlignment w:val="baseline"/>
        <w:rPr>
          <w:rFonts w:ascii="Calibri" w:eastAsia="Times New Roman" w:hAnsi="Calibri" w:cs="Times New Roman"/>
          <w:sz w:val="24"/>
          <w:szCs w:val="20"/>
        </w:rPr>
      </w:pPr>
      <w:r>
        <w:rPr>
          <w:rFonts w:ascii="Calibri" w:eastAsia="Times New Roman" w:hAnsi="Calibri" w:cs="Times New Roman"/>
          <w:sz w:val="24"/>
          <w:szCs w:val="20"/>
        </w:rPr>
        <w:t>2</w:t>
      </w:r>
      <w:r w:rsidR="0086424D" w:rsidRPr="0086424D">
        <w:rPr>
          <w:rFonts w:ascii="Calibri" w:eastAsia="Times New Roman" w:hAnsi="Calibri" w:cs="Times New Roman"/>
          <w:sz w:val="24"/>
          <w:szCs w:val="20"/>
        </w:rPr>
        <w:t>.2</w:t>
      </w:r>
      <w:r w:rsidR="0086424D" w:rsidRPr="0086424D">
        <w:rPr>
          <w:rFonts w:ascii="Calibri" w:eastAsia="Times New Roman" w:hAnsi="Calibri" w:cs="Times New Roman"/>
          <w:sz w:val="24"/>
          <w:szCs w:val="20"/>
        </w:rPr>
        <w:tab/>
        <w:t xml:space="preserve">The proxy was </w:t>
      </w:r>
      <w:r w:rsidR="0086424D" w:rsidRPr="0086424D">
        <w:rPr>
          <w:rFonts w:ascii="Calibri" w:eastAsia="Times New Roman" w:hAnsi="Calibri" w:cs="Times New Roman"/>
          <w:b/>
          <w:bCs/>
          <w:sz w:val="24"/>
          <w:szCs w:val="20"/>
        </w:rPr>
        <w:t>noted</w:t>
      </w:r>
      <w:r w:rsidR="0086424D" w:rsidRPr="0086424D">
        <w:rPr>
          <w:rFonts w:ascii="Calibri" w:eastAsia="Times New Roman" w:hAnsi="Calibri" w:cs="Times New Roman"/>
          <w:sz w:val="24"/>
          <w:szCs w:val="20"/>
        </w:rPr>
        <w:t>.</w:t>
      </w:r>
    </w:p>
    <w:p w14:paraId="599DFC65" w14:textId="16AB46EF" w:rsidR="0086424D" w:rsidRPr="0086424D" w:rsidRDefault="004A5E7F" w:rsidP="00185BEE">
      <w:p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textAlignment w:val="baseline"/>
        <w:rPr>
          <w:rFonts w:ascii="Calibri" w:eastAsia="Times New Roman" w:hAnsi="Calibri" w:cs="Times New Roman"/>
          <w:sz w:val="24"/>
          <w:szCs w:val="20"/>
        </w:rPr>
      </w:pPr>
      <w:r>
        <w:rPr>
          <w:rFonts w:ascii="Calibri" w:eastAsia="Times New Roman" w:hAnsi="Calibri" w:cs="Times New Roman"/>
          <w:sz w:val="24"/>
          <w:szCs w:val="20"/>
        </w:rPr>
        <w:t>2</w:t>
      </w:r>
      <w:r w:rsidR="0086424D" w:rsidRPr="0086424D">
        <w:rPr>
          <w:rFonts w:ascii="Calibri" w:eastAsia="Times New Roman" w:hAnsi="Calibri" w:cs="Times New Roman"/>
          <w:sz w:val="24"/>
          <w:szCs w:val="20"/>
        </w:rPr>
        <w:t>.3</w:t>
      </w:r>
      <w:r w:rsidR="0086424D" w:rsidRPr="0086424D">
        <w:rPr>
          <w:rFonts w:ascii="Calibri" w:eastAsia="Times New Roman" w:hAnsi="Calibri" w:cs="Times New Roman"/>
          <w:sz w:val="24"/>
          <w:szCs w:val="20"/>
        </w:rPr>
        <w:tab/>
        <w:t xml:space="preserve">The </w:t>
      </w:r>
      <w:r w:rsidR="0086424D" w:rsidRPr="0086424D">
        <w:rPr>
          <w:rFonts w:ascii="Calibri" w:eastAsia="Times New Roman" w:hAnsi="Calibri" w:cs="Times New Roman"/>
          <w:b/>
          <w:sz w:val="24"/>
          <w:szCs w:val="20"/>
        </w:rPr>
        <w:t>Secretary of the Plenary</w:t>
      </w:r>
      <w:r w:rsidR="0086424D" w:rsidRPr="0086424D">
        <w:rPr>
          <w:rFonts w:ascii="Calibri" w:eastAsia="Times New Roman" w:hAnsi="Calibri" w:cs="Times New Roman"/>
          <w:sz w:val="24"/>
          <w:szCs w:val="20"/>
        </w:rPr>
        <w:t xml:space="preserve"> announced that the five tellers representing the five administrative regions were in their </w:t>
      </w:r>
      <w:proofErr w:type="gramStart"/>
      <w:r w:rsidR="0086424D" w:rsidRPr="0086424D">
        <w:rPr>
          <w:rFonts w:ascii="Calibri" w:eastAsia="Times New Roman" w:hAnsi="Calibri" w:cs="Times New Roman"/>
          <w:sz w:val="24"/>
          <w:szCs w:val="20"/>
        </w:rPr>
        <w:t>positions, and</w:t>
      </w:r>
      <w:proofErr w:type="gramEnd"/>
      <w:r w:rsidR="0086424D" w:rsidRPr="0086424D">
        <w:rPr>
          <w:rFonts w:ascii="Calibri" w:eastAsia="Times New Roman" w:hAnsi="Calibri" w:cs="Times New Roman"/>
          <w:sz w:val="24"/>
          <w:szCs w:val="20"/>
        </w:rPr>
        <w:t xml:space="preserve"> outlined the voting procedure. Each delegation had been issued with a ballot paper for the election of the Deputy Secretary-</w:t>
      </w:r>
      <w:r w:rsidR="0086424D" w:rsidRPr="0086424D">
        <w:rPr>
          <w:rFonts w:ascii="Calibri" w:eastAsia="Times New Roman" w:hAnsi="Calibri" w:cs="Times New Roman"/>
          <w:sz w:val="24"/>
          <w:szCs w:val="20"/>
        </w:rPr>
        <w:lastRenderedPageBreak/>
        <w:t xml:space="preserve">General. She called the roll of the delegations entitled to vote (Document 110 (Rev.1)) and invited them to deposit their ballot papers in the designated ballot boxes. </w:t>
      </w:r>
    </w:p>
    <w:p w14:paraId="1CE890ED" w14:textId="62842B50" w:rsidR="0086424D" w:rsidRPr="0086424D" w:rsidRDefault="004A5E7F" w:rsidP="00185BEE">
      <w:p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textAlignment w:val="baseline"/>
        <w:rPr>
          <w:rFonts w:ascii="Calibri" w:eastAsia="Times New Roman" w:hAnsi="Calibri" w:cs="Times New Roman"/>
          <w:sz w:val="24"/>
          <w:szCs w:val="20"/>
        </w:rPr>
      </w:pPr>
      <w:r>
        <w:rPr>
          <w:rFonts w:ascii="Calibri" w:eastAsia="Times New Roman" w:hAnsi="Calibri" w:cs="Times New Roman"/>
          <w:sz w:val="24"/>
          <w:szCs w:val="20"/>
        </w:rPr>
        <w:t>2</w:t>
      </w:r>
      <w:r w:rsidR="0086424D" w:rsidRPr="0086424D">
        <w:rPr>
          <w:rFonts w:ascii="Calibri" w:eastAsia="Times New Roman" w:hAnsi="Calibri" w:cs="Times New Roman"/>
          <w:sz w:val="24"/>
          <w:szCs w:val="20"/>
        </w:rPr>
        <w:t>.4</w:t>
      </w:r>
      <w:r w:rsidR="0086424D" w:rsidRPr="0086424D">
        <w:rPr>
          <w:rFonts w:ascii="Calibri" w:eastAsia="Times New Roman" w:hAnsi="Calibri" w:cs="Times New Roman"/>
          <w:sz w:val="24"/>
          <w:szCs w:val="20"/>
        </w:rPr>
        <w:tab/>
        <w:t xml:space="preserve">Candidates for the post of Deputy Secretary-General: Mr Tomas </w:t>
      </w:r>
      <w:proofErr w:type="spellStart"/>
      <w:r w:rsidR="0086424D" w:rsidRPr="0086424D">
        <w:rPr>
          <w:rFonts w:ascii="Calibri" w:eastAsia="Times New Roman" w:hAnsi="Calibri" w:cs="Times New Roman"/>
          <w:sz w:val="24"/>
          <w:szCs w:val="20"/>
        </w:rPr>
        <w:t>Lamanauskas</w:t>
      </w:r>
      <w:proofErr w:type="spellEnd"/>
      <w:r w:rsidR="0086424D" w:rsidRPr="0086424D">
        <w:rPr>
          <w:rFonts w:ascii="Calibri" w:eastAsia="Times New Roman" w:hAnsi="Calibri" w:cs="Times New Roman"/>
          <w:sz w:val="24"/>
          <w:szCs w:val="20"/>
        </w:rPr>
        <w:t xml:space="preserve"> (Lithuania), Mr Chaesub Lee (Republic of Korea) and Ms Gisa </w:t>
      </w:r>
      <w:proofErr w:type="spellStart"/>
      <w:r w:rsidR="0086424D" w:rsidRPr="0086424D">
        <w:rPr>
          <w:rFonts w:ascii="Calibri" w:eastAsia="Times New Roman" w:hAnsi="Calibri" w:cs="Times New Roman"/>
          <w:sz w:val="24"/>
          <w:szCs w:val="20"/>
        </w:rPr>
        <w:t>Fuatai</w:t>
      </w:r>
      <w:proofErr w:type="spellEnd"/>
      <w:r w:rsidR="0086424D" w:rsidRPr="0086424D">
        <w:rPr>
          <w:rFonts w:ascii="Calibri" w:eastAsia="Times New Roman" w:hAnsi="Calibri" w:cs="Times New Roman"/>
          <w:sz w:val="24"/>
          <w:szCs w:val="20"/>
        </w:rPr>
        <w:t xml:space="preserve"> Purcell (Samoa).</w:t>
      </w:r>
    </w:p>
    <w:p w14:paraId="210C8C99" w14:textId="2C845B77" w:rsidR="0086424D" w:rsidRPr="0086424D" w:rsidRDefault="004A5E7F" w:rsidP="00185BEE">
      <w:pPr>
        <w:tabs>
          <w:tab w:val="left" w:pos="567"/>
          <w:tab w:val="left" w:pos="1134"/>
          <w:tab w:val="left" w:pos="1701"/>
          <w:tab w:val="left" w:pos="2268"/>
          <w:tab w:val="left" w:pos="2835"/>
        </w:tabs>
        <w:overflowPunct w:val="0"/>
        <w:autoSpaceDE w:val="0"/>
        <w:autoSpaceDN w:val="0"/>
        <w:adjustRightInd w:val="0"/>
        <w:spacing w:before="120" w:after="240" w:line="240" w:lineRule="auto"/>
        <w:textAlignment w:val="baseline"/>
        <w:rPr>
          <w:rFonts w:ascii="Calibri" w:eastAsia="Times New Roman" w:hAnsi="Calibri" w:cs="Times New Roman"/>
          <w:sz w:val="24"/>
          <w:szCs w:val="20"/>
        </w:rPr>
      </w:pPr>
      <w:r>
        <w:rPr>
          <w:rFonts w:ascii="Calibri" w:eastAsia="Times New Roman" w:hAnsi="Calibri" w:cs="Times New Roman"/>
          <w:sz w:val="24"/>
          <w:szCs w:val="20"/>
        </w:rPr>
        <w:t>2</w:t>
      </w:r>
      <w:r w:rsidR="0086424D" w:rsidRPr="0086424D">
        <w:rPr>
          <w:rFonts w:ascii="Calibri" w:eastAsia="Times New Roman" w:hAnsi="Calibri" w:cs="Times New Roman"/>
          <w:sz w:val="24"/>
          <w:szCs w:val="20"/>
        </w:rPr>
        <w:t>.5</w:t>
      </w:r>
      <w:r w:rsidR="0086424D" w:rsidRPr="0086424D">
        <w:rPr>
          <w:rFonts w:ascii="Calibri" w:eastAsia="Times New Roman" w:hAnsi="Calibri" w:cs="Times New Roman"/>
          <w:sz w:val="24"/>
          <w:szCs w:val="20"/>
        </w:rPr>
        <w:tab/>
        <w:t>Results of the vote:</w:t>
      </w:r>
    </w:p>
    <w:tbl>
      <w:tblPr>
        <w:tblW w:w="0" w:type="auto"/>
        <w:tblInd w:w="567" w:type="dxa"/>
        <w:tblLayout w:type="fixed"/>
        <w:tblLook w:val="01E0" w:firstRow="1" w:lastRow="1" w:firstColumn="1" w:lastColumn="1" w:noHBand="0" w:noVBand="0"/>
      </w:tblPr>
      <w:tblGrid>
        <w:gridCol w:w="6521"/>
        <w:gridCol w:w="1417"/>
      </w:tblGrid>
      <w:tr w:rsidR="0086424D" w:rsidRPr="0086424D" w14:paraId="4478B70F" w14:textId="77777777" w:rsidTr="00F6467A">
        <w:tc>
          <w:tcPr>
            <w:tcW w:w="6521" w:type="dxa"/>
          </w:tcPr>
          <w:p w14:paraId="797A7B68"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Number of ballot papers deposited:</w:t>
            </w:r>
          </w:p>
        </w:tc>
        <w:tc>
          <w:tcPr>
            <w:tcW w:w="1417" w:type="dxa"/>
          </w:tcPr>
          <w:p w14:paraId="6ADD3CF7"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179</w:t>
            </w:r>
          </w:p>
        </w:tc>
      </w:tr>
      <w:tr w:rsidR="0086424D" w:rsidRPr="0086424D" w14:paraId="4C4769D7" w14:textId="77777777" w:rsidTr="00F6467A">
        <w:tc>
          <w:tcPr>
            <w:tcW w:w="6521" w:type="dxa"/>
          </w:tcPr>
          <w:p w14:paraId="66138081"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Number of invalid ballot papers:</w:t>
            </w:r>
          </w:p>
        </w:tc>
        <w:tc>
          <w:tcPr>
            <w:tcW w:w="1417" w:type="dxa"/>
          </w:tcPr>
          <w:p w14:paraId="1535CEB3"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1</w:t>
            </w:r>
          </w:p>
        </w:tc>
      </w:tr>
      <w:tr w:rsidR="0086424D" w:rsidRPr="0086424D" w14:paraId="29399637" w14:textId="77777777" w:rsidTr="00F6467A">
        <w:tc>
          <w:tcPr>
            <w:tcW w:w="6521" w:type="dxa"/>
          </w:tcPr>
          <w:p w14:paraId="6AB43B83"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Abstentions:</w:t>
            </w:r>
          </w:p>
        </w:tc>
        <w:tc>
          <w:tcPr>
            <w:tcW w:w="1417" w:type="dxa"/>
          </w:tcPr>
          <w:p w14:paraId="1F5C0BB3"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2</w:t>
            </w:r>
          </w:p>
        </w:tc>
      </w:tr>
      <w:tr w:rsidR="0086424D" w:rsidRPr="0086424D" w14:paraId="09667C57" w14:textId="77777777" w:rsidTr="00F6467A">
        <w:tc>
          <w:tcPr>
            <w:tcW w:w="6521" w:type="dxa"/>
          </w:tcPr>
          <w:p w14:paraId="21447AB3"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Number of delegations present and voting (number of ballot papers used to compute the required majority):</w:t>
            </w:r>
          </w:p>
        </w:tc>
        <w:tc>
          <w:tcPr>
            <w:tcW w:w="1417" w:type="dxa"/>
          </w:tcPr>
          <w:p w14:paraId="5B23D9C7"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176</w:t>
            </w:r>
          </w:p>
        </w:tc>
      </w:tr>
      <w:tr w:rsidR="0086424D" w:rsidRPr="0086424D" w14:paraId="4E024449" w14:textId="77777777" w:rsidTr="00F6467A">
        <w:tc>
          <w:tcPr>
            <w:tcW w:w="6521" w:type="dxa"/>
          </w:tcPr>
          <w:p w14:paraId="3BBCCF4D"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Required majority:</w:t>
            </w:r>
          </w:p>
        </w:tc>
        <w:tc>
          <w:tcPr>
            <w:tcW w:w="1417" w:type="dxa"/>
          </w:tcPr>
          <w:p w14:paraId="55699191"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89</w:t>
            </w:r>
          </w:p>
        </w:tc>
      </w:tr>
      <w:tr w:rsidR="0086424D" w:rsidRPr="0086424D" w14:paraId="493B3AAE" w14:textId="77777777" w:rsidTr="00F6467A">
        <w:tc>
          <w:tcPr>
            <w:tcW w:w="6521" w:type="dxa"/>
          </w:tcPr>
          <w:p w14:paraId="480291D7"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Number of votes obtained:</w:t>
            </w:r>
          </w:p>
        </w:tc>
        <w:tc>
          <w:tcPr>
            <w:tcW w:w="1417" w:type="dxa"/>
          </w:tcPr>
          <w:p w14:paraId="25A1BF79"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p>
        </w:tc>
      </w:tr>
      <w:tr w:rsidR="0086424D" w:rsidRPr="0086424D" w14:paraId="2F367621" w14:textId="77777777" w:rsidTr="00F6467A">
        <w:tc>
          <w:tcPr>
            <w:tcW w:w="6521" w:type="dxa"/>
          </w:tcPr>
          <w:p w14:paraId="0047081F"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ab/>
              <w:t xml:space="preserve">Ms G. Purcell </w:t>
            </w:r>
          </w:p>
          <w:p w14:paraId="400F37BF" w14:textId="3AD74438" w:rsidR="0086424D" w:rsidRPr="0086424D" w:rsidRDefault="00C207CB"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Pr>
                <w:rFonts w:ascii="Calibri" w:eastAsia="Times New Roman" w:hAnsi="Calibri" w:cs="Times New Roman"/>
                <w:sz w:val="24"/>
                <w:szCs w:val="20"/>
              </w:rPr>
              <w:tab/>
            </w:r>
            <w:r w:rsidR="0086424D" w:rsidRPr="0086424D">
              <w:rPr>
                <w:rFonts w:ascii="Calibri" w:eastAsia="Times New Roman" w:hAnsi="Calibri" w:cs="Times New Roman"/>
                <w:sz w:val="24"/>
                <w:szCs w:val="20"/>
              </w:rPr>
              <w:t>Mr C. Lee</w:t>
            </w:r>
          </w:p>
        </w:tc>
        <w:tc>
          <w:tcPr>
            <w:tcW w:w="1417" w:type="dxa"/>
          </w:tcPr>
          <w:p w14:paraId="22DA73DB"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12 votes</w:t>
            </w:r>
          </w:p>
          <w:p w14:paraId="319B55C7"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59 votes</w:t>
            </w:r>
          </w:p>
        </w:tc>
      </w:tr>
      <w:tr w:rsidR="0086424D" w:rsidRPr="0086424D" w14:paraId="57025F04" w14:textId="77777777" w:rsidTr="00F6467A">
        <w:tc>
          <w:tcPr>
            <w:tcW w:w="6521" w:type="dxa"/>
          </w:tcPr>
          <w:p w14:paraId="575EAABA"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napToGrid w:val="0"/>
              <w:spacing w:before="120" w:after="12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ab/>
              <w:t xml:space="preserve">Mr T. </w:t>
            </w:r>
            <w:proofErr w:type="spellStart"/>
            <w:r w:rsidRPr="0086424D">
              <w:rPr>
                <w:rFonts w:ascii="Calibri" w:eastAsia="Times New Roman" w:hAnsi="Calibri" w:cs="Times New Roman"/>
                <w:sz w:val="24"/>
                <w:szCs w:val="20"/>
              </w:rPr>
              <w:t>Lamanauskas</w:t>
            </w:r>
            <w:proofErr w:type="spellEnd"/>
          </w:p>
        </w:tc>
        <w:tc>
          <w:tcPr>
            <w:tcW w:w="1417" w:type="dxa"/>
          </w:tcPr>
          <w:p w14:paraId="65C87A22" w14:textId="77777777" w:rsidR="0086424D" w:rsidRPr="0086424D" w:rsidRDefault="0086424D" w:rsidP="0086424D">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Calibri" w:eastAsia="Times New Roman" w:hAnsi="Calibri" w:cs="Times New Roman"/>
                <w:sz w:val="24"/>
                <w:szCs w:val="20"/>
              </w:rPr>
            </w:pPr>
            <w:r w:rsidRPr="0086424D">
              <w:rPr>
                <w:rFonts w:ascii="Calibri" w:eastAsia="Times New Roman" w:hAnsi="Calibri" w:cs="Times New Roman"/>
                <w:sz w:val="24"/>
                <w:szCs w:val="20"/>
              </w:rPr>
              <w:t>105 votes</w:t>
            </w:r>
          </w:p>
        </w:tc>
      </w:tr>
    </w:tbl>
    <w:p w14:paraId="1103EF2D" w14:textId="744D9A8B" w:rsidR="0086424D" w:rsidRPr="0086424D" w:rsidRDefault="004A5E7F" w:rsidP="00185BEE">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rPr>
          <w:rFonts w:ascii="Calibri" w:eastAsia="Times New Roman" w:hAnsi="Calibri" w:cs="Times New Roman"/>
          <w:sz w:val="24"/>
          <w:szCs w:val="20"/>
        </w:rPr>
      </w:pPr>
      <w:r>
        <w:rPr>
          <w:rFonts w:ascii="Calibri" w:eastAsia="Times New Roman" w:hAnsi="Calibri" w:cs="Times New Roman"/>
          <w:bCs/>
          <w:sz w:val="24"/>
          <w:szCs w:val="20"/>
        </w:rPr>
        <w:t>2</w:t>
      </w:r>
      <w:r w:rsidR="0086424D" w:rsidRPr="0086424D">
        <w:rPr>
          <w:rFonts w:ascii="Calibri" w:eastAsia="Times New Roman" w:hAnsi="Calibri" w:cs="Times New Roman"/>
          <w:bCs/>
          <w:sz w:val="24"/>
          <w:szCs w:val="20"/>
        </w:rPr>
        <w:t>.6</w:t>
      </w:r>
      <w:r w:rsidR="0086424D" w:rsidRPr="0086424D">
        <w:rPr>
          <w:rFonts w:ascii="Calibri" w:eastAsia="Times New Roman" w:hAnsi="Calibri" w:cs="Times New Roman"/>
          <w:sz w:val="24"/>
          <w:szCs w:val="20"/>
        </w:rPr>
        <w:tab/>
      </w:r>
      <w:r w:rsidR="0086424D" w:rsidRPr="0086424D">
        <w:rPr>
          <w:rFonts w:ascii="Calibri" w:eastAsia="Times New Roman" w:hAnsi="Calibri" w:cs="Times New Roman"/>
          <w:b/>
          <w:bCs/>
          <w:sz w:val="24"/>
          <w:szCs w:val="20"/>
        </w:rPr>
        <w:t xml:space="preserve">Mr T. </w:t>
      </w:r>
      <w:proofErr w:type="spellStart"/>
      <w:r w:rsidR="0086424D" w:rsidRPr="0086424D">
        <w:rPr>
          <w:rFonts w:ascii="Calibri" w:eastAsia="Times New Roman" w:hAnsi="Calibri" w:cs="Times New Roman"/>
          <w:b/>
          <w:bCs/>
          <w:sz w:val="24"/>
          <w:szCs w:val="20"/>
        </w:rPr>
        <w:t>Lamanauskas</w:t>
      </w:r>
      <w:proofErr w:type="spellEnd"/>
      <w:r w:rsidR="0086424D" w:rsidRPr="0086424D">
        <w:rPr>
          <w:rFonts w:ascii="Calibri" w:eastAsia="Times New Roman" w:hAnsi="Calibri" w:cs="Times New Roman"/>
          <w:b/>
          <w:bCs/>
          <w:sz w:val="24"/>
          <w:szCs w:val="20"/>
        </w:rPr>
        <w:t xml:space="preserve"> (Lithuania) was elected Deputy Secretary-General</w:t>
      </w:r>
      <w:r w:rsidR="0086424D" w:rsidRPr="0086424D">
        <w:rPr>
          <w:rFonts w:ascii="Calibri" w:eastAsia="Times New Roman" w:hAnsi="Calibri" w:cs="Times New Roman"/>
          <w:sz w:val="24"/>
          <w:szCs w:val="20"/>
        </w:rPr>
        <w:t>.</w:t>
      </w:r>
    </w:p>
    <w:p w14:paraId="5EFB5934" w14:textId="48EF665C" w:rsidR="0086424D" w:rsidRPr="0086424D" w:rsidRDefault="007176E1" w:rsidP="00185BEE">
      <w:p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textAlignment w:val="baseline"/>
        <w:rPr>
          <w:rFonts w:ascii="Calibri" w:eastAsia="Times New Roman" w:hAnsi="Calibri" w:cs="Times New Roman"/>
          <w:sz w:val="24"/>
          <w:szCs w:val="20"/>
        </w:rPr>
      </w:pPr>
      <w:r>
        <w:rPr>
          <w:rFonts w:ascii="Calibri" w:eastAsia="Times New Roman" w:hAnsi="Calibri" w:cs="Times New Roman"/>
          <w:sz w:val="24"/>
          <w:szCs w:val="20"/>
        </w:rPr>
        <w:t>2</w:t>
      </w:r>
      <w:r w:rsidR="0086424D" w:rsidRPr="0086424D">
        <w:rPr>
          <w:rFonts w:ascii="Calibri" w:eastAsia="Times New Roman" w:hAnsi="Calibri" w:cs="Times New Roman"/>
          <w:sz w:val="24"/>
          <w:szCs w:val="20"/>
        </w:rPr>
        <w:t>.7</w:t>
      </w:r>
      <w:r w:rsidR="0086424D" w:rsidRPr="0086424D">
        <w:rPr>
          <w:rFonts w:ascii="Calibri" w:eastAsia="Times New Roman" w:hAnsi="Calibri" w:cs="Times New Roman"/>
          <w:sz w:val="24"/>
          <w:szCs w:val="20"/>
        </w:rPr>
        <w:tab/>
        <w:t xml:space="preserve">The </w:t>
      </w:r>
      <w:r w:rsidR="0086424D" w:rsidRPr="0086424D">
        <w:rPr>
          <w:rFonts w:ascii="Calibri" w:eastAsia="Times New Roman" w:hAnsi="Calibri" w:cs="Times New Roman"/>
          <w:b/>
          <w:bCs/>
          <w:sz w:val="24"/>
          <w:szCs w:val="20"/>
        </w:rPr>
        <w:t>Deputy Secretary-General elect</w:t>
      </w:r>
      <w:r w:rsidR="0086424D" w:rsidRPr="0086424D">
        <w:rPr>
          <w:rFonts w:ascii="Calibri" w:eastAsia="Times New Roman" w:hAnsi="Calibri" w:cs="Times New Roman"/>
          <w:sz w:val="24"/>
          <w:szCs w:val="20"/>
        </w:rPr>
        <w:t xml:space="preserve"> said that he was honoured to be elected. He thanked Member States for their trust and the Government of Lithuania for its support. He paid tribute to the outgoing Deputy Secretary-General for his important contribution to ITU and thanked the elected officials and staff for their collaboration. The Union needed solid financial foundations and had to be operationally fit for purpose. He looked to Member States to guide the direction of its work and looked forward to working to achieve a digital future for all.</w:t>
      </w:r>
    </w:p>
    <w:p w14:paraId="6B9A0125" w14:textId="608A4502" w:rsidR="0086424D" w:rsidRPr="0086424D" w:rsidRDefault="00AA55AF" w:rsidP="00185BEE">
      <w:p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textAlignment w:val="baseline"/>
        <w:rPr>
          <w:rFonts w:ascii="Calibri" w:eastAsia="Times New Roman" w:hAnsi="Calibri" w:cs="Times New Roman"/>
          <w:sz w:val="24"/>
          <w:szCs w:val="20"/>
        </w:rPr>
      </w:pPr>
      <w:r>
        <w:rPr>
          <w:rFonts w:ascii="Calibri" w:eastAsia="Times New Roman" w:hAnsi="Calibri" w:cs="Times New Roman"/>
          <w:sz w:val="24"/>
          <w:szCs w:val="20"/>
        </w:rPr>
        <w:t>2</w:t>
      </w:r>
      <w:r w:rsidR="0086424D" w:rsidRPr="0086424D">
        <w:rPr>
          <w:rFonts w:ascii="Calibri" w:eastAsia="Times New Roman" w:hAnsi="Calibri" w:cs="Times New Roman"/>
          <w:sz w:val="24"/>
          <w:szCs w:val="20"/>
        </w:rPr>
        <w:t>.8</w:t>
      </w:r>
      <w:r w:rsidR="0086424D" w:rsidRPr="0086424D">
        <w:rPr>
          <w:rFonts w:ascii="Calibri" w:eastAsia="Times New Roman" w:hAnsi="Calibri" w:cs="Times New Roman"/>
          <w:sz w:val="24"/>
          <w:szCs w:val="20"/>
        </w:rPr>
        <w:tab/>
        <w:t xml:space="preserve">The </w:t>
      </w:r>
      <w:r w:rsidR="0086424D" w:rsidRPr="0086424D">
        <w:rPr>
          <w:rFonts w:ascii="Calibri" w:eastAsia="Times New Roman" w:hAnsi="Calibri" w:cs="Times New Roman"/>
          <w:b/>
          <w:bCs/>
          <w:sz w:val="24"/>
          <w:szCs w:val="20"/>
        </w:rPr>
        <w:t>delegate of Lithuania</w:t>
      </w:r>
      <w:r w:rsidR="0086424D" w:rsidRPr="0086424D">
        <w:rPr>
          <w:rFonts w:ascii="Calibri" w:eastAsia="Times New Roman" w:hAnsi="Calibri" w:cs="Times New Roman"/>
          <w:sz w:val="24"/>
          <w:szCs w:val="20"/>
        </w:rPr>
        <w:t xml:space="preserve"> congratulated Mr </w:t>
      </w:r>
      <w:proofErr w:type="spellStart"/>
      <w:r w:rsidR="0086424D" w:rsidRPr="0086424D">
        <w:rPr>
          <w:rFonts w:ascii="Calibri" w:eastAsia="Times New Roman" w:hAnsi="Calibri" w:cs="Times New Roman"/>
          <w:sz w:val="24"/>
          <w:szCs w:val="20"/>
        </w:rPr>
        <w:t>Lamanauskas</w:t>
      </w:r>
      <w:proofErr w:type="spellEnd"/>
      <w:r w:rsidR="0086424D" w:rsidRPr="0086424D">
        <w:rPr>
          <w:rFonts w:ascii="Calibri" w:eastAsia="Times New Roman" w:hAnsi="Calibri" w:cs="Times New Roman"/>
          <w:sz w:val="24"/>
          <w:szCs w:val="20"/>
        </w:rPr>
        <w:t xml:space="preserve"> on his election. He was confident that Mr </w:t>
      </w:r>
      <w:proofErr w:type="spellStart"/>
      <w:r w:rsidR="0086424D" w:rsidRPr="0086424D">
        <w:rPr>
          <w:rFonts w:ascii="Calibri" w:eastAsia="Times New Roman" w:hAnsi="Calibri" w:cs="Times New Roman"/>
          <w:sz w:val="24"/>
          <w:szCs w:val="20"/>
        </w:rPr>
        <w:t>Lamanauskas</w:t>
      </w:r>
      <w:proofErr w:type="spellEnd"/>
      <w:r w:rsidR="0086424D" w:rsidRPr="0086424D">
        <w:rPr>
          <w:rFonts w:ascii="Calibri" w:eastAsia="Times New Roman" w:hAnsi="Calibri" w:cs="Times New Roman"/>
          <w:sz w:val="24"/>
          <w:szCs w:val="20"/>
        </w:rPr>
        <w:t>, who would be the youngest Deputy Secretary-General in the history of the Union, would work to ensure that every voice mattered. He thanked the Member States and the leadership of ITU for their trust in his country’s candidate and commended the other candidates on their campaigns.</w:t>
      </w:r>
    </w:p>
    <w:p w14:paraId="0E2ADFCE" w14:textId="75848F22" w:rsidR="0086424D" w:rsidRPr="0086424D" w:rsidRDefault="00AA55AF" w:rsidP="00185BEE">
      <w:p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textAlignment w:val="baseline"/>
        <w:rPr>
          <w:rFonts w:ascii="Calibri" w:eastAsia="Times New Roman" w:hAnsi="Calibri" w:cs="Times New Roman"/>
          <w:sz w:val="24"/>
          <w:szCs w:val="20"/>
        </w:rPr>
      </w:pPr>
      <w:r>
        <w:rPr>
          <w:rFonts w:ascii="Calibri" w:eastAsia="Times New Roman" w:hAnsi="Calibri" w:cs="Times New Roman"/>
          <w:sz w:val="24"/>
          <w:szCs w:val="20"/>
        </w:rPr>
        <w:t>2</w:t>
      </w:r>
      <w:r w:rsidR="0086424D" w:rsidRPr="0086424D">
        <w:rPr>
          <w:rFonts w:ascii="Calibri" w:eastAsia="Times New Roman" w:hAnsi="Calibri" w:cs="Times New Roman"/>
          <w:sz w:val="24"/>
          <w:szCs w:val="20"/>
        </w:rPr>
        <w:t>.9</w:t>
      </w:r>
      <w:r w:rsidR="0086424D" w:rsidRPr="0086424D">
        <w:rPr>
          <w:rFonts w:ascii="Calibri" w:eastAsia="Times New Roman" w:hAnsi="Calibri" w:cs="Times New Roman"/>
          <w:sz w:val="24"/>
          <w:szCs w:val="20"/>
        </w:rPr>
        <w:tab/>
      </w:r>
      <w:r w:rsidR="0086424D" w:rsidRPr="0086424D">
        <w:rPr>
          <w:rFonts w:ascii="Calibri" w:eastAsia="Times New Roman" w:hAnsi="Calibri" w:cs="Times New Roman"/>
          <w:b/>
          <w:bCs/>
          <w:sz w:val="24"/>
          <w:szCs w:val="20"/>
        </w:rPr>
        <w:t>Mr Lee</w:t>
      </w:r>
      <w:r w:rsidR="0086424D" w:rsidRPr="0086424D">
        <w:rPr>
          <w:rFonts w:ascii="Calibri" w:eastAsia="Times New Roman" w:hAnsi="Calibri" w:cs="Times New Roman"/>
          <w:sz w:val="24"/>
          <w:szCs w:val="20"/>
        </w:rPr>
        <w:t xml:space="preserve"> congratulated the Deputy Secretary-General elect and thanked the Government of the Republic of Korea and the Member States for their support during his campaign.</w:t>
      </w:r>
    </w:p>
    <w:p w14:paraId="1DD8A2F3" w14:textId="565FEF44" w:rsidR="0086424D" w:rsidRPr="0086424D" w:rsidRDefault="00AA55AF" w:rsidP="00185BEE">
      <w:p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textAlignment w:val="baseline"/>
        <w:rPr>
          <w:rFonts w:ascii="Calibri" w:eastAsia="Times New Roman" w:hAnsi="Calibri" w:cs="Times New Roman"/>
          <w:sz w:val="24"/>
          <w:szCs w:val="20"/>
        </w:rPr>
      </w:pPr>
      <w:r>
        <w:rPr>
          <w:rFonts w:ascii="Calibri" w:eastAsia="Times New Roman" w:hAnsi="Calibri" w:cs="Times New Roman"/>
          <w:sz w:val="24"/>
          <w:szCs w:val="20"/>
        </w:rPr>
        <w:t>2</w:t>
      </w:r>
      <w:r w:rsidR="0086424D" w:rsidRPr="0086424D">
        <w:rPr>
          <w:rFonts w:ascii="Calibri" w:eastAsia="Times New Roman" w:hAnsi="Calibri" w:cs="Times New Roman"/>
          <w:sz w:val="24"/>
          <w:szCs w:val="20"/>
        </w:rPr>
        <w:t>.10</w:t>
      </w:r>
      <w:r w:rsidR="0086424D" w:rsidRPr="0086424D">
        <w:rPr>
          <w:rFonts w:ascii="Calibri" w:eastAsia="Times New Roman" w:hAnsi="Calibri" w:cs="Times New Roman"/>
          <w:sz w:val="24"/>
          <w:szCs w:val="20"/>
        </w:rPr>
        <w:tab/>
      </w:r>
      <w:r w:rsidR="0086424D" w:rsidRPr="0086424D">
        <w:rPr>
          <w:rFonts w:ascii="Calibri" w:eastAsia="Times New Roman" w:hAnsi="Calibri" w:cs="Times New Roman"/>
          <w:b/>
          <w:bCs/>
          <w:sz w:val="24"/>
          <w:szCs w:val="20"/>
        </w:rPr>
        <w:t>Ms Purcell</w:t>
      </w:r>
      <w:r w:rsidR="0086424D" w:rsidRPr="0086424D">
        <w:rPr>
          <w:rFonts w:ascii="Calibri" w:eastAsia="Times New Roman" w:hAnsi="Calibri" w:cs="Times New Roman"/>
          <w:sz w:val="24"/>
          <w:szCs w:val="20"/>
        </w:rPr>
        <w:t xml:space="preserve"> congratulated the newly elected Deputy Secretary-General and thanked her government for its support for her campaign. </w:t>
      </w:r>
    </w:p>
    <w:p w14:paraId="1AF01833" w14:textId="2A008532" w:rsidR="0086424D" w:rsidRPr="0086424D" w:rsidRDefault="00AA55AF" w:rsidP="00185BEE">
      <w:p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textAlignment w:val="baseline"/>
        <w:rPr>
          <w:rFonts w:ascii="Calibri" w:eastAsia="Times New Roman" w:hAnsi="Calibri" w:cs="Times New Roman"/>
          <w:sz w:val="24"/>
          <w:szCs w:val="20"/>
        </w:rPr>
      </w:pPr>
      <w:r>
        <w:rPr>
          <w:rFonts w:ascii="Calibri" w:eastAsia="Times New Roman" w:hAnsi="Calibri" w:cs="Times New Roman"/>
          <w:sz w:val="24"/>
          <w:szCs w:val="20"/>
        </w:rPr>
        <w:t>2</w:t>
      </w:r>
      <w:r w:rsidR="0086424D" w:rsidRPr="0086424D">
        <w:rPr>
          <w:rFonts w:ascii="Calibri" w:eastAsia="Times New Roman" w:hAnsi="Calibri" w:cs="Times New Roman"/>
          <w:sz w:val="24"/>
          <w:szCs w:val="20"/>
        </w:rPr>
        <w:t>.11</w:t>
      </w:r>
      <w:r w:rsidR="0086424D" w:rsidRPr="0086424D">
        <w:rPr>
          <w:rFonts w:ascii="Calibri" w:eastAsia="Times New Roman" w:hAnsi="Calibri" w:cs="Times New Roman"/>
          <w:sz w:val="24"/>
          <w:szCs w:val="20"/>
        </w:rPr>
        <w:tab/>
        <w:t xml:space="preserve">The </w:t>
      </w:r>
      <w:r w:rsidR="0086424D" w:rsidRPr="0086424D">
        <w:rPr>
          <w:rFonts w:ascii="Calibri" w:eastAsia="Times New Roman" w:hAnsi="Calibri" w:cs="Times New Roman"/>
          <w:b/>
          <w:bCs/>
          <w:sz w:val="24"/>
          <w:szCs w:val="20"/>
        </w:rPr>
        <w:t>Secretary-General</w:t>
      </w:r>
      <w:r w:rsidR="0086424D" w:rsidRPr="0086424D">
        <w:rPr>
          <w:rFonts w:ascii="Calibri" w:eastAsia="Times New Roman" w:hAnsi="Calibri" w:cs="Times New Roman"/>
          <w:sz w:val="24"/>
          <w:szCs w:val="20"/>
        </w:rPr>
        <w:t xml:space="preserve"> congratulated the newly elected Deputy Secretary-General and paid tribute to the two other candidates. As the youngest Deputy Secretary-General ever, </w:t>
      </w:r>
      <w:r w:rsidR="0086424D" w:rsidRPr="0086424D">
        <w:rPr>
          <w:rFonts w:ascii="Calibri" w:eastAsia="Times New Roman" w:hAnsi="Calibri" w:cs="Times New Roman"/>
          <w:sz w:val="24"/>
          <w:szCs w:val="20"/>
        </w:rPr>
        <w:lastRenderedPageBreak/>
        <w:t xml:space="preserve">Mr </w:t>
      </w:r>
      <w:proofErr w:type="spellStart"/>
      <w:r w:rsidR="0086424D" w:rsidRPr="0086424D">
        <w:rPr>
          <w:rFonts w:ascii="Calibri" w:eastAsia="Times New Roman" w:hAnsi="Calibri" w:cs="Times New Roman"/>
          <w:sz w:val="24"/>
          <w:szCs w:val="20"/>
        </w:rPr>
        <w:t>Lamanauskas</w:t>
      </w:r>
      <w:proofErr w:type="spellEnd"/>
      <w:r w:rsidR="0086424D" w:rsidRPr="0086424D">
        <w:rPr>
          <w:rFonts w:ascii="Calibri" w:eastAsia="Times New Roman" w:hAnsi="Calibri" w:cs="Times New Roman"/>
          <w:sz w:val="24"/>
          <w:szCs w:val="20"/>
        </w:rPr>
        <w:t xml:space="preserve"> represented the future of ITU and understood the challenges and opportunities facing the Union. </w:t>
      </w:r>
    </w:p>
    <w:p w14:paraId="07DD20CA" w14:textId="76F69511" w:rsidR="0086424D" w:rsidRPr="0086424D" w:rsidRDefault="00AA55AF" w:rsidP="00185BEE">
      <w:p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textAlignment w:val="baseline"/>
        <w:rPr>
          <w:rFonts w:ascii="Calibri" w:eastAsia="Times New Roman" w:hAnsi="Calibri" w:cs="Times New Roman"/>
          <w:sz w:val="24"/>
          <w:szCs w:val="20"/>
        </w:rPr>
      </w:pPr>
      <w:r>
        <w:rPr>
          <w:rFonts w:ascii="Calibri" w:eastAsia="Times New Roman" w:hAnsi="Calibri" w:cs="Times New Roman"/>
          <w:sz w:val="24"/>
          <w:szCs w:val="20"/>
        </w:rPr>
        <w:t>2</w:t>
      </w:r>
      <w:r w:rsidR="0086424D" w:rsidRPr="0086424D">
        <w:rPr>
          <w:rFonts w:ascii="Calibri" w:eastAsia="Times New Roman" w:hAnsi="Calibri" w:cs="Times New Roman"/>
          <w:sz w:val="24"/>
          <w:szCs w:val="20"/>
        </w:rPr>
        <w:t>.12</w:t>
      </w:r>
      <w:r w:rsidR="0086424D" w:rsidRPr="0086424D">
        <w:rPr>
          <w:rFonts w:ascii="Calibri" w:eastAsia="Times New Roman" w:hAnsi="Calibri" w:cs="Times New Roman"/>
          <w:sz w:val="24"/>
          <w:szCs w:val="20"/>
        </w:rPr>
        <w:tab/>
        <w:t xml:space="preserve">The delegates of </w:t>
      </w:r>
      <w:r w:rsidR="0086424D" w:rsidRPr="0086424D">
        <w:rPr>
          <w:rFonts w:ascii="Calibri" w:eastAsia="Times New Roman" w:hAnsi="Calibri" w:cs="Times New Roman"/>
          <w:b/>
          <w:sz w:val="24"/>
          <w:szCs w:val="20"/>
        </w:rPr>
        <w:t>Brazil</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w:t>
      </w:r>
      <w:r w:rsidR="0086424D" w:rsidRPr="0086424D">
        <w:rPr>
          <w:rFonts w:ascii="Calibri" w:eastAsia="Times New Roman" w:hAnsi="Calibri" w:cs="Times New Roman"/>
          <w:bCs/>
          <w:sz w:val="24"/>
          <w:szCs w:val="20"/>
        </w:rPr>
        <w:t>the</w:t>
      </w:r>
      <w:r w:rsidR="0086424D" w:rsidRPr="0086424D">
        <w:rPr>
          <w:rFonts w:ascii="Calibri" w:eastAsia="Times New Roman" w:hAnsi="Calibri" w:cs="Times New Roman"/>
          <w:b/>
          <w:sz w:val="24"/>
          <w:szCs w:val="20"/>
        </w:rPr>
        <w:t xml:space="preserve"> Republic of the Congo</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Ghana</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Israel</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Canada</w:t>
      </w:r>
      <w:r w:rsidR="0086424D" w:rsidRPr="0086424D">
        <w:rPr>
          <w:rFonts w:ascii="Calibri" w:eastAsia="Times New Roman" w:hAnsi="Calibri" w:cs="Times New Roman"/>
          <w:sz w:val="24"/>
          <w:szCs w:val="20"/>
        </w:rPr>
        <w:t xml:space="preserve">, speaking on behalf of CITEL, the </w:t>
      </w:r>
      <w:r w:rsidR="0086424D" w:rsidRPr="0086424D">
        <w:rPr>
          <w:rFonts w:ascii="Calibri" w:eastAsia="Times New Roman" w:hAnsi="Calibri" w:cs="Times New Roman"/>
          <w:b/>
          <w:sz w:val="24"/>
          <w:szCs w:val="20"/>
        </w:rPr>
        <w:t>United Arab Emirates</w:t>
      </w:r>
      <w:r w:rsidR="0086424D" w:rsidRPr="0086424D">
        <w:rPr>
          <w:rFonts w:ascii="Calibri" w:eastAsia="Times New Roman" w:hAnsi="Calibri" w:cs="Times New Roman"/>
          <w:sz w:val="24"/>
          <w:szCs w:val="20"/>
        </w:rPr>
        <w:t xml:space="preserve">, speaking on behalf of the Arab group, </w:t>
      </w:r>
      <w:r w:rsidR="0086424D" w:rsidRPr="0086424D">
        <w:rPr>
          <w:rFonts w:ascii="Calibri" w:eastAsia="Times New Roman" w:hAnsi="Calibri" w:cs="Times New Roman"/>
          <w:b/>
          <w:sz w:val="24"/>
          <w:szCs w:val="20"/>
        </w:rPr>
        <w:t>Romania</w:t>
      </w:r>
      <w:r w:rsidR="0086424D" w:rsidRPr="0086424D">
        <w:rPr>
          <w:rFonts w:ascii="Calibri" w:eastAsia="Times New Roman" w:hAnsi="Calibri" w:cs="Times New Roman"/>
          <w:sz w:val="24"/>
          <w:szCs w:val="20"/>
        </w:rPr>
        <w:t xml:space="preserve">, speaking on behalf of CEPT, the </w:t>
      </w:r>
      <w:r w:rsidR="0086424D" w:rsidRPr="0086424D">
        <w:rPr>
          <w:rFonts w:ascii="Calibri" w:eastAsia="Times New Roman" w:hAnsi="Calibri" w:cs="Times New Roman"/>
          <w:b/>
          <w:sz w:val="24"/>
          <w:szCs w:val="20"/>
        </w:rPr>
        <w:t>United States</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India</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Cambodia</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Saudi Arabia</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w:t>
      </w:r>
      <w:proofErr w:type="spellStart"/>
      <w:r w:rsidR="0086424D" w:rsidRPr="0086424D">
        <w:rPr>
          <w:rFonts w:ascii="Calibri" w:eastAsia="Times New Roman" w:hAnsi="Calibri" w:cs="Times New Roman"/>
          <w:b/>
          <w:sz w:val="24"/>
          <w:szCs w:val="20"/>
        </w:rPr>
        <w:t>Türkiye</w:t>
      </w:r>
      <w:proofErr w:type="spellEnd"/>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Namibia</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w:t>
      </w:r>
      <w:r w:rsidR="0086424D" w:rsidRPr="0086424D">
        <w:rPr>
          <w:rFonts w:ascii="Calibri" w:eastAsia="Times New Roman" w:hAnsi="Calibri" w:cs="Times New Roman"/>
          <w:bCs/>
          <w:sz w:val="24"/>
          <w:szCs w:val="20"/>
        </w:rPr>
        <w:t>the</w:t>
      </w:r>
      <w:r w:rsidR="0086424D" w:rsidRPr="0086424D">
        <w:rPr>
          <w:rFonts w:ascii="Calibri" w:eastAsia="Times New Roman" w:hAnsi="Calibri" w:cs="Times New Roman"/>
          <w:b/>
          <w:sz w:val="24"/>
          <w:szCs w:val="20"/>
        </w:rPr>
        <w:t xml:space="preserve"> Czech Republic</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Ukraine</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w:t>
      </w:r>
      <w:r w:rsidR="0086424D" w:rsidRPr="0086424D">
        <w:rPr>
          <w:rFonts w:ascii="Calibri" w:eastAsia="Times New Roman" w:hAnsi="Calibri" w:cs="Times New Roman"/>
          <w:bCs/>
          <w:sz w:val="24"/>
          <w:szCs w:val="20"/>
        </w:rPr>
        <w:t>the</w:t>
      </w:r>
      <w:r w:rsidR="0086424D" w:rsidRPr="0086424D">
        <w:rPr>
          <w:rFonts w:ascii="Calibri" w:eastAsia="Times New Roman" w:hAnsi="Calibri" w:cs="Times New Roman"/>
          <w:b/>
          <w:sz w:val="24"/>
          <w:szCs w:val="20"/>
        </w:rPr>
        <w:t xml:space="preserve"> Republic of Korea</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Kyrgyzstan</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Thailand</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Papua New Guinea</w:t>
      </w:r>
      <w:r w:rsidR="0086424D" w:rsidRPr="0086424D">
        <w:rPr>
          <w:rFonts w:ascii="Calibri" w:eastAsia="Times New Roman" w:hAnsi="Calibri" w:cs="Times New Roman"/>
          <w:sz w:val="24"/>
          <w:szCs w:val="20"/>
        </w:rPr>
        <w:t xml:space="preserve">, speaking on behalf of APT, </w:t>
      </w:r>
      <w:r w:rsidR="0086424D" w:rsidRPr="0086424D">
        <w:rPr>
          <w:rFonts w:ascii="Calibri" w:eastAsia="Times New Roman" w:hAnsi="Calibri" w:cs="Times New Roman"/>
          <w:b/>
          <w:sz w:val="24"/>
          <w:szCs w:val="20"/>
        </w:rPr>
        <w:t>Paraguay</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Gambia</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Nigeria</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Cabo Verde</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Zimbabwe</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Mexico</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Timor-Leste</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w:t>
      </w:r>
      <w:r w:rsidR="0086424D" w:rsidRPr="0086424D">
        <w:rPr>
          <w:rFonts w:ascii="Calibri" w:eastAsia="Times New Roman" w:hAnsi="Calibri" w:cs="Times New Roman"/>
          <w:bCs/>
          <w:sz w:val="24"/>
          <w:szCs w:val="20"/>
        </w:rPr>
        <w:t>the</w:t>
      </w:r>
      <w:r w:rsidR="0086424D" w:rsidRPr="0086424D">
        <w:rPr>
          <w:rFonts w:ascii="Calibri" w:eastAsia="Times New Roman" w:hAnsi="Calibri" w:cs="Times New Roman"/>
          <w:b/>
          <w:sz w:val="24"/>
          <w:szCs w:val="20"/>
        </w:rPr>
        <w:t xml:space="preserve"> Russian Federation</w:t>
      </w:r>
      <w:r w:rsidR="0086424D" w:rsidRPr="0086424D">
        <w:rPr>
          <w:rFonts w:ascii="Calibri" w:eastAsia="Times New Roman" w:hAnsi="Calibri" w:cs="Times New Roman"/>
          <w:sz w:val="24"/>
          <w:szCs w:val="20"/>
        </w:rPr>
        <w:t xml:space="preserve">, speaking on behalf of RCC, </w:t>
      </w:r>
      <w:r w:rsidR="0086424D" w:rsidRPr="0086424D">
        <w:rPr>
          <w:rFonts w:ascii="Calibri" w:eastAsia="Times New Roman" w:hAnsi="Calibri" w:cs="Times New Roman"/>
          <w:b/>
          <w:sz w:val="24"/>
          <w:szCs w:val="20"/>
        </w:rPr>
        <w:t>Vanuatu</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Comoros</w:t>
      </w:r>
      <w:r w:rsidR="0086424D" w:rsidRPr="0086424D">
        <w:rPr>
          <w:rFonts w:ascii="Calibri" w:eastAsia="Times New Roman" w:hAnsi="Calibri" w:cs="Times New Roman"/>
          <w:bCs/>
          <w:sz w:val="24"/>
          <w:szCs w:val="20"/>
        </w:rPr>
        <w:t xml:space="preserve">, </w:t>
      </w:r>
      <w:r w:rsidR="0086424D" w:rsidRPr="0086424D">
        <w:rPr>
          <w:rFonts w:ascii="Calibri" w:eastAsia="Times New Roman" w:hAnsi="Calibri" w:cs="Times New Roman"/>
          <w:b/>
          <w:sz w:val="24"/>
          <w:szCs w:val="20"/>
        </w:rPr>
        <w:t>Tunisia</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Egypt</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Japan</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Pakistan</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Liberia</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Mauritius</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Azerbaijan</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Rwanda</w:t>
      </w:r>
      <w:r w:rsidR="0086424D" w:rsidRPr="0086424D">
        <w:rPr>
          <w:rFonts w:ascii="Calibri" w:eastAsia="Times New Roman" w:hAnsi="Calibri" w:cs="Times New Roman"/>
          <w:bCs/>
          <w:sz w:val="24"/>
          <w:szCs w:val="20"/>
        </w:rPr>
        <w:t>,</w:t>
      </w:r>
      <w:r w:rsidR="0086424D" w:rsidRPr="0086424D">
        <w:rPr>
          <w:rFonts w:ascii="Calibri" w:eastAsia="Times New Roman" w:hAnsi="Calibri" w:cs="Times New Roman"/>
          <w:b/>
          <w:sz w:val="24"/>
          <w:szCs w:val="20"/>
        </w:rPr>
        <w:t xml:space="preserve"> Switzerland </w:t>
      </w:r>
      <w:r w:rsidR="0086424D" w:rsidRPr="0086424D">
        <w:rPr>
          <w:rFonts w:ascii="Calibri" w:eastAsia="Times New Roman" w:hAnsi="Calibri" w:cs="Times New Roman"/>
          <w:bCs/>
          <w:sz w:val="24"/>
          <w:szCs w:val="20"/>
        </w:rPr>
        <w:t>and</w:t>
      </w:r>
      <w:r w:rsidR="0086424D" w:rsidRPr="0086424D">
        <w:rPr>
          <w:rFonts w:ascii="Calibri" w:eastAsia="Times New Roman" w:hAnsi="Calibri" w:cs="Times New Roman"/>
          <w:b/>
          <w:sz w:val="24"/>
          <w:szCs w:val="20"/>
        </w:rPr>
        <w:t xml:space="preserve"> Uzbekistan</w:t>
      </w:r>
      <w:r w:rsidR="0086424D" w:rsidRPr="0086424D">
        <w:rPr>
          <w:rFonts w:ascii="Calibri" w:eastAsia="Times New Roman" w:hAnsi="Calibri" w:cs="Times New Roman"/>
          <w:sz w:val="24"/>
          <w:szCs w:val="20"/>
        </w:rPr>
        <w:t xml:space="preserve"> congratulated the new Deputy Secretary-General on his election. Many also expressed appreciation to the other candidates and paid tribute to the outgoing Deputy Secretary-General.</w:t>
      </w:r>
    </w:p>
    <w:p w14:paraId="493FAB11" w14:textId="77777777" w:rsidR="0086424D" w:rsidRPr="0086424D" w:rsidRDefault="0086424D" w:rsidP="00185BEE">
      <w:pPr>
        <w:tabs>
          <w:tab w:val="left" w:pos="567"/>
          <w:tab w:val="left" w:pos="1134"/>
          <w:tab w:val="left" w:pos="1701"/>
          <w:tab w:val="left" w:pos="2268"/>
          <w:tab w:val="left" w:pos="2835"/>
        </w:tabs>
        <w:overflowPunct w:val="0"/>
        <w:autoSpaceDE w:val="0"/>
        <w:autoSpaceDN w:val="0"/>
        <w:adjustRightInd w:val="0"/>
        <w:snapToGrid w:val="0"/>
        <w:spacing w:before="120" w:after="0" w:line="240" w:lineRule="auto"/>
        <w:textAlignment w:val="baseline"/>
        <w:rPr>
          <w:rFonts w:ascii="Calibri" w:eastAsia="Times New Roman" w:hAnsi="Calibri" w:cs="Times New Roman"/>
          <w:b/>
          <w:bCs/>
          <w:sz w:val="24"/>
          <w:szCs w:val="20"/>
        </w:rPr>
      </w:pPr>
      <w:r w:rsidRPr="0086424D">
        <w:rPr>
          <w:rFonts w:ascii="Calibri" w:eastAsia="Times New Roman" w:hAnsi="Calibri" w:cs="Times New Roman"/>
          <w:b/>
          <w:bCs/>
          <w:sz w:val="24"/>
          <w:szCs w:val="20"/>
        </w:rPr>
        <w:t>The meeting rose at 1755 hours.</w:t>
      </w:r>
    </w:p>
    <w:p w14:paraId="3A553855" w14:textId="229D55E5" w:rsidR="00510F9D" w:rsidRPr="00470CE5" w:rsidRDefault="00470CE5" w:rsidP="00185BEE">
      <w:pPr>
        <w:tabs>
          <w:tab w:val="left" w:pos="7088"/>
        </w:tabs>
        <w:overflowPunct w:val="0"/>
        <w:autoSpaceDE w:val="0"/>
        <w:autoSpaceDN w:val="0"/>
        <w:adjustRightInd w:val="0"/>
        <w:snapToGrid w:val="0"/>
        <w:spacing w:before="600" w:after="0" w:line="240" w:lineRule="auto"/>
        <w:textAlignment w:val="baseline"/>
        <w:rPr>
          <w:rFonts w:eastAsia="Times New Roman" w:cs="Times New Roman"/>
          <w:sz w:val="24"/>
          <w:szCs w:val="24"/>
          <w:lang w:val="en-CA"/>
        </w:rPr>
      </w:pPr>
      <w:r w:rsidRPr="00470CE5">
        <w:rPr>
          <w:rFonts w:eastAsia="Times New Roman" w:cs="Times New Roman"/>
          <w:sz w:val="24"/>
          <w:szCs w:val="24"/>
          <w:lang w:val="en-CA"/>
        </w:rPr>
        <w:t>The Secretary-General:</w:t>
      </w:r>
      <w:r w:rsidRPr="00470CE5">
        <w:rPr>
          <w:rFonts w:eastAsia="Times New Roman" w:cs="Times New Roman"/>
          <w:sz w:val="24"/>
          <w:szCs w:val="24"/>
          <w:lang w:val="en-CA"/>
        </w:rPr>
        <w:tab/>
        <w:t>The Chairman:</w:t>
      </w:r>
      <w:r w:rsidRPr="00470CE5">
        <w:rPr>
          <w:rFonts w:eastAsia="Times New Roman" w:cs="Times New Roman"/>
          <w:sz w:val="24"/>
          <w:szCs w:val="24"/>
          <w:lang w:val="en-CA"/>
        </w:rPr>
        <w:br/>
        <w:t>H. ZHAO</w:t>
      </w:r>
      <w:r w:rsidRPr="00470CE5">
        <w:rPr>
          <w:rFonts w:eastAsia="Times New Roman" w:cs="Times New Roman"/>
          <w:sz w:val="24"/>
          <w:szCs w:val="24"/>
          <w:lang w:val="en-CA"/>
        </w:rPr>
        <w:tab/>
        <w:t>S. SĂRMAŞ</w:t>
      </w:r>
    </w:p>
    <w:p w14:paraId="7DFA3337" w14:textId="17529210" w:rsidR="00A05859" w:rsidRPr="00EF1261" w:rsidRDefault="00A05859" w:rsidP="005013C5">
      <w:pPr>
        <w:tabs>
          <w:tab w:val="left" w:pos="7088"/>
        </w:tabs>
        <w:adjustRightInd w:val="0"/>
        <w:snapToGrid w:val="0"/>
        <w:spacing w:before="840" w:after="0" w:line="240" w:lineRule="auto"/>
        <w:jc w:val="center"/>
        <w:rPr>
          <w:rFonts w:ascii="Calibri" w:eastAsia="Times New Roman" w:hAnsi="Calibri" w:cs="Times New Roman"/>
          <w:sz w:val="24"/>
          <w:szCs w:val="24"/>
          <w:lang w:val="en-CA"/>
        </w:rPr>
      </w:pPr>
      <w:r>
        <w:rPr>
          <w:rFonts w:ascii="Calibri" w:eastAsia="Times New Roman" w:hAnsi="Calibri" w:cs="Times New Roman"/>
          <w:sz w:val="24"/>
          <w:szCs w:val="24"/>
          <w:lang w:val="en-CA"/>
        </w:rPr>
        <w:t>______________</w:t>
      </w:r>
    </w:p>
    <w:sectPr w:rsidR="00A05859" w:rsidRPr="00EF1261" w:rsidSect="0013793F">
      <w:headerReference w:type="default" r:id="rId31"/>
      <w:foot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BD87" w14:textId="77777777" w:rsidR="00626CDC" w:rsidRDefault="00626CDC" w:rsidP="0013793F">
      <w:pPr>
        <w:spacing w:after="0" w:line="240" w:lineRule="auto"/>
      </w:pPr>
      <w:r>
        <w:separator/>
      </w:r>
    </w:p>
  </w:endnote>
  <w:endnote w:type="continuationSeparator" w:id="0">
    <w:p w14:paraId="19756C8C" w14:textId="77777777" w:rsidR="00626CDC" w:rsidRDefault="00626CDC" w:rsidP="0013793F">
      <w:pPr>
        <w:spacing w:after="0" w:line="240" w:lineRule="auto"/>
      </w:pPr>
      <w:r>
        <w:continuationSeparator/>
      </w:r>
    </w:p>
  </w:endnote>
  <w:endnote w:type="continuationNotice" w:id="1">
    <w:p w14:paraId="3987A65C" w14:textId="77777777" w:rsidR="00626CDC" w:rsidRDefault="00626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8FD7" w14:textId="604FD297" w:rsidR="0013793F" w:rsidRDefault="004363E9" w:rsidP="004363E9">
    <w:pPr>
      <w:pStyle w:val="Footer"/>
      <w:jc w:val="center"/>
    </w:pPr>
    <w:r w:rsidRPr="004363E9">
      <w:rPr>
        <w:rFonts w:ascii="Symbol" w:hAnsi="Symbol" w:cs="Times New Roman"/>
        <w:szCs w:val="20"/>
      </w:rPr>
      <w:t></w:t>
    </w:r>
    <w:r w:rsidRPr="004363E9">
      <w:rPr>
        <w:rFonts w:ascii="Calibri" w:hAnsi="Calibri" w:cs="Times New Roman"/>
        <w:sz w:val="20"/>
        <w:szCs w:val="20"/>
      </w:rPr>
      <w:t xml:space="preserve"> </w:t>
    </w:r>
    <w:r w:rsidRPr="004363E9">
      <w:rPr>
        <w:rFonts w:ascii="Calibri" w:hAnsi="Calibri" w:cs="Times New Roman"/>
        <w:color w:val="0000FF"/>
        <w:u w:val="single"/>
      </w:rPr>
      <w:t>www.itu.int/plenipotentiary/</w:t>
    </w:r>
    <w:r w:rsidRPr="004363E9">
      <w:rPr>
        <w:rFonts w:ascii="Calibri" w:hAnsi="Calibri" w:cs="Times New Roman"/>
        <w:sz w:val="20"/>
        <w:szCs w:val="20"/>
      </w:rPr>
      <w:t xml:space="preserve"> </w:t>
    </w:r>
    <w:r w:rsidRPr="004363E9">
      <w:rPr>
        <w:rFonts w:ascii="Symbol" w:hAnsi="Symbol" w:cs="Times New Roman"/>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0398" w14:textId="77777777" w:rsidR="00626CDC" w:rsidRDefault="00626CDC" w:rsidP="0013793F">
      <w:pPr>
        <w:spacing w:after="0" w:line="240" w:lineRule="auto"/>
      </w:pPr>
      <w:r>
        <w:separator/>
      </w:r>
    </w:p>
  </w:footnote>
  <w:footnote w:type="continuationSeparator" w:id="0">
    <w:p w14:paraId="30DF34A6" w14:textId="77777777" w:rsidR="00626CDC" w:rsidRDefault="00626CDC" w:rsidP="0013793F">
      <w:pPr>
        <w:spacing w:after="0" w:line="240" w:lineRule="auto"/>
      </w:pPr>
      <w:r>
        <w:continuationSeparator/>
      </w:r>
    </w:p>
  </w:footnote>
  <w:footnote w:type="continuationNotice" w:id="1">
    <w:p w14:paraId="046E957B" w14:textId="77777777" w:rsidR="00626CDC" w:rsidRDefault="00626C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8C1C" w14:textId="77777777" w:rsidR="00606D09" w:rsidRPr="00606D09" w:rsidRDefault="00606D09" w:rsidP="00606D09">
    <w:pPr>
      <w:overflowPunct w:val="0"/>
      <w:autoSpaceDE w:val="0"/>
      <w:autoSpaceDN w:val="0"/>
      <w:adjustRightInd w:val="0"/>
      <w:spacing w:after="0" w:line="240" w:lineRule="auto"/>
      <w:jc w:val="center"/>
      <w:textAlignment w:val="baseline"/>
      <w:rPr>
        <w:rFonts w:ascii="Calibri" w:hAnsi="Calibri" w:cs="Times New Roman"/>
        <w:sz w:val="18"/>
        <w:szCs w:val="18"/>
      </w:rPr>
    </w:pPr>
    <w:r w:rsidRPr="00606D09">
      <w:rPr>
        <w:rFonts w:ascii="Calibri" w:hAnsi="Calibri" w:cs="Times New Roman"/>
        <w:sz w:val="18"/>
        <w:szCs w:val="18"/>
      </w:rPr>
      <w:fldChar w:fldCharType="begin"/>
    </w:r>
    <w:r w:rsidRPr="00606D09">
      <w:rPr>
        <w:rFonts w:ascii="Calibri" w:hAnsi="Calibri" w:cs="Times New Roman"/>
        <w:sz w:val="18"/>
        <w:szCs w:val="18"/>
      </w:rPr>
      <w:instrText xml:space="preserve"> PAGE   \* MERGEFORMAT </w:instrText>
    </w:r>
    <w:r w:rsidRPr="00606D09">
      <w:rPr>
        <w:rFonts w:ascii="Calibri" w:hAnsi="Calibri" w:cs="Times New Roman"/>
        <w:sz w:val="18"/>
        <w:szCs w:val="18"/>
      </w:rPr>
      <w:fldChar w:fldCharType="separate"/>
    </w:r>
    <w:r w:rsidRPr="00606D09">
      <w:rPr>
        <w:rFonts w:ascii="Calibri" w:hAnsi="Calibri" w:cs="Times New Roman"/>
        <w:sz w:val="18"/>
        <w:szCs w:val="18"/>
      </w:rPr>
      <w:t>2</w:t>
    </w:r>
    <w:r w:rsidRPr="00606D09">
      <w:rPr>
        <w:rFonts w:ascii="Calibri" w:hAnsi="Calibri" w:cs="Times New Roman"/>
        <w:sz w:val="18"/>
        <w:szCs w:val="18"/>
      </w:rPr>
      <w:fldChar w:fldCharType="end"/>
    </w:r>
  </w:p>
  <w:p w14:paraId="375479A4" w14:textId="6B5F2884" w:rsidR="0013793F" w:rsidRDefault="00606D09" w:rsidP="00606D09">
    <w:pPr>
      <w:pStyle w:val="Header"/>
      <w:jc w:val="center"/>
    </w:pPr>
    <w:r w:rsidRPr="00606D09">
      <w:rPr>
        <w:rFonts w:ascii="Calibri" w:hAnsi="Calibri" w:cs="Times New Roman"/>
        <w:sz w:val="18"/>
        <w:szCs w:val="18"/>
      </w:rPr>
      <w:t>PP22/1</w:t>
    </w:r>
    <w:r w:rsidR="00115BF7">
      <w:rPr>
        <w:rFonts w:ascii="Calibri" w:hAnsi="Calibri" w:cs="Times New Roman"/>
        <w:sz w:val="18"/>
        <w:szCs w:val="18"/>
      </w:rPr>
      <w:t>40</w:t>
    </w:r>
    <w:r w:rsidRPr="00606D09">
      <w:rPr>
        <w:rFonts w:ascii="Calibri" w:hAnsi="Calibri" w:cs="Times New Roman"/>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9CD"/>
    <w:multiLevelType w:val="hybridMultilevel"/>
    <w:tmpl w:val="7BE468E8"/>
    <w:lvl w:ilvl="0" w:tplc="EADCABE4">
      <w:start w:val="4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D0E62"/>
    <w:multiLevelType w:val="multilevel"/>
    <w:tmpl w:val="E3A615B4"/>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C0E18"/>
    <w:multiLevelType w:val="multilevel"/>
    <w:tmpl w:val="F77C00C2"/>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56D1096"/>
    <w:multiLevelType w:val="hybridMultilevel"/>
    <w:tmpl w:val="EB801334"/>
    <w:lvl w:ilvl="0" w:tplc="EADCABE4">
      <w:start w:val="4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F69DB"/>
    <w:multiLevelType w:val="multilevel"/>
    <w:tmpl w:val="F7E6C0A4"/>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EB828CA"/>
    <w:multiLevelType w:val="hybridMultilevel"/>
    <w:tmpl w:val="33D61682"/>
    <w:lvl w:ilvl="0" w:tplc="EADCABE4">
      <w:start w:val="4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347317">
    <w:abstractNumId w:val="3"/>
  </w:num>
  <w:num w:numId="2" w16cid:durableId="1739666184">
    <w:abstractNumId w:val="5"/>
  </w:num>
  <w:num w:numId="3" w16cid:durableId="1725449588">
    <w:abstractNumId w:val="4"/>
  </w:num>
  <w:num w:numId="4" w16cid:durableId="749960115">
    <w:abstractNumId w:val="1"/>
  </w:num>
  <w:num w:numId="5" w16cid:durableId="609553375">
    <w:abstractNumId w:val="0"/>
  </w:num>
  <w:num w:numId="6" w16cid:durableId="377781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F3"/>
    <w:rsid w:val="00004F5D"/>
    <w:rsid w:val="00010260"/>
    <w:rsid w:val="00033E79"/>
    <w:rsid w:val="0006061C"/>
    <w:rsid w:val="0006627C"/>
    <w:rsid w:val="000A5518"/>
    <w:rsid w:val="000C49BD"/>
    <w:rsid w:val="00106FF3"/>
    <w:rsid w:val="001104B6"/>
    <w:rsid w:val="001135FD"/>
    <w:rsid w:val="00115BF7"/>
    <w:rsid w:val="0012259A"/>
    <w:rsid w:val="0013793F"/>
    <w:rsid w:val="001447D9"/>
    <w:rsid w:val="00185BEE"/>
    <w:rsid w:val="00191BF0"/>
    <w:rsid w:val="001B528C"/>
    <w:rsid w:val="001C06E0"/>
    <w:rsid w:val="001D4DF2"/>
    <w:rsid w:val="00213D5F"/>
    <w:rsid w:val="00244FA9"/>
    <w:rsid w:val="00251565"/>
    <w:rsid w:val="0027273E"/>
    <w:rsid w:val="002779DD"/>
    <w:rsid w:val="002A778A"/>
    <w:rsid w:val="002B53F7"/>
    <w:rsid w:val="00313F92"/>
    <w:rsid w:val="00331F67"/>
    <w:rsid w:val="00340274"/>
    <w:rsid w:val="0034716D"/>
    <w:rsid w:val="00393C47"/>
    <w:rsid w:val="00394E77"/>
    <w:rsid w:val="003A1424"/>
    <w:rsid w:val="003A6B6B"/>
    <w:rsid w:val="003A7B11"/>
    <w:rsid w:val="003E7D75"/>
    <w:rsid w:val="00432E94"/>
    <w:rsid w:val="004363E9"/>
    <w:rsid w:val="00445621"/>
    <w:rsid w:val="00457CE9"/>
    <w:rsid w:val="00470CE5"/>
    <w:rsid w:val="00492069"/>
    <w:rsid w:val="004A5E7F"/>
    <w:rsid w:val="005013C5"/>
    <w:rsid w:val="00505059"/>
    <w:rsid w:val="00510F9D"/>
    <w:rsid w:val="005205EE"/>
    <w:rsid w:val="0056222E"/>
    <w:rsid w:val="005878A1"/>
    <w:rsid w:val="005A6337"/>
    <w:rsid w:val="005C7A07"/>
    <w:rsid w:val="005D0096"/>
    <w:rsid w:val="005D28FB"/>
    <w:rsid w:val="005D7977"/>
    <w:rsid w:val="005E0D70"/>
    <w:rsid w:val="005F6B46"/>
    <w:rsid w:val="00606D09"/>
    <w:rsid w:val="00626CDC"/>
    <w:rsid w:val="00627B21"/>
    <w:rsid w:val="00630C79"/>
    <w:rsid w:val="006430DF"/>
    <w:rsid w:val="0069139D"/>
    <w:rsid w:val="00697A72"/>
    <w:rsid w:val="006C449A"/>
    <w:rsid w:val="007162AE"/>
    <w:rsid w:val="007176E1"/>
    <w:rsid w:val="00735E16"/>
    <w:rsid w:val="00747502"/>
    <w:rsid w:val="00773517"/>
    <w:rsid w:val="007850ED"/>
    <w:rsid w:val="007C10C7"/>
    <w:rsid w:val="007D25BA"/>
    <w:rsid w:val="007E661D"/>
    <w:rsid w:val="007E73BB"/>
    <w:rsid w:val="00824E1C"/>
    <w:rsid w:val="008328A6"/>
    <w:rsid w:val="00843885"/>
    <w:rsid w:val="0084398B"/>
    <w:rsid w:val="008447C3"/>
    <w:rsid w:val="0086424D"/>
    <w:rsid w:val="00867E72"/>
    <w:rsid w:val="008809B7"/>
    <w:rsid w:val="00891EBD"/>
    <w:rsid w:val="008A3BFF"/>
    <w:rsid w:val="008A5B4A"/>
    <w:rsid w:val="008B027A"/>
    <w:rsid w:val="008C67C1"/>
    <w:rsid w:val="008D14C3"/>
    <w:rsid w:val="008D25D0"/>
    <w:rsid w:val="008D4BF0"/>
    <w:rsid w:val="008D5E1B"/>
    <w:rsid w:val="008E0EC9"/>
    <w:rsid w:val="008F5FDB"/>
    <w:rsid w:val="00903E51"/>
    <w:rsid w:val="009262B3"/>
    <w:rsid w:val="00931302"/>
    <w:rsid w:val="00957A5B"/>
    <w:rsid w:val="00967B27"/>
    <w:rsid w:val="00983C65"/>
    <w:rsid w:val="009941E0"/>
    <w:rsid w:val="009B1CCF"/>
    <w:rsid w:val="009C3637"/>
    <w:rsid w:val="009C7336"/>
    <w:rsid w:val="009D5D08"/>
    <w:rsid w:val="00A01938"/>
    <w:rsid w:val="00A05859"/>
    <w:rsid w:val="00A15EA3"/>
    <w:rsid w:val="00A20FC7"/>
    <w:rsid w:val="00A44907"/>
    <w:rsid w:val="00A70729"/>
    <w:rsid w:val="00A950AF"/>
    <w:rsid w:val="00AA55AF"/>
    <w:rsid w:val="00AD1B23"/>
    <w:rsid w:val="00AD329C"/>
    <w:rsid w:val="00B31DA7"/>
    <w:rsid w:val="00B40653"/>
    <w:rsid w:val="00B43C60"/>
    <w:rsid w:val="00B72DD5"/>
    <w:rsid w:val="00B83F4A"/>
    <w:rsid w:val="00B85F19"/>
    <w:rsid w:val="00B92797"/>
    <w:rsid w:val="00B93FEA"/>
    <w:rsid w:val="00BA7FFD"/>
    <w:rsid w:val="00BC11A4"/>
    <w:rsid w:val="00C207CB"/>
    <w:rsid w:val="00C46127"/>
    <w:rsid w:val="00C65386"/>
    <w:rsid w:val="00C736E0"/>
    <w:rsid w:val="00C765B5"/>
    <w:rsid w:val="00CB44A6"/>
    <w:rsid w:val="00CC2420"/>
    <w:rsid w:val="00CE77EB"/>
    <w:rsid w:val="00CF34F4"/>
    <w:rsid w:val="00CF4518"/>
    <w:rsid w:val="00D277F4"/>
    <w:rsid w:val="00D434A0"/>
    <w:rsid w:val="00D51139"/>
    <w:rsid w:val="00D73DAE"/>
    <w:rsid w:val="00D74DA3"/>
    <w:rsid w:val="00D772CB"/>
    <w:rsid w:val="00D8076F"/>
    <w:rsid w:val="00D96A8C"/>
    <w:rsid w:val="00DA3929"/>
    <w:rsid w:val="00DD26C9"/>
    <w:rsid w:val="00E31D2C"/>
    <w:rsid w:val="00E53D66"/>
    <w:rsid w:val="00E561AB"/>
    <w:rsid w:val="00E72D1F"/>
    <w:rsid w:val="00E95A2C"/>
    <w:rsid w:val="00EA6D1B"/>
    <w:rsid w:val="00EB3C6E"/>
    <w:rsid w:val="00EC038D"/>
    <w:rsid w:val="00F002A5"/>
    <w:rsid w:val="00F50EE4"/>
    <w:rsid w:val="00F6364E"/>
    <w:rsid w:val="00FC76C8"/>
    <w:rsid w:val="00FD3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3F79"/>
  <w15:chartTrackingRefBased/>
  <w15:docId w15:val="{D4EC40D3-CE26-48C6-B1D5-DFB43C18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47D9"/>
    <w:rPr>
      <w:sz w:val="16"/>
      <w:szCs w:val="16"/>
    </w:rPr>
  </w:style>
  <w:style w:type="paragraph" w:styleId="CommentText">
    <w:name w:val="annotation text"/>
    <w:basedOn w:val="Normal"/>
    <w:link w:val="CommentTextChar"/>
    <w:uiPriority w:val="99"/>
    <w:unhideWhenUsed/>
    <w:rsid w:val="001447D9"/>
    <w:pPr>
      <w:spacing w:line="240" w:lineRule="auto"/>
    </w:pPr>
    <w:rPr>
      <w:sz w:val="20"/>
      <w:szCs w:val="20"/>
    </w:rPr>
  </w:style>
  <w:style w:type="character" w:customStyle="1" w:styleId="CommentTextChar">
    <w:name w:val="Comment Text Char"/>
    <w:basedOn w:val="DefaultParagraphFont"/>
    <w:link w:val="CommentText"/>
    <w:uiPriority w:val="99"/>
    <w:rsid w:val="001447D9"/>
    <w:rPr>
      <w:sz w:val="20"/>
      <w:szCs w:val="20"/>
    </w:rPr>
  </w:style>
  <w:style w:type="paragraph" w:styleId="CommentSubject">
    <w:name w:val="annotation subject"/>
    <w:basedOn w:val="CommentText"/>
    <w:next w:val="CommentText"/>
    <w:link w:val="CommentSubjectChar"/>
    <w:uiPriority w:val="99"/>
    <w:semiHidden/>
    <w:unhideWhenUsed/>
    <w:rsid w:val="001447D9"/>
    <w:rPr>
      <w:b/>
      <w:bCs/>
    </w:rPr>
  </w:style>
  <w:style w:type="character" w:customStyle="1" w:styleId="CommentSubjectChar">
    <w:name w:val="Comment Subject Char"/>
    <w:basedOn w:val="CommentTextChar"/>
    <w:link w:val="CommentSubject"/>
    <w:uiPriority w:val="99"/>
    <w:semiHidden/>
    <w:rsid w:val="001447D9"/>
    <w:rPr>
      <w:b/>
      <w:bCs/>
      <w:sz w:val="20"/>
      <w:szCs w:val="20"/>
    </w:rPr>
  </w:style>
  <w:style w:type="paragraph" w:styleId="ListParagraph">
    <w:name w:val="List Paragraph"/>
    <w:basedOn w:val="Normal"/>
    <w:uiPriority w:val="34"/>
    <w:qFormat/>
    <w:rsid w:val="005E0D70"/>
    <w:pPr>
      <w:ind w:left="720"/>
      <w:contextualSpacing/>
    </w:pPr>
  </w:style>
  <w:style w:type="paragraph" w:styleId="BalloonText">
    <w:name w:val="Balloon Text"/>
    <w:basedOn w:val="Normal"/>
    <w:link w:val="BalloonTextChar"/>
    <w:uiPriority w:val="99"/>
    <w:semiHidden/>
    <w:unhideWhenUsed/>
    <w:rsid w:val="00492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069"/>
    <w:rPr>
      <w:rFonts w:ascii="Segoe UI" w:hAnsi="Segoe UI" w:cs="Segoe UI"/>
      <w:sz w:val="18"/>
      <w:szCs w:val="18"/>
    </w:rPr>
  </w:style>
  <w:style w:type="character" w:styleId="Hyperlink">
    <w:name w:val="Hyperlink"/>
    <w:basedOn w:val="DefaultParagraphFont"/>
    <w:uiPriority w:val="99"/>
    <w:rsid w:val="00510F9D"/>
    <w:rPr>
      <w:rFonts w:ascii="Calibri" w:hAnsi="Calibri"/>
      <w:color w:val="0000FF"/>
      <w:u w:val="single"/>
    </w:rPr>
  </w:style>
  <w:style w:type="paragraph" w:styleId="Revision">
    <w:name w:val="Revision"/>
    <w:hidden/>
    <w:uiPriority w:val="99"/>
    <w:semiHidden/>
    <w:rsid w:val="00A01938"/>
    <w:pPr>
      <w:spacing w:after="0" w:line="240" w:lineRule="auto"/>
    </w:pPr>
  </w:style>
  <w:style w:type="paragraph" w:styleId="Header">
    <w:name w:val="header"/>
    <w:basedOn w:val="Normal"/>
    <w:link w:val="HeaderChar"/>
    <w:uiPriority w:val="99"/>
    <w:unhideWhenUsed/>
    <w:rsid w:val="00137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3F"/>
  </w:style>
  <w:style w:type="paragraph" w:styleId="Footer">
    <w:name w:val="footer"/>
    <w:basedOn w:val="Normal"/>
    <w:link w:val="FooterChar"/>
    <w:uiPriority w:val="99"/>
    <w:unhideWhenUsed/>
    <w:rsid w:val="0013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93F"/>
  </w:style>
  <w:style w:type="character" w:styleId="FootnoteReference">
    <w:name w:val="footnote reference"/>
    <w:basedOn w:val="DefaultParagraphFont"/>
    <w:rsid w:val="00606D09"/>
    <w:rPr>
      <w:rFonts w:ascii="Calibri" w:hAnsi="Calibri"/>
      <w:position w:val="6"/>
      <w:sz w:val="16"/>
    </w:rPr>
  </w:style>
  <w:style w:type="character" w:styleId="UnresolvedMention">
    <w:name w:val="Unresolved Mention"/>
    <w:basedOn w:val="DefaultParagraphFont"/>
    <w:uiPriority w:val="99"/>
    <w:semiHidden/>
    <w:unhideWhenUsed/>
    <w:rsid w:val="00903E51"/>
    <w:rPr>
      <w:color w:val="605E5C"/>
      <w:shd w:val="clear" w:color="auto" w:fill="E1DFDD"/>
    </w:rPr>
  </w:style>
  <w:style w:type="character" w:styleId="FollowedHyperlink">
    <w:name w:val="FollowedHyperlink"/>
    <w:basedOn w:val="DefaultParagraphFont"/>
    <w:uiPriority w:val="99"/>
    <w:semiHidden/>
    <w:unhideWhenUsed/>
    <w:rsid w:val="00FD39A1"/>
    <w:rPr>
      <w:color w:val="954F72" w:themeColor="followedHyperlink"/>
      <w:u w:val="single"/>
    </w:rPr>
  </w:style>
  <w:style w:type="table" w:styleId="TableGrid">
    <w:name w:val="Table Grid"/>
    <w:basedOn w:val="TableNormal"/>
    <w:uiPriority w:val="39"/>
    <w:rsid w:val="00470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2-PP-C-0099/en" TargetMode="External"/><Relationship Id="rId18" Type="http://schemas.openxmlformats.org/officeDocument/2006/relationships/hyperlink" Target="https://pp22.itu.int/en/itu_policy_statements/paula-ingabire-rwanda/" TargetMode="External"/><Relationship Id="rId26" Type="http://schemas.openxmlformats.org/officeDocument/2006/relationships/hyperlink" Target="https://www.itu.int/md/S22-PP-C-0099/en" TargetMode="External"/><Relationship Id="rId3" Type="http://schemas.openxmlformats.org/officeDocument/2006/relationships/customXml" Target="../customXml/item3.xml"/><Relationship Id="rId21" Type="http://schemas.openxmlformats.org/officeDocument/2006/relationships/hyperlink" Target="https://pp22.itu.int/en/itu_policy_statements/coty-souleimane-diakite-cote-divoir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u.int/md/S22-PP-C-0098/en" TargetMode="External"/><Relationship Id="rId17" Type="http://schemas.openxmlformats.org/officeDocument/2006/relationships/hyperlink" Target="https://www.itu.int/md/S22-PP-C-0113/en" TargetMode="External"/><Relationship Id="rId25" Type="http://schemas.openxmlformats.org/officeDocument/2006/relationships/hyperlink" Target="https://www.itu.int/md/S22-PP-C-0098/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md/S22-PP-C-0110/en" TargetMode="External"/><Relationship Id="rId20" Type="http://schemas.openxmlformats.org/officeDocument/2006/relationships/hyperlink" Target="https://pp22.itu.int/en/itu_policy_statements/nape-nnauye-tanzania/" TargetMode="External"/><Relationship Id="rId29" Type="http://schemas.openxmlformats.org/officeDocument/2006/relationships/hyperlink" Target="https://www.itu.int/md/S22-PP-C-0110/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p22.itu.int/en/itu_policy_statements/amandeep-singh-gill-united-nation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u.int/md/S22-PP-C-0102/en" TargetMode="External"/><Relationship Id="rId23" Type="http://schemas.openxmlformats.org/officeDocument/2006/relationships/hyperlink" Target="https://pp22.itu.int/en/itu_policy_statements/pedro-antonio-bravo-carranza-peru/" TargetMode="External"/><Relationship Id="rId28" Type="http://schemas.openxmlformats.org/officeDocument/2006/relationships/hyperlink" Target="https://www.itu.int/md/S22-PP-C-0102/en" TargetMode="External"/><Relationship Id="rId10" Type="http://schemas.openxmlformats.org/officeDocument/2006/relationships/endnotes" Target="endnotes.xml"/><Relationship Id="rId19" Type="http://schemas.openxmlformats.org/officeDocument/2006/relationships/hyperlink" Target="https://pp22.itu.int/en/itu_policy_statements/felix-mutati-zambia/"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22-PP-C-0100/en" TargetMode="External"/><Relationship Id="rId22" Type="http://schemas.openxmlformats.org/officeDocument/2006/relationships/hyperlink" Target="https://pp22.itu.int/en/itu_policy_statements/stefan-schnorr-germany/" TargetMode="External"/><Relationship Id="rId27" Type="http://schemas.openxmlformats.org/officeDocument/2006/relationships/hyperlink" Target="https://www.itu.int/md/S22-PP-C-0100/en" TargetMode="External"/><Relationship Id="rId30" Type="http://schemas.openxmlformats.org/officeDocument/2006/relationships/hyperlink" Target="https://www.itu.int/md/S22-PP-C-0113/en"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23d8b4-15d9-487b-a77a-d7a7f82925c6">
      <Terms xmlns="http://schemas.microsoft.com/office/infopath/2007/PartnerControls"/>
    </lcf76f155ced4ddcb4097134ff3c332f>
    <DPM_x0020_File_x0020_name xmlns="d523d8b4-15d9-487b-a77a-d7a7f82925c6" xsi:nil="true"/>
    <DPM_x0020_Author xmlns="d523d8b4-15d9-487b-a77a-d7a7f82925c6" xsi:nil="true"/>
    <DPM_x0020_Version xmlns="d523d8b4-15d9-487b-a77a-d7a7f82925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77FB9-AD0B-4733-9AF5-79BDE325773A}">
  <ds:schemaRefs>
    <ds:schemaRef ds:uri="http://schemas.openxmlformats.org/officeDocument/2006/bibliography"/>
  </ds:schemaRefs>
</ds:datastoreItem>
</file>

<file path=customXml/itemProps2.xml><?xml version="1.0" encoding="utf-8"?>
<ds:datastoreItem xmlns:ds="http://schemas.openxmlformats.org/officeDocument/2006/customXml" ds:itemID="{13EB7882-E8CF-44AE-A196-D90D234F33DF}">
  <ds:schemaRefs>
    <ds:schemaRef ds:uri="http://schemas.microsoft.com/sharepoint/v3/contenttype/forms"/>
  </ds:schemaRefs>
</ds:datastoreItem>
</file>

<file path=customXml/itemProps3.xml><?xml version="1.0" encoding="utf-8"?>
<ds:datastoreItem xmlns:ds="http://schemas.openxmlformats.org/officeDocument/2006/customXml" ds:itemID="{4A08B186-D244-45FF-8651-CA7B29417994}">
  <ds:schemaRefs>
    <ds:schemaRef ds:uri="http://schemas.microsoft.com/office/2006/metadata/properties"/>
    <ds:schemaRef ds:uri="http://schemas.microsoft.com/office/infopath/2007/PartnerControls"/>
    <ds:schemaRef ds:uri="d523d8b4-15d9-487b-a77a-d7a7f82925c6"/>
  </ds:schemaRefs>
</ds:datastoreItem>
</file>

<file path=customXml/itemProps4.xml><?xml version="1.0" encoding="utf-8"?>
<ds:datastoreItem xmlns:ds="http://schemas.openxmlformats.org/officeDocument/2006/customXml" ds:itemID="{AE63F49E-A3CB-431B-AC3D-3D08C078F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3d8b4-15d9-487b-a77a-d7a7f82925c6"/>
    <ds:schemaRef ds:uri="341ef080-d7f6-42a0-8428-894c998dd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sixth Plenary meeting</dc:title>
  <dc:subject>2022 Plenipotentiary Conference</dc:subject>
  <dc:creator>Ross, Magdalena</dc:creator>
  <cp:keywords>PP-22, PP22</cp:keywords>
  <dc:description/>
  <cp:lastModifiedBy>Xue, Kun</cp:lastModifiedBy>
  <cp:revision>4</cp:revision>
  <cp:lastPrinted>2022-09-30T01:11:00Z</cp:lastPrinted>
  <dcterms:created xsi:type="dcterms:W3CDTF">2022-10-08T12:52:00Z</dcterms:created>
  <dcterms:modified xsi:type="dcterms:W3CDTF">2022-10-08T13:02:00Z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0x010100A69984AA076DB84F9F755CCCF73A4990</vt:lpwstr>
  </property>
  <property fmtid="{D5CDD505-2E9C-101B-9397-08002B2CF9AE}" pid="3" name="MediaServiceImageTags">
    <vt:lpwstr/>
  </property>
</Properties>
</file>