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20274F" w14:paraId="0E80C5EF" w14:textId="77777777" w:rsidTr="00682B62">
        <w:trPr>
          <w:cantSplit/>
        </w:trPr>
        <w:tc>
          <w:tcPr>
            <w:tcW w:w="6911" w:type="dxa"/>
          </w:tcPr>
          <w:p w14:paraId="1F7925F4" w14:textId="77777777" w:rsidR="00255FA1" w:rsidRPr="0020274F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20274F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 w:rsidRPr="0020274F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20274F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20274F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20274F">
              <w:rPr>
                <w:b/>
                <w:bCs/>
                <w:szCs w:val="24"/>
              </w:rPr>
              <w:t>Bucarest</w:t>
            </w:r>
            <w:r w:rsidRPr="0020274F">
              <w:rPr>
                <w:rStyle w:val="PageNumber"/>
                <w:b/>
                <w:bCs/>
                <w:szCs w:val="24"/>
              </w:rPr>
              <w:t xml:space="preserve">, </w:t>
            </w:r>
            <w:r w:rsidRPr="0020274F">
              <w:rPr>
                <w:rStyle w:val="PageNumber"/>
                <w:b/>
                <w:szCs w:val="24"/>
              </w:rPr>
              <w:t>2</w:t>
            </w:r>
            <w:r w:rsidR="009D1BE0" w:rsidRPr="0020274F">
              <w:rPr>
                <w:rStyle w:val="PageNumber"/>
                <w:b/>
                <w:szCs w:val="24"/>
              </w:rPr>
              <w:t>6</w:t>
            </w:r>
            <w:r w:rsidRPr="0020274F">
              <w:rPr>
                <w:rStyle w:val="PageNumber"/>
                <w:b/>
                <w:szCs w:val="24"/>
              </w:rPr>
              <w:t xml:space="preserve"> de </w:t>
            </w:r>
            <w:r w:rsidR="009D1BE0" w:rsidRPr="0020274F">
              <w:rPr>
                <w:rStyle w:val="PageNumber"/>
                <w:b/>
                <w:szCs w:val="24"/>
              </w:rPr>
              <w:t>septiembre</w:t>
            </w:r>
            <w:r w:rsidRPr="0020274F">
              <w:rPr>
                <w:rStyle w:val="PageNumber"/>
                <w:b/>
                <w:szCs w:val="24"/>
              </w:rPr>
              <w:t xml:space="preserve"> </w:t>
            </w:r>
            <w:r w:rsidR="00491A25" w:rsidRPr="0020274F">
              <w:rPr>
                <w:rStyle w:val="PageNumber"/>
                <w:b/>
                <w:szCs w:val="24"/>
              </w:rPr>
              <w:t>–</w:t>
            </w:r>
            <w:r w:rsidRPr="0020274F">
              <w:rPr>
                <w:rStyle w:val="PageNumber"/>
                <w:b/>
                <w:szCs w:val="24"/>
              </w:rPr>
              <w:t xml:space="preserve"> </w:t>
            </w:r>
            <w:r w:rsidR="00C43474" w:rsidRPr="0020274F">
              <w:rPr>
                <w:rStyle w:val="PageNumber"/>
                <w:b/>
                <w:szCs w:val="24"/>
              </w:rPr>
              <w:t>1</w:t>
            </w:r>
            <w:r w:rsidR="009D1BE0" w:rsidRPr="0020274F">
              <w:rPr>
                <w:rStyle w:val="PageNumber"/>
                <w:b/>
                <w:szCs w:val="24"/>
              </w:rPr>
              <w:t>4</w:t>
            </w:r>
            <w:r w:rsidRPr="0020274F">
              <w:rPr>
                <w:rStyle w:val="PageNumber"/>
                <w:b/>
                <w:szCs w:val="24"/>
              </w:rPr>
              <w:t xml:space="preserve"> de </w:t>
            </w:r>
            <w:r w:rsidR="009D1BE0" w:rsidRPr="0020274F">
              <w:rPr>
                <w:rStyle w:val="PageNumber"/>
                <w:b/>
                <w:szCs w:val="24"/>
              </w:rPr>
              <w:t>octubre</w:t>
            </w:r>
            <w:r w:rsidRPr="0020274F">
              <w:rPr>
                <w:rStyle w:val="PageNumber"/>
                <w:b/>
                <w:szCs w:val="24"/>
              </w:rPr>
              <w:t xml:space="preserve"> de 2</w:t>
            </w:r>
            <w:r w:rsidR="009D1BE0" w:rsidRPr="0020274F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05B1BBDD" w14:textId="77777777" w:rsidR="00255FA1" w:rsidRPr="0020274F" w:rsidRDefault="009D1BE0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20274F">
              <w:rPr>
                <w:noProof/>
              </w:rPr>
              <w:drawing>
                <wp:inline distT="0" distB="0" distL="0" distR="0" wp14:anchorId="0B239FBF" wp14:editId="70B412C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20274F" w14:paraId="1D93F58D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D362196" w14:textId="77777777" w:rsidR="00255FA1" w:rsidRPr="0020274F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B36770" w14:textId="77777777" w:rsidR="00255FA1" w:rsidRPr="0020274F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20274F" w14:paraId="6F83B659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3FEF19" w14:textId="77777777" w:rsidR="00255FA1" w:rsidRPr="0020274F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FC479DC" w14:textId="77777777" w:rsidR="00255FA1" w:rsidRPr="0020274F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20274F" w14:paraId="1B7BB8E0" w14:textId="77777777" w:rsidTr="00682B62">
        <w:trPr>
          <w:cantSplit/>
        </w:trPr>
        <w:tc>
          <w:tcPr>
            <w:tcW w:w="6911" w:type="dxa"/>
          </w:tcPr>
          <w:p w14:paraId="2AF774D6" w14:textId="77777777" w:rsidR="00255FA1" w:rsidRPr="0020274F" w:rsidRDefault="00255FA1" w:rsidP="00FC46D8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20274F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249FCFF" w14:textId="6ABDBE54" w:rsidR="00255FA1" w:rsidRPr="0020274F" w:rsidRDefault="00255FA1" w:rsidP="00310477">
            <w:pPr>
              <w:spacing w:before="0"/>
              <w:rPr>
                <w:rFonts w:cstheme="minorHAnsi"/>
                <w:szCs w:val="24"/>
              </w:rPr>
            </w:pPr>
            <w:r w:rsidRPr="0020274F">
              <w:rPr>
                <w:rFonts w:cstheme="minorHAnsi"/>
                <w:b/>
                <w:szCs w:val="24"/>
              </w:rPr>
              <w:t xml:space="preserve">Documento </w:t>
            </w:r>
            <w:r w:rsidR="00B47113" w:rsidRPr="0020274F">
              <w:rPr>
                <w:rFonts w:cstheme="minorHAnsi"/>
                <w:b/>
                <w:szCs w:val="24"/>
              </w:rPr>
              <w:t>1</w:t>
            </w:r>
            <w:r w:rsidR="00310477" w:rsidRPr="0020274F">
              <w:rPr>
                <w:rFonts w:cstheme="minorHAnsi"/>
                <w:b/>
                <w:szCs w:val="24"/>
              </w:rPr>
              <w:t>40</w:t>
            </w:r>
            <w:r w:rsidR="00262FF4" w:rsidRPr="0020274F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20274F" w14:paraId="60EC2AC3" w14:textId="77777777" w:rsidTr="00682B62">
        <w:trPr>
          <w:cantSplit/>
        </w:trPr>
        <w:tc>
          <w:tcPr>
            <w:tcW w:w="6911" w:type="dxa"/>
          </w:tcPr>
          <w:p w14:paraId="74703520" w14:textId="77777777" w:rsidR="00255FA1" w:rsidRPr="0020274F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0FB2FEF8" w14:textId="69E910D5" w:rsidR="00255FA1" w:rsidRPr="0020274F" w:rsidRDefault="00310477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20274F">
              <w:rPr>
                <w:rFonts w:cstheme="minorHAnsi"/>
                <w:b/>
                <w:szCs w:val="24"/>
              </w:rPr>
              <w:t>6 de octubre</w:t>
            </w:r>
            <w:r w:rsidR="00255FA1" w:rsidRPr="0020274F">
              <w:rPr>
                <w:rFonts w:cstheme="minorHAnsi"/>
                <w:b/>
                <w:szCs w:val="24"/>
              </w:rPr>
              <w:t xml:space="preserve"> de 2022</w:t>
            </w:r>
          </w:p>
        </w:tc>
      </w:tr>
      <w:tr w:rsidR="00255FA1" w:rsidRPr="0020274F" w14:paraId="1C8810EB" w14:textId="77777777" w:rsidTr="00682B62">
        <w:trPr>
          <w:cantSplit/>
        </w:trPr>
        <w:tc>
          <w:tcPr>
            <w:tcW w:w="6911" w:type="dxa"/>
          </w:tcPr>
          <w:p w14:paraId="5F315D4B" w14:textId="77777777" w:rsidR="00255FA1" w:rsidRPr="0020274F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03D4FA04" w14:textId="77777777" w:rsidR="00255FA1" w:rsidRPr="0020274F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20274F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20274F" w14:paraId="67AD322F" w14:textId="77777777" w:rsidTr="00682B62">
        <w:trPr>
          <w:cantSplit/>
        </w:trPr>
        <w:tc>
          <w:tcPr>
            <w:tcW w:w="10031" w:type="dxa"/>
            <w:gridSpan w:val="2"/>
          </w:tcPr>
          <w:p w14:paraId="2AFDDA51" w14:textId="77777777" w:rsidR="00255FA1" w:rsidRPr="0020274F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20274F" w14:paraId="7D29FEFF" w14:textId="77777777" w:rsidTr="00682B62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D15AC" w:rsidRPr="0020274F" w14:paraId="2B530BD0" w14:textId="77777777" w:rsidTr="002D15AC">
              <w:trPr>
                <w:cantSplit/>
              </w:trPr>
              <w:tc>
                <w:tcPr>
                  <w:tcW w:w="10065" w:type="dxa"/>
                  <w:hideMark/>
                </w:tcPr>
                <w:p w14:paraId="3E8F2A19" w14:textId="77777777" w:rsidR="00A0163A" w:rsidRPr="0020274F" w:rsidRDefault="002D15AC" w:rsidP="00A0163A">
                  <w:pPr>
                    <w:pStyle w:val="Title1"/>
                    <w:rPr>
                      <w:szCs w:val="28"/>
                    </w:rPr>
                  </w:pPr>
                  <w:bookmarkStart w:id="4" w:name="dsource" w:colFirst="0" w:colLast="0"/>
                  <w:bookmarkEnd w:id="3"/>
                  <w:r w:rsidRPr="0020274F">
                    <w:rPr>
                      <w:szCs w:val="28"/>
                    </w:rPr>
                    <w:t>ACTAS</w:t>
                  </w:r>
                </w:p>
                <w:p w14:paraId="6FE28AC3" w14:textId="77777777" w:rsidR="00A0163A" w:rsidRPr="0020274F" w:rsidRDefault="002D15AC" w:rsidP="00A0163A">
                  <w:pPr>
                    <w:pStyle w:val="Title1"/>
                    <w:rPr>
                      <w:szCs w:val="28"/>
                    </w:rPr>
                  </w:pPr>
                  <w:r w:rsidRPr="0020274F">
                    <w:rPr>
                      <w:szCs w:val="28"/>
                    </w:rPr>
                    <w:t>DE LA</w:t>
                  </w:r>
                </w:p>
                <w:p w14:paraId="6F8DBB30" w14:textId="5C95BEC6" w:rsidR="002D15AC" w:rsidRPr="0020274F" w:rsidRDefault="0020274F" w:rsidP="00A0163A">
                  <w:pPr>
                    <w:pStyle w:val="Title1"/>
                    <w:rPr>
                      <w:szCs w:val="28"/>
                    </w:rPr>
                  </w:pPr>
                  <w:r w:rsidRPr="0020274F">
                    <w:rPr>
                      <w:szCs w:val="28"/>
                    </w:rPr>
                    <w:t>séptima</w:t>
                  </w:r>
                  <w:r w:rsidR="002D15AC" w:rsidRPr="0020274F">
                    <w:rPr>
                      <w:szCs w:val="28"/>
                    </w:rPr>
                    <w:t xml:space="preserve"> SESIÓN PLENARIA</w:t>
                  </w:r>
                </w:p>
              </w:tc>
            </w:tr>
            <w:tr w:rsidR="002D15AC" w:rsidRPr="0020274F" w14:paraId="071A23E9" w14:textId="77777777" w:rsidTr="001906B4">
              <w:trPr>
                <w:cantSplit/>
                <w:trHeight w:val="530"/>
              </w:trPr>
              <w:tc>
                <w:tcPr>
                  <w:tcW w:w="10065" w:type="dxa"/>
                  <w:hideMark/>
                </w:tcPr>
                <w:p w14:paraId="2BF8E947" w14:textId="00F8E9B9" w:rsidR="002D15AC" w:rsidRPr="0020274F" w:rsidRDefault="00310477" w:rsidP="00310477">
                  <w:pPr>
                    <w:jc w:val="center"/>
                    <w:rPr>
                      <w:sz w:val="28"/>
                      <w:szCs w:val="28"/>
                    </w:rPr>
                  </w:pPr>
                  <w:r w:rsidRPr="0020274F">
                    <w:rPr>
                      <w:sz w:val="28"/>
                      <w:szCs w:val="28"/>
                    </w:rPr>
                    <w:t>Jueves</w:t>
                  </w:r>
                  <w:r w:rsidR="002D15AC" w:rsidRPr="0020274F">
                    <w:rPr>
                      <w:sz w:val="28"/>
                      <w:szCs w:val="28"/>
                    </w:rPr>
                    <w:t>, 2</w:t>
                  </w:r>
                  <w:r w:rsidRPr="0020274F">
                    <w:rPr>
                      <w:sz w:val="28"/>
                      <w:szCs w:val="28"/>
                    </w:rPr>
                    <w:t>9</w:t>
                  </w:r>
                  <w:r w:rsidR="002D15AC" w:rsidRPr="0020274F">
                    <w:rPr>
                      <w:sz w:val="28"/>
                      <w:szCs w:val="28"/>
                    </w:rPr>
                    <w:t xml:space="preserve"> de septiembre de 2022 a las 14.40 horas</w:t>
                  </w:r>
                </w:p>
              </w:tc>
            </w:tr>
            <w:tr w:rsidR="001906B4" w:rsidRPr="0020274F" w14:paraId="1C61CBC1" w14:textId="77777777" w:rsidTr="001906B4">
              <w:trPr>
                <w:cantSplit/>
                <w:trHeight w:val="530"/>
              </w:trPr>
              <w:tc>
                <w:tcPr>
                  <w:tcW w:w="10065" w:type="dxa"/>
                </w:tcPr>
                <w:p w14:paraId="548C107F" w14:textId="2F16789B" w:rsidR="001906B4" w:rsidRPr="0020274F" w:rsidRDefault="001906B4" w:rsidP="00310477">
                  <w:pPr>
                    <w:jc w:val="center"/>
                    <w:rPr>
                      <w:sz w:val="28"/>
                      <w:szCs w:val="28"/>
                    </w:rPr>
                  </w:pPr>
                  <w:r w:rsidRPr="0020274F">
                    <w:rPr>
                      <w:bCs/>
                      <w:sz w:val="28"/>
                      <w:szCs w:val="28"/>
                    </w:rPr>
                    <w:t>Presidente</w:t>
                  </w:r>
                  <w:r w:rsidRPr="0020274F">
                    <w:rPr>
                      <w:sz w:val="28"/>
                      <w:szCs w:val="28"/>
                    </w:rPr>
                    <w:t xml:space="preserve">: </w:t>
                  </w:r>
                  <w:r w:rsidRPr="0020274F">
                    <w:rPr>
                      <w:bCs/>
                      <w:sz w:val="28"/>
                      <w:szCs w:val="28"/>
                    </w:rPr>
                    <w:t>Sr. SABIN SĂRMAȘ (Rumania)</w:t>
                  </w:r>
                </w:p>
              </w:tc>
            </w:tr>
            <w:tr w:rsidR="001906B4" w:rsidRPr="0020274F" w14:paraId="68E4907A" w14:textId="77777777" w:rsidTr="001906B4">
              <w:trPr>
                <w:cantSplit/>
                <w:trHeight w:val="530"/>
              </w:trPr>
              <w:tc>
                <w:tcPr>
                  <w:tcW w:w="10065" w:type="dxa"/>
                </w:tcPr>
                <w:p w14:paraId="6EC72508" w14:textId="77777777" w:rsidR="001906B4" w:rsidRPr="0020274F" w:rsidRDefault="001906B4" w:rsidP="003104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A6B3054" w14:textId="1D1CF3C4" w:rsidR="00255FA1" w:rsidRPr="0020274F" w:rsidRDefault="00255FA1" w:rsidP="00682B62">
            <w:pPr>
              <w:pStyle w:val="Source"/>
              <w:rPr>
                <w:szCs w:val="28"/>
              </w:rPr>
            </w:pPr>
          </w:p>
        </w:tc>
      </w:tr>
      <w:bookmarkEnd w:id="4"/>
    </w:tbl>
    <w:p w14:paraId="26E7F091" w14:textId="3BA02F84" w:rsidR="006F7478" w:rsidRPr="0020274F" w:rsidRDefault="006F7478" w:rsidP="006F7478">
      <w:pPr>
        <w:pStyle w:val="Note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7E3C68" w:rsidRPr="0020274F" w14:paraId="026EB220" w14:textId="77777777" w:rsidTr="006F28A5">
        <w:tc>
          <w:tcPr>
            <w:tcW w:w="534" w:type="dxa"/>
          </w:tcPr>
          <w:p w14:paraId="26732555" w14:textId="77777777" w:rsidR="007E3C68" w:rsidRPr="0020274F" w:rsidRDefault="007E3C68" w:rsidP="006F28A5">
            <w:pPr>
              <w:tabs>
                <w:tab w:val="right" w:pos="9781"/>
              </w:tabs>
              <w:spacing w:before="100"/>
              <w:rPr>
                <w:b/>
                <w:szCs w:val="24"/>
              </w:rPr>
            </w:pPr>
          </w:p>
        </w:tc>
        <w:tc>
          <w:tcPr>
            <w:tcW w:w="7164" w:type="dxa"/>
          </w:tcPr>
          <w:p w14:paraId="2A6BE6FA" w14:textId="53333216" w:rsidR="007E3C68" w:rsidRPr="0020274F" w:rsidRDefault="002D15AC" w:rsidP="00621B4A">
            <w:pPr>
              <w:pStyle w:val="Tablehead"/>
              <w:jc w:val="left"/>
            </w:pPr>
            <w:r w:rsidRPr="0020274F">
              <w:t>Asuntos tratados</w:t>
            </w:r>
          </w:p>
        </w:tc>
        <w:tc>
          <w:tcPr>
            <w:tcW w:w="2333" w:type="dxa"/>
          </w:tcPr>
          <w:p w14:paraId="0888C809" w14:textId="58F726DD" w:rsidR="007E3C68" w:rsidRPr="0020274F" w:rsidRDefault="007E3C68" w:rsidP="00A0163A">
            <w:pPr>
              <w:pStyle w:val="Tablehead"/>
              <w:rPr>
                <w:b w:val="0"/>
                <w:szCs w:val="24"/>
              </w:rPr>
            </w:pPr>
            <w:r w:rsidRPr="0020274F">
              <w:rPr>
                <w:szCs w:val="24"/>
              </w:rPr>
              <w:t>Document</w:t>
            </w:r>
            <w:r w:rsidR="002D15AC" w:rsidRPr="0020274F">
              <w:rPr>
                <w:szCs w:val="24"/>
              </w:rPr>
              <w:t>o</w:t>
            </w:r>
            <w:r w:rsidRPr="0020274F">
              <w:rPr>
                <w:szCs w:val="24"/>
              </w:rPr>
              <w:t>s</w:t>
            </w:r>
          </w:p>
        </w:tc>
      </w:tr>
      <w:tr w:rsidR="007E3C68" w:rsidRPr="0020274F" w14:paraId="22469DF6" w14:textId="77777777" w:rsidTr="006F28A5">
        <w:tc>
          <w:tcPr>
            <w:tcW w:w="534" w:type="dxa"/>
          </w:tcPr>
          <w:p w14:paraId="6BB43995" w14:textId="77777777" w:rsidR="007E3C68" w:rsidRPr="0020274F" w:rsidRDefault="007E3C68" w:rsidP="00A0163A">
            <w:pPr>
              <w:pStyle w:val="Tabletext"/>
            </w:pPr>
            <w:r w:rsidRPr="0020274F">
              <w:t>1</w:t>
            </w:r>
          </w:p>
        </w:tc>
        <w:tc>
          <w:tcPr>
            <w:tcW w:w="7164" w:type="dxa"/>
          </w:tcPr>
          <w:p w14:paraId="7C11FFAA" w14:textId="42AEC04A" w:rsidR="007E3C68" w:rsidRPr="0020274F" w:rsidRDefault="009B71DB" w:rsidP="001906B4">
            <w:pPr>
              <w:pStyle w:val="Tabletext"/>
            </w:pPr>
            <w:r w:rsidRPr="0020274F">
              <w:t>Declaraciones de política general</w:t>
            </w:r>
          </w:p>
        </w:tc>
        <w:tc>
          <w:tcPr>
            <w:tcW w:w="2333" w:type="dxa"/>
          </w:tcPr>
          <w:p w14:paraId="598A1B4F" w14:textId="77777777" w:rsidR="007E3C68" w:rsidRPr="0020274F" w:rsidRDefault="007E3C68" w:rsidP="00621B4A">
            <w:pPr>
              <w:pStyle w:val="Tabletext"/>
              <w:jc w:val="center"/>
            </w:pPr>
            <w:r w:rsidRPr="0020274F">
              <w:t>–</w:t>
            </w:r>
          </w:p>
        </w:tc>
      </w:tr>
      <w:tr w:rsidR="007E3C68" w:rsidRPr="0020274F" w14:paraId="284BDC22" w14:textId="77777777" w:rsidTr="006F28A5">
        <w:tc>
          <w:tcPr>
            <w:tcW w:w="534" w:type="dxa"/>
          </w:tcPr>
          <w:p w14:paraId="6A437BC6" w14:textId="76D5B940" w:rsidR="007E3C68" w:rsidRPr="0020274F" w:rsidRDefault="004742B1" w:rsidP="00A0163A">
            <w:pPr>
              <w:pStyle w:val="Tabletext"/>
            </w:pPr>
            <w:r>
              <w:t>2</w:t>
            </w:r>
          </w:p>
        </w:tc>
        <w:tc>
          <w:tcPr>
            <w:tcW w:w="7164" w:type="dxa"/>
          </w:tcPr>
          <w:p w14:paraId="39F05B6F" w14:textId="6413DE18" w:rsidR="007E3C68" w:rsidRPr="0020274F" w:rsidRDefault="009B71DB">
            <w:pPr>
              <w:pStyle w:val="Tabletext"/>
            </w:pPr>
            <w:r w:rsidRPr="0020274F">
              <w:t xml:space="preserve">Elección del </w:t>
            </w:r>
            <w:r w:rsidR="00343EED" w:rsidRPr="0020274F">
              <w:t xml:space="preserve">Vicesecretario </w:t>
            </w:r>
            <w:r w:rsidRPr="0020274F">
              <w:t>General</w:t>
            </w:r>
          </w:p>
        </w:tc>
        <w:tc>
          <w:tcPr>
            <w:tcW w:w="2333" w:type="dxa"/>
          </w:tcPr>
          <w:p w14:paraId="54F07881" w14:textId="15094D00" w:rsidR="007E3C68" w:rsidRPr="0020274F" w:rsidRDefault="004742B1" w:rsidP="001906B4">
            <w:hyperlink r:id="rId12" w:history="1">
              <w:r w:rsidR="00B8760B" w:rsidRPr="0020274F">
                <w:rPr>
                  <w:rStyle w:val="Hyperlink"/>
                </w:rPr>
                <w:t>98</w:t>
              </w:r>
            </w:hyperlink>
            <w:r w:rsidR="00B8760B" w:rsidRPr="0020274F">
              <w:t xml:space="preserve">, </w:t>
            </w:r>
            <w:hyperlink r:id="rId13" w:history="1">
              <w:r w:rsidR="00B8760B" w:rsidRPr="0020274F">
                <w:rPr>
                  <w:rStyle w:val="Hyperlink"/>
                </w:rPr>
                <w:t>99</w:t>
              </w:r>
            </w:hyperlink>
            <w:r w:rsidR="00B8760B" w:rsidRPr="0020274F">
              <w:t xml:space="preserve">, </w:t>
            </w:r>
            <w:hyperlink r:id="rId14" w:history="1">
              <w:r w:rsidR="00B8760B" w:rsidRPr="0020274F">
                <w:rPr>
                  <w:rStyle w:val="Hyperlink"/>
                </w:rPr>
                <w:t>100</w:t>
              </w:r>
            </w:hyperlink>
            <w:r w:rsidR="00B8760B" w:rsidRPr="0020274F">
              <w:t xml:space="preserve">, </w:t>
            </w:r>
            <w:hyperlink r:id="rId15" w:history="1">
              <w:r w:rsidR="00B8760B" w:rsidRPr="0020274F">
                <w:rPr>
                  <w:rStyle w:val="Hyperlink"/>
                </w:rPr>
                <w:t>102</w:t>
              </w:r>
            </w:hyperlink>
            <w:r w:rsidR="00B8760B" w:rsidRPr="0020274F">
              <w:t xml:space="preserve">, </w:t>
            </w:r>
            <w:r w:rsidR="00B8760B" w:rsidRPr="0020274F">
              <w:br/>
            </w:r>
            <w:bookmarkStart w:id="5" w:name="lt_pId024"/>
            <w:r w:rsidR="00B8760B" w:rsidRPr="0020274F">
              <w:fldChar w:fldCharType="begin"/>
            </w:r>
            <w:r w:rsidR="00B8760B" w:rsidRPr="0020274F">
              <w:instrText>HYPERLINK "https://www.itu.int/md/S22-PP-C-0110/es"</w:instrText>
            </w:r>
            <w:r w:rsidR="00B8760B" w:rsidRPr="0020274F">
              <w:fldChar w:fldCharType="separate"/>
            </w:r>
            <w:r w:rsidR="00B8760B" w:rsidRPr="0020274F">
              <w:rPr>
                <w:rStyle w:val="Hyperlink"/>
              </w:rPr>
              <w:t>110(R</w:t>
            </w:r>
            <w:r w:rsidR="00B8760B" w:rsidRPr="0020274F">
              <w:rPr>
                <w:rStyle w:val="Hyperlink"/>
              </w:rPr>
              <w:t>e</w:t>
            </w:r>
            <w:r w:rsidR="00B8760B" w:rsidRPr="0020274F">
              <w:rPr>
                <w:rStyle w:val="Hyperlink"/>
              </w:rPr>
              <w:t>v.1)</w:t>
            </w:r>
            <w:r w:rsidR="00B8760B" w:rsidRPr="0020274F">
              <w:fldChar w:fldCharType="end"/>
            </w:r>
            <w:r w:rsidR="00B8760B" w:rsidRPr="0020274F">
              <w:t xml:space="preserve">, </w:t>
            </w:r>
            <w:hyperlink r:id="rId16" w:history="1">
              <w:r w:rsidR="00B8760B" w:rsidRPr="0020274F">
                <w:rPr>
                  <w:rStyle w:val="Hyperlink"/>
                </w:rPr>
                <w:t>113</w:t>
              </w:r>
            </w:hyperlink>
            <w:bookmarkEnd w:id="5"/>
          </w:p>
        </w:tc>
      </w:tr>
    </w:tbl>
    <w:p w14:paraId="216BFE74" w14:textId="77777777" w:rsidR="007E3C68" w:rsidRPr="0020274F" w:rsidRDefault="007E3C6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20274F">
        <w:rPr>
          <w:rStyle w:val="PageNumber"/>
        </w:rPr>
        <w:br w:type="page"/>
      </w:r>
    </w:p>
    <w:p w14:paraId="470D68CE" w14:textId="16B90AB0" w:rsidR="007E3C68" w:rsidRPr="0020274F" w:rsidRDefault="007E3C68" w:rsidP="00A0163A">
      <w:pPr>
        <w:pStyle w:val="Heading1"/>
      </w:pPr>
      <w:r w:rsidRPr="0020274F">
        <w:lastRenderedPageBreak/>
        <w:t>1</w:t>
      </w:r>
      <w:r w:rsidRPr="0020274F">
        <w:tab/>
      </w:r>
      <w:r w:rsidR="009B71DB" w:rsidRPr="0020274F">
        <w:t>Declaraciones de política general</w:t>
      </w:r>
      <w:r w:rsidR="00240FEF" w:rsidRPr="0020274F">
        <w:t xml:space="preserve"> (continuación)</w:t>
      </w:r>
    </w:p>
    <w:p w14:paraId="687A774F" w14:textId="51294F28" w:rsidR="007E3C68" w:rsidRPr="0020274F" w:rsidRDefault="007E3C68" w:rsidP="00A0163A">
      <w:r w:rsidRPr="0020274F">
        <w:t>1.1</w:t>
      </w:r>
      <w:r w:rsidRPr="0020274F">
        <w:tab/>
      </w:r>
      <w:r w:rsidR="00676742" w:rsidRPr="0020274F">
        <w:t>Los siguientes oradores formularon declaraciones de política general:</w:t>
      </w:r>
    </w:p>
    <w:p w14:paraId="0F83C50D" w14:textId="6CA29E7C" w:rsidR="00676742" w:rsidRPr="0020274F" w:rsidRDefault="000025F7" w:rsidP="0020274F">
      <w:pPr>
        <w:pStyle w:val="enumlev1"/>
      </w:pPr>
      <w:r w:rsidRPr="0020274F">
        <w:t>–</w:t>
      </w:r>
      <w:r w:rsidRPr="0020274F">
        <w:tab/>
      </w:r>
      <w:r w:rsidR="00676742" w:rsidRPr="0020274F">
        <w:t>Sra. Paula INGABIRE, Ministra</w:t>
      </w:r>
      <w:r w:rsidR="00240FEF" w:rsidRPr="0020274F">
        <w:t>, Ministerio</w:t>
      </w:r>
      <w:r w:rsidR="00676742" w:rsidRPr="0020274F">
        <w:t xml:space="preserve"> de </w:t>
      </w:r>
      <w:r w:rsidR="00240FEF" w:rsidRPr="0020274F">
        <w:t>Tecnologías de la Información y la Comunicación y de la</w:t>
      </w:r>
      <w:r w:rsidR="00676742" w:rsidRPr="0020274F">
        <w:t xml:space="preserve"> Innovación (Rwanda) (véase </w:t>
      </w:r>
      <w:hyperlink r:id="rId17" w:history="1">
        <w:r w:rsidR="00676742" w:rsidRPr="0020274F">
          <w:rPr>
            <w:rStyle w:val="Hyperlink"/>
          </w:rPr>
          <w:t>https://www.itu.int/web/pp-18/es/speech/86</w:t>
        </w:r>
      </w:hyperlink>
      <w:r w:rsidR="00676742" w:rsidRPr="0020274F">
        <w:t>);</w:t>
      </w:r>
    </w:p>
    <w:p w14:paraId="464632BB" w14:textId="6C460C11" w:rsidR="00676742" w:rsidRPr="0020274F" w:rsidRDefault="000025F7" w:rsidP="0020274F">
      <w:pPr>
        <w:pStyle w:val="enumlev1"/>
      </w:pPr>
      <w:bookmarkStart w:id="6" w:name="lt_pId030"/>
      <w:r w:rsidRPr="0020274F">
        <w:t>–</w:t>
      </w:r>
      <w:r w:rsidRPr="0020274F">
        <w:tab/>
      </w:r>
      <w:r w:rsidR="00676742" w:rsidRPr="0020274F">
        <w:t xml:space="preserve">Sr. Felix MUTATI, Ministro, Ministerio de Tecnología y Ciencia (Zambia) (véase </w:t>
      </w:r>
      <w:hyperlink r:id="rId18" w:history="1">
        <w:r w:rsidRPr="0020274F">
          <w:rPr>
            <w:rStyle w:val="Hyperlink"/>
          </w:rPr>
          <w:t>https://pp22.itu.int/es/itu_pol</w:t>
        </w:r>
        <w:r w:rsidRPr="0020274F">
          <w:rPr>
            <w:rStyle w:val="Hyperlink"/>
          </w:rPr>
          <w:t>i</w:t>
        </w:r>
        <w:r w:rsidRPr="0020274F">
          <w:rPr>
            <w:rStyle w:val="Hyperlink"/>
          </w:rPr>
          <w:t>cy_statements/felix-mutati-zambia/</w:t>
        </w:r>
      </w:hyperlink>
      <w:r w:rsidR="00676742" w:rsidRPr="0020274F">
        <w:t>);</w:t>
      </w:r>
      <w:bookmarkEnd w:id="6"/>
    </w:p>
    <w:p w14:paraId="0E150894" w14:textId="117250E7" w:rsidR="00676742" w:rsidRPr="0020274F" w:rsidRDefault="000025F7" w:rsidP="0020274F">
      <w:pPr>
        <w:pStyle w:val="enumlev1"/>
      </w:pPr>
      <w:bookmarkStart w:id="7" w:name="lt_pId031"/>
      <w:r w:rsidRPr="0020274F">
        <w:t>–</w:t>
      </w:r>
      <w:r w:rsidRPr="0020274F">
        <w:tab/>
      </w:r>
      <w:r w:rsidR="00676742" w:rsidRPr="0020274F">
        <w:t xml:space="preserve">Sr. Nape NNAUYE, Ministro, Ministerio de Información, Comunicación y Tecnologías de la Información (Tanzania) (véase </w:t>
      </w:r>
      <w:hyperlink r:id="rId19" w:history="1">
        <w:r w:rsidRPr="0020274F">
          <w:rPr>
            <w:rStyle w:val="Hyperlink"/>
          </w:rPr>
          <w:t>https://pp22.itu.int/es/itu_policy_statem</w:t>
        </w:r>
        <w:r w:rsidRPr="0020274F">
          <w:rPr>
            <w:rStyle w:val="Hyperlink"/>
          </w:rPr>
          <w:t>e</w:t>
        </w:r>
        <w:r w:rsidRPr="0020274F">
          <w:rPr>
            <w:rStyle w:val="Hyperlink"/>
          </w:rPr>
          <w:t>nts/nape-nnauye-tanzania/</w:t>
        </w:r>
      </w:hyperlink>
      <w:r w:rsidR="00676742" w:rsidRPr="0020274F">
        <w:t>);</w:t>
      </w:r>
      <w:bookmarkEnd w:id="7"/>
    </w:p>
    <w:p w14:paraId="57F6C4AB" w14:textId="7CC9D8B2" w:rsidR="00676742" w:rsidRPr="0020274F" w:rsidRDefault="000025F7" w:rsidP="0020274F">
      <w:pPr>
        <w:pStyle w:val="enumlev1"/>
      </w:pPr>
      <w:bookmarkStart w:id="8" w:name="lt_pId032"/>
      <w:r w:rsidRPr="0020274F">
        <w:t>–</w:t>
      </w:r>
      <w:r w:rsidRPr="0020274F">
        <w:tab/>
      </w:r>
      <w:r w:rsidR="00676742" w:rsidRPr="0020274F">
        <w:t xml:space="preserve">Sr. Kamalidini SOUEF, Ministro, Ministerio de Correos, Telecomunicaciones y Economía digital (Comoras) </w:t>
      </w:r>
      <w:bookmarkStart w:id="9" w:name="_Hlk115352338"/>
      <w:r w:rsidR="00676742" w:rsidRPr="0020274F">
        <w:t xml:space="preserve">(véase </w:t>
      </w:r>
      <w:bookmarkEnd w:id="9"/>
      <w:r w:rsidR="00676742" w:rsidRPr="0020274F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20274F">
        <w:rPr>
          <w:rFonts w:asciiTheme="minorHAnsi" w:eastAsiaTheme="minorHAnsi" w:hAnsiTheme="minorHAnsi" w:cstheme="minorBidi"/>
          <w:sz w:val="22"/>
          <w:szCs w:val="22"/>
        </w:rPr>
        <w:instrText>HYPERLINK "https://pp22.itu.int/es/itu_policy_statements/kamalidini-souef-comoros/"</w:instrText>
      </w:r>
      <w:r w:rsidR="00676742" w:rsidRPr="0020274F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20274F">
        <w:rPr>
          <w:rStyle w:val="Hyperlink"/>
        </w:rPr>
        <w:t>https://pp22.itu.int/es/itu_policy_statements/kamalidini-souef-comoros/</w:t>
      </w:r>
      <w:r w:rsidR="00676742" w:rsidRPr="0020274F">
        <w:rPr>
          <w:rStyle w:val="Hyperlink"/>
        </w:rPr>
        <w:fldChar w:fldCharType="end"/>
      </w:r>
      <w:r w:rsidR="00676742" w:rsidRPr="0020274F">
        <w:t>);</w:t>
      </w:r>
      <w:bookmarkEnd w:id="8"/>
    </w:p>
    <w:p w14:paraId="30E3C916" w14:textId="3F7303D1" w:rsidR="00676742" w:rsidRPr="0020274F" w:rsidRDefault="000025F7" w:rsidP="0020274F">
      <w:pPr>
        <w:pStyle w:val="enumlev1"/>
      </w:pPr>
      <w:bookmarkStart w:id="10" w:name="lt_pId033"/>
      <w:r w:rsidRPr="0020274F">
        <w:t>–</w:t>
      </w:r>
      <w:r w:rsidRPr="0020274F">
        <w:tab/>
      </w:r>
      <w:r w:rsidR="00676742" w:rsidRPr="0020274F">
        <w:t>Sr. Coty Souleïmane DIAKITE, Presidente de la Junta de Directores, Autoridad Reguladora de las Telecomunicaciones, Ministerio de Comunicaciones y Economía Digital (</w:t>
      </w:r>
      <w:r w:rsidR="003A5CD7" w:rsidRPr="0020274F">
        <w:t>Cite</w:t>
      </w:r>
      <w:r w:rsidR="00676742" w:rsidRPr="0020274F">
        <w:t xml:space="preserve"> d'Ivoire) (véase </w:t>
      </w:r>
      <w:hyperlink r:id="rId20" w:history="1">
        <w:r w:rsidRPr="0020274F">
          <w:rPr>
            <w:rStyle w:val="Hyperlink"/>
          </w:rPr>
          <w:t>https://pp22.itu.int/es/itu_policy_statements/coty-souleimane-diakite-cote-divoire/</w:t>
        </w:r>
      </w:hyperlink>
      <w:r w:rsidR="00676742" w:rsidRPr="0020274F">
        <w:t>);</w:t>
      </w:r>
      <w:bookmarkEnd w:id="10"/>
    </w:p>
    <w:p w14:paraId="2DA61939" w14:textId="5C48D2ED" w:rsidR="00676742" w:rsidRPr="0020274F" w:rsidRDefault="000025F7" w:rsidP="0020274F">
      <w:pPr>
        <w:pStyle w:val="enumlev1"/>
      </w:pPr>
      <w:bookmarkStart w:id="11" w:name="lt_pId034"/>
      <w:r w:rsidRPr="0020274F">
        <w:t>–</w:t>
      </w:r>
      <w:r w:rsidRPr="0020274F">
        <w:tab/>
      </w:r>
      <w:r w:rsidR="00676742" w:rsidRPr="0020274F">
        <w:t xml:space="preserve">Sr. Stefan SCHNORR, </w:t>
      </w:r>
      <w:r w:rsidR="00D71EF4" w:rsidRPr="0020274F">
        <w:t>Secretario</w:t>
      </w:r>
      <w:r w:rsidR="00676742" w:rsidRPr="0020274F">
        <w:t xml:space="preserve"> de Estado, Ministerio Federal </w:t>
      </w:r>
      <w:r w:rsidR="00B235F9" w:rsidRPr="0020274F">
        <w:t>de Digital y Transporte</w:t>
      </w:r>
      <w:r w:rsidR="00676742" w:rsidRPr="0020274F">
        <w:t xml:space="preserve"> (</w:t>
      </w:r>
      <w:r w:rsidR="00B235F9" w:rsidRPr="0020274F">
        <w:t>Alemania</w:t>
      </w:r>
      <w:r w:rsidR="00676742" w:rsidRPr="0020274F">
        <w:t xml:space="preserve">) (véase </w:t>
      </w:r>
      <w:hyperlink r:id="rId21" w:history="1">
        <w:r w:rsidRPr="0020274F">
          <w:rPr>
            <w:rStyle w:val="Hyperlink"/>
          </w:rPr>
          <w:t>https://pp22.itu.int/es/itu_policy_statements/stefan-schnorr-germany/</w:t>
        </w:r>
      </w:hyperlink>
      <w:r w:rsidR="00676742" w:rsidRPr="0020274F">
        <w:t>);</w:t>
      </w:r>
      <w:bookmarkEnd w:id="11"/>
      <w:r w:rsidR="00676742" w:rsidRPr="0020274F">
        <w:t xml:space="preserve"> </w:t>
      </w:r>
    </w:p>
    <w:p w14:paraId="2D5F6BB9" w14:textId="77777777" w:rsidR="00343EED" w:rsidRPr="0020274F" w:rsidRDefault="000025F7" w:rsidP="0020274F">
      <w:pPr>
        <w:pStyle w:val="enumlev1"/>
      </w:pPr>
      <w:bookmarkStart w:id="12" w:name="lt_pId035"/>
      <w:r w:rsidRPr="0020274F">
        <w:t>–</w:t>
      </w:r>
      <w:r w:rsidRPr="0020274F">
        <w:tab/>
      </w:r>
      <w:r w:rsidR="00676742" w:rsidRPr="0020274F">
        <w:t xml:space="preserve">Sr. Pedro Antonio BRAVO CARRANZA, Ministro, </w:t>
      </w:r>
      <w:r w:rsidR="00B235F9" w:rsidRPr="0020274F">
        <w:rPr>
          <w:bCs/>
        </w:rPr>
        <w:t xml:space="preserve">Representante Permanente Alterno, </w:t>
      </w:r>
      <w:r w:rsidR="00B235F9" w:rsidRPr="0020274F">
        <w:t xml:space="preserve">Misión Permanente del Perú ante las Organizaciones Internacionales en Ginebra, Ministerio de Relaciones Exteriores </w:t>
      </w:r>
      <w:r w:rsidR="00676742" w:rsidRPr="0020274F">
        <w:t>(</w:t>
      </w:r>
      <w:r w:rsidR="00B235F9" w:rsidRPr="0020274F">
        <w:t>Perú</w:t>
      </w:r>
      <w:r w:rsidR="00676742" w:rsidRPr="0020274F">
        <w:t xml:space="preserve">) (véase </w:t>
      </w:r>
      <w:hyperlink r:id="rId22" w:history="1">
        <w:r w:rsidRPr="0020274F">
          <w:rPr>
            <w:rStyle w:val="Hyperlink"/>
          </w:rPr>
          <w:t>https://pp22.itu.int/es/itu_policy_statements/pedro-antonio-bravo-carranza-peru/</w:t>
        </w:r>
      </w:hyperlink>
      <w:r w:rsidR="00676742" w:rsidRPr="0020274F">
        <w:t>)</w:t>
      </w:r>
      <w:r w:rsidR="00343EED" w:rsidRPr="0020274F">
        <w:t>;</w:t>
      </w:r>
    </w:p>
    <w:p w14:paraId="58227D71" w14:textId="05199F91" w:rsidR="00676742" w:rsidRPr="0020274F" w:rsidRDefault="0020274F" w:rsidP="0020274F">
      <w:pPr>
        <w:pStyle w:val="enumlev1"/>
      </w:pPr>
      <w:r w:rsidRPr="000068B8">
        <w:rPr>
          <w:bCs/>
        </w:rPr>
        <w:t>–</w:t>
      </w:r>
      <w:r w:rsidRPr="000068B8">
        <w:rPr>
          <w:bCs/>
        </w:rPr>
        <w:tab/>
      </w:r>
      <w:r w:rsidR="00343EED" w:rsidRPr="000068B8">
        <w:rPr>
          <w:bCs/>
        </w:rPr>
        <w:t>Sr</w:t>
      </w:r>
      <w:r w:rsidR="007D00FF" w:rsidRPr="000068B8">
        <w:rPr>
          <w:bCs/>
        </w:rPr>
        <w:t>.</w:t>
      </w:r>
      <w:r w:rsidR="00343EED" w:rsidRPr="000068B8">
        <w:rPr>
          <w:bCs/>
        </w:rPr>
        <w:t xml:space="preserve"> Amandeep Singh Gill,</w:t>
      </w:r>
      <w:r w:rsidR="00343EED" w:rsidRPr="000068B8">
        <w:t xml:space="preserve"> Enviado del Secretario General de las Naciones Unidas para la Tecnología (véase </w:t>
      </w:r>
      <w:hyperlink r:id="rId23" w:history="1">
        <w:r w:rsidR="00343EED" w:rsidRPr="000068B8">
          <w:rPr>
            <w:rStyle w:val="Hyperlink"/>
          </w:rPr>
          <w:t>https://pp22.itu.int/en/itu_polic</w:t>
        </w:r>
        <w:r w:rsidR="00343EED" w:rsidRPr="000068B8">
          <w:rPr>
            <w:rStyle w:val="Hyperlink"/>
          </w:rPr>
          <w:t>y</w:t>
        </w:r>
        <w:r w:rsidR="00343EED" w:rsidRPr="000068B8">
          <w:rPr>
            <w:rStyle w:val="Hyperlink"/>
          </w:rPr>
          <w:t>_statements/amandeep-singh-gill-united-nations/</w:t>
        </w:r>
      </w:hyperlink>
      <w:r w:rsidR="00343EED" w:rsidRPr="000068B8">
        <w:t>)</w:t>
      </w:r>
      <w:bookmarkEnd w:id="12"/>
    </w:p>
    <w:p w14:paraId="051555D6" w14:textId="5B5ACCEF" w:rsidR="007E3C68" w:rsidRPr="0020274F" w:rsidRDefault="00343EED" w:rsidP="00A0163A">
      <w:pPr>
        <w:pStyle w:val="Heading1"/>
        <w:rPr>
          <w:b w:val="0"/>
          <w:szCs w:val="24"/>
        </w:rPr>
      </w:pPr>
      <w:r w:rsidRPr="0020274F">
        <w:rPr>
          <w:szCs w:val="24"/>
        </w:rPr>
        <w:t>2</w:t>
      </w:r>
      <w:r w:rsidR="007E3C68" w:rsidRPr="0020274F">
        <w:rPr>
          <w:szCs w:val="24"/>
        </w:rPr>
        <w:tab/>
      </w:r>
      <w:r w:rsidR="00676742" w:rsidRPr="0020274F">
        <w:t xml:space="preserve">Elección del </w:t>
      </w:r>
      <w:r w:rsidR="004C630F" w:rsidRPr="0020274F">
        <w:t xml:space="preserve">Vicesecretario General </w:t>
      </w:r>
      <w:r w:rsidR="00676742" w:rsidRPr="0020274F">
        <w:rPr>
          <w:szCs w:val="28"/>
        </w:rPr>
        <w:t xml:space="preserve">(Documentos </w:t>
      </w:r>
      <w:hyperlink r:id="rId24" w:history="1">
        <w:r w:rsidR="00AB753F" w:rsidRPr="0020274F">
          <w:rPr>
            <w:rStyle w:val="Hyperlink"/>
            <w:rFonts w:eastAsia="SimSun"/>
          </w:rPr>
          <w:t>9</w:t>
        </w:r>
        <w:r w:rsidR="00AB753F" w:rsidRPr="0020274F">
          <w:rPr>
            <w:rStyle w:val="Hyperlink"/>
            <w:rFonts w:eastAsia="SimSun"/>
          </w:rPr>
          <w:t>8</w:t>
        </w:r>
      </w:hyperlink>
      <w:r w:rsidR="00676742" w:rsidRPr="0020274F">
        <w:rPr>
          <w:szCs w:val="28"/>
        </w:rPr>
        <w:t xml:space="preserve">, </w:t>
      </w:r>
      <w:hyperlink r:id="rId25" w:history="1">
        <w:r w:rsidR="00B8760B" w:rsidRPr="0020274F">
          <w:rPr>
            <w:rStyle w:val="Hyperlink"/>
          </w:rPr>
          <w:t>99</w:t>
        </w:r>
      </w:hyperlink>
      <w:r w:rsidR="00676742" w:rsidRPr="0020274F">
        <w:rPr>
          <w:szCs w:val="28"/>
        </w:rPr>
        <w:t xml:space="preserve">, </w:t>
      </w:r>
      <w:hyperlink r:id="rId26" w:history="1">
        <w:r w:rsidR="00AB753F" w:rsidRPr="0020274F">
          <w:rPr>
            <w:rStyle w:val="Hyperlink"/>
            <w:rFonts w:eastAsia="SimSun"/>
          </w:rPr>
          <w:t>100</w:t>
        </w:r>
      </w:hyperlink>
      <w:r w:rsidR="00676742" w:rsidRPr="0020274F">
        <w:rPr>
          <w:szCs w:val="28"/>
        </w:rPr>
        <w:t xml:space="preserve">, </w:t>
      </w:r>
      <w:hyperlink r:id="rId27" w:history="1">
        <w:r w:rsidR="00AB753F" w:rsidRPr="0020274F">
          <w:rPr>
            <w:rStyle w:val="Hyperlink"/>
            <w:rFonts w:eastAsia="SimSun"/>
          </w:rPr>
          <w:t>102</w:t>
        </w:r>
      </w:hyperlink>
      <w:r w:rsidR="00676742" w:rsidRPr="0020274F">
        <w:rPr>
          <w:szCs w:val="28"/>
        </w:rPr>
        <w:t xml:space="preserve">, </w:t>
      </w:r>
      <w:hyperlink r:id="rId28" w:history="1">
        <w:r w:rsidR="00AB753F" w:rsidRPr="0020274F">
          <w:rPr>
            <w:rStyle w:val="Hyperlink"/>
            <w:rFonts w:eastAsia="SimSun"/>
          </w:rPr>
          <w:t>110(</w:t>
        </w:r>
        <w:r w:rsidR="00AB753F" w:rsidRPr="0020274F">
          <w:rPr>
            <w:rStyle w:val="Hyperlink"/>
          </w:rPr>
          <w:t>Rev.1)</w:t>
        </w:r>
      </w:hyperlink>
      <w:r w:rsidR="00676742" w:rsidRPr="0020274F">
        <w:rPr>
          <w:szCs w:val="28"/>
        </w:rPr>
        <w:t xml:space="preserve"> y </w:t>
      </w:r>
      <w:hyperlink r:id="rId29" w:history="1">
        <w:r w:rsidR="00AB753F" w:rsidRPr="0020274F">
          <w:rPr>
            <w:rStyle w:val="Hyperlink"/>
          </w:rPr>
          <w:t>11</w:t>
        </w:r>
        <w:r w:rsidR="00AB753F" w:rsidRPr="0020274F">
          <w:rPr>
            <w:rStyle w:val="Hyperlink"/>
          </w:rPr>
          <w:t>3</w:t>
        </w:r>
      </w:hyperlink>
      <w:r w:rsidR="00676742" w:rsidRPr="0020274F">
        <w:rPr>
          <w:szCs w:val="28"/>
        </w:rPr>
        <w:t>)</w:t>
      </w:r>
    </w:p>
    <w:p w14:paraId="228D0B7E" w14:textId="450D261C" w:rsidR="00676742" w:rsidRPr="0020274F" w:rsidRDefault="00343EED" w:rsidP="00BD0D58">
      <w:pPr>
        <w:snapToGrid w:val="0"/>
      </w:pPr>
      <w:r w:rsidRPr="0020274F">
        <w:t>2</w:t>
      </w:r>
      <w:r w:rsidR="00676742" w:rsidRPr="0020274F">
        <w:t>.1</w:t>
      </w:r>
      <w:r w:rsidR="00676742" w:rsidRPr="0020274F">
        <w:tab/>
      </w:r>
      <w:bookmarkStart w:id="13" w:name="lt_pId045"/>
      <w:r w:rsidR="00DE5AA1" w:rsidRPr="0020274F">
        <w:t xml:space="preserve">La </w:t>
      </w:r>
      <w:r w:rsidR="00DE5AA1" w:rsidRPr="0020274F">
        <w:rPr>
          <w:b/>
        </w:rPr>
        <w:t>Secretaria</w:t>
      </w:r>
      <w:r w:rsidR="00DE5AA1" w:rsidRPr="0020274F">
        <w:t xml:space="preserve"> </w:t>
      </w:r>
      <w:r w:rsidR="004C630F" w:rsidRPr="0020274F">
        <w:rPr>
          <w:b/>
        </w:rPr>
        <w:t>de la Plenaria</w:t>
      </w:r>
      <w:r w:rsidR="00676742" w:rsidRPr="0020274F">
        <w:t xml:space="preserve">, </w:t>
      </w:r>
      <w:r w:rsidR="00BD0D58" w:rsidRPr="0020274F">
        <w:t xml:space="preserve">tras recordar que la Conferencia ha tomado nota del instrumento de delegación de poderes de las Islas Marshall a los Estados Unidos de América </w:t>
      </w:r>
      <w:r w:rsidR="00676742" w:rsidRPr="0020274F">
        <w:t>(Document</w:t>
      </w:r>
      <w:r w:rsidR="00BD0D58" w:rsidRPr="0020274F">
        <w:t>o</w:t>
      </w:r>
      <w:r w:rsidR="00676742" w:rsidRPr="0020274F">
        <w:t xml:space="preserve"> 98), </w:t>
      </w:r>
      <w:r w:rsidR="00BD0D58" w:rsidRPr="0020274F">
        <w:t>de</w:t>
      </w:r>
      <w:r w:rsidR="00676742" w:rsidRPr="0020274F">
        <w:t xml:space="preserve"> Tuvalu </w:t>
      </w:r>
      <w:r w:rsidR="00BD0D58" w:rsidRPr="0020274F">
        <w:t>a</w:t>
      </w:r>
      <w:r w:rsidR="00676742" w:rsidRPr="0020274F">
        <w:t xml:space="preserve"> Australia (Document</w:t>
      </w:r>
      <w:r w:rsidR="00BD0D58" w:rsidRPr="0020274F">
        <w:t>o</w:t>
      </w:r>
      <w:r w:rsidR="00AB753F" w:rsidRPr="0020274F">
        <w:t xml:space="preserve"> </w:t>
      </w:r>
      <w:r w:rsidR="00676742" w:rsidRPr="0020274F">
        <w:t xml:space="preserve">99), </w:t>
      </w:r>
      <w:r w:rsidR="00BD0D58" w:rsidRPr="0020274F">
        <w:t>de</w:t>
      </w:r>
      <w:r w:rsidR="00676742" w:rsidRPr="0020274F">
        <w:t xml:space="preserve"> Costa Rica </w:t>
      </w:r>
      <w:r w:rsidR="00BD0D58" w:rsidRPr="0020274F">
        <w:t>a la República Dominicana</w:t>
      </w:r>
      <w:r w:rsidR="00676742" w:rsidRPr="0020274F">
        <w:t xml:space="preserve"> (Document</w:t>
      </w:r>
      <w:r w:rsidR="00BD0D58" w:rsidRPr="0020274F">
        <w:t>o</w:t>
      </w:r>
      <w:r w:rsidR="00676742" w:rsidRPr="0020274F">
        <w:t xml:space="preserve"> 100) </w:t>
      </w:r>
      <w:r w:rsidR="00BD0D58" w:rsidRPr="0020274F">
        <w:t>y</w:t>
      </w:r>
      <w:r w:rsidR="00676742" w:rsidRPr="0020274F">
        <w:t xml:space="preserve"> </w:t>
      </w:r>
      <w:r w:rsidR="00BD0D58" w:rsidRPr="0020274F">
        <w:t>de</w:t>
      </w:r>
      <w:r w:rsidR="00676742" w:rsidRPr="0020274F">
        <w:t xml:space="preserve"> </w:t>
      </w:r>
      <w:r w:rsidR="00BD0D58" w:rsidRPr="0020274F">
        <w:t>Santo Tomé y Príncipe a</w:t>
      </w:r>
      <w:r w:rsidR="00676742" w:rsidRPr="0020274F">
        <w:t xml:space="preserve"> Portugal (Document</w:t>
      </w:r>
      <w:r w:rsidR="00BD0D58" w:rsidRPr="0020274F">
        <w:t>o</w:t>
      </w:r>
      <w:r w:rsidR="00676742" w:rsidRPr="0020274F">
        <w:t xml:space="preserve"> 102), </w:t>
      </w:r>
      <w:r w:rsidR="00BD0D58" w:rsidRPr="0020274F">
        <w:t>inform</w:t>
      </w:r>
      <w:r w:rsidR="00DE5AA1" w:rsidRPr="0020274F">
        <w:t>a</w:t>
      </w:r>
      <w:r w:rsidR="00BD0D58" w:rsidRPr="0020274F">
        <w:t xml:space="preserve"> de que</w:t>
      </w:r>
      <w:r w:rsidR="00676742" w:rsidRPr="0020274F">
        <w:t xml:space="preserve">, </w:t>
      </w:r>
      <w:r w:rsidR="00BD0D58" w:rsidRPr="0020274F">
        <w:t>como se indica en el D</w:t>
      </w:r>
      <w:r w:rsidR="00676742" w:rsidRPr="0020274F">
        <w:t>ocument</w:t>
      </w:r>
      <w:r w:rsidR="00BD0D58" w:rsidRPr="0020274F">
        <w:t>o</w:t>
      </w:r>
      <w:r w:rsidR="00676742" w:rsidRPr="0020274F">
        <w:t xml:space="preserve"> 113, Kiribati </w:t>
      </w:r>
      <w:r w:rsidR="00BD0D58" w:rsidRPr="0020274F">
        <w:t xml:space="preserve">ha </w:t>
      </w:r>
      <w:r w:rsidR="00DE5AA1" w:rsidRPr="0020274F">
        <w:t>otorgado</w:t>
      </w:r>
      <w:r w:rsidR="00BD0D58" w:rsidRPr="0020274F">
        <w:t xml:space="preserve"> a Nueva Zelandia un poder para ejercer su voto en las elecciones restantes</w:t>
      </w:r>
      <w:r w:rsidR="00676742" w:rsidRPr="0020274F">
        <w:t>.</w:t>
      </w:r>
      <w:bookmarkEnd w:id="13"/>
    </w:p>
    <w:p w14:paraId="17FEAC27" w14:textId="2C2DC97C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.2</w:t>
      </w:r>
      <w:r w:rsidR="00676742" w:rsidRPr="0020274F">
        <w:tab/>
      </w:r>
      <w:bookmarkStart w:id="14" w:name="lt_pId047"/>
      <w:r w:rsidR="00BD0D58" w:rsidRPr="0020274F">
        <w:t xml:space="preserve">Se </w:t>
      </w:r>
      <w:r w:rsidR="00BD0D58" w:rsidRPr="0020274F">
        <w:rPr>
          <w:b/>
        </w:rPr>
        <w:t>tom</w:t>
      </w:r>
      <w:r w:rsidR="00DE5AA1" w:rsidRPr="0020274F">
        <w:rPr>
          <w:b/>
        </w:rPr>
        <w:t>a</w:t>
      </w:r>
      <w:r w:rsidR="00BD0D58" w:rsidRPr="0020274F">
        <w:rPr>
          <w:b/>
        </w:rPr>
        <w:t xml:space="preserve"> nota</w:t>
      </w:r>
      <w:r w:rsidR="00BD0D58" w:rsidRPr="0020274F">
        <w:t xml:space="preserve"> del poder</w:t>
      </w:r>
      <w:r w:rsidR="00676742" w:rsidRPr="0020274F">
        <w:t>.</w:t>
      </w:r>
      <w:bookmarkEnd w:id="14"/>
    </w:p>
    <w:p w14:paraId="6982B155" w14:textId="5B427A9F" w:rsidR="00DE5AA1" w:rsidRPr="0020274F" w:rsidRDefault="00343EED" w:rsidP="00676742">
      <w:pPr>
        <w:snapToGrid w:val="0"/>
      </w:pPr>
      <w:r w:rsidRPr="0020274F">
        <w:t>2</w:t>
      </w:r>
      <w:r w:rsidR="00676742" w:rsidRPr="0020274F">
        <w:t>.3</w:t>
      </w:r>
      <w:r w:rsidR="00676742" w:rsidRPr="0020274F">
        <w:tab/>
      </w:r>
      <w:bookmarkStart w:id="15" w:name="lt_pId049"/>
      <w:r w:rsidR="00DE5AA1" w:rsidRPr="0020274F">
        <w:t xml:space="preserve">La </w:t>
      </w:r>
      <w:r w:rsidR="00DE5AA1" w:rsidRPr="0020274F">
        <w:rPr>
          <w:b/>
          <w:bCs/>
        </w:rPr>
        <w:t xml:space="preserve">Secretaria </w:t>
      </w:r>
      <w:r w:rsidR="00DE5AA1" w:rsidRPr="0020274F">
        <w:rPr>
          <w:b/>
        </w:rPr>
        <w:t>de la Plenaria</w:t>
      </w:r>
      <w:r w:rsidR="00DE5AA1" w:rsidRPr="0020274F">
        <w:t xml:space="preserve"> anuncia que los cinco escrutadores en representación de las cinco regiones administrativas están en sus puestos y explica el procedimiento de votación. Cada delegación ha recibido una papeleta de voto para la elección del Vicesecretario General. Da lectura a la lista de las delegaciones con derecho de voto (Documento </w:t>
      </w:r>
      <w:r w:rsidR="0056794B" w:rsidRPr="0020274F">
        <w:t>110 (Rev. 1)</w:t>
      </w:r>
      <w:r w:rsidR="00DE5AA1" w:rsidRPr="0020274F">
        <w:t>) y las invita a depositar sus papeletas en las urnas previstas a tal efecto.</w:t>
      </w:r>
    </w:p>
    <w:bookmarkEnd w:id="15"/>
    <w:p w14:paraId="65A8263E" w14:textId="068CF729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.4</w:t>
      </w:r>
      <w:r w:rsidR="00676742" w:rsidRPr="0020274F">
        <w:tab/>
      </w:r>
      <w:bookmarkStart w:id="16" w:name="lt_pId053"/>
      <w:r w:rsidR="0056794B" w:rsidRPr="0020274F">
        <w:t>Candidatos para el cargo de Vicesecretario General</w:t>
      </w:r>
      <w:r w:rsidR="00676742" w:rsidRPr="0020274F">
        <w:t xml:space="preserve">: </w:t>
      </w:r>
      <w:r w:rsidR="0056794B" w:rsidRPr="0020274F">
        <w:t>Sr.</w:t>
      </w:r>
      <w:r w:rsidR="00676742" w:rsidRPr="0020274F">
        <w:t xml:space="preserve"> Tomas Lamanauskas (</w:t>
      </w:r>
      <w:r w:rsidR="0056794B" w:rsidRPr="0020274F">
        <w:t>Lituania</w:t>
      </w:r>
      <w:r w:rsidR="00676742" w:rsidRPr="0020274F">
        <w:t xml:space="preserve">), </w:t>
      </w:r>
      <w:r w:rsidR="0056794B" w:rsidRPr="0020274F">
        <w:t>Sr.</w:t>
      </w:r>
      <w:r w:rsidR="000A5097">
        <w:t> </w:t>
      </w:r>
      <w:r w:rsidR="00676742" w:rsidRPr="0020274F">
        <w:t>Chaesub Lee (Rep</w:t>
      </w:r>
      <w:r w:rsidR="0056794B" w:rsidRPr="0020274F">
        <w:t>ú</w:t>
      </w:r>
      <w:r w:rsidR="00676742" w:rsidRPr="0020274F">
        <w:t>blic</w:t>
      </w:r>
      <w:r w:rsidR="0056794B" w:rsidRPr="0020274F">
        <w:t>a</w:t>
      </w:r>
      <w:r w:rsidR="00676742" w:rsidRPr="0020274F">
        <w:t xml:space="preserve"> </w:t>
      </w:r>
      <w:r w:rsidR="0056794B" w:rsidRPr="0020274F">
        <w:t>de</w:t>
      </w:r>
      <w:r w:rsidR="00676742" w:rsidRPr="0020274F">
        <w:t xml:space="preserve"> </w:t>
      </w:r>
      <w:r w:rsidR="0056794B" w:rsidRPr="0020274F">
        <w:t>C</w:t>
      </w:r>
      <w:r w:rsidR="00676742" w:rsidRPr="0020274F">
        <w:t xml:space="preserve">orea) </w:t>
      </w:r>
      <w:r w:rsidR="0056794B" w:rsidRPr="0020274F">
        <w:t xml:space="preserve">y Sra. </w:t>
      </w:r>
      <w:r w:rsidR="00676742" w:rsidRPr="0020274F">
        <w:t>Gisa Fuatai Purcell (Samoa).</w:t>
      </w:r>
      <w:bookmarkEnd w:id="16"/>
    </w:p>
    <w:p w14:paraId="7ED01187" w14:textId="65DFF797" w:rsidR="00676742" w:rsidRPr="0020274F" w:rsidRDefault="00343EED" w:rsidP="00676742">
      <w:pPr>
        <w:spacing w:after="240"/>
      </w:pPr>
      <w:r w:rsidRPr="0020274F">
        <w:lastRenderedPageBreak/>
        <w:t>2</w:t>
      </w:r>
      <w:r w:rsidR="00676742" w:rsidRPr="0020274F">
        <w:t>.5</w:t>
      </w:r>
      <w:r w:rsidR="00676742" w:rsidRPr="0020274F">
        <w:tab/>
      </w:r>
      <w:bookmarkStart w:id="17" w:name="lt_pId055"/>
      <w:r w:rsidR="0056794B" w:rsidRPr="0020274F">
        <w:t>Resultados de la votación</w:t>
      </w:r>
      <w:r w:rsidR="00676742" w:rsidRPr="0020274F">
        <w:t>:</w:t>
      </w:r>
      <w:bookmarkEnd w:id="17"/>
    </w:p>
    <w:tbl>
      <w:tblPr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6521"/>
        <w:gridCol w:w="1417"/>
      </w:tblGrid>
      <w:tr w:rsidR="00676742" w:rsidRPr="0020274F" w14:paraId="4044B382" w14:textId="77777777" w:rsidTr="004B1D16">
        <w:tc>
          <w:tcPr>
            <w:tcW w:w="6521" w:type="dxa"/>
          </w:tcPr>
          <w:p w14:paraId="0F3D75A9" w14:textId="43E910DB" w:rsidR="00676742" w:rsidRPr="0020274F" w:rsidRDefault="0056794B" w:rsidP="004B1D16">
            <w:pPr>
              <w:snapToGrid w:val="0"/>
            </w:pPr>
            <w:bookmarkStart w:id="18" w:name="lt_pId056"/>
            <w:r w:rsidRPr="0020274F">
              <w:t xml:space="preserve">Número de papeletas </w:t>
            </w:r>
            <w:r w:rsidR="00240FEF" w:rsidRPr="0020274F">
              <w:t xml:space="preserve">de voto </w:t>
            </w:r>
            <w:r w:rsidRPr="0020274F">
              <w:t>depositadas</w:t>
            </w:r>
            <w:r w:rsidR="00676742" w:rsidRPr="0020274F">
              <w:t>:</w:t>
            </w:r>
            <w:bookmarkEnd w:id="18"/>
          </w:p>
        </w:tc>
        <w:tc>
          <w:tcPr>
            <w:tcW w:w="1417" w:type="dxa"/>
          </w:tcPr>
          <w:p w14:paraId="43D7938F" w14:textId="77777777" w:rsidR="00676742" w:rsidRPr="0020274F" w:rsidRDefault="00676742" w:rsidP="004B1D16">
            <w:pPr>
              <w:snapToGrid w:val="0"/>
              <w:jc w:val="right"/>
            </w:pPr>
            <w:r w:rsidRPr="0020274F">
              <w:t>179</w:t>
            </w:r>
          </w:p>
        </w:tc>
      </w:tr>
      <w:tr w:rsidR="00676742" w:rsidRPr="0020274F" w14:paraId="18583253" w14:textId="77777777" w:rsidTr="004B1D16">
        <w:tc>
          <w:tcPr>
            <w:tcW w:w="6521" w:type="dxa"/>
          </w:tcPr>
          <w:p w14:paraId="26A764E9" w14:textId="7E983764" w:rsidR="00676742" w:rsidRPr="0020274F" w:rsidRDefault="0056794B" w:rsidP="004B1D16">
            <w:pPr>
              <w:snapToGrid w:val="0"/>
            </w:pPr>
            <w:bookmarkStart w:id="19" w:name="lt_pId058"/>
            <w:r w:rsidRPr="0020274F">
              <w:t xml:space="preserve">Número de papeletas </w:t>
            </w:r>
            <w:r w:rsidR="00240FEF" w:rsidRPr="0020274F">
              <w:t xml:space="preserve">de voto </w:t>
            </w:r>
            <w:r w:rsidRPr="0020274F">
              <w:t>nulas</w:t>
            </w:r>
            <w:r w:rsidR="00676742" w:rsidRPr="0020274F">
              <w:t>:</w:t>
            </w:r>
            <w:bookmarkEnd w:id="19"/>
          </w:p>
        </w:tc>
        <w:tc>
          <w:tcPr>
            <w:tcW w:w="1417" w:type="dxa"/>
          </w:tcPr>
          <w:p w14:paraId="7ED6FA95" w14:textId="77777777" w:rsidR="00676742" w:rsidRPr="0020274F" w:rsidRDefault="00676742" w:rsidP="004B1D16">
            <w:pPr>
              <w:snapToGrid w:val="0"/>
              <w:jc w:val="right"/>
            </w:pPr>
            <w:r w:rsidRPr="0020274F">
              <w:t>1</w:t>
            </w:r>
          </w:p>
        </w:tc>
      </w:tr>
      <w:tr w:rsidR="00676742" w:rsidRPr="0020274F" w14:paraId="3FDFED98" w14:textId="77777777" w:rsidTr="004B1D16">
        <w:tc>
          <w:tcPr>
            <w:tcW w:w="6521" w:type="dxa"/>
          </w:tcPr>
          <w:p w14:paraId="0A8F47F0" w14:textId="080537B2" w:rsidR="00676742" w:rsidRPr="0020274F" w:rsidRDefault="0056794B" w:rsidP="004B1D16">
            <w:pPr>
              <w:snapToGrid w:val="0"/>
            </w:pPr>
            <w:bookmarkStart w:id="20" w:name="lt_pId060"/>
            <w:r w:rsidRPr="0020274F">
              <w:t>Abstenciones</w:t>
            </w:r>
            <w:r w:rsidR="00676742" w:rsidRPr="0020274F">
              <w:t>:</w:t>
            </w:r>
            <w:bookmarkEnd w:id="20"/>
          </w:p>
        </w:tc>
        <w:tc>
          <w:tcPr>
            <w:tcW w:w="1417" w:type="dxa"/>
          </w:tcPr>
          <w:p w14:paraId="35C774FD" w14:textId="77777777" w:rsidR="00676742" w:rsidRPr="0020274F" w:rsidRDefault="00676742" w:rsidP="004B1D16">
            <w:pPr>
              <w:snapToGrid w:val="0"/>
              <w:jc w:val="right"/>
            </w:pPr>
            <w:r w:rsidRPr="0020274F">
              <w:t>2</w:t>
            </w:r>
          </w:p>
        </w:tc>
      </w:tr>
      <w:tr w:rsidR="00676742" w:rsidRPr="0020274F" w14:paraId="071B322B" w14:textId="77777777" w:rsidTr="004B1D16">
        <w:tc>
          <w:tcPr>
            <w:tcW w:w="6521" w:type="dxa"/>
          </w:tcPr>
          <w:p w14:paraId="0CAAB856" w14:textId="7D5008C5" w:rsidR="00676742" w:rsidRPr="0020274F" w:rsidRDefault="0056794B" w:rsidP="004B1D16">
            <w:pPr>
              <w:snapToGrid w:val="0"/>
            </w:pPr>
            <w:bookmarkStart w:id="21" w:name="lt_pId062"/>
            <w:r w:rsidRPr="0020274F">
              <w:t xml:space="preserve">Delegaciones presentes que han votado </w:t>
            </w:r>
            <w:r w:rsidR="00676742" w:rsidRPr="0020274F">
              <w:t>(</w:t>
            </w:r>
            <w:r w:rsidRPr="0020274F">
              <w:t>votos contabilizados para determinar la mayoría requerida</w:t>
            </w:r>
            <w:r w:rsidR="00676742" w:rsidRPr="0020274F">
              <w:t>):</w:t>
            </w:r>
            <w:bookmarkEnd w:id="21"/>
          </w:p>
        </w:tc>
        <w:tc>
          <w:tcPr>
            <w:tcW w:w="1417" w:type="dxa"/>
          </w:tcPr>
          <w:p w14:paraId="0C6E8619" w14:textId="77777777" w:rsidR="00676742" w:rsidRPr="0020274F" w:rsidRDefault="00676742" w:rsidP="004B1D16">
            <w:pPr>
              <w:snapToGrid w:val="0"/>
              <w:jc w:val="right"/>
            </w:pPr>
            <w:r w:rsidRPr="0020274F">
              <w:t>176</w:t>
            </w:r>
          </w:p>
        </w:tc>
      </w:tr>
      <w:tr w:rsidR="00676742" w:rsidRPr="0020274F" w14:paraId="3C0F360B" w14:textId="77777777" w:rsidTr="004B1D16">
        <w:tc>
          <w:tcPr>
            <w:tcW w:w="6521" w:type="dxa"/>
          </w:tcPr>
          <w:p w14:paraId="3960613B" w14:textId="0C70AB8E" w:rsidR="00676742" w:rsidRPr="0020274F" w:rsidRDefault="0056794B" w:rsidP="004B1D16">
            <w:pPr>
              <w:snapToGrid w:val="0"/>
            </w:pPr>
            <w:bookmarkStart w:id="22" w:name="lt_pId064"/>
            <w:r w:rsidRPr="0020274F">
              <w:t>Mayoría requerida</w:t>
            </w:r>
            <w:r w:rsidR="00676742" w:rsidRPr="0020274F">
              <w:t>:</w:t>
            </w:r>
            <w:bookmarkEnd w:id="22"/>
          </w:p>
        </w:tc>
        <w:tc>
          <w:tcPr>
            <w:tcW w:w="1417" w:type="dxa"/>
          </w:tcPr>
          <w:p w14:paraId="417EE475" w14:textId="77777777" w:rsidR="00676742" w:rsidRPr="0020274F" w:rsidRDefault="00676742" w:rsidP="004B1D16">
            <w:pPr>
              <w:snapToGrid w:val="0"/>
              <w:jc w:val="right"/>
            </w:pPr>
            <w:r w:rsidRPr="0020274F">
              <w:t>89</w:t>
            </w:r>
          </w:p>
        </w:tc>
      </w:tr>
      <w:tr w:rsidR="0020274F" w:rsidRPr="0020274F" w14:paraId="4244CA82" w14:textId="77777777" w:rsidTr="004B1D16">
        <w:tc>
          <w:tcPr>
            <w:tcW w:w="6521" w:type="dxa"/>
          </w:tcPr>
          <w:p w14:paraId="2E992029" w14:textId="41187825" w:rsidR="00676742" w:rsidRPr="0020274F" w:rsidRDefault="0056794B" w:rsidP="004B1D16">
            <w:pPr>
              <w:snapToGrid w:val="0"/>
              <w:rPr>
                <w:rFonts w:cs="Calibri"/>
              </w:rPr>
            </w:pPr>
            <w:bookmarkStart w:id="23" w:name="lt_pId066"/>
            <w:r w:rsidRPr="0020274F">
              <w:t>Número de votos obtenidos</w:t>
            </w:r>
            <w:r w:rsidR="00676742" w:rsidRPr="0020274F">
              <w:t>:</w:t>
            </w:r>
            <w:bookmarkEnd w:id="23"/>
          </w:p>
        </w:tc>
        <w:tc>
          <w:tcPr>
            <w:tcW w:w="1417" w:type="dxa"/>
          </w:tcPr>
          <w:p w14:paraId="43738868" w14:textId="77777777" w:rsidR="00676742" w:rsidRPr="0020274F" w:rsidRDefault="00676742" w:rsidP="004B1D16">
            <w:pPr>
              <w:snapToGrid w:val="0"/>
              <w:jc w:val="right"/>
            </w:pPr>
          </w:p>
        </w:tc>
      </w:tr>
      <w:tr w:rsidR="00676742" w:rsidRPr="0020274F" w14:paraId="349A9A94" w14:textId="77777777" w:rsidTr="004B1D16">
        <w:tc>
          <w:tcPr>
            <w:tcW w:w="6521" w:type="dxa"/>
          </w:tcPr>
          <w:p w14:paraId="6419B710" w14:textId="6D84B2AB" w:rsidR="00676742" w:rsidRPr="0020274F" w:rsidRDefault="004B1D16" w:rsidP="004B1D16">
            <w:pPr>
              <w:snapToGrid w:val="0"/>
            </w:pPr>
            <w:r>
              <w:t>–</w:t>
            </w:r>
            <w:r w:rsidR="00676742" w:rsidRPr="0020274F">
              <w:tab/>
            </w:r>
            <w:bookmarkStart w:id="24" w:name="lt_pId067"/>
            <w:r w:rsidR="0056794B" w:rsidRPr="0020274F">
              <w:t>Sra.</w:t>
            </w:r>
            <w:r w:rsidR="00676742" w:rsidRPr="0020274F">
              <w:t xml:space="preserve"> G. Purcell</w:t>
            </w:r>
            <w:bookmarkEnd w:id="24"/>
          </w:p>
          <w:p w14:paraId="4990D8D9" w14:textId="16C73A85" w:rsidR="00676742" w:rsidRPr="0020274F" w:rsidRDefault="004B1D16" w:rsidP="004B1D16">
            <w:pPr>
              <w:snapToGrid w:val="0"/>
            </w:pPr>
            <w:r>
              <w:t>–</w:t>
            </w:r>
            <w:r w:rsidR="00676742" w:rsidRPr="0020274F">
              <w:tab/>
            </w:r>
            <w:bookmarkStart w:id="25" w:name="lt_pId068"/>
            <w:r w:rsidR="0056794B" w:rsidRPr="0020274F">
              <w:t>Sr.</w:t>
            </w:r>
            <w:r w:rsidR="00676742" w:rsidRPr="0020274F">
              <w:t xml:space="preserve"> C. Lee</w:t>
            </w:r>
            <w:bookmarkEnd w:id="25"/>
          </w:p>
        </w:tc>
        <w:tc>
          <w:tcPr>
            <w:tcW w:w="1417" w:type="dxa"/>
          </w:tcPr>
          <w:p w14:paraId="54DBD638" w14:textId="20F09A59" w:rsidR="00676742" w:rsidRPr="0020274F" w:rsidRDefault="00676742" w:rsidP="004B1D16">
            <w:pPr>
              <w:snapToGrid w:val="0"/>
              <w:jc w:val="right"/>
            </w:pPr>
            <w:bookmarkStart w:id="26" w:name="lt_pId069"/>
            <w:r w:rsidRPr="0020274F">
              <w:t>12 vot</w:t>
            </w:r>
            <w:r w:rsidR="0056794B" w:rsidRPr="0020274F">
              <w:t>o</w:t>
            </w:r>
            <w:r w:rsidRPr="0020274F">
              <w:t>s</w:t>
            </w:r>
            <w:bookmarkEnd w:id="26"/>
          </w:p>
          <w:p w14:paraId="10B616EF" w14:textId="494DCAF4" w:rsidR="00676742" w:rsidRPr="0020274F" w:rsidRDefault="00676742" w:rsidP="004B1D16">
            <w:pPr>
              <w:snapToGrid w:val="0"/>
              <w:jc w:val="right"/>
            </w:pPr>
            <w:bookmarkStart w:id="27" w:name="lt_pId070"/>
            <w:r w:rsidRPr="0020274F">
              <w:t>59 vot</w:t>
            </w:r>
            <w:r w:rsidR="0056794B" w:rsidRPr="0020274F">
              <w:t>o</w:t>
            </w:r>
            <w:r w:rsidRPr="0020274F">
              <w:t>s</w:t>
            </w:r>
            <w:bookmarkEnd w:id="27"/>
          </w:p>
        </w:tc>
      </w:tr>
      <w:tr w:rsidR="00676742" w:rsidRPr="0020274F" w14:paraId="410A70CD" w14:textId="77777777" w:rsidTr="004B1D16">
        <w:tc>
          <w:tcPr>
            <w:tcW w:w="6521" w:type="dxa"/>
          </w:tcPr>
          <w:p w14:paraId="2A28EBBF" w14:textId="741CB630" w:rsidR="00676742" w:rsidRPr="0020274F" w:rsidRDefault="004B1D16" w:rsidP="004B1D16">
            <w:pPr>
              <w:snapToGrid w:val="0"/>
            </w:pPr>
            <w:r>
              <w:t>–</w:t>
            </w:r>
            <w:r w:rsidR="00676742" w:rsidRPr="0020274F">
              <w:tab/>
            </w:r>
            <w:bookmarkStart w:id="28" w:name="lt_pId071"/>
            <w:r w:rsidR="0056794B" w:rsidRPr="0020274F">
              <w:t xml:space="preserve">Sr. </w:t>
            </w:r>
            <w:r w:rsidR="00676742" w:rsidRPr="0020274F">
              <w:t>T. Lamanauskas</w:t>
            </w:r>
            <w:bookmarkEnd w:id="28"/>
          </w:p>
        </w:tc>
        <w:tc>
          <w:tcPr>
            <w:tcW w:w="1417" w:type="dxa"/>
          </w:tcPr>
          <w:p w14:paraId="7EE8B8E7" w14:textId="33D19118" w:rsidR="00676742" w:rsidRPr="0020274F" w:rsidRDefault="00676742" w:rsidP="004B1D16">
            <w:pPr>
              <w:jc w:val="right"/>
            </w:pPr>
            <w:bookmarkStart w:id="29" w:name="lt_pId072"/>
            <w:r w:rsidRPr="0020274F">
              <w:t>105 vot</w:t>
            </w:r>
            <w:bookmarkEnd w:id="29"/>
            <w:r w:rsidR="0056794B" w:rsidRPr="0020274F">
              <w:t>os</w:t>
            </w:r>
          </w:p>
        </w:tc>
      </w:tr>
    </w:tbl>
    <w:p w14:paraId="48963E1E" w14:textId="7FF7877A" w:rsidR="00676742" w:rsidRPr="0020274F" w:rsidRDefault="00343EED" w:rsidP="00676742">
      <w:pPr>
        <w:spacing w:before="240"/>
      </w:pPr>
      <w:r w:rsidRPr="0020274F">
        <w:t>2</w:t>
      </w:r>
      <w:r w:rsidR="00676742" w:rsidRPr="0020274F">
        <w:t>.6</w:t>
      </w:r>
      <w:r w:rsidR="00676742" w:rsidRPr="0020274F">
        <w:tab/>
      </w:r>
      <w:bookmarkStart w:id="30" w:name="lt_pId074"/>
      <w:r w:rsidR="0056794B" w:rsidRPr="0020274F">
        <w:rPr>
          <w:bCs/>
        </w:rPr>
        <w:t xml:space="preserve">El </w:t>
      </w:r>
      <w:r w:rsidR="0056794B" w:rsidRPr="0020274F">
        <w:rPr>
          <w:b/>
          <w:bCs/>
        </w:rPr>
        <w:t>Sr.</w:t>
      </w:r>
      <w:r w:rsidR="00676742" w:rsidRPr="0020274F">
        <w:rPr>
          <w:b/>
          <w:bCs/>
        </w:rPr>
        <w:t xml:space="preserve"> T. Lamanauskas (Lituania) </w:t>
      </w:r>
      <w:r w:rsidR="0056794B" w:rsidRPr="0020274F">
        <w:rPr>
          <w:b/>
          <w:bCs/>
        </w:rPr>
        <w:t>es elegido Vicesecretario General</w:t>
      </w:r>
      <w:r w:rsidR="00676742" w:rsidRPr="0020274F">
        <w:t>.</w:t>
      </w:r>
      <w:bookmarkEnd w:id="30"/>
    </w:p>
    <w:p w14:paraId="46D9CFFA" w14:textId="647CBC0A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.7</w:t>
      </w:r>
      <w:r w:rsidR="00676742" w:rsidRPr="0020274F">
        <w:tab/>
      </w:r>
      <w:bookmarkStart w:id="31" w:name="lt_pId076"/>
      <w:r w:rsidR="0056794B" w:rsidRPr="0020274F">
        <w:t>El</w:t>
      </w:r>
      <w:r w:rsidR="0056794B" w:rsidRPr="0020274F">
        <w:rPr>
          <w:b/>
        </w:rPr>
        <w:t xml:space="preserve"> Vicesecretario General</w:t>
      </w:r>
      <w:r w:rsidR="0056794B" w:rsidRPr="0020274F">
        <w:t xml:space="preserve"> </w:t>
      </w:r>
      <w:r w:rsidR="00240FEF" w:rsidRPr="0020274F">
        <w:rPr>
          <w:b/>
        </w:rPr>
        <w:t>electo</w:t>
      </w:r>
      <w:r w:rsidR="00240FEF" w:rsidRPr="0020274F">
        <w:t xml:space="preserve"> </w:t>
      </w:r>
      <w:r w:rsidR="0056794B" w:rsidRPr="0020274F">
        <w:t>dice que se siente honrado de ser elegido</w:t>
      </w:r>
      <w:r w:rsidR="00676742" w:rsidRPr="0020274F">
        <w:t>.</w:t>
      </w:r>
      <w:bookmarkEnd w:id="31"/>
      <w:r w:rsidR="00676742" w:rsidRPr="0020274F">
        <w:t xml:space="preserve"> </w:t>
      </w:r>
      <w:r w:rsidR="0056794B" w:rsidRPr="0020274F">
        <w:t>Agradece a los Estados Miembros su confianza y al Gobierno de Lituania su apoyo. Rinde homenaje al Vicesecretario General saliente por su importante contribución a la UIT y agradece a los funcionarios elect</w:t>
      </w:r>
      <w:bookmarkStart w:id="32" w:name="lt_pId078"/>
      <w:r w:rsidR="00775307" w:rsidRPr="0020274F">
        <w:t xml:space="preserve">os y al personal su </w:t>
      </w:r>
      <w:r w:rsidR="00D71EF4" w:rsidRPr="0020274F">
        <w:t>colaboración</w:t>
      </w:r>
      <w:r w:rsidR="00676742" w:rsidRPr="0020274F">
        <w:t>.</w:t>
      </w:r>
      <w:bookmarkEnd w:id="32"/>
      <w:r w:rsidR="00676742" w:rsidRPr="0020274F">
        <w:t xml:space="preserve"> </w:t>
      </w:r>
      <w:r w:rsidR="00775307" w:rsidRPr="0020274F">
        <w:t>La Unión necesita unas bases financieras sólidas y tiene que estar adaptada a sus objetivos desde el punto de vista operacional. Espera que los Estados Miembros guíen la dirección de su trabajo y espera trabajar para lograr un futuro digital para todos.</w:t>
      </w:r>
    </w:p>
    <w:p w14:paraId="15C50599" w14:textId="75EA595D" w:rsidR="00775307" w:rsidRPr="0020274F" w:rsidRDefault="00343EED" w:rsidP="00676742">
      <w:pPr>
        <w:snapToGrid w:val="0"/>
      </w:pPr>
      <w:r w:rsidRPr="0020274F">
        <w:t>2</w:t>
      </w:r>
      <w:r w:rsidR="00676742" w:rsidRPr="0020274F">
        <w:t>.8</w:t>
      </w:r>
      <w:r w:rsidR="00676742" w:rsidRPr="0020274F">
        <w:tab/>
      </w:r>
      <w:bookmarkStart w:id="33" w:name="lt_pId082"/>
      <w:r w:rsidR="00775307" w:rsidRPr="0020274F">
        <w:t>El</w:t>
      </w:r>
      <w:r w:rsidR="00676742" w:rsidRPr="0020274F">
        <w:t xml:space="preserve"> </w:t>
      </w:r>
      <w:r w:rsidR="00775307" w:rsidRPr="0020274F">
        <w:rPr>
          <w:b/>
          <w:bCs/>
        </w:rPr>
        <w:t>delegado de Lituania</w:t>
      </w:r>
      <w:r w:rsidR="00676742" w:rsidRPr="0020274F">
        <w:t xml:space="preserve"> </w:t>
      </w:r>
      <w:r w:rsidR="00775307" w:rsidRPr="0020274F">
        <w:t>felicita al Sr.</w:t>
      </w:r>
      <w:r w:rsidR="00676742" w:rsidRPr="0020274F">
        <w:t xml:space="preserve"> Lamanauskas </w:t>
      </w:r>
      <w:r w:rsidR="00775307" w:rsidRPr="0020274F">
        <w:t>por su elección</w:t>
      </w:r>
      <w:r w:rsidR="00676742" w:rsidRPr="0020274F">
        <w:t>.</w:t>
      </w:r>
      <w:bookmarkEnd w:id="33"/>
      <w:r w:rsidR="00676742" w:rsidRPr="0020274F">
        <w:t xml:space="preserve"> </w:t>
      </w:r>
      <w:r w:rsidR="00775307" w:rsidRPr="0020274F">
        <w:t>Confía en que el</w:t>
      </w:r>
      <w:r w:rsidR="004B1D16">
        <w:t> </w:t>
      </w:r>
      <w:r w:rsidR="00775307" w:rsidRPr="0020274F">
        <w:t>Sr.</w:t>
      </w:r>
      <w:r w:rsidR="004B1D16">
        <w:t> </w:t>
      </w:r>
      <w:r w:rsidR="00775307" w:rsidRPr="0020274F">
        <w:t>Lamanauskas, que será el Vicesecretario General más joven de la historia de la Unión, trabaj</w:t>
      </w:r>
      <w:r w:rsidR="0098109E" w:rsidRPr="0020274F">
        <w:t>e</w:t>
      </w:r>
      <w:r w:rsidR="00775307" w:rsidRPr="0020274F">
        <w:t xml:space="preserve"> para que todas las voces importen. Agradece a los Estados Miembros y a la dirección de la UIT la confianza depositada en el candidato de su país y felicita a los demás candidatos por sus campañas.</w:t>
      </w:r>
    </w:p>
    <w:p w14:paraId="54297BCF" w14:textId="61943A10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.9</w:t>
      </w:r>
      <w:r w:rsidR="00676742" w:rsidRPr="0020274F">
        <w:tab/>
      </w:r>
      <w:bookmarkStart w:id="34" w:name="lt_pId086"/>
      <w:r w:rsidR="00775307" w:rsidRPr="0020274F">
        <w:rPr>
          <w:bCs/>
        </w:rPr>
        <w:t xml:space="preserve">El </w:t>
      </w:r>
      <w:r w:rsidR="00775307" w:rsidRPr="0020274F">
        <w:rPr>
          <w:b/>
          <w:bCs/>
        </w:rPr>
        <w:t xml:space="preserve">Sr. </w:t>
      </w:r>
      <w:r w:rsidR="00676742" w:rsidRPr="0020274F">
        <w:rPr>
          <w:b/>
          <w:bCs/>
        </w:rPr>
        <w:t>Lee</w:t>
      </w:r>
      <w:r w:rsidR="00676742" w:rsidRPr="0020274F">
        <w:t xml:space="preserve"> </w:t>
      </w:r>
      <w:r w:rsidR="00775307" w:rsidRPr="0020274F">
        <w:t>felicita al Vicesecretario General electo y agradece al Gobierno de la República de Corea y a los Estados Miembros su apoyo durante su campaña</w:t>
      </w:r>
      <w:r w:rsidR="00676742" w:rsidRPr="0020274F">
        <w:t>.</w:t>
      </w:r>
      <w:bookmarkEnd w:id="34"/>
    </w:p>
    <w:p w14:paraId="567F8558" w14:textId="5EB1B367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.10</w:t>
      </w:r>
      <w:r w:rsidR="00676742" w:rsidRPr="0020274F">
        <w:tab/>
      </w:r>
      <w:bookmarkStart w:id="35" w:name="lt_pId088"/>
      <w:r w:rsidR="00775307" w:rsidRPr="0020274F">
        <w:rPr>
          <w:bCs/>
        </w:rPr>
        <w:t xml:space="preserve">La </w:t>
      </w:r>
      <w:r w:rsidR="00775307" w:rsidRPr="0020274F">
        <w:rPr>
          <w:b/>
          <w:bCs/>
        </w:rPr>
        <w:t>Sra.</w:t>
      </w:r>
      <w:r w:rsidR="00D71EF4" w:rsidRPr="0020274F">
        <w:rPr>
          <w:b/>
          <w:bCs/>
        </w:rPr>
        <w:t xml:space="preserve"> </w:t>
      </w:r>
      <w:r w:rsidR="00676742" w:rsidRPr="0020274F">
        <w:rPr>
          <w:b/>
          <w:bCs/>
        </w:rPr>
        <w:t>Purcell</w:t>
      </w:r>
      <w:r w:rsidR="00676742" w:rsidRPr="0020274F">
        <w:t xml:space="preserve"> </w:t>
      </w:r>
      <w:r w:rsidR="00775307" w:rsidRPr="0020274F">
        <w:t>felicita al Vicesecretario General recién elegido y agradece el apoyo de su gobierno a su campaña</w:t>
      </w:r>
      <w:r w:rsidR="00676742" w:rsidRPr="0020274F">
        <w:t>.</w:t>
      </w:r>
      <w:bookmarkEnd w:id="35"/>
    </w:p>
    <w:p w14:paraId="752B764E" w14:textId="69793C2A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.11</w:t>
      </w:r>
      <w:r w:rsidR="00676742" w:rsidRPr="0020274F">
        <w:tab/>
      </w:r>
      <w:bookmarkStart w:id="36" w:name="lt_pId091"/>
      <w:r w:rsidR="00D71EF4" w:rsidRPr="0020274F">
        <w:t xml:space="preserve">El </w:t>
      </w:r>
      <w:r w:rsidR="00D71EF4" w:rsidRPr="0020274F">
        <w:rPr>
          <w:b/>
        </w:rPr>
        <w:t>Secretario General</w:t>
      </w:r>
      <w:r w:rsidR="00D71EF4" w:rsidRPr="0020274F">
        <w:t xml:space="preserve"> felicita al recién elegido Vicesecretario General y rinde homenaje a los otros dos candidatos. Como Vicesecretario General más joven de la historia, el Sr. Lamanauskas representa el futuro de la UIT y comprende los retos y las oportunidades a los que se enfrenta la Unión</w:t>
      </w:r>
      <w:r w:rsidR="00676742" w:rsidRPr="0020274F">
        <w:t>.</w:t>
      </w:r>
      <w:bookmarkEnd w:id="36"/>
    </w:p>
    <w:p w14:paraId="1F667969" w14:textId="32DF7509" w:rsidR="00676742" w:rsidRPr="0020274F" w:rsidRDefault="00343EED" w:rsidP="00676742">
      <w:pPr>
        <w:snapToGrid w:val="0"/>
      </w:pPr>
      <w:r w:rsidRPr="0020274F">
        <w:t>2</w:t>
      </w:r>
      <w:r w:rsidR="00676742" w:rsidRPr="0020274F">
        <w:t>.12</w:t>
      </w:r>
      <w:r w:rsidR="00676742" w:rsidRPr="0020274F">
        <w:tab/>
      </w:r>
      <w:bookmarkStart w:id="37" w:name="lt_pId094"/>
      <w:r w:rsidR="00D71EF4" w:rsidRPr="0020274F">
        <w:t xml:space="preserve">Los delegados de </w:t>
      </w:r>
      <w:r w:rsidR="00D71EF4" w:rsidRPr="0020274F">
        <w:rPr>
          <w:b/>
        </w:rPr>
        <w:t>Brasil</w:t>
      </w:r>
      <w:r w:rsidR="00D71EF4" w:rsidRPr="0020274F">
        <w:t xml:space="preserve">, la </w:t>
      </w:r>
      <w:r w:rsidR="00D71EF4" w:rsidRPr="0020274F">
        <w:rPr>
          <w:b/>
        </w:rPr>
        <w:t>República del Congo</w:t>
      </w:r>
      <w:r w:rsidR="00D71EF4" w:rsidRPr="0020274F">
        <w:t xml:space="preserve">, </w:t>
      </w:r>
      <w:r w:rsidR="00D71EF4" w:rsidRPr="0020274F">
        <w:rPr>
          <w:b/>
        </w:rPr>
        <w:t>Ghana</w:t>
      </w:r>
      <w:r w:rsidR="00D71EF4" w:rsidRPr="0020274F">
        <w:t xml:space="preserve">, </w:t>
      </w:r>
      <w:r w:rsidR="00D71EF4" w:rsidRPr="0020274F">
        <w:rPr>
          <w:b/>
        </w:rPr>
        <w:t>Israel</w:t>
      </w:r>
      <w:r w:rsidR="00D71EF4" w:rsidRPr="0020274F">
        <w:t xml:space="preserve">, </w:t>
      </w:r>
      <w:r w:rsidR="00D71EF4" w:rsidRPr="0020274F">
        <w:rPr>
          <w:b/>
        </w:rPr>
        <w:t>Canadá</w:t>
      </w:r>
      <w:r w:rsidR="00D71EF4" w:rsidRPr="0020274F">
        <w:t xml:space="preserve">, en nombre de la CITEL, los </w:t>
      </w:r>
      <w:r w:rsidR="00D71EF4" w:rsidRPr="0020274F">
        <w:rPr>
          <w:b/>
        </w:rPr>
        <w:t>Emiratos Árabes Unidos</w:t>
      </w:r>
      <w:r w:rsidR="00D71EF4" w:rsidRPr="0020274F">
        <w:t xml:space="preserve">, en nombre del grupo Árabe, </w:t>
      </w:r>
      <w:r w:rsidR="00D71EF4" w:rsidRPr="0020274F">
        <w:rPr>
          <w:b/>
        </w:rPr>
        <w:t>Rumania</w:t>
      </w:r>
      <w:r w:rsidR="00D71EF4" w:rsidRPr="0020274F">
        <w:t xml:space="preserve">, en nombre de la CEPT, los </w:t>
      </w:r>
      <w:r w:rsidR="00D71EF4" w:rsidRPr="0020274F">
        <w:rPr>
          <w:b/>
        </w:rPr>
        <w:t>Estados Unidos</w:t>
      </w:r>
      <w:r w:rsidR="00D71EF4" w:rsidRPr="0020274F">
        <w:t xml:space="preserve">, </w:t>
      </w:r>
      <w:r w:rsidR="00D71EF4" w:rsidRPr="0020274F">
        <w:rPr>
          <w:b/>
        </w:rPr>
        <w:t>India</w:t>
      </w:r>
      <w:r w:rsidR="00D71EF4" w:rsidRPr="0020274F">
        <w:t xml:space="preserve">, </w:t>
      </w:r>
      <w:r w:rsidR="00D71EF4" w:rsidRPr="0020274F">
        <w:rPr>
          <w:b/>
        </w:rPr>
        <w:t>Camboya</w:t>
      </w:r>
      <w:r w:rsidR="00D71EF4" w:rsidRPr="0020274F">
        <w:t xml:space="preserve">, </w:t>
      </w:r>
      <w:r w:rsidR="00D71EF4" w:rsidRPr="0020274F">
        <w:rPr>
          <w:b/>
        </w:rPr>
        <w:t>Arabia Saudita</w:t>
      </w:r>
      <w:r w:rsidR="00D71EF4" w:rsidRPr="0020274F">
        <w:t xml:space="preserve">, </w:t>
      </w:r>
      <w:r w:rsidR="00D71EF4" w:rsidRPr="0020274F">
        <w:rPr>
          <w:b/>
        </w:rPr>
        <w:t>Türkiye</w:t>
      </w:r>
      <w:r w:rsidR="00D71EF4" w:rsidRPr="0020274F">
        <w:t xml:space="preserve">, </w:t>
      </w:r>
      <w:r w:rsidR="00D71EF4" w:rsidRPr="0020274F">
        <w:rPr>
          <w:b/>
        </w:rPr>
        <w:t>Namibia</w:t>
      </w:r>
      <w:r w:rsidR="00D71EF4" w:rsidRPr="0020274F">
        <w:t xml:space="preserve">, la </w:t>
      </w:r>
      <w:r w:rsidR="00D71EF4" w:rsidRPr="0020274F">
        <w:rPr>
          <w:b/>
        </w:rPr>
        <w:t>República Checa</w:t>
      </w:r>
      <w:r w:rsidR="00D71EF4" w:rsidRPr="0020274F">
        <w:t xml:space="preserve">, </w:t>
      </w:r>
      <w:r w:rsidR="00D71EF4" w:rsidRPr="0020274F">
        <w:rPr>
          <w:b/>
        </w:rPr>
        <w:t>Ucrania</w:t>
      </w:r>
      <w:r w:rsidR="00D71EF4" w:rsidRPr="0020274F">
        <w:t xml:space="preserve">, la </w:t>
      </w:r>
      <w:r w:rsidR="00D71EF4" w:rsidRPr="0020274F">
        <w:rPr>
          <w:b/>
        </w:rPr>
        <w:t>República de Corea</w:t>
      </w:r>
      <w:r w:rsidR="00D71EF4" w:rsidRPr="0020274F">
        <w:t xml:space="preserve">, </w:t>
      </w:r>
      <w:r w:rsidR="00D71EF4" w:rsidRPr="0020274F">
        <w:rPr>
          <w:b/>
        </w:rPr>
        <w:t>Kirguistán</w:t>
      </w:r>
      <w:r w:rsidR="00D71EF4" w:rsidRPr="0020274F">
        <w:t xml:space="preserve">, </w:t>
      </w:r>
      <w:r w:rsidR="00D71EF4" w:rsidRPr="0020274F">
        <w:rPr>
          <w:b/>
        </w:rPr>
        <w:t>Tailandia</w:t>
      </w:r>
      <w:r w:rsidR="00D71EF4" w:rsidRPr="0020274F">
        <w:t xml:space="preserve">, </w:t>
      </w:r>
      <w:r w:rsidR="00D71EF4" w:rsidRPr="0020274F">
        <w:rPr>
          <w:b/>
        </w:rPr>
        <w:t>Papúa Nueva Guinea</w:t>
      </w:r>
      <w:r w:rsidR="00D71EF4" w:rsidRPr="0020274F">
        <w:t xml:space="preserve">, en nombre de la APT, </w:t>
      </w:r>
      <w:r w:rsidR="00D71EF4" w:rsidRPr="0020274F">
        <w:rPr>
          <w:b/>
        </w:rPr>
        <w:t>Paraguay</w:t>
      </w:r>
      <w:r w:rsidR="00D71EF4" w:rsidRPr="0020274F">
        <w:t xml:space="preserve">, </w:t>
      </w:r>
      <w:r w:rsidR="00D71EF4" w:rsidRPr="0020274F">
        <w:rPr>
          <w:b/>
        </w:rPr>
        <w:t>Gambia</w:t>
      </w:r>
      <w:r w:rsidR="00D71EF4" w:rsidRPr="0020274F">
        <w:t xml:space="preserve">, </w:t>
      </w:r>
      <w:r w:rsidR="00D71EF4" w:rsidRPr="0020274F">
        <w:rPr>
          <w:b/>
        </w:rPr>
        <w:t>Nigeria</w:t>
      </w:r>
      <w:r w:rsidR="00D71EF4" w:rsidRPr="0020274F">
        <w:t xml:space="preserve">, </w:t>
      </w:r>
      <w:r w:rsidR="00D71EF4" w:rsidRPr="0020274F">
        <w:rPr>
          <w:b/>
        </w:rPr>
        <w:t>Cabo Verde</w:t>
      </w:r>
      <w:r w:rsidR="00D71EF4" w:rsidRPr="0020274F">
        <w:t xml:space="preserve">, </w:t>
      </w:r>
      <w:r w:rsidR="00D71EF4" w:rsidRPr="0020274F">
        <w:rPr>
          <w:b/>
        </w:rPr>
        <w:t>Zimbabwe</w:t>
      </w:r>
      <w:r w:rsidR="00D71EF4" w:rsidRPr="0020274F">
        <w:t xml:space="preserve">, </w:t>
      </w:r>
      <w:r w:rsidR="00D71EF4" w:rsidRPr="0020274F">
        <w:rPr>
          <w:b/>
        </w:rPr>
        <w:t>México</w:t>
      </w:r>
      <w:r w:rsidR="00D71EF4" w:rsidRPr="0020274F">
        <w:t xml:space="preserve">, </w:t>
      </w:r>
      <w:r w:rsidR="00D71EF4" w:rsidRPr="0020274F">
        <w:rPr>
          <w:b/>
        </w:rPr>
        <w:t>Timor-Leste</w:t>
      </w:r>
      <w:r w:rsidR="00D71EF4" w:rsidRPr="0020274F">
        <w:t xml:space="preserve">, la </w:t>
      </w:r>
      <w:r w:rsidR="00D71EF4" w:rsidRPr="0020274F">
        <w:rPr>
          <w:b/>
        </w:rPr>
        <w:t>Federación de Rusia</w:t>
      </w:r>
      <w:r w:rsidR="00D71EF4" w:rsidRPr="0020274F">
        <w:t xml:space="preserve">, en nombre de la CRC, </w:t>
      </w:r>
      <w:r w:rsidR="00D71EF4" w:rsidRPr="0020274F">
        <w:rPr>
          <w:b/>
        </w:rPr>
        <w:t>Vanuatu</w:t>
      </w:r>
      <w:r w:rsidR="00D71EF4" w:rsidRPr="0020274F">
        <w:t xml:space="preserve">, </w:t>
      </w:r>
      <w:r w:rsidR="00D71EF4" w:rsidRPr="0020274F">
        <w:rPr>
          <w:b/>
        </w:rPr>
        <w:t>Comoras</w:t>
      </w:r>
      <w:r w:rsidR="00D71EF4" w:rsidRPr="0020274F">
        <w:t xml:space="preserve">, </w:t>
      </w:r>
      <w:r w:rsidR="00D71EF4" w:rsidRPr="0020274F">
        <w:rPr>
          <w:b/>
        </w:rPr>
        <w:t>Túnez</w:t>
      </w:r>
      <w:r w:rsidR="00D71EF4" w:rsidRPr="0020274F">
        <w:t xml:space="preserve">, </w:t>
      </w:r>
      <w:r w:rsidR="00D71EF4" w:rsidRPr="0020274F">
        <w:rPr>
          <w:b/>
        </w:rPr>
        <w:t>Egipto</w:t>
      </w:r>
      <w:r w:rsidR="00D71EF4" w:rsidRPr="0020274F">
        <w:t xml:space="preserve">, </w:t>
      </w:r>
      <w:r w:rsidR="00D71EF4" w:rsidRPr="0020274F">
        <w:rPr>
          <w:b/>
        </w:rPr>
        <w:t>Japón</w:t>
      </w:r>
      <w:r w:rsidR="00D71EF4" w:rsidRPr="0020274F">
        <w:t xml:space="preserve">, </w:t>
      </w:r>
      <w:r w:rsidR="00D71EF4" w:rsidRPr="0020274F">
        <w:rPr>
          <w:b/>
        </w:rPr>
        <w:t>Pakistán</w:t>
      </w:r>
      <w:r w:rsidR="00D71EF4" w:rsidRPr="0020274F">
        <w:t xml:space="preserve">, </w:t>
      </w:r>
      <w:r w:rsidR="00D71EF4" w:rsidRPr="0020274F">
        <w:rPr>
          <w:b/>
        </w:rPr>
        <w:t>Liberia</w:t>
      </w:r>
      <w:r w:rsidR="00D71EF4" w:rsidRPr="0020274F">
        <w:t xml:space="preserve">, </w:t>
      </w:r>
      <w:r w:rsidR="00D71EF4" w:rsidRPr="0020274F">
        <w:rPr>
          <w:b/>
        </w:rPr>
        <w:t>Mauricio</w:t>
      </w:r>
      <w:r w:rsidR="00D71EF4" w:rsidRPr="0020274F">
        <w:t xml:space="preserve">, </w:t>
      </w:r>
      <w:r w:rsidR="00D71EF4" w:rsidRPr="0020274F">
        <w:rPr>
          <w:b/>
        </w:rPr>
        <w:t>Azerbaiyán</w:t>
      </w:r>
      <w:r w:rsidR="00D71EF4" w:rsidRPr="0020274F">
        <w:t xml:space="preserve">, </w:t>
      </w:r>
      <w:r w:rsidR="00D71EF4" w:rsidRPr="0020274F">
        <w:rPr>
          <w:b/>
        </w:rPr>
        <w:t>Rwanda</w:t>
      </w:r>
      <w:r w:rsidR="00D71EF4" w:rsidRPr="0020274F">
        <w:t xml:space="preserve">, </w:t>
      </w:r>
      <w:r w:rsidR="00D71EF4" w:rsidRPr="0020274F">
        <w:rPr>
          <w:b/>
        </w:rPr>
        <w:t>Suiza</w:t>
      </w:r>
      <w:r w:rsidR="00D71EF4" w:rsidRPr="0020274F">
        <w:t xml:space="preserve"> y </w:t>
      </w:r>
      <w:r w:rsidR="00D71EF4" w:rsidRPr="0020274F">
        <w:rPr>
          <w:b/>
        </w:rPr>
        <w:t>Uzbekistán</w:t>
      </w:r>
      <w:r w:rsidR="00D71EF4" w:rsidRPr="0020274F">
        <w:t xml:space="preserve"> felicitan al nuevo Vicesecretario General por su elección. </w:t>
      </w:r>
      <w:r w:rsidR="00D71EF4" w:rsidRPr="0020274F">
        <w:lastRenderedPageBreak/>
        <w:t>Muchos expresan también su agradecimiento a los demás candidatos y rind</w:t>
      </w:r>
      <w:r w:rsidR="0098109E" w:rsidRPr="0020274F">
        <w:t>e</w:t>
      </w:r>
      <w:r w:rsidR="00D71EF4" w:rsidRPr="0020274F">
        <w:t>n homenaje al Vicesecretario General saliente</w:t>
      </w:r>
      <w:r w:rsidR="00676742" w:rsidRPr="0020274F">
        <w:t>.</w:t>
      </w:r>
      <w:bookmarkEnd w:id="37"/>
    </w:p>
    <w:p w14:paraId="394C7A5A" w14:textId="017CE796" w:rsidR="00676742" w:rsidRPr="0020274F" w:rsidRDefault="00D71EF4" w:rsidP="00676742">
      <w:pPr>
        <w:snapToGrid w:val="0"/>
        <w:rPr>
          <w:b/>
          <w:bCs/>
        </w:rPr>
      </w:pPr>
      <w:bookmarkStart w:id="38" w:name="lt_pId095"/>
      <w:r w:rsidRPr="0020274F">
        <w:rPr>
          <w:b/>
          <w:bCs/>
        </w:rPr>
        <w:t xml:space="preserve">Se levanta la sesión a las </w:t>
      </w:r>
      <w:r w:rsidR="00676742" w:rsidRPr="0020274F">
        <w:rPr>
          <w:b/>
          <w:bCs/>
        </w:rPr>
        <w:t>17</w:t>
      </w:r>
      <w:r w:rsidRPr="0020274F">
        <w:rPr>
          <w:b/>
          <w:bCs/>
        </w:rPr>
        <w:t>.</w:t>
      </w:r>
      <w:r w:rsidR="00676742" w:rsidRPr="0020274F">
        <w:rPr>
          <w:b/>
          <w:bCs/>
        </w:rPr>
        <w:t>55 ho</w:t>
      </w:r>
      <w:r w:rsidRPr="0020274F">
        <w:rPr>
          <w:b/>
          <w:bCs/>
        </w:rPr>
        <w:t>ra</w:t>
      </w:r>
      <w:r w:rsidR="00676742" w:rsidRPr="0020274F">
        <w:rPr>
          <w:b/>
          <w:bCs/>
        </w:rPr>
        <w:t>s.</w:t>
      </w:r>
      <w:bookmarkEnd w:id="38"/>
    </w:p>
    <w:p w14:paraId="45FE93EE" w14:textId="124F5A82" w:rsidR="00676742" w:rsidRPr="006F42B6" w:rsidRDefault="00D71EF4" w:rsidP="001F03D8">
      <w:pPr>
        <w:tabs>
          <w:tab w:val="left" w:pos="7088"/>
        </w:tabs>
        <w:snapToGrid w:val="0"/>
        <w:spacing w:before="1200"/>
        <w:rPr>
          <w:rFonts w:cs="Calibri"/>
          <w:b/>
          <w:szCs w:val="24"/>
        </w:rPr>
      </w:pPr>
      <w:bookmarkStart w:id="39" w:name="lt_pId096"/>
      <w:r w:rsidRPr="0020274F">
        <w:rPr>
          <w:szCs w:val="24"/>
        </w:rPr>
        <w:t>El Secretario General</w:t>
      </w:r>
      <w:r w:rsidR="00676742" w:rsidRPr="0020274F">
        <w:rPr>
          <w:szCs w:val="24"/>
        </w:rPr>
        <w:t>:</w:t>
      </w:r>
      <w:bookmarkEnd w:id="39"/>
      <w:r w:rsidR="00676742" w:rsidRPr="0020274F">
        <w:rPr>
          <w:szCs w:val="24"/>
        </w:rPr>
        <w:tab/>
      </w:r>
      <w:bookmarkStart w:id="40" w:name="lt_pId097"/>
      <w:r w:rsidRPr="0020274F">
        <w:rPr>
          <w:szCs w:val="24"/>
        </w:rPr>
        <w:tab/>
      </w:r>
      <w:r w:rsidRPr="0020274F">
        <w:rPr>
          <w:szCs w:val="24"/>
        </w:rPr>
        <w:tab/>
        <w:t>El Presidente</w:t>
      </w:r>
      <w:r w:rsidR="00676742" w:rsidRPr="0020274F">
        <w:rPr>
          <w:szCs w:val="24"/>
        </w:rPr>
        <w:t>:</w:t>
      </w:r>
      <w:bookmarkEnd w:id="40"/>
      <w:r w:rsidR="00676742" w:rsidRPr="0020274F">
        <w:rPr>
          <w:szCs w:val="24"/>
        </w:rPr>
        <w:br/>
      </w:r>
      <w:bookmarkStart w:id="41" w:name="lt_pId098"/>
      <w:r w:rsidR="00676742" w:rsidRPr="0020274F">
        <w:rPr>
          <w:szCs w:val="24"/>
        </w:rPr>
        <w:t>H. ZHAO</w:t>
      </w:r>
      <w:bookmarkEnd w:id="41"/>
      <w:r w:rsidR="00676742" w:rsidRPr="0020274F">
        <w:rPr>
          <w:szCs w:val="24"/>
        </w:rPr>
        <w:tab/>
      </w:r>
      <w:bookmarkStart w:id="42" w:name="lt_pId099"/>
      <w:r w:rsidRPr="0020274F">
        <w:rPr>
          <w:szCs w:val="24"/>
        </w:rPr>
        <w:tab/>
      </w:r>
      <w:r w:rsidRPr="0020274F">
        <w:rPr>
          <w:szCs w:val="24"/>
        </w:rPr>
        <w:tab/>
      </w:r>
      <w:r w:rsidRPr="0020274F">
        <w:rPr>
          <w:szCs w:val="24"/>
        </w:rPr>
        <w:tab/>
      </w:r>
      <w:r w:rsidRPr="0020274F">
        <w:rPr>
          <w:szCs w:val="24"/>
        </w:rPr>
        <w:tab/>
      </w:r>
      <w:r w:rsidR="00676742" w:rsidRPr="0020274F">
        <w:rPr>
          <w:szCs w:val="24"/>
        </w:rPr>
        <w:t>S</w:t>
      </w:r>
      <w:r w:rsidR="00676742" w:rsidRPr="006F42B6">
        <w:rPr>
          <w:szCs w:val="24"/>
        </w:rPr>
        <w:t>. SĂRMAŞ</w:t>
      </w:r>
      <w:bookmarkEnd w:id="42"/>
      <w:r w:rsidR="00676742" w:rsidRPr="006F42B6">
        <w:rPr>
          <w:rFonts w:cs="Calibri"/>
          <w:b/>
          <w:szCs w:val="24"/>
        </w:rPr>
        <w:t xml:space="preserve"> </w:t>
      </w:r>
    </w:p>
    <w:sectPr w:rsidR="00676742" w:rsidRPr="006F42B6" w:rsidSect="00F22F79">
      <w:headerReference w:type="default" r:id="rId30"/>
      <w:footerReference w:type="default" r:id="rId31"/>
      <w:footerReference w:type="first" r:id="rId32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80AD" w14:textId="77777777" w:rsidR="00802F9F" w:rsidRDefault="00802F9F">
      <w:r>
        <w:separator/>
      </w:r>
    </w:p>
  </w:endnote>
  <w:endnote w:type="continuationSeparator" w:id="0">
    <w:p w14:paraId="3D6466A6" w14:textId="77777777" w:rsidR="00802F9F" w:rsidRDefault="0080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D2A6" w14:textId="0F3EC9F0" w:rsidR="00BE6458" w:rsidRPr="00446D5B" w:rsidRDefault="004742B1" w:rsidP="00AB753F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P:\ESP\SG\CONF-SG\PP22\100\140S.docx</w:t>
    </w:r>
    <w:r>
      <w:fldChar w:fldCharType="end"/>
    </w:r>
    <w:r w:rsidR="00AB753F">
      <w:t xml:space="preserve"> (514020)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1CD" w14:textId="1CB2AA35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FC46D8">
        <w:rPr>
          <w:rStyle w:val="Hyperlink"/>
          <w:sz w:val="22"/>
          <w:szCs w:val="22"/>
          <w:lang w:val="en-GB"/>
        </w:rPr>
        <w:t>www.itu.int/plenipotentiary/</w:t>
      </w:r>
    </w:hyperlink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1DCC" w14:textId="77777777" w:rsidR="00802F9F" w:rsidRDefault="00802F9F">
      <w:r>
        <w:t>____________________</w:t>
      </w:r>
    </w:p>
  </w:footnote>
  <w:footnote w:type="continuationSeparator" w:id="0">
    <w:p w14:paraId="5121849F" w14:textId="77777777" w:rsidR="00802F9F" w:rsidRDefault="0080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2705" w14:textId="60766094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43EED">
      <w:rPr>
        <w:noProof/>
      </w:rPr>
      <w:t>4</w:t>
    </w:r>
    <w:r>
      <w:fldChar w:fldCharType="end"/>
    </w:r>
  </w:p>
  <w:p w14:paraId="4E9CAE07" w14:textId="7C9E3C4C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CB0258">
      <w:t>1</w:t>
    </w:r>
    <w:r w:rsidR="001906B4">
      <w:t>40</w:t>
    </w:r>
    <w:r>
      <w:t>-</w:t>
    </w:r>
    <w:r w:rsidRPr="00010B43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CD"/>
    <w:multiLevelType w:val="hybridMultilevel"/>
    <w:tmpl w:val="7BE468E8"/>
    <w:lvl w:ilvl="0" w:tplc="547C9720">
      <w:start w:val="42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34E6EA9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E265D2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6B8831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76F77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7543AB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56FB4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74C087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3A04DE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8CD4B37"/>
    <w:multiLevelType w:val="hybridMultilevel"/>
    <w:tmpl w:val="E51277CA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3398">
    <w:abstractNumId w:val="1"/>
  </w:num>
  <w:num w:numId="2" w16cid:durableId="204690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025F7"/>
    <w:rsid w:val="000068B8"/>
    <w:rsid w:val="000507CA"/>
    <w:rsid w:val="0005476E"/>
    <w:rsid w:val="00081BB5"/>
    <w:rsid w:val="000863AB"/>
    <w:rsid w:val="000A1523"/>
    <w:rsid w:val="000A5097"/>
    <w:rsid w:val="000B1752"/>
    <w:rsid w:val="000F0607"/>
    <w:rsid w:val="000F64AF"/>
    <w:rsid w:val="000F6985"/>
    <w:rsid w:val="001036D6"/>
    <w:rsid w:val="0010546D"/>
    <w:rsid w:val="00116BF2"/>
    <w:rsid w:val="001331E2"/>
    <w:rsid w:val="00135F93"/>
    <w:rsid w:val="001632E3"/>
    <w:rsid w:val="001906B4"/>
    <w:rsid w:val="001D36AF"/>
    <w:rsid w:val="001D4983"/>
    <w:rsid w:val="001D6EC3"/>
    <w:rsid w:val="001D787B"/>
    <w:rsid w:val="001E3D06"/>
    <w:rsid w:val="001F03D8"/>
    <w:rsid w:val="00201CF7"/>
    <w:rsid w:val="0020274F"/>
    <w:rsid w:val="00225F6B"/>
    <w:rsid w:val="00232CBB"/>
    <w:rsid w:val="00237C17"/>
    <w:rsid w:val="00240FEF"/>
    <w:rsid w:val="00242376"/>
    <w:rsid w:val="0025009E"/>
    <w:rsid w:val="00255FA1"/>
    <w:rsid w:val="00262FF4"/>
    <w:rsid w:val="00265BA5"/>
    <w:rsid w:val="002C2693"/>
    <w:rsid w:val="002C6527"/>
    <w:rsid w:val="002D04A0"/>
    <w:rsid w:val="002D15AC"/>
    <w:rsid w:val="002E44FC"/>
    <w:rsid w:val="002F78AE"/>
    <w:rsid w:val="00310477"/>
    <w:rsid w:val="00343EED"/>
    <w:rsid w:val="003707E5"/>
    <w:rsid w:val="00375610"/>
    <w:rsid w:val="0038432C"/>
    <w:rsid w:val="003877AC"/>
    <w:rsid w:val="00391611"/>
    <w:rsid w:val="003A5CD7"/>
    <w:rsid w:val="003C16F3"/>
    <w:rsid w:val="003D0027"/>
    <w:rsid w:val="003E33A0"/>
    <w:rsid w:val="003E6E73"/>
    <w:rsid w:val="00433010"/>
    <w:rsid w:val="00444359"/>
    <w:rsid w:val="00446D5B"/>
    <w:rsid w:val="00462D51"/>
    <w:rsid w:val="004742B1"/>
    <w:rsid w:val="00484B72"/>
    <w:rsid w:val="00491A25"/>
    <w:rsid w:val="004A346E"/>
    <w:rsid w:val="004A63A9"/>
    <w:rsid w:val="004B07DB"/>
    <w:rsid w:val="004B09D4"/>
    <w:rsid w:val="004B0BCB"/>
    <w:rsid w:val="004B1D16"/>
    <w:rsid w:val="004C27F5"/>
    <w:rsid w:val="004C39C6"/>
    <w:rsid w:val="004C5EE4"/>
    <w:rsid w:val="004C630F"/>
    <w:rsid w:val="004C6F6F"/>
    <w:rsid w:val="004D23BA"/>
    <w:rsid w:val="004E069C"/>
    <w:rsid w:val="004E08E0"/>
    <w:rsid w:val="004E28FB"/>
    <w:rsid w:val="004F475F"/>
    <w:rsid w:val="004F4BB1"/>
    <w:rsid w:val="0050017C"/>
    <w:rsid w:val="00504A53"/>
    <w:rsid w:val="00504FD4"/>
    <w:rsid w:val="00507662"/>
    <w:rsid w:val="00523448"/>
    <w:rsid w:val="005359B6"/>
    <w:rsid w:val="005470E8"/>
    <w:rsid w:val="00550FCF"/>
    <w:rsid w:val="00554856"/>
    <w:rsid w:val="00556958"/>
    <w:rsid w:val="0055761E"/>
    <w:rsid w:val="0056794B"/>
    <w:rsid w:val="00567ED5"/>
    <w:rsid w:val="0059577E"/>
    <w:rsid w:val="00597F09"/>
    <w:rsid w:val="005C2C8D"/>
    <w:rsid w:val="005D1164"/>
    <w:rsid w:val="005D6488"/>
    <w:rsid w:val="005F3C0B"/>
    <w:rsid w:val="005F6278"/>
    <w:rsid w:val="00601280"/>
    <w:rsid w:val="00621B4A"/>
    <w:rsid w:val="00641DBD"/>
    <w:rsid w:val="006426C0"/>
    <w:rsid w:val="006455D2"/>
    <w:rsid w:val="006537F3"/>
    <w:rsid w:val="00676742"/>
    <w:rsid w:val="006B5512"/>
    <w:rsid w:val="006C190D"/>
    <w:rsid w:val="006F42B6"/>
    <w:rsid w:val="006F7478"/>
    <w:rsid w:val="00712426"/>
    <w:rsid w:val="0071522F"/>
    <w:rsid w:val="00720686"/>
    <w:rsid w:val="00737EFF"/>
    <w:rsid w:val="00750806"/>
    <w:rsid w:val="00752EB6"/>
    <w:rsid w:val="00766670"/>
    <w:rsid w:val="00767B35"/>
    <w:rsid w:val="00775307"/>
    <w:rsid w:val="007875D2"/>
    <w:rsid w:val="00797670"/>
    <w:rsid w:val="007C478A"/>
    <w:rsid w:val="007D00FF"/>
    <w:rsid w:val="007D61E2"/>
    <w:rsid w:val="007E3C68"/>
    <w:rsid w:val="007F0D7F"/>
    <w:rsid w:val="007F6EBC"/>
    <w:rsid w:val="00802F9F"/>
    <w:rsid w:val="0080329B"/>
    <w:rsid w:val="00882773"/>
    <w:rsid w:val="008B2F2C"/>
    <w:rsid w:val="008B4706"/>
    <w:rsid w:val="008B6676"/>
    <w:rsid w:val="008C3FA8"/>
    <w:rsid w:val="008D4B3F"/>
    <w:rsid w:val="008E51C5"/>
    <w:rsid w:val="008F7109"/>
    <w:rsid w:val="009107B0"/>
    <w:rsid w:val="009204D8"/>
    <w:rsid w:val="009220DE"/>
    <w:rsid w:val="00930E84"/>
    <w:rsid w:val="00941D59"/>
    <w:rsid w:val="0098109E"/>
    <w:rsid w:val="00984BB8"/>
    <w:rsid w:val="0099270D"/>
    <w:rsid w:val="0099551E"/>
    <w:rsid w:val="00995D6B"/>
    <w:rsid w:val="009A1A86"/>
    <w:rsid w:val="009B3272"/>
    <w:rsid w:val="009B71DB"/>
    <w:rsid w:val="009D1BE0"/>
    <w:rsid w:val="009E0C42"/>
    <w:rsid w:val="00A0163A"/>
    <w:rsid w:val="00A22B69"/>
    <w:rsid w:val="00A70E95"/>
    <w:rsid w:val="00A92A75"/>
    <w:rsid w:val="00AA1F73"/>
    <w:rsid w:val="00AB34CA"/>
    <w:rsid w:val="00AB753F"/>
    <w:rsid w:val="00AD400E"/>
    <w:rsid w:val="00AE0318"/>
    <w:rsid w:val="00AF0DC5"/>
    <w:rsid w:val="00AF555C"/>
    <w:rsid w:val="00B012B7"/>
    <w:rsid w:val="00B235F9"/>
    <w:rsid w:val="00B30C52"/>
    <w:rsid w:val="00B47113"/>
    <w:rsid w:val="00B501AB"/>
    <w:rsid w:val="00B55EAE"/>
    <w:rsid w:val="00B73978"/>
    <w:rsid w:val="00B77C4D"/>
    <w:rsid w:val="00B8707F"/>
    <w:rsid w:val="00B8760B"/>
    <w:rsid w:val="00B93584"/>
    <w:rsid w:val="00BB03C1"/>
    <w:rsid w:val="00BB13FE"/>
    <w:rsid w:val="00BC7EE2"/>
    <w:rsid w:val="00BD0D58"/>
    <w:rsid w:val="00BE6458"/>
    <w:rsid w:val="00BF5475"/>
    <w:rsid w:val="00C20ED7"/>
    <w:rsid w:val="00C42D2D"/>
    <w:rsid w:val="00C43474"/>
    <w:rsid w:val="00C61A48"/>
    <w:rsid w:val="00C6210F"/>
    <w:rsid w:val="00C71B9A"/>
    <w:rsid w:val="00C80F8F"/>
    <w:rsid w:val="00C84355"/>
    <w:rsid w:val="00C84A65"/>
    <w:rsid w:val="00CA3051"/>
    <w:rsid w:val="00CB0258"/>
    <w:rsid w:val="00CD20D9"/>
    <w:rsid w:val="00CD701A"/>
    <w:rsid w:val="00CF509F"/>
    <w:rsid w:val="00D05AAE"/>
    <w:rsid w:val="00D05E6B"/>
    <w:rsid w:val="00D254A6"/>
    <w:rsid w:val="00D32EFD"/>
    <w:rsid w:val="00D42B55"/>
    <w:rsid w:val="00D57D70"/>
    <w:rsid w:val="00D71EF4"/>
    <w:rsid w:val="00D931B1"/>
    <w:rsid w:val="00DC340C"/>
    <w:rsid w:val="00DE5AA1"/>
    <w:rsid w:val="00E05D81"/>
    <w:rsid w:val="00E16E0C"/>
    <w:rsid w:val="00E53DFC"/>
    <w:rsid w:val="00E66FC3"/>
    <w:rsid w:val="00E677DD"/>
    <w:rsid w:val="00E77277"/>
    <w:rsid w:val="00E77F17"/>
    <w:rsid w:val="00E809D8"/>
    <w:rsid w:val="00E921EC"/>
    <w:rsid w:val="00EB1305"/>
    <w:rsid w:val="00EB23D0"/>
    <w:rsid w:val="00EB5639"/>
    <w:rsid w:val="00EC395A"/>
    <w:rsid w:val="00EF6EAF"/>
    <w:rsid w:val="00F01632"/>
    <w:rsid w:val="00F04858"/>
    <w:rsid w:val="00F13AA4"/>
    <w:rsid w:val="00F22F79"/>
    <w:rsid w:val="00F3510D"/>
    <w:rsid w:val="00F43C07"/>
    <w:rsid w:val="00F43D44"/>
    <w:rsid w:val="00F80E6E"/>
    <w:rsid w:val="00FC46D8"/>
    <w:rsid w:val="00FC7A49"/>
    <w:rsid w:val="00FD7A16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B15207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2D04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4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4A0"/>
    <w:rPr>
      <w:rFonts w:ascii="Calibri" w:hAnsi="Calibr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4A0"/>
    <w:rPr>
      <w:rFonts w:ascii="Calibri" w:hAnsi="Calibri"/>
      <w:b/>
      <w:bCs/>
      <w:lang w:val="es-ES_tradnl" w:eastAsia="en-US"/>
    </w:rPr>
  </w:style>
  <w:style w:type="paragraph" w:styleId="Revision">
    <w:name w:val="Revision"/>
    <w:hidden/>
    <w:uiPriority w:val="99"/>
    <w:semiHidden/>
    <w:rsid w:val="00A22B69"/>
    <w:rPr>
      <w:rFonts w:ascii="Calibri" w:hAnsi="Calibri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46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F7478"/>
    <w:rPr>
      <w:rFonts w:ascii="Calibri" w:hAnsi="Calibri"/>
      <w:b/>
      <w:sz w:val="24"/>
      <w:lang w:val="es-ES_tradnl" w:eastAsia="en-US"/>
    </w:rPr>
  </w:style>
  <w:style w:type="table" w:customStyle="1" w:styleId="TableGrid1">
    <w:name w:val="Table Grid1"/>
    <w:basedOn w:val="TableNormal"/>
    <w:next w:val="TableGrid"/>
    <w:rsid w:val="007E3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umlev1Char">
    <w:name w:val="enumlev1 Char"/>
    <w:basedOn w:val="DefaultParagraphFont"/>
    <w:link w:val="enumlev1"/>
    <w:locked/>
    <w:rsid w:val="007E3C68"/>
    <w:rPr>
      <w:rFonts w:ascii="Calibri" w:hAnsi="Calibri"/>
      <w:sz w:val="24"/>
      <w:lang w:val="es-ES_tradnl" w:eastAsia="en-US"/>
    </w:rPr>
  </w:style>
  <w:style w:type="table" w:styleId="TableGrid">
    <w:name w:val="Table Grid"/>
    <w:basedOn w:val="TableNormal"/>
    <w:rsid w:val="007E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25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PP-C-0099/es" TargetMode="External"/><Relationship Id="rId18" Type="http://schemas.openxmlformats.org/officeDocument/2006/relationships/hyperlink" Target="https://pp22.itu.int/es/itu_policy_statements/felix-mutati-zambia/" TargetMode="External"/><Relationship Id="rId26" Type="http://schemas.openxmlformats.org/officeDocument/2006/relationships/hyperlink" Target="https://www.itu.int/md/S22-PP-C-0100/es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pp22.itu.int/es/itu_policy_statements/stefan-schnorr-germany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2-PP-C-0098/es" TargetMode="External"/><Relationship Id="rId17" Type="http://schemas.openxmlformats.org/officeDocument/2006/relationships/hyperlink" Target="https://www.itu.int/web/pp-18/es/speech/86" TargetMode="External"/><Relationship Id="rId25" Type="http://schemas.openxmlformats.org/officeDocument/2006/relationships/hyperlink" Target="https://www.itu.int/md/S22-PP-C-0099/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itu.int/md/S22-PP-C-0113/es" TargetMode="External"/><Relationship Id="rId20" Type="http://schemas.openxmlformats.org/officeDocument/2006/relationships/hyperlink" Target="https://pp22.itu.int/es/itu_policy_statements/coty-souleimane-diakite-cote-divoire/" TargetMode="External"/><Relationship Id="rId29" Type="http://schemas.openxmlformats.org/officeDocument/2006/relationships/hyperlink" Target="https://www.itu.int/md/S22-PP-C-0113/es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tu.int/md/S22-PP-C-0098/e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22-PP-C-0102/es" TargetMode="External"/><Relationship Id="rId23" Type="http://schemas.openxmlformats.org/officeDocument/2006/relationships/hyperlink" Target="https://pp22.itu.int/en/itu_policy_statements/amandeep-singh-gill-united-nations/" TargetMode="External"/><Relationship Id="rId28" Type="http://schemas.openxmlformats.org/officeDocument/2006/relationships/hyperlink" Target="https://www.itu.int/md/S22-PP-C-0110/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22.itu.int/es/itu_policy_statements/nape-nnauye-tanzania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PP-C-0100/es" TargetMode="External"/><Relationship Id="rId22" Type="http://schemas.openxmlformats.org/officeDocument/2006/relationships/hyperlink" Target="https://pp22.itu.int/es/itu_policy_statements/pedro-antonio-bravo-carranza-peru/" TargetMode="External"/><Relationship Id="rId27" Type="http://schemas.openxmlformats.org/officeDocument/2006/relationships/hyperlink" Target="https://www.itu.int/md/S22-PP-C-0102/es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858fb73-6c10-469d-880f-ed643dce46d3" targetNamespace="http://schemas.microsoft.com/office/2006/metadata/properties" ma:root="true" ma:fieldsID="d41af5c836d734370eb92e7ee5f83852" ns2:_="" ns3:_="">
    <xsd:import namespace="996b2e75-67fd-4955-a3b0-5ab9934cb50b"/>
    <xsd:import namespace="7858fb73-6c10-469d-880f-ed643dce46d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fb73-6c10-469d-880f-ed643dce46d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858fb73-6c10-469d-880f-ed643dce46d3">DPM</DPM_x0020_Author>
    <DPM_x0020_File_x0020_name xmlns="7858fb73-6c10-469d-880f-ed643dce46d3">S22-PP-C-0085!!MSW-S</DPM_x0020_File_x0020_name>
    <DPM_x0020_Version xmlns="7858fb73-6c10-469d-880f-ed643dce46d3">DPM_2022.05.12.01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858fb73-6c10-469d-880f-ed643dce4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7858fb73-6c10-469d-880f-ed643dce46d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BDCA64-79B1-4371-BB2C-4227F3CC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876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S22-PP-C-0085!!MSW-S</vt:lpstr>
    </vt:vector>
  </TitlesOfParts>
  <Manager/>
  <Company/>
  <LinksUpToDate>false</LinksUpToDate>
  <CharactersWithSpaces>7630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S22-PP-C-0085!!MSW-S</dc:title>
  <dc:subject>Plenipotentiary Conference (PP-22)</dc:subject>
  <dc:creator>Documents Proposals Manager (DPM)</dc:creator>
  <cp:keywords>DPM_v2022.8.31.2_prod</cp:keywords>
  <dc:description/>
  <cp:lastModifiedBy>Spanish 1</cp:lastModifiedBy>
  <cp:revision>6</cp:revision>
  <cp:lastPrinted>2022-09-29T20:02:00Z</cp:lastPrinted>
  <dcterms:created xsi:type="dcterms:W3CDTF">2022-10-09T12:57:00Z</dcterms:created>
  <dcterms:modified xsi:type="dcterms:W3CDTF">2022-10-09T21:42:00Z</dcterms:modified>
  <cp:category>Conference document</cp:category>
</cp:coreProperties>
</file>