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8E61F7" w14:paraId="4484B0C5" w14:textId="77777777" w:rsidTr="006359EF">
        <w:trPr>
          <w:cantSplit/>
          <w:jc w:val="center"/>
        </w:trPr>
        <w:tc>
          <w:tcPr>
            <w:tcW w:w="6911" w:type="dxa"/>
          </w:tcPr>
          <w:p w14:paraId="706F5501" w14:textId="3E73A757" w:rsidR="00BD1614" w:rsidRPr="008E61F7" w:rsidRDefault="00BD1614" w:rsidP="00DA0A12">
            <w:pPr>
              <w:rPr>
                <w:b/>
                <w:bCs/>
                <w:position w:val="6"/>
                <w:szCs w:val="24"/>
              </w:rPr>
            </w:pPr>
            <w:bookmarkStart w:id="0" w:name="dbreak"/>
            <w:bookmarkStart w:id="1" w:name="dpp"/>
            <w:bookmarkEnd w:id="0"/>
            <w:bookmarkEnd w:id="1"/>
            <w:r w:rsidRPr="008E61F7">
              <w:rPr>
                <w:rFonts w:cs="Times"/>
                <w:b/>
                <w:sz w:val="30"/>
                <w:szCs w:val="30"/>
              </w:rPr>
              <w:t>Conférence de plénipotentiaires</w:t>
            </w:r>
            <w:r w:rsidRPr="008E61F7">
              <w:rPr>
                <w:b/>
                <w:smallCaps/>
                <w:sz w:val="30"/>
                <w:szCs w:val="30"/>
              </w:rPr>
              <w:t xml:space="preserve"> (PP-</w:t>
            </w:r>
            <w:r w:rsidR="002A7A1D" w:rsidRPr="008E61F7">
              <w:rPr>
                <w:b/>
                <w:smallCaps/>
                <w:sz w:val="30"/>
                <w:szCs w:val="30"/>
              </w:rPr>
              <w:t>22</w:t>
            </w:r>
            <w:r w:rsidRPr="008E61F7">
              <w:rPr>
                <w:b/>
                <w:smallCaps/>
                <w:sz w:val="30"/>
                <w:szCs w:val="30"/>
              </w:rPr>
              <w:t>)</w:t>
            </w:r>
            <w:r w:rsidRPr="008E61F7">
              <w:rPr>
                <w:b/>
                <w:smallCaps/>
                <w:sz w:val="36"/>
              </w:rPr>
              <w:br/>
            </w:r>
            <w:r w:rsidR="002A7A1D" w:rsidRPr="008E61F7">
              <w:rPr>
                <w:rFonts w:cs="Times New Roman Bold"/>
                <w:b/>
                <w:bCs/>
                <w:szCs w:val="24"/>
              </w:rPr>
              <w:t>Bucarest</w:t>
            </w:r>
            <w:r w:rsidRPr="008E61F7">
              <w:rPr>
                <w:rFonts w:cs="Times New Roman Bold"/>
                <w:b/>
                <w:bCs/>
                <w:szCs w:val="24"/>
              </w:rPr>
              <w:t>, 2</w:t>
            </w:r>
            <w:r w:rsidR="002A7A1D" w:rsidRPr="008E61F7">
              <w:rPr>
                <w:rFonts w:cs="Times New Roman Bold"/>
                <w:b/>
                <w:bCs/>
                <w:szCs w:val="24"/>
              </w:rPr>
              <w:t>6</w:t>
            </w:r>
            <w:r w:rsidRPr="008E61F7">
              <w:rPr>
                <w:rFonts w:cs="Times New Roman Bold"/>
                <w:b/>
                <w:bCs/>
                <w:szCs w:val="24"/>
              </w:rPr>
              <w:t xml:space="preserve"> </w:t>
            </w:r>
            <w:r w:rsidR="002A7A1D" w:rsidRPr="008E61F7">
              <w:rPr>
                <w:rFonts w:cs="Times New Roman Bold"/>
                <w:b/>
                <w:bCs/>
                <w:szCs w:val="24"/>
              </w:rPr>
              <w:t>septembre</w:t>
            </w:r>
            <w:r w:rsidRPr="008E61F7">
              <w:rPr>
                <w:rFonts w:cs="Times New Roman Bold"/>
                <w:b/>
                <w:bCs/>
                <w:szCs w:val="24"/>
              </w:rPr>
              <w:t xml:space="preserve"> </w:t>
            </w:r>
            <w:r w:rsidR="001E2226" w:rsidRPr="008E61F7">
              <w:rPr>
                <w:rFonts w:cs="Times New Roman Bold"/>
                <w:b/>
                <w:bCs/>
                <w:szCs w:val="24"/>
              </w:rPr>
              <w:t>–</w:t>
            </w:r>
            <w:r w:rsidRPr="008E61F7">
              <w:rPr>
                <w:rFonts w:cs="Times New Roman Bold"/>
                <w:b/>
                <w:bCs/>
                <w:szCs w:val="24"/>
              </w:rPr>
              <w:t xml:space="preserve"> </w:t>
            </w:r>
            <w:r w:rsidR="001E2226" w:rsidRPr="008E61F7">
              <w:rPr>
                <w:rFonts w:cs="Times New Roman Bold"/>
                <w:b/>
                <w:bCs/>
                <w:szCs w:val="24"/>
              </w:rPr>
              <w:t>1</w:t>
            </w:r>
            <w:r w:rsidR="002A7A1D" w:rsidRPr="008E61F7">
              <w:rPr>
                <w:rFonts w:cs="Times New Roman Bold"/>
                <w:b/>
                <w:bCs/>
                <w:szCs w:val="24"/>
              </w:rPr>
              <w:t>4</w:t>
            </w:r>
            <w:r w:rsidRPr="008E61F7">
              <w:rPr>
                <w:rFonts w:cs="Times New Roman Bold"/>
                <w:b/>
                <w:bCs/>
                <w:szCs w:val="24"/>
              </w:rPr>
              <w:t xml:space="preserve"> </w:t>
            </w:r>
            <w:r w:rsidR="002A7A1D" w:rsidRPr="008E61F7">
              <w:rPr>
                <w:rFonts w:cs="Times New Roman Bold"/>
                <w:b/>
                <w:bCs/>
                <w:szCs w:val="24"/>
              </w:rPr>
              <w:t>octobre</w:t>
            </w:r>
            <w:r w:rsidRPr="008E61F7">
              <w:rPr>
                <w:rFonts w:cs="Times New Roman Bold"/>
                <w:b/>
                <w:bCs/>
                <w:szCs w:val="24"/>
              </w:rPr>
              <w:t xml:space="preserve"> 20</w:t>
            </w:r>
            <w:r w:rsidR="002A7A1D" w:rsidRPr="008E61F7">
              <w:rPr>
                <w:rFonts w:cs="Times New Roman Bold"/>
                <w:b/>
                <w:bCs/>
                <w:szCs w:val="24"/>
              </w:rPr>
              <w:t>22</w:t>
            </w:r>
          </w:p>
        </w:tc>
        <w:tc>
          <w:tcPr>
            <w:tcW w:w="3120" w:type="dxa"/>
          </w:tcPr>
          <w:p w14:paraId="7A1CF8E0" w14:textId="6FB7D25A" w:rsidR="00BD1614" w:rsidRPr="008E61F7" w:rsidRDefault="002A7A1D" w:rsidP="00DA0A12">
            <w:pPr>
              <w:spacing w:before="0"/>
              <w:rPr>
                <w:rFonts w:cstheme="minorHAnsi"/>
              </w:rPr>
            </w:pPr>
            <w:bookmarkStart w:id="2" w:name="ditulogo"/>
            <w:bookmarkEnd w:id="2"/>
            <w:r w:rsidRPr="008E61F7">
              <w:rPr>
                <w:noProof/>
                <w:lang w:val="en-US"/>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8E61F7" w14:paraId="3120A8D9" w14:textId="77777777" w:rsidTr="006359EF">
        <w:trPr>
          <w:cantSplit/>
          <w:jc w:val="center"/>
        </w:trPr>
        <w:tc>
          <w:tcPr>
            <w:tcW w:w="6911" w:type="dxa"/>
            <w:tcBorders>
              <w:bottom w:val="single" w:sz="12" w:space="0" w:color="auto"/>
            </w:tcBorders>
          </w:tcPr>
          <w:p w14:paraId="317E5819" w14:textId="77777777" w:rsidR="00BD1614" w:rsidRPr="008E61F7" w:rsidRDefault="00BD1614" w:rsidP="00DA0A12">
            <w:pPr>
              <w:spacing w:before="0" w:after="48"/>
              <w:rPr>
                <w:rFonts w:cstheme="minorHAnsi"/>
                <w:b/>
                <w:smallCaps/>
                <w:szCs w:val="24"/>
              </w:rPr>
            </w:pPr>
            <w:bookmarkStart w:id="3" w:name="dhead"/>
          </w:p>
        </w:tc>
        <w:tc>
          <w:tcPr>
            <w:tcW w:w="3120" w:type="dxa"/>
            <w:tcBorders>
              <w:bottom w:val="single" w:sz="12" w:space="0" w:color="auto"/>
            </w:tcBorders>
          </w:tcPr>
          <w:p w14:paraId="57068B73" w14:textId="77777777" w:rsidR="00BD1614" w:rsidRPr="008E61F7" w:rsidRDefault="00BD1614" w:rsidP="00DA0A12">
            <w:pPr>
              <w:spacing w:before="0" w:after="48"/>
              <w:rPr>
                <w:rFonts w:cstheme="minorHAnsi"/>
                <w:b/>
                <w:smallCaps/>
                <w:szCs w:val="24"/>
              </w:rPr>
            </w:pPr>
          </w:p>
        </w:tc>
      </w:tr>
      <w:tr w:rsidR="00BD1614" w:rsidRPr="008E61F7" w14:paraId="20A2296F" w14:textId="77777777" w:rsidTr="006359EF">
        <w:trPr>
          <w:cantSplit/>
          <w:jc w:val="center"/>
        </w:trPr>
        <w:tc>
          <w:tcPr>
            <w:tcW w:w="6911" w:type="dxa"/>
            <w:tcBorders>
              <w:top w:val="single" w:sz="12" w:space="0" w:color="auto"/>
            </w:tcBorders>
          </w:tcPr>
          <w:p w14:paraId="4CFA6027" w14:textId="77777777" w:rsidR="00BD1614" w:rsidRPr="008E61F7" w:rsidRDefault="00BD1614" w:rsidP="00DA0A12">
            <w:pPr>
              <w:spacing w:before="0"/>
              <w:rPr>
                <w:rFonts w:cstheme="minorHAnsi"/>
                <w:b/>
                <w:smallCaps/>
                <w:szCs w:val="24"/>
              </w:rPr>
            </w:pPr>
          </w:p>
        </w:tc>
        <w:tc>
          <w:tcPr>
            <w:tcW w:w="3120" w:type="dxa"/>
            <w:tcBorders>
              <w:top w:val="single" w:sz="12" w:space="0" w:color="auto"/>
            </w:tcBorders>
          </w:tcPr>
          <w:p w14:paraId="3C479168" w14:textId="77777777" w:rsidR="00BD1614" w:rsidRPr="008E61F7" w:rsidRDefault="00BD1614" w:rsidP="00DA0A12">
            <w:pPr>
              <w:spacing w:before="0"/>
              <w:rPr>
                <w:rFonts w:cstheme="minorHAnsi"/>
                <w:szCs w:val="24"/>
              </w:rPr>
            </w:pPr>
          </w:p>
        </w:tc>
      </w:tr>
      <w:tr w:rsidR="00BD1614" w:rsidRPr="008E61F7" w14:paraId="5EBA9561" w14:textId="77777777" w:rsidTr="006359EF">
        <w:trPr>
          <w:cantSplit/>
          <w:jc w:val="center"/>
        </w:trPr>
        <w:tc>
          <w:tcPr>
            <w:tcW w:w="6911" w:type="dxa"/>
          </w:tcPr>
          <w:p w14:paraId="081C5B53" w14:textId="5ADEACCC" w:rsidR="00BD1614" w:rsidRPr="008E61F7" w:rsidRDefault="00420EF8" w:rsidP="00DA0A12">
            <w:pPr>
              <w:pStyle w:val="Committee"/>
              <w:framePr w:hSpace="0" w:wrap="auto" w:hAnchor="text" w:yAlign="inline"/>
              <w:spacing w:after="0" w:line="240" w:lineRule="auto"/>
              <w:rPr>
                <w:lang w:val="fr-FR"/>
              </w:rPr>
            </w:pPr>
            <w:r w:rsidRPr="008E61F7">
              <w:rPr>
                <w:lang w:val="fr-FR"/>
              </w:rPr>
              <w:t>SÉANCE PLÉNIÈRE</w:t>
            </w:r>
          </w:p>
        </w:tc>
        <w:tc>
          <w:tcPr>
            <w:tcW w:w="3120" w:type="dxa"/>
          </w:tcPr>
          <w:p w14:paraId="42E82404" w14:textId="5E01DA18" w:rsidR="00BD1614" w:rsidRPr="008E61F7" w:rsidRDefault="00420EF8" w:rsidP="00DA0A12">
            <w:pPr>
              <w:spacing w:before="0"/>
              <w:rPr>
                <w:rFonts w:cstheme="minorHAnsi"/>
                <w:szCs w:val="24"/>
              </w:rPr>
            </w:pPr>
            <w:r w:rsidRPr="008E61F7">
              <w:rPr>
                <w:rFonts w:cstheme="minorHAnsi"/>
                <w:b/>
                <w:szCs w:val="24"/>
              </w:rPr>
              <w:t xml:space="preserve">Document </w:t>
            </w:r>
            <w:r w:rsidR="00173C9D" w:rsidRPr="008E61F7">
              <w:rPr>
                <w:rFonts w:cstheme="minorHAnsi"/>
                <w:b/>
                <w:szCs w:val="24"/>
              </w:rPr>
              <w:t>141</w:t>
            </w:r>
            <w:r w:rsidRPr="008E61F7">
              <w:rPr>
                <w:rFonts w:cstheme="minorHAnsi"/>
                <w:b/>
                <w:szCs w:val="24"/>
              </w:rPr>
              <w:t>-F</w:t>
            </w:r>
          </w:p>
        </w:tc>
      </w:tr>
      <w:tr w:rsidR="00BD1614" w:rsidRPr="008E61F7" w14:paraId="5C605E2F" w14:textId="77777777" w:rsidTr="006359EF">
        <w:trPr>
          <w:cantSplit/>
          <w:jc w:val="center"/>
        </w:trPr>
        <w:tc>
          <w:tcPr>
            <w:tcW w:w="6911" w:type="dxa"/>
          </w:tcPr>
          <w:p w14:paraId="3701819B" w14:textId="20A8E30E" w:rsidR="00BD1614" w:rsidRPr="008E61F7" w:rsidRDefault="00BD1614" w:rsidP="00DA0A12">
            <w:pPr>
              <w:spacing w:before="0"/>
              <w:rPr>
                <w:rFonts w:cstheme="minorHAnsi"/>
                <w:b/>
                <w:szCs w:val="24"/>
              </w:rPr>
            </w:pPr>
          </w:p>
        </w:tc>
        <w:tc>
          <w:tcPr>
            <w:tcW w:w="3120" w:type="dxa"/>
          </w:tcPr>
          <w:p w14:paraId="4FD5E934" w14:textId="1B0D92E5" w:rsidR="00BD1614" w:rsidRPr="008E61F7" w:rsidRDefault="00173C9D" w:rsidP="00DA0A12">
            <w:pPr>
              <w:spacing w:before="0"/>
              <w:rPr>
                <w:rFonts w:cstheme="minorHAnsi"/>
                <w:b/>
                <w:szCs w:val="24"/>
              </w:rPr>
            </w:pPr>
            <w:r w:rsidRPr="008E61F7">
              <w:rPr>
                <w:rFonts w:cstheme="minorHAnsi"/>
                <w:b/>
                <w:szCs w:val="24"/>
              </w:rPr>
              <w:t>6</w:t>
            </w:r>
            <w:r w:rsidR="00420EF8" w:rsidRPr="008E61F7">
              <w:rPr>
                <w:rFonts w:cstheme="minorHAnsi"/>
                <w:b/>
                <w:szCs w:val="24"/>
              </w:rPr>
              <w:t xml:space="preserve"> septembre 202</w:t>
            </w:r>
            <w:r w:rsidRPr="008E61F7">
              <w:rPr>
                <w:rFonts w:cstheme="minorHAnsi"/>
                <w:b/>
                <w:szCs w:val="24"/>
              </w:rPr>
              <w:t>2</w:t>
            </w:r>
          </w:p>
        </w:tc>
      </w:tr>
      <w:tr w:rsidR="00BD1614" w:rsidRPr="008E61F7" w14:paraId="6B2B4BC1" w14:textId="77777777" w:rsidTr="006359EF">
        <w:trPr>
          <w:cantSplit/>
          <w:jc w:val="center"/>
        </w:trPr>
        <w:tc>
          <w:tcPr>
            <w:tcW w:w="6911" w:type="dxa"/>
          </w:tcPr>
          <w:p w14:paraId="780A194C" w14:textId="77777777" w:rsidR="00BD1614" w:rsidRPr="008E61F7" w:rsidRDefault="00BD1614" w:rsidP="00DA0A12">
            <w:pPr>
              <w:spacing w:before="0"/>
              <w:rPr>
                <w:rFonts w:cstheme="minorHAnsi"/>
                <w:b/>
                <w:smallCaps/>
                <w:szCs w:val="24"/>
              </w:rPr>
            </w:pPr>
          </w:p>
        </w:tc>
        <w:tc>
          <w:tcPr>
            <w:tcW w:w="3120" w:type="dxa"/>
          </w:tcPr>
          <w:p w14:paraId="36796BDA" w14:textId="3D9C6896" w:rsidR="00BD1614" w:rsidRPr="008E61F7" w:rsidRDefault="00420EF8" w:rsidP="00DA0A12">
            <w:pPr>
              <w:spacing w:before="0"/>
              <w:rPr>
                <w:rFonts w:cstheme="minorHAnsi"/>
                <w:b/>
                <w:szCs w:val="24"/>
              </w:rPr>
            </w:pPr>
            <w:r w:rsidRPr="008E61F7">
              <w:rPr>
                <w:rFonts w:cstheme="minorHAnsi"/>
                <w:b/>
                <w:szCs w:val="24"/>
              </w:rPr>
              <w:t>Original: anglais</w:t>
            </w:r>
          </w:p>
        </w:tc>
      </w:tr>
      <w:tr w:rsidR="00BD1614" w:rsidRPr="008E61F7" w14:paraId="4259B884" w14:textId="77777777" w:rsidTr="006359EF">
        <w:trPr>
          <w:cantSplit/>
          <w:jc w:val="center"/>
        </w:trPr>
        <w:tc>
          <w:tcPr>
            <w:tcW w:w="10031" w:type="dxa"/>
            <w:gridSpan w:val="2"/>
          </w:tcPr>
          <w:p w14:paraId="770628D7" w14:textId="77777777" w:rsidR="00BD1614" w:rsidRPr="008E61F7" w:rsidRDefault="00BD1614" w:rsidP="00DA0A12">
            <w:pPr>
              <w:spacing w:before="0"/>
              <w:rPr>
                <w:rFonts w:cstheme="minorHAnsi"/>
                <w:b/>
                <w:szCs w:val="24"/>
              </w:rPr>
            </w:pPr>
          </w:p>
        </w:tc>
      </w:tr>
      <w:tr w:rsidR="00BD1614" w:rsidRPr="008E61F7" w14:paraId="6A9FB924" w14:textId="77777777" w:rsidTr="006359EF">
        <w:trPr>
          <w:cantSplit/>
          <w:jc w:val="center"/>
        </w:trPr>
        <w:tc>
          <w:tcPr>
            <w:tcW w:w="10031" w:type="dxa"/>
            <w:gridSpan w:val="2"/>
          </w:tcPr>
          <w:p w14:paraId="0146CA89" w14:textId="77777777" w:rsidR="00B853D3" w:rsidRPr="003C7F72" w:rsidRDefault="00B853D3" w:rsidP="00DA0A12">
            <w:pPr>
              <w:pStyle w:val="Source"/>
              <w:rPr>
                <w:b w:val="0"/>
              </w:rPr>
            </w:pPr>
            <w:bookmarkStart w:id="4" w:name="dsource" w:colFirst="0" w:colLast="0"/>
            <w:bookmarkEnd w:id="3"/>
            <w:r w:rsidRPr="003C7F72">
              <w:rPr>
                <w:b w:val="0"/>
              </w:rPr>
              <w:t>PROCÈS-VERBAL</w:t>
            </w:r>
          </w:p>
          <w:p w14:paraId="13D48BDD" w14:textId="77777777" w:rsidR="00B853D3" w:rsidRPr="003C7F72" w:rsidRDefault="00B853D3" w:rsidP="00DA0A12">
            <w:pPr>
              <w:pStyle w:val="Source"/>
              <w:spacing w:before="240"/>
              <w:rPr>
                <w:b w:val="0"/>
              </w:rPr>
            </w:pPr>
            <w:r w:rsidRPr="003C7F72">
              <w:rPr>
                <w:b w:val="0"/>
              </w:rPr>
              <w:t>DE LA</w:t>
            </w:r>
          </w:p>
          <w:p w14:paraId="070875E6" w14:textId="3010F2E8" w:rsidR="00BD1614" w:rsidRPr="008E61F7" w:rsidRDefault="00731F37" w:rsidP="00DA0A12">
            <w:pPr>
              <w:pStyle w:val="Source"/>
              <w:spacing w:before="240"/>
            </w:pPr>
            <w:r w:rsidRPr="003C7F72">
              <w:rPr>
                <w:b w:val="0"/>
              </w:rPr>
              <w:t>HUI</w:t>
            </w:r>
            <w:r w:rsidR="00B853D3" w:rsidRPr="003C7F72">
              <w:rPr>
                <w:b w:val="0"/>
              </w:rPr>
              <w:t>TIÈME SÉANCE PLÉNIÈRE</w:t>
            </w:r>
          </w:p>
        </w:tc>
      </w:tr>
      <w:tr w:rsidR="00B853D3" w:rsidRPr="008E61F7" w14:paraId="534EEA05" w14:textId="77777777" w:rsidTr="006359EF">
        <w:trPr>
          <w:cantSplit/>
          <w:jc w:val="center"/>
        </w:trPr>
        <w:tc>
          <w:tcPr>
            <w:tcW w:w="10031" w:type="dxa"/>
            <w:gridSpan w:val="2"/>
          </w:tcPr>
          <w:p w14:paraId="0C8E89F3" w14:textId="541F25D2" w:rsidR="00B853D3" w:rsidRPr="008E61F7" w:rsidRDefault="00731F37" w:rsidP="00DA0A12">
            <w:pPr>
              <w:pStyle w:val="Title1"/>
            </w:pPr>
            <w:bookmarkStart w:id="5" w:name="dtitle1" w:colFirst="0" w:colLast="0"/>
            <w:bookmarkEnd w:id="4"/>
            <w:r w:rsidRPr="008E61F7">
              <w:t>V</w:t>
            </w:r>
            <w:r w:rsidR="003C7F72">
              <w:rPr>
                <w:caps w:val="0"/>
              </w:rPr>
              <w:t xml:space="preserve">endredi 30 septembre 2022 à </w:t>
            </w:r>
            <w:r w:rsidR="00DA0A12" w:rsidRPr="008E61F7">
              <w:rPr>
                <w:caps w:val="0"/>
              </w:rPr>
              <w:t>9 h 10</w:t>
            </w:r>
          </w:p>
        </w:tc>
      </w:tr>
      <w:tr w:rsidR="00B853D3" w:rsidRPr="008E61F7" w14:paraId="37DA32CE" w14:textId="77777777" w:rsidTr="006359EF">
        <w:trPr>
          <w:cantSplit/>
          <w:jc w:val="center"/>
        </w:trPr>
        <w:tc>
          <w:tcPr>
            <w:tcW w:w="10031" w:type="dxa"/>
            <w:gridSpan w:val="2"/>
          </w:tcPr>
          <w:p w14:paraId="1574AB3E" w14:textId="44C98A12" w:rsidR="00B853D3" w:rsidRPr="003C7F72" w:rsidRDefault="00B853D3" w:rsidP="00DA0A12">
            <w:pPr>
              <w:pStyle w:val="Title2"/>
              <w:rPr>
                <w:sz w:val="24"/>
                <w:szCs w:val="24"/>
              </w:rPr>
            </w:pPr>
            <w:bookmarkStart w:id="6" w:name="dtitle2" w:colFirst="0" w:colLast="0"/>
            <w:bookmarkEnd w:id="5"/>
            <w:r w:rsidRPr="003C7F72">
              <w:rPr>
                <w:b/>
                <w:bCs/>
                <w:sz w:val="24"/>
                <w:szCs w:val="24"/>
              </w:rPr>
              <w:t>P</w:t>
            </w:r>
            <w:r w:rsidR="00DA0A12" w:rsidRPr="003C7F72">
              <w:rPr>
                <w:b/>
                <w:bCs/>
                <w:caps w:val="0"/>
                <w:sz w:val="24"/>
                <w:szCs w:val="24"/>
              </w:rPr>
              <w:t>résident</w:t>
            </w:r>
            <w:r w:rsidRPr="003C7F72">
              <w:rPr>
                <w:b/>
                <w:bCs/>
                <w:sz w:val="24"/>
                <w:szCs w:val="24"/>
              </w:rPr>
              <w:t>:</w:t>
            </w:r>
            <w:r w:rsidRPr="003C7F72">
              <w:rPr>
                <w:sz w:val="24"/>
                <w:szCs w:val="24"/>
              </w:rPr>
              <w:t xml:space="preserve"> M.</w:t>
            </w:r>
            <w:r w:rsidR="00731F37" w:rsidRPr="003C7F72">
              <w:rPr>
                <w:sz w:val="24"/>
                <w:szCs w:val="24"/>
              </w:rPr>
              <w:t xml:space="preserve"> S. SĂRMAȘ</w:t>
            </w:r>
            <w:r w:rsidRPr="003C7F72">
              <w:rPr>
                <w:sz w:val="24"/>
                <w:szCs w:val="24"/>
              </w:rPr>
              <w:t xml:space="preserve"> (</w:t>
            </w:r>
            <w:r w:rsidR="00731F37" w:rsidRPr="003C7F72">
              <w:rPr>
                <w:sz w:val="24"/>
                <w:szCs w:val="24"/>
              </w:rPr>
              <w:t>R</w:t>
            </w:r>
            <w:r w:rsidR="00DA0A12" w:rsidRPr="003C7F72">
              <w:rPr>
                <w:caps w:val="0"/>
                <w:sz w:val="24"/>
                <w:szCs w:val="24"/>
              </w:rPr>
              <w:t>oumanie</w:t>
            </w:r>
            <w:r w:rsidRPr="003C7F72">
              <w:rPr>
                <w:sz w:val="24"/>
                <w:szCs w:val="24"/>
              </w:rPr>
              <w:t>)</w:t>
            </w:r>
          </w:p>
        </w:tc>
      </w:tr>
      <w:bookmarkEnd w:id="6"/>
    </w:tbl>
    <w:p w14:paraId="7AD6F79A" w14:textId="1062517A" w:rsidR="000D15FB" w:rsidRPr="008E61F7" w:rsidRDefault="000D15FB" w:rsidP="00DA0A12"/>
    <w:tbl>
      <w:tblPr>
        <w:tblW w:w="10031" w:type="dxa"/>
        <w:tblLayout w:type="fixed"/>
        <w:tblLook w:val="0000" w:firstRow="0" w:lastRow="0" w:firstColumn="0" w:lastColumn="0" w:noHBand="0" w:noVBand="0"/>
      </w:tblPr>
      <w:tblGrid>
        <w:gridCol w:w="534"/>
        <w:gridCol w:w="7164"/>
        <w:gridCol w:w="2333"/>
      </w:tblGrid>
      <w:tr w:rsidR="00B853D3" w:rsidRPr="008E61F7" w14:paraId="44A2D2DC" w14:textId="77777777" w:rsidTr="00DF3E27">
        <w:tc>
          <w:tcPr>
            <w:tcW w:w="534" w:type="dxa"/>
          </w:tcPr>
          <w:p w14:paraId="0F87F405" w14:textId="77777777" w:rsidR="00B853D3" w:rsidRPr="008E61F7" w:rsidRDefault="00B853D3" w:rsidP="00DA0A12">
            <w:pPr>
              <w:rPr>
                <w:b/>
              </w:rPr>
            </w:pPr>
          </w:p>
        </w:tc>
        <w:tc>
          <w:tcPr>
            <w:tcW w:w="7164" w:type="dxa"/>
          </w:tcPr>
          <w:p w14:paraId="6DA92B25" w14:textId="77777777" w:rsidR="00B853D3" w:rsidRPr="008E61F7" w:rsidRDefault="00B853D3" w:rsidP="00DA0A12">
            <w:pPr>
              <w:rPr>
                <w:b/>
              </w:rPr>
            </w:pPr>
            <w:bookmarkStart w:id="7" w:name="lt_pId015"/>
            <w:r w:rsidRPr="008E61F7">
              <w:rPr>
                <w:b/>
              </w:rPr>
              <w:t>Sujets traités</w:t>
            </w:r>
            <w:bookmarkEnd w:id="7"/>
          </w:p>
        </w:tc>
        <w:tc>
          <w:tcPr>
            <w:tcW w:w="2333" w:type="dxa"/>
          </w:tcPr>
          <w:p w14:paraId="0DE927A6" w14:textId="77777777" w:rsidR="00B853D3" w:rsidRPr="008E61F7" w:rsidRDefault="00B853D3" w:rsidP="00DA0A12">
            <w:pPr>
              <w:jc w:val="center"/>
              <w:rPr>
                <w:b/>
              </w:rPr>
            </w:pPr>
            <w:bookmarkStart w:id="8" w:name="lt_pId016"/>
            <w:r w:rsidRPr="008E61F7">
              <w:rPr>
                <w:b/>
              </w:rPr>
              <w:t>Documents</w:t>
            </w:r>
            <w:bookmarkEnd w:id="8"/>
          </w:p>
        </w:tc>
      </w:tr>
      <w:tr w:rsidR="00B853D3" w:rsidRPr="008E61F7" w14:paraId="1155FEE0" w14:textId="77777777" w:rsidTr="00DF3E27">
        <w:tc>
          <w:tcPr>
            <w:tcW w:w="534" w:type="dxa"/>
          </w:tcPr>
          <w:p w14:paraId="35802DAB" w14:textId="77777777" w:rsidR="00B853D3" w:rsidRPr="008E61F7" w:rsidRDefault="00B853D3" w:rsidP="00DA0A12">
            <w:r w:rsidRPr="008E61F7">
              <w:t>1</w:t>
            </w:r>
          </w:p>
        </w:tc>
        <w:tc>
          <w:tcPr>
            <w:tcW w:w="7164" w:type="dxa"/>
          </w:tcPr>
          <w:p w14:paraId="1164DA9B" w14:textId="162BC20C" w:rsidR="00B853D3" w:rsidRPr="008E61F7" w:rsidRDefault="00B853D3" w:rsidP="00DA0A12">
            <w:bookmarkStart w:id="9" w:name="lt_pId021"/>
            <w:r w:rsidRPr="008E61F7">
              <w:t>Déclarations de politique générale (suite)</w:t>
            </w:r>
            <w:bookmarkEnd w:id="9"/>
          </w:p>
        </w:tc>
        <w:tc>
          <w:tcPr>
            <w:tcW w:w="2333" w:type="dxa"/>
          </w:tcPr>
          <w:p w14:paraId="65232BD9" w14:textId="6BFCC4C7" w:rsidR="00B853D3" w:rsidRPr="008E61F7" w:rsidRDefault="00DA0A12" w:rsidP="00DA0A12">
            <w:pPr>
              <w:jc w:val="center"/>
            </w:pPr>
            <w:r w:rsidRPr="008E61F7">
              <w:t>–</w:t>
            </w:r>
          </w:p>
        </w:tc>
      </w:tr>
      <w:tr w:rsidR="00B853D3" w:rsidRPr="008E61F7" w14:paraId="76261205" w14:textId="77777777" w:rsidTr="00DF3E27">
        <w:tc>
          <w:tcPr>
            <w:tcW w:w="534" w:type="dxa"/>
          </w:tcPr>
          <w:p w14:paraId="2B1F7F17" w14:textId="77777777" w:rsidR="00B853D3" w:rsidRPr="008E61F7" w:rsidRDefault="00B853D3" w:rsidP="00DA0A12">
            <w:r w:rsidRPr="008E61F7">
              <w:t>2</w:t>
            </w:r>
          </w:p>
        </w:tc>
        <w:tc>
          <w:tcPr>
            <w:tcW w:w="7164" w:type="dxa"/>
          </w:tcPr>
          <w:p w14:paraId="725B532B" w14:textId="5A234AF1" w:rsidR="00B853D3" w:rsidRPr="008E61F7" w:rsidRDefault="003A4FA2" w:rsidP="00DA0A12">
            <w:r w:rsidRPr="008E61F7">
              <w:t>Remise</w:t>
            </w:r>
            <w:r w:rsidR="00B853D3" w:rsidRPr="008E61F7">
              <w:t xml:space="preserve"> </w:t>
            </w:r>
            <w:r w:rsidR="00731F37" w:rsidRPr="008E61F7">
              <w:t>de la médaille d'or de l'UIT</w:t>
            </w:r>
          </w:p>
        </w:tc>
        <w:tc>
          <w:tcPr>
            <w:tcW w:w="2333" w:type="dxa"/>
          </w:tcPr>
          <w:p w14:paraId="34929334" w14:textId="7474A55E" w:rsidR="00B853D3" w:rsidRPr="008E61F7" w:rsidRDefault="00DA0A12" w:rsidP="00DA0A12">
            <w:pPr>
              <w:jc w:val="center"/>
            </w:pPr>
            <w:r w:rsidRPr="008E61F7">
              <w:t>–</w:t>
            </w:r>
          </w:p>
        </w:tc>
      </w:tr>
      <w:tr w:rsidR="00B853D3" w:rsidRPr="008E61F7" w14:paraId="4DC26D52" w14:textId="77777777" w:rsidTr="00DF3E27">
        <w:tc>
          <w:tcPr>
            <w:tcW w:w="534" w:type="dxa"/>
          </w:tcPr>
          <w:p w14:paraId="2BB2B76B" w14:textId="36E8C623" w:rsidR="00B853D3" w:rsidRPr="008E61F7" w:rsidRDefault="00B853D3" w:rsidP="00DA0A12">
            <w:r w:rsidRPr="008E61F7">
              <w:t>3</w:t>
            </w:r>
          </w:p>
        </w:tc>
        <w:tc>
          <w:tcPr>
            <w:tcW w:w="7164" w:type="dxa"/>
          </w:tcPr>
          <w:p w14:paraId="02335D57" w14:textId="1A7968CA" w:rsidR="00B853D3" w:rsidRPr="008E61F7" w:rsidRDefault="00731F37" w:rsidP="00DA0A12">
            <w:r w:rsidRPr="008E61F7">
              <w:t>Élection</w:t>
            </w:r>
            <w:r w:rsidR="00B853D3" w:rsidRPr="008E61F7">
              <w:t xml:space="preserve"> des Directeurs des Bureaux</w:t>
            </w:r>
          </w:p>
        </w:tc>
        <w:tc>
          <w:tcPr>
            <w:tcW w:w="2333" w:type="dxa"/>
          </w:tcPr>
          <w:p w14:paraId="07908170" w14:textId="39F8FA64" w:rsidR="00B853D3" w:rsidRPr="008E61F7" w:rsidRDefault="00BD6EB8" w:rsidP="00DA0A12">
            <w:pPr>
              <w:jc w:val="center"/>
            </w:pPr>
            <w:hyperlink r:id="rId10" w:history="1">
              <w:r w:rsidR="00B853D3" w:rsidRPr="008E61F7">
                <w:rPr>
                  <w:rStyle w:val="Hyperlink"/>
                </w:rPr>
                <w:t>98</w:t>
              </w:r>
            </w:hyperlink>
            <w:r w:rsidR="00B853D3" w:rsidRPr="008E61F7">
              <w:t xml:space="preserve">, </w:t>
            </w:r>
            <w:hyperlink r:id="rId11" w:history="1">
              <w:r w:rsidR="00B853D3" w:rsidRPr="008E61F7">
                <w:rPr>
                  <w:rStyle w:val="Hyperlink"/>
                </w:rPr>
                <w:t>99</w:t>
              </w:r>
            </w:hyperlink>
            <w:r w:rsidR="00B853D3" w:rsidRPr="008E61F7">
              <w:t xml:space="preserve">, </w:t>
            </w:r>
            <w:hyperlink r:id="rId12" w:history="1">
              <w:r w:rsidR="00B853D3" w:rsidRPr="008E61F7">
                <w:rPr>
                  <w:rStyle w:val="Hyperlink"/>
                </w:rPr>
                <w:t>100</w:t>
              </w:r>
            </w:hyperlink>
            <w:r w:rsidR="00B853D3" w:rsidRPr="008E61F7">
              <w:t xml:space="preserve">, </w:t>
            </w:r>
            <w:hyperlink r:id="rId13" w:history="1">
              <w:r w:rsidR="00B853D3" w:rsidRPr="008E61F7">
                <w:rPr>
                  <w:rStyle w:val="Hyperlink"/>
                </w:rPr>
                <w:t>102</w:t>
              </w:r>
            </w:hyperlink>
            <w:r w:rsidR="00B853D3" w:rsidRPr="008E61F7">
              <w:t>,</w:t>
            </w:r>
            <w:r w:rsidR="00B853D3" w:rsidRPr="008E61F7">
              <w:br/>
            </w:r>
            <w:hyperlink r:id="rId14" w:history="1">
              <w:r w:rsidR="00B853D3" w:rsidRPr="008E61F7">
                <w:rPr>
                  <w:rStyle w:val="Hyperlink"/>
                </w:rPr>
                <w:t>110(Rév.3)</w:t>
              </w:r>
            </w:hyperlink>
            <w:r w:rsidR="00B853D3" w:rsidRPr="008E61F7">
              <w:t xml:space="preserve">, </w:t>
            </w:r>
            <w:hyperlink r:id="rId15" w:history="1">
              <w:r w:rsidR="00B853D3" w:rsidRPr="008E61F7">
                <w:rPr>
                  <w:rStyle w:val="Hyperlink"/>
                </w:rPr>
                <w:t>113</w:t>
              </w:r>
            </w:hyperlink>
          </w:p>
        </w:tc>
      </w:tr>
    </w:tbl>
    <w:p w14:paraId="23E5CC14" w14:textId="77777777" w:rsidR="00BD1614" w:rsidRPr="008E61F7" w:rsidRDefault="00BD1614" w:rsidP="00DA0A12">
      <w:pPr>
        <w:tabs>
          <w:tab w:val="clear" w:pos="567"/>
          <w:tab w:val="clear" w:pos="1134"/>
          <w:tab w:val="clear" w:pos="1701"/>
          <w:tab w:val="clear" w:pos="2268"/>
          <w:tab w:val="clear" w:pos="2835"/>
        </w:tabs>
        <w:overflowPunct/>
        <w:autoSpaceDE/>
        <w:autoSpaceDN/>
        <w:adjustRightInd/>
        <w:spacing w:before="0"/>
        <w:textAlignment w:val="auto"/>
      </w:pPr>
      <w:r w:rsidRPr="008E61F7">
        <w:br w:type="page"/>
      </w:r>
    </w:p>
    <w:p w14:paraId="3FD3511E" w14:textId="0F71F58A" w:rsidR="00B853D3" w:rsidRPr="008E61F7" w:rsidRDefault="00B853D3" w:rsidP="00DA0A12">
      <w:pPr>
        <w:pStyle w:val="Heading1"/>
      </w:pPr>
      <w:r w:rsidRPr="008E61F7">
        <w:lastRenderedPageBreak/>
        <w:t>1</w:t>
      </w:r>
      <w:r w:rsidRPr="008E61F7">
        <w:tab/>
        <w:t>Déclarations de politique générale</w:t>
      </w:r>
    </w:p>
    <w:p w14:paraId="41D2DBEE" w14:textId="7680BDCD" w:rsidR="00BD1614" w:rsidRPr="008E61F7" w:rsidRDefault="00B853D3" w:rsidP="00DA0A12">
      <w:r w:rsidRPr="008E61F7">
        <w:t>1.1</w:t>
      </w:r>
      <w:r w:rsidRPr="008E61F7">
        <w:tab/>
        <w:t>Les orateurs ci-après font une déclaration de politique générale:</w:t>
      </w:r>
    </w:p>
    <w:p w14:paraId="4705CD68" w14:textId="2D98855A" w:rsidR="00B853D3" w:rsidRPr="008E61F7" w:rsidRDefault="00B853D3" w:rsidP="00DA0A12">
      <w:pPr>
        <w:pStyle w:val="enumlev1"/>
      </w:pPr>
      <w:r w:rsidRPr="008E61F7">
        <w:t>–</w:t>
      </w:r>
      <w:r w:rsidRPr="008E61F7">
        <w:tab/>
        <w:t xml:space="preserve">M. Karim BIBI TRIKI, </w:t>
      </w:r>
      <w:r w:rsidR="00731F37" w:rsidRPr="008E61F7">
        <w:t>Ministre</w:t>
      </w:r>
      <w:r w:rsidRPr="008E61F7">
        <w:t xml:space="preserve">, </w:t>
      </w:r>
      <w:r w:rsidR="00731F37" w:rsidRPr="008E61F7">
        <w:t>Ministère des postes et des télécommunications</w:t>
      </w:r>
      <w:r w:rsidRPr="008E61F7">
        <w:t xml:space="preserve"> (</w:t>
      </w:r>
      <w:r w:rsidR="00731F37" w:rsidRPr="008E61F7">
        <w:t>Algérie</w:t>
      </w:r>
      <w:r w:rsidRPr="008E61F7">
        <w:t>) (</w:t>
      </w:r>
      <w:r w:rsidR="00731F37" w:rsidRPr="008E61F7">
        <w:t>voir</w:t>
      </w:r>
      <w:r w:rsidR="00DA0A12" w:rsidRPr="008E61F7">
        <w:t> </w:t>
      </w:r>
      <w:hyperlink r:id="rId16" w:history="1">
        <w:r w:rsidR="00DA0A12" w:rsidRPr="008E61F7">
          <w:rPr>
            <w:rStyle w:val="Hyperlink"/>
          </w:rPr>
          <w:t>https://pp22.itu.int/en/itu_policy_statements/karim-bibi-triki-algeria/</w:t>
        </w:r>
      </w:hyperlink>
      <w:r w:rsidRPr="008E61F7">
        <w:t>);</w:t>
      </w:r>
    </w:p>
    <w:p w14:paraId="44A5E420" w14:textId="66987A8C" w:rsidR="00B853D3" w:rsidRPr="008E61F7" w:rsidRDefault="00B853D3" w:rsidP="00DA0A12">
      <w:pPr>
        <w:pStyle w:val="enumlev1"/>
      </w:pPr>
      <w:r w:rsidRPr="008E61F7">
        <w:t>–</w:t>
      </w:r>
      <w:r w:rsidRPr="008E61F7">
        <w:tab/>
        <w:t xml:space="preserve">M. Gospel KAZAKO, </w:t>
      </w:r>
      <w:r w:rsidR="00731F37" w:rsidRPr="008E61F7">
        <w:t>Ministre</w:t>
      </w:r>
      <w:r w:rsidRPr="008E61F7">
        <w:t xml:space="preserve">, </w:t>
      </w:r>
      <w:r w:rsidR="00731F37" w:rsidRPr="008E61F7">
        <w:t xml:space="preserve">Ministère de l'information et </w:t>
      </w:r>
      <w:r w:rsidR="003272E9" w:rsidRPr="008E61F7">
        <w:t>de la transformation numérique</w:t>
      </w:r>
      <w:r w:rsidRPr="008E61F7">
        <w:t xml:space="preserve"> (Malawi) (</w:t>
      </w:r>
      <w:r w:rsidR="00731F37" w:rsidRPr="008E61F7">
        <w:t>voir</w:t>
      </w:r>
      <w:r w:rsidRPr="008E61F7">
        <w:t xml:space="preserve"> </w:t>
      </w:r>
      <w:hyperlink r:id="rId17" w:history="1">
        <w:r w:rsidRPr="008E61F7">
          <w:rPr>
            <w:rStyle w:val="Hyperlink"/>
          </w:rPr>
          <w:t>https://pp22.itu.int/en/itu_policy_statements/gospel-kazako-malawi/</w:t>
        </w:r>
      </w:hyperlink>
      <w:r w:rsidRPr="008E61F7">
        <w:t>);</w:t>
      </w:r>
    </w:p>
    <w:p w14:paraId="2B2D7532" w14:textId="1F2E782A" w:rsidR="00B853D3" w:rsidRPr="008E61F7" w:rsidRDefault="00B853D3" w:rsidP="00DA0A12">
      <w:pPr>
        <w:pStyle w:val="enumlev1"/>
      </w:pPr>
      <w:r w:rsidRPr="008E61F7">
        <w:t>–</w:t>
      </w:r>
      <w:r w:rsidRPr="008E61F7">
        <w:tab/>
        <w:t xml:space="preserve">M. Michel CHEBAT, </w:t>
      </w:r>
      <w:r w:rsidR="00A427F1" w:rsidRPr="008E61F7">
        <w:t>Ministre</w:t>
      </w:r>
      <w:r w:rsidRPr="008E61F7">
        <w:t xml:space="preserve">, </w:t>
      </w:r>
      <w:r w:rsidR="00A427F1" w:rsidRPr="008E61F7">
        <w:t>Ministère des</w:t>
      </w:r>
      <w:r w:rsidRPr="008E61F7">
        <w:t xml:space="preserve"> </w:t>
      </w:r>
      <w:r w:rsidR="00A427F1" w:rsidRPr="008E61F7">
        <w:t xml:space="preserve">services publics, de l'énergie, de la logistique et de la cybergouvernance </w:t>
      </w:r>
      <w:r w:rsidRPr="008E61F7">
        <w:t>(Belize) (</w:t>
      </w:r>
      <w:r w:rsidR="00A427F1" w:rsidRPr="008E61F7">
        <w:t>voir</w:t>
      </w:r>
      <w:r w:rsidRPr="008E61F7">
        <w:t xml:space="preserve"> </w:t>
      </w:r>
      <w:hyperlink r:id="rId18" w:history="1">
        <w:r w:rsidR="00BD6EB8" w:rsidRPr="00BD6EB8">
          <w:rPr>
            <w:rStyle w:val="Hyperlink"/>
            <w:rFonts w:asciiTheme="minorHAnsi" w:hAnsiTheme="minorHAnsi" w:cstheme="minorHAnsi"/>
            <w:szCs w:val="24"/>
          </w:rPr>
          <w:t>https://pp22.itu.int/en/itu_policy_statements/michel-chebat-belize/</w:t>
        </w:r>
      </w:hyperlink>
      <w:r w:rsidRPr="008E61F7">
        <w:t>);</w:t>
      </w:r>
    </w:p>
    <w:p w14:paraId="09F5C347" w14:textId="223D3669" w:rsidR="00B853D3" w:rsidRPr="008E61F7" w:rsidRDefault="00B853D3" w:rsidP="00DA0A12">
      <w:pPr>
        <w:pStyle w:val="enumlev1"/>
      </w:pPr>
      <w:r w:rsidRPr="008E61F7">
        <w:t>–</w:t>
      </w:r>
      <w:r w:rsidRPr="008E61F7">
        <w:tab/>
        <w:t xml:space="preserve">M. Konris MAYNARD, </w:t>
      </w:r>
      <w:r w:rsidR="00A427F1" w:rsidRPr="008E61F7">
        <w:t>Ministre</w:t>
      </w:r>
      <w:r w:rsidRPr="008E61F7">
        <w:t xml:space="preserve">, </w:t>
      </w:r>
      <w:r w:rsidR="00A427F1" w:rsidRPr="008E61F7">
        <w:t>Ministère des technologies de l'information et de la communication (Saint-Kitts-et-</w:t>
      </w:r>
      <w:r w:rsidRPr="008E61F7">
        <w:t>Nevis) (</w:t>
      </w:r>
      <w:r w:rsidR="00A427F1" w:rsidRPr="008E61F7">
        <w:t>voir</w:t>
      </w:r>
      <w:r w:rsidRPr="008E61F7">
        <w:t xml:space="preserve"> </w:t>
      </w:r>
      <w:hyperlink r:id="rId19" w:history="1">
        <w:r w:rsidR="00BD6EB8" w:rsidRPr="00BD6EB8">
          <w:rPr>
            <w:rStyle w:val="Hyperlink"/>
            <w:rFonts w:asciiTheme="minorHAnsi" w:hAnsiTheme="minorHAnsi" w:cstheme="minorHAnsi"/>
            <w:szCs w:val="24"/>
          </w:rPr>
          <w:t>https://pp22.itu.int/en/itu_policy_statements/konris-maynard-saint-kitts-and-nevis/</w:t>
        </w:r>
      </w:hyperlink>
      <w:r w:rsidRPr="008E61F7">
        <w:t>);</w:t>
      </w:r>
    </w:p>
    <w:p w14:paraId="3451328A" w14:textId="253BC359" w:rsidR="00B853D3" w:rsidRPr="008E61F7" w:rsidRDefault="00B853D3" w:rsidP="00DA0A12">
      <w:pPr>
        <w:pStyle w:val="enumlev1"/>
      </w:pPr>
      <w:r w:rsidRPr="008E61F7">
        <w:t>–</w:t>
      </w:r>
      <w:r w:rsidRPr="008E61F7">
        <w:tab/>
        <w:t xml:space="preserve">M. Oscar GEORGE, </w:t>
      </w:r>
      <w:r w:rsidR="00EB2640" w:rsidRPr="008E61F7">
        <w:t>Ministre d'État du Bureau du Premier Ministre</w:t>
      </w:r>
      <w:r w:rsidRPr="008E61F7">
        <w:t xml:space="preserve">, </w:t>
      </w:r>
      <w:r w:rsidR="00EB2640" w:rsidRPr="008E61F7">
        <w:t>chargé des télécommunications et de la radiodiffusion</w:t>
      </w:r>
      <w:r w:rsidRPr="008E61F7">
        <w:t xml:space="preserve"> (</w:t>
      </w:r>
      <w:r w:rsidR="00A427F1" w:rsidRPr="008E61F7">
        <w:t>Dominique</w:t>
      </w:r>
      <w:r w:rsidRPr="008E61F7">
        <w:t>) (</w:t>
      </w:r>
      <w:r w:rsidR="00EB2640" w:rsidRPr="008E61F7">
        <w:t>voir</w:t>
      </w:r>
      <w:r w:rsidR="00DA0A12" w:rsidRPr="008E61F7">
        <w:t> </w:t>
      </w:r>
      <w:hyperlink r:id="rId20" w:history="1">
        <w:r w:rsidR="00DA0A12" w:rsidRPr="008E61F7">
          <w:rPr>
            <w:rStyle w:val="Hyperlink"/>
          </w:rPr>
          <w:t>https://pp22.itu.int/en/itu_policy_statements/oscar-george-dominica/</w:t>
        </w:r>
      </w:hyperlink>
      <w:r w:rsidRPr="008E61F7">
        <w:t>);</w:t>
      </w:r>
    </w:p>
    <w:p w14:paraId="2A0CB75E" w14:textId="2BEE2700" w:rsidR="00B853D3" w:rsidRPr="008E61F7" w:rsidRDefault="00EB2640" w:rsidP="00DA0A12">
      <w:pPr>
        <w:pStyle w:val="enumlev1"/>
      </w:pPr>
      <w:r w:rsidRPr="008E61F7">
        <w:t>–</w:t>
      </w:r>
      <w:r w:rsidRPr="008E61F7">
        <w:tab/>
        <w:t>M. Papa DIOP, Ambassadeu</w:t>
      </w:r>
      <w:r w:rsidR="00B853D3" w:rsidRPr="008E61F7">
        <w:t xml:space="preserve">r </w:t>
      </w:r>
      <w:r w:rsidRPr="008E61F7">
        <w:t>du Sénégal en Roumanie</w:t>
      </w:r>
      <w:r w:rsidR="00B853D3" w:rsidRPr="008E61F7">
        <w:t xml:space="preserve">, </w:t>
      </w:r>
      <w:r w:rsidRPr="008E61F7">
        <w:t>Ministère de l'économie numérique et des télécommunications</w:t>
      </w:r>
      <w:r w:rsidR="00B853D3" w:rsidRPr="008E61F7">
        <w:t xml:space="preserve"> (</w:t>
      </w:r>
      <w:r w:rsidRPr="008E61F7">
        <w:t>Sénégal</w:t>
      </w:r>
      <w:r w:rsidR="00B853D3" w:rsidRPr="008E61F7">
        <w:t>) (</w:t>
      </w:r>
      <w:r w:rsidRPr="008E61F7">
        <w:t>voir</w:t>
      </w:r>
      <w:r w:rsidR="00DA0A12" w:rsidRPr="008E61F7">
        <w:t> </w:t>
      </w:r>
      <w:hyperlink r:id="rId21" w:history="1">
        <w:r w:rsidR="00DA0A12" w:rsidRPr="008E61F7">
          <w:rPr>
            <w:rStyle w:val="Hyperlink"/>
          </w:rPr>
          <w:t>https://pp22.itu.int/en/itu_policy_statements/papa-diop-senegal/</w:t>
        </w:r>
      </w:hyperlink>
      <w:r w:rsidR="00B853D3" w:rsidRPr="008E61F7">
        <w:t>);</w:t>
      </w:r>
    </w:p>
    <w:p w14:paraId="44E365D1" w14:textId="733191FA" w:rsidR="00B853D3" w:rsidRPr="008E61F7" w:rsidRDefault="00B853D3" w:rsidP="00DA0A12">
      <w:pPr>
        <w:pStyle w:val="enumlev1"/>
      </w:pPr>
      <w:r w:rsidRPr="008E61F7">
        <w:t>–</w:t>
      </w:r>
      <w:r w:rsidRPr="008E61F7">
        <w:tab/>
        <w:t xml:space="preserve">M. Sumbue ANTAS, </w:t>
      </w:r>
      <w:r w:rsidR="00EB2640" w:rsidRPr="008E61F7">
        <w:t>Ambassadeur extraordinaire et Plénipotentiaire</w:t>
      </w:r>
      <w:r w:rsidRPr="008E61F7">
        <w:t xml:space="preserve">, </w:t>
      </w:r>
      <w:r w:rsidR="00EB2640" w:rsidRPr="008E61F7">
        <w:t>Représentant permanent auprès</w:t>
      </w:r>
      <w:r w:rsidR="00E61831" w:rsidRPr="008E61F7">
        <w:t xml:space="preserve"> de l</w:t>
      </w:r>
      <w:r w:rsidR="00DA0A12" w:rsidRPr="008E61F7">
        <w:t>'</w:t>
      </w:r>
      <w:r w:rsidR="00E61831" w:rsidRPr="008E61F7">
        <w:t xml:space="preserve">Office </w:t>
      </w:r>
      <w:r w:rsidR="00EB2640" w:rsidRPr="008E61F7">
        <w:t>des Nations Unies</w:t>
      </w:r>
      <w:r w:rsidRPr="008E61F7">
        <w:t xml:space="preserve"> </w:t>
      </w:r>
      <w:r w:rsidR="00EB2640" w:rsidRPr="008E61F7">
        <w:t>et d</w:t>
      </w:r>
      <w:r w:rsidR="00E61831" w:rsidRPr="008E61F7">
        <w:t xml:space="preserve">es </w:t>
      </w:r>
      <w:r w:rsidR="00EB2640" w:rsidRPr="008E61F7">
        <w:t>autres organisations</w:t>
      </w:r>
      <w:r w:rsidRPr="008E61F7">
        <w:t xml:space="preserve"> international</w:t>
      </w:r>
      <w:r w:rsidR="00EB2640" w:rsidRPr="008E61F7">
        <w:t>es</w:t>
      </w:r>
      <w:r w:rsidRPr="008E61F7">
        <w:t xml:space="preserve"> </w:t>
      </w:r>
      <w:r w:rsidR="00EB2640" w:rsidRPr="008E61F7">
        <w:t>à Genève et auprès de l'Organisation mondiale du commerce</w:t>
      </w:r>
      <w:r w:rsidRPr="008E61F7">
        <w:t xml:space="preserve">, </w:t>
      </w:r>
      <w:r w:rsidR="00EB2640" w:rsidRPr="008E61F7">
        <w:t>Ambassadeur auprès de la Confédération suisse</w:t>
      </w:r>
      <w:r w:rsidRPr="008E61F7">
        <w:t xml:space="preserve"> (Vanuatu) (</w:t>
      </w:r>
      <w:r w:rsidR="00EB2640" w:rsidRPr="008E61F7">
        <w:t>voir</w:t>
      </w:r>
      <w:r w:rsidRPr="008E61F7">
        <w:t xml:space="preserve"> </w:t>
      </w:r>
      <w:hyperlink r:id="rId22" w:history="1">
        <w:r w:rsidR="00BD6EB8" w:rsidRPr="00BD6EB8">
          <w:rPr>
            <w:rStyle w:val="Hyperlink"/>
            <w:rFonts w:asciiTheme="minorHAnsi" w:hAnsiTheme="minorHAnsi" w:cstheme="minorHAnsi"/>
            <w:szCs w:val="24"/>
          </w:rPr>
          <w:t>https://pp22.itu.int/en/itu_policy_statements/sumbue-antas-vanuatu/</w:t>
        </w:r>
      </w:hyperlink>
      <w:r w:rsidRPr="008E61F7">
        <w:t>);</w:t>
      </w:r>
    </w:p>
    <w:p w14:paraId="62C5E681" w14:textId="44427885" w:rsidR="00B853D3" w:rsidRPr="008E61F7" w:rsidRDefault="00EB2640" w:rsidP="00DA0A12">
      <w:pPr>
        <w:pStyle w:val="enumlev1"/>
      </w:pPr>
      <w:r w:rsidRPr="008E61F7">
        <w:t>–</w:t>
      </w:r>
      <w:r w:rsidRPr="008E61F7">
        <w:tab/>
        <w:t>M. Pyong Du RI, Ambassadeu</w:t>
      </w:r>
      <w:r w:rsidR="00B853D3" w:rsidRPr="008E61F7">
        <w:t xml:space="preserve">r, </w:t>
      </w:r>
      <w:r w:rsidR="001413B5" w:rsidRPr="008E61F7">
        <w:t>Ambassade de la République populaire démocratique</w:t>
      </w:r>
      <w:r w:rsidR="00B853D3" w:rsidRPr="008E61F7">
        <w:t xml:space="preserve"> </w:t>
      </w:r>
      <w:r w:rsidR="001413B5" w:rsidRPr="008E61F7">
        <w:t>de Corée en Roumanie</w:t>
      </w:r>
      <w:r w:rsidR="00B853D3" w:rsidRPr="008E61F7">
        <w:t xml:space="preserve"> (</w:t>
      </w:r>
      <w:r w:rsidR="001413B5" w:rsidRPr="008E61F7">
        <w:t>République populaire démocratique de Corée en Roumanie</w:t>
      </w:r>
      <w:r w:rsidR="00B853D3" w:rsidRPr="008E61F7">
        <w:t>) (</w:t>
      </w:r>
      <w:r w:rsidR="001413B5" w:rsidRPr="008E61F7">
        <w:t>voir</w:t>
      </w:r>
      <w:r w:rsidR="00DA0A12" w:rsidRPr="008E61F7">
        <w:t> </w:t>
      </w:r>
      <w:hyperlink r:id="rId23" w:history="1">
        <w:r w:rsidR="00DA0A12" w:rsidRPr="008E61F7">
          <w:rPr>
            <w:rStyle w:val="Hyperlink"/>
          </w:rPr>
          <w:t>https://pp22.itu.int/en/itu_policy_statements/pyong-du-ri-dem-peoples-rep-of-korea/</w:t>
        </w:r>
      </w:hyperlink>
      <w:r w:rsidR="00B853D3" w:rsidRPr="008E61F7">
        <w:t>);</w:t>
      </w:r>
    </w:p>
    <w:p w14:paraId="5D28CC10" w14:textId="3E0921CD" w:rsidR="00B853D3" w:rsidRPr="008E61F7" w:rsidRDefault="00B853D3" w:rsidP="00DA0A12">
      <w:pPr>
        <w:pStyle w:val="enumlev1"/>
      </w:pPr>
      <w:r w:rsidRPr="008E61F7">
        <w:t>–</w:t>
      </w:r>
      <w:r w:rsidRPr="008E61F7">
        <w:tab/>
        <w:t xml:space="preserve">M. Athanasios STAVERIS-POLYKALAS, </w:t>
      </w:r>
      <w:r w:rsidR="00BB49C5" w:rsidRPr="008E61F7">
        <w:t>Secrétaire général des télécommunications et des postes</w:t>
      </w:r>
      <w:r w:rsidRPr="008E61F7">
        <w:t xml:space="preserve">, </w:t>
      </w:r>
      <w:r w:rsidR="00BB49C5" w:rsidRPr="008E61F7">
        <w:t>Ministère de la gouvernance numérique</w:t>
      </w:r>
      <w:r w:rsidRPr="008E61F7">
        <w:t xml:space="preserve"> (</w:t>
      </w:r>
      <w:r w:rsidR="00BB49C5" w:rsidRPr="008E61F7">
        <w:t>Grèce</w:t>
      </w:r>
      <w:r w:rsidRPr="008E61F7">
        <w:t>) (</w:t>
      </w:r>
      <w:r w:rsidR="00BB49C5" w:rsidRPr="008E61F7">
        <w:t>voir</w:t>
      </w:r>
      <w:r w:rsidR="00DA0A12" w:rsidRPr="008E61F7">
        <w:t> </w:t>
      </w:r>
      <w:hyperlink r:id="rId24" w:history="1">
        <w:r w:rsidR="00DA0A12" w:rsidRPr="008E61F7">
          <w:rPr>
            <w:rStyle w:val="Hyperlink"/>
          </w:rPr>
          <w:t>https://pp22.itu.int/en/itu_policy_statements/athanasios-staveris-polykalas-greece/</w:t>
        </w:r>
      </w:hyperlink>
      <w:r w:rsidRPr="008E61F7">
        <w:t>);</w:t>
      </w:r>
    </w:p>
    <w:p w14:paraId="01295C8E" w14:textId="2CDDB684" w:rsidR="00B853D3" w:rsidRPr="008E61F7" w:rsidRDefault="00B853D3" w:rsidP="00DA0A12">
      <w:pPr>
        <w:pStyle w:val="enumlev1"/>
      </w:pPr>
      <w:r w:rsidRPr="008E61F7">
        <w:t>–</w:t>
      </w:r>
      <w:r w:rsidRPr="008E61F7">
        <w:tab/>
        <w:t xml:space="preserve">Mme Karen GROGAN, </w:t>
      </w:r>
      <w:r w:rsidR="00BB49C5" w:rsidRPr="008E61F7">
        <w:t>Sénatrice et Présidente de la</w:t>
      </w:r>
      <w:r w:rsidRPr="008E61F7">
        <w:t xml:space="preserve"> </w:t>
      </w:r>
      <w:r w:rsidR="00BB49C5" w:rsidRPr="008E61F7">
        <w:t xml:space="preserve">Commission </w:t>
      </w:r>
      <w:r w:rsidR="00F76A65" w:rsidRPr="008E61F7">
        <w:t>sénatoriale sur l'environnement et les communications (Australie</w:t>
      </w:r>
      <w:r w:rsidRPr="008E61F7">
        <w:t>) (</w:t>
      </w:r>
      <w:r w:rsidR="00F76A65" w:rsidRPr="008E61F7">
        <w:t>voir</w:t>
      </w:r>
      <w:r w:rsidR="00DA0A12" w:rsidRPr="008E61F7">
        <w:t> </w:t>
      </w:r>
      <w:hyperlink r:id="rId25" w:history="1">
        <w:r w:rsidR="00DA0A12" w:rsidRPr="008E61F7">
          <w:rPr>
            <w:rStyle w:val="Hyperlink"/>
          </w:rPr>
          <w:t>https://pp22.itu.int/en/itu_policy_statements/karen-grogan-australia/</w:t>
        </w:r>
      </w:hyperlink>
      <w:r w:rsidRPr="008E61F7">
        <w:t>);</w:t>
      </w:r>
    </w:p>
    <w:p w14:paraId="2AD065CA" w14:textId="7322C939" w:rsidR="00B853D3" w:rsidRPr="008E61F7" w:rsidRDefault="00B853D3" w:rsidP="00DA0A12">
      <w:pPr>
        <w:pStyle w:val="enumlev1"/>
      </w:pPr>
      <w:r w:rsidRPr="008E61F7">
        <w:t>–</w:t>
      </w:r>
      <w:r w:rsidRPr="008E61F7">
        <w:tab/>
        <w:t xml:space="preserve">M. Victor MARTINEZ, </w:t>
      </w:r>
      <w:r w:rsidR="00F76A65" w:rsidRPr="008E61F7">
        <w:t>Directeur</w:t>
      </w:r>
      <w:r w:rsidRPr="008E61F7">
        <w:t xml:space="preserve">, </w:t>
      </w:r>
      <w:r w:rsidR="00F76A65" w:rsidRPr="008E61F7">
        <w:t>Commission nationale des télécommunications</w:t>
      </w:r>
      <w:r w:rsidRPr="008E61F7">
        <w:t xml:space="preserve"> (Paraguay) (</w:t>
      </w:r>
      <w:r w:rsidR="00F76A65" w:rsidRPr="008E61F7">
        <w:t>voir</w:t>
      </w:r>
      <w:r w:rsidRPr="008E61F7">
        <w:t xml:space="preserve"> </w:t>
      </w:r>
      <w:hyperlink r:id="rId26" w:history="1">
        <w:r w:rsidRPr="008E61F7">
          <w:rPr>
            <w:rStyle w:val="Hyperlink"/>
          </w:rPr>
          <w:t>https://pp22.itu.int/en/itu_policy_statements/victor-martinez-paraguay/</w:t>
        </w:r>
      </w:hyperlink>
      <w:r w:rsidRPr="008E61F7">
        <w:t>);</w:t>
      </w:r>
    </w:p>
    <w:p w14:paraId="17DDC4B0" w14:textId="03CA1A72" w:rsidR="00B853D3" w:rsidRPr="008E61F7" w:rsidRDefault="00B853D3" w:rsidP="00DA0A12">
      <w:pPr>
        <w:pStyle w:val="enumlev1"/>
      </w:pPr>
      <w:r w:rsidRPr="008E61F7">
        <w:t>–</w:t>
      </w:r>
      <w:r w:rsidRPr="008E61F7">
        <w:tab/>
        <w:t xml:space="preserve">Mme Mariam ALI MOUSSA, </w:t>
      </w:r>
      <w:r w:rsidR="00F76A65" w:rsidRPr="008E61F7">
        <w:t>Ambassadrice du Tchad en Allemagne</w:t>
      </w:r>
      <w:r w:rsidRPr="008E61F7">
        <w:t xml:space="preserve"> </w:t>
      </w:r>
      <w:r w:rsidR="00F76A65" w:rsidRPr="008E61F7">
        <w:t>(Tc</w:t>
      </w:r>
      <w:r w:rsidRPr="008E61F7">
        <w:t>had) (</w:t>
      </w:r>
      <w:r w:rsidR="00F76A65" w:rsidRPr="008E61F7">
        <w:t>voir</w:t>
      </w:r>
      <w:r w:rsidR="00DA0A12" w:rsidRPr="008E61F7">
        <w:t> </w:t>
      </w:r>
      <w:hyperlink r:id="rId27" w:history="1">
        <w:r w:rsidR="00674BBA" w:rsidRPr="008E61F7">
          <w:rPr>
            <w:rStyle w:val="Hyperlink"/>
          </w:rPr>
          <w:t>https://pp22.itu.int/en/itu_policy_statements/mariam-ali-moussa-chad/</w:t>
        </w:r>
      </w:hyperlink>
      <w:r w:rsidRPr="008E61F7">
        <w:t>);</w:t>
      </w:r>
    </w:p>
    <w:p w14:paraId="31CF4BCC" w14:textId="40D21E8D" w:rsidR="00B853D3" w:rsidRPr="008E61F7" w:rsidRDefault="00B853D3" w:rsidP="00DA0A12">
      <w:pPr>
        <w:pStyle w:val="enumlev1"/>
      </w:pPr>
      <w:r w:rsidRPr="008E61F7">
        <w:t>–</w:t>
      </w:r>
      <w:r w:rsidRPr="008E61F7">
        <w:tab/>
        <w:t>M.</w:t>
      </w:r>
      <w:r w:rsidR="00F76A65" w:rsidRPr="008E61F7">
        <w:t xml:space="preserve"> Zenebe KEBEDE KORCHO, Ambassadeu</w:t>
      </w:r>
      <w:r w:rsidRPr="008E61F7">
        <w:t xml:space="preserve">r </w:t>
      </w:r>
      <w:r w:rsidR="00F76A65" w:rsidRPr="008E61F7">
        <w:t>extraordinaire et Plénipotentiaire, Représentant permanent auprès de l'Office des Nations Unies à Genève et d</w:t>
      </w:r>
      <w:r w:rsidR="00E61831" w:rsidRPr="008E61F7">
        <w:t xml:space="preserve">es </w:t>
      </w:r>
      <w:r w:rsidR="00F76A65" w:rsidRPr="008E61F7">
        <w:t xml:space="preserve">autres organisations internationales en Suisse et à Vienne </w:t>
      </w:r>
      <w:r w:rsidRPr="008E61F7">
        <w:t>(</w:t>
      </w:r>
      <w:r w:rsidR="00F76A65" w:rsidRPr="008E61F7">
        <w:t>Éthiopie</w:t>
      </w:r>
      <w:r w:rsidRPr="008E61F7">
        <w:t>) (</w:t>
      </w:r>
      <w:r w:rsidR="00F76A65" w:rsidRPr="008E61F7">
        <w:t>voir</w:t>
      </w:r>
      <w:r w:rsidR="00674BBA" w:rsidRPr="008E61F7">
        <w:t> </w:t>
      </w:r>
      <w:hyperlink r:id="rId28" w:history="1">
        <w:r w:rsidR="00674BBA" w:rsidRPr="008E61F7">
          <w:rPr>
            <w:rStyle w:val="Hyperlink"/>
          </w:rPr>
          <w:t>https://pp22.itu.int/en/itu_policy_statements/zenebe-kebede-korcho-ethiopia/</w:t>
        </w:r>
      </w:hyperlink>
      <w:r w:rsidRPr="008E61F7">
        <w:t>);</w:t>
      </w:r>
    </w:p>
    <w:p w14:paraId="789BA79C" w14:textId="4BF88973" w:rsidR="00B853D3" w:rsidRPr="008E61F7" w:rsidRDefault="00B853D3" w:rsidP="00DA0A12">
      <w:pPr>
        <w:pStyle w:val="enumlev1"/>
      </w:pPr>
      <w:r w:rsidRPr="008E61F7">
        <w:lastRenderedPageBreak/>
        <w:t>–</w:t>
      </w:r>
      <w:r w:rsidRPr="008E61F7">
        <w:tab/>
        <w:t xml:space="preserve">M. Sambel Bana DIALLO, </w:t>
      </w:r>
      <w:r w:rsidR="00F76A65" w:rsidRPr="008E61F7">
        <w:t>Chef du personnel</w:t>
      </w:r>
      <w:r w:rsidRPr="008E61F7">
        <w:t xml:space="preserve">, </w:t>
      </w:r>
      <w:r w:rsidR="00F76A65" w:rsidRPr="008E61F7">
        <w:t xml:space="preserve">Ministère des communications, de l'économie numérique et de la modernisation de l'administration </w:t>
      </w:r>
      <w:r w:rsidRPr="008E61F7">
        <w:t>(Mali) (</w:t>
      </w:r>
      <w:r w:rsidR="00F76A65" w:rsidRPr="008E61F7">
        <w:t>voir</w:t>
      </w:r>
      <w:r w:rsidR="00674BBA" w:rsidRPr="008E61F7">
        <w:t> </w:t>
      </w:r>
      <w:hyperlink r:id="rId29" w:history="1">
        <w:r w:rsidR="00674BBA" w:rsidRPr="008E61F7">
          <w:rPr>
            <w:rStyle w:val="Hyperlink"/>
          </w:rPr>
          <w:t>https://pp22.itu.int/en/itu_policy_statements/sambel-bana-diallo-mali/</w:t>
        </w:r>
      </w:hyperlink>
      <w:r w:rsidRPr="008E61F7">
        <w:t>).</w:t>
      </w:r>
    </w:p>
    <w:p w14:paraId="067A13B5" w14:textId="3289344A" w:rsidR="00B853D3" w:rsidRPr="008E61F7" w:rsidRDefault="00823214" w:rsidP="00DA0A12">
      <w:pPr>
        <w:pStyle w:val="Heading1"/>
      </w:pPr>
      <w:r w:rsidRPr="008E61F7">
        <w:t>2</w:t>
      </w:r>
      <w:r w:rsidRPr="008E61F7">
        <w:tab/>
      </w:r>
      <w:r w:rsidR="003A4FA2" w:rsidRPr="008E61F7">
        <w:t>Remise</w:t>
      </w:r>
      <w:r w:rsidR="00B853D3" w:rsidRPr="008E61F7">
        <w:t xml:space="preserve"> </w:t>
      </w:r>
      <w:r w:rsidRPr="008E61F7">
        <w:t>de la médaille d'or de l'UIT</w:t>
      </w:r>
    </w:p>
    <w:p w14:paraId="1452C493" w14:textId="337DF9D6" w:rsidR="00B853D3" w:rsidRPr="008E61F7" w:rsidRDefault="00B853D3" w:rsidP="00DA0A12">
      <w:r w:rsidRPr="008E61F7">
        <w:t>2.1</w:t>
      </w:r>
      <w:r w:rsidRPr="008E61F7">
        <w:tab/>
      </w:r>
      <w:r w:rsidR="00823214" w:rsidRPr="008E61F7">
        <w:t>Le</w:t>
      </w:r>
      <w:r w:rsidRPr="008E61F7">
        <w:t xml:space="preserve"> </w:t>
      </w:r>
      <w:r w:rsidR="00823214" w:rsidRPr="008E61F7">
        <w:rPr>
          <w:b/>
          <w:bCs/>
        </w:rPr>
        <w:t>Secrétaire général</w:t>
      </w:r>
      <w:r w:rsidRPr="008E61F7">
        <w:t xml:space="preserve"> </w:t>
      </w:r>
      <w:r w:rsidR="00823214" w:rsidRPr="008E61F7">
        <w:t>remet la médaille d'or de l'UIT au Président du Groupe</w:t>
      </w:r>
      <w:r w:rsidRPr="008E61F7">
        <w:t xml:space="preserve"> </w:t>
      </w:r>
      <w:r w:rsidR="00823214" w:rsidRPr="008E61F7">
        <w:t>de travail du Conseil</w:t>
      </w:r>
      <w:r w:rsidRPr="008E61F7">
        <w:t xml:space="preserve"> </w:t>
      </w:r>
      <w:r w:rsidR="00363C1A" w:rsidRPr="008E61F7">
        <w:t>sur les questions de politiques publiques internationales relatives à l'Internet, M.</w:t>
      </w:r>
      <w:r w:rsidR="00674BBA" w:rsidRPr="008E61F7">
        <w:t> </w:t>
      </w:r>
      <w:r w:rsidRPr="008E61F7">
        <w:t>M.</w:t>
      </w:r>
      <w:r w:rsidR="00674BBA" w:rsidRPr="008E61F7">
        <w:t> </w:t>
      </w:r>
      <w:r w:rsidRPr="008E61F7">
        <w:t>Al</w:t>
      </w:r>
      <w:r w:rsidR="00674BBA" w:rsidRPr="008E61F7">
        <w:noBreakHyphen/>
      </w:r>
      <w:r w:rsidRPr="008E61F7">
        <w:t xml:space="preserve">Mazyed, </w:t>
      </w:r>
      <w:r w:rsidR="00363C1A" w:rsidRPr="008E61F7">
        <w:t>en reconnaissance de sa contribution exceptionnelle aux travaux de l'Union</w:t>
      </w:r>
      <w:r w:rsidRPr="008E61F7">
        <w:t>.</w:t>
      </w:r>
    </w:p>
    <w:p w14:paraId="464BE942" w14:textId="52FD1EA5" w:rsidR="00B853D3" w:rsidRPr="008E61F7" w:rsidRDefault="00B853D3" w:rsidP="00DA0A12">
      <w:r w:rsidRPr="008E61F7">
        <w:t>2.2</w:t>
      </w:r>
      <w:r w:rsidRPr="008E61F7">
        <w:tab/>
      </w:r>
      <w:r w:rsidRPr="008E61F7">
        <w:rPr>
          <w:b/>
          <w:bCs/>
        </w:rPr>
        <w:t>M</w:t>
      </w:r>
      <w:r w:rsidR="009E6CF2" w:rsidRPr="008E61F7">
        <w:rPr>
          <w:b/>
          <w:bCs/>
        </w:rPr>
        <w:t>.</w:t>
      </w:r>
      <w:r w:rsidRPr="008E61F7">
        <w:rPr>
          <w:b/>
          <w:bCs/>
        </w:rPr>
        <w:t xml:space="preserve"> Al-Mazyed</w:t>
      </w:r>
      <w:r w:rsidRPr="008E61F7">
        <w:t xml:space="preserve"> </w:t>
      </w:r>
      <w:r w:rsidR="00363C1A" w:rsidRPr="008E61F7">
        <w:t xml:space="preserve">déclare qu'il est </w:t>
      </w:r>
      <w:r w:rsidR="003272E9" w:rsidRPr="008E61F7">
        <w:t>très</w:t>
      </w:r>
      <w:r w:rsidR="00363C1A" w:rsidRPr="008E61F7">
        <w:t xml:space="preserve"> touché</w:t>
      </w:r>
      <w:r w:rsidRPr="008E61F7">
        <w:t xml:space="preserve">. </w:t>
      </w:r>
      <w:r w:rsidR="00363C1A" w:rsidRPr="008E61F7">
        <w:t>Il a beaucoup appris de ses travaux à l'UIT et souligne</w:t>
      </w:r>
      <w:r w:rsidRPr="008E61F7">
        <w:t xml:space="preserve"> </w:t>
      </w:r>
      <w:r w:rsidR="00EC00F1" w:rsidRPr="008E61F7">
        <w:t xml:space="preserve">le grand intérêt </w:t>
      </w:r>
      <w:r w:rsidR="00363C1A" w:rsidRPr="008E61F7">
        <w:t xml:space="preserve">que </w:t>
      </w:r>
      <w:r w:rsidR="00EC00F1" w:rsidRPr="008E61F7">
        <w:t xml:space="preserve">revêt </w:t>
      </w:r>
      <w:r w:rsidR="00363C1A" w:rsidRPr="008E61F7">
        <w:t>la collaboration avec l'Union</w:t>
      </w:r>
      <w:r w:rsidRPr="008E61F7">
        <w:t xml:space="preserve">, </w:t>
      </w:r>
      <w:r w:rsidR="00363C1A" w:rsidRPr="008E61F7">
        <w:t>notamment pour les jeunes</w:t>
      </w:r>
      <w:r w:rsidRPr="008E61F7">
        <w:t>.</w:t>
      </w:r>
    </w:p>
    <w:p w14:paraId="6940691B" w14:textId="3DEEFA25" w:rsidR="00B853D3" w:rsidRPr="008E61F7" w:rsidRDefault="00363C1A" w:rsidP="00DA0A12">
      <w:pPr>
        <w:pStyle w:val="Heading1"/>
      </w:pPr>
      <w:r w:rsidRPr="008E61F7">
        <w:t>3</w:t>
      </w:r>
      <w:r w:rsidRPr="008E61F7">
        <w:tab/>
        <w:t>É</w:t>
      </w:r>
      <w:r w:rsidR="00B853D3" w:rsidRPr="008E61F7">
        <w:t xml:space="preserve">lection </w:t>
      </w:r>
      <w:r w:rsidRPr="008E61F7">
        <w:t>des Directeurs des</w:t>
      </w:r>
      <w:r w:rsidR="00B853D3" w:rsidRPr="008E61F7">
        <w:t xml:space="preserve"> Bureaux </w:t>
      </w:r>
      <w:r w:rsidR="009E6CF2" w:rsidRPr="008E61F7">
        <w:t xml:space="preserve">(Documents </w:t>
      </w:r>
      <w:hyperlink r:id="rId30" w:history="1">
        <w:r w:rsidR="009E6CF2" w:rsidRPr="008E61F7">
          <w:rPr>
            <w:rStyle w:val="Hyperlink"/>
          </w:rPr>
          <w:t>98</w:t>
        </w:r>
      </w:hyperlink>
      <w:r w:rsidR="009E6CF2" w:rsidRPr="008E61F7">
        <w:t xml:space="preserve">, </w:t>
      </w:r>
      <w:hyperlink r:id="rId31" w:history="1">
        <w:r w:rsidR="009E6CF2" w:rsidRPr="008E61F7">
          <w:rPr>
            <w:rStyle w:val="Hyperlink"/>
          </w:rPr>
          <w:t>99</w:t>
        </w:r>
      </w:hyperlink>
      <w:r w:rsidR="009E6CF2" w:rsidRPr="008E61F7">
        <w:t xml:space="preserve">, </w:t>
      </w:r>
      <w:hyperlink r:id="rId32" w:history="1">
        <w:r w:rsidR="009E6CF2" w:rsidRPr="008E61F7">
          <w:rPr>
            <w:rStyle w:val="Hyperlink"/>
          </w:rPr>
          <w:t>100</w:t>
        </w:r>
      </w:hyperlink>
      <w:r w:rsidR="009E6CF2" w:rsidRPr="008E61F7">
        <w:t xml:space="preserve">, </w:t>
      </w:r>
      <w:hyperlink r:id="rId33" w:history="1">
        <w:r w:rsidR="009E6CF2" w:rsidRPr="008E61F7">
          <w:rPr>
            <w:rStyle w:val="Hyperlink"/>
          </w:rPr>
          <w:t>102</w:t>
        </w:r>
      </w:hyperlink>
      <w:r w:rsidR="009E6CF2" w:rsidRPr="008E61F7">
        <w:t xml:space="preserve">, </w:t>
      </w:r>
      <w:hyperlink r:id="rId34" w:history="1">
        <w:r w:rsidR="009E6CF2" w:rsidRPr="008E61F7">
          <w:rPr>
            <w:rStyle w:val="Hyperlink"/>
          </w:rPr>
          <w:t>110(R</w:t>
        </w:r>
        <w:r w:rsidR="00674BBA" w:rsidRPr="008E61F7">
          <w:rPr>
            <w:rStyle w:val="Hyperlink"/>
          </w:rPr>
          <w:t>é</w:t>
        </w:r>
        <w:r w:rsidR="009E6CF2" w:rsidRPr="008E61F7">
          <w:rPr>
            <w:rStyle w:val="Hyperlink"/>
          </w:rPr>
          <w:t>v.3)</w:t>
        </w:r>
      </w:hyperlink>
      <w:r w:rsidR="009E6CF2" w:rsidRPr="008E61F7">
        <w:t xml:space="preserve"> </w:t>
      </w:r>
      <w:r w:rsidR="003006C2" w:rsidRPr="008E61F7">
        <w:t>et</w:t>
      </w:r>
      <w:r w:rsidR="009E6CF2" w:rsidRPr="008E61F7">
        <w:t xml:space="preserve"> </w:t>
      </w:r>
      <w:hyperlink r:id="rId35" w:history="1">
        <w:r w:rsidR="009E6CF2" w:rsidRPr="008E61F7">
          <w:rPr>
            <w:rStyle w:val="Hyperlink"/>
          </w:rPr>
          <w:t>113</w:t>
        </w:r>
      </w:hyperlink>
      <w:r w:rsidR="009E6CF2" w:rsidRPr="008E61F7">
        <w:t>)</w:t>
      </w:r>
    </w:p>
    <w:p w14:paraId="670D32BB" w14:textId="445D446E" w:rsidR="00B853D3" w:rsidRPr="008E61F7" w:rsidRDefault="00B853D3" w:rsidP="003C7F72">
      <w:pPr>
        <w:tabs>
          <w:tab w:val="clear" w:pos="567"/>
          <w:tab w:val="left" w:pos="602"/>
        </w:tabs>
      </w:pPr>
      <w:r w:rsidRPr="008E61F7">
        <w:t>3.1</w:t>
      </w:r>
      <w:r w:rsidRPr="008E61F7">
        <w:tab/>
      </w:r>
      <w:r w:rsidR="00363C1A" w:rsidRPr="008E61F7">
        <w:t>L</w:t>
      </w:r>
      <w:r w:rsidR="0010405E" w:rsidRPr="008E61F7">
        <w:t>a</w:t>
      </w:r>
      <w:r w:rsidR="00363C1A" w:rsidRPr="008E61F7">
        <w:t xml:space="preserve"> </w:t>
      </w:r>
      <w:r w:rsidR="00363C1A" w:rsidRPr="008E61F7">
        <w:rPr>
          <w:b/>
        </w:rPr>
        <w:t>Secrétaire de la plénière</w:t>
      </w:r>
      <w:r w:rsidR="00363C1A" w:rsidRPr="008E61F7">
        <w:t xml:space="preserve"> rappelle que les participants à la conférence ont déjà pris note des transferts de pouvoirs </w:t>
      </w:r>
      <w:r w:rsidR="003006C2" w:rsidRPr="008E61F7">
        <w:t>des</w:t>
      </w:r>
      <w:r w:rsidR="00363C1A" w:rsidRPr="008E61F7">
        <w:t xml:space="preserve"> </w:t>
      </w:r>
      <w:r w:rsidR="003C7F72">
        <w:t>î</w:t>
      </w:r>
      <w:r w:rsidR="00363C1A" w:rsidRPr="008E61F7">
        <w:t xml:space="preserve">les Marshall </w:t>
      </w:r>
      <w:r w:rsidR="003006C2" w:rsidRPr="008E61F7">
        <w:t>aux</w:t>
      </w:r>
      <w:r w:rsidR="00363C1A" w:rsidRPr="008E61F7">
        <w:t xml:space="preserve"> États-Unis</w:t>
      </w:r>
      <w:r w:rsidRPr="008E61F7">
        <w:t xml:space="preserve"> (Document 98), </w:t>
      </w:r>
      <w:r w:rsidR="003006C2" w:rsidRPr="008E61F7">
        <w:t>de</w:t>
      </w:r>
      <w:r w:rsidRPr="008E61F7">
        <w:t xml:space="preserve"> Tuvalu </w:t>
      </w:r>
      <w:r w:rsidR="003006C2" w:rsidRPr="008E61F7">
        <w:t>à</w:t>
      </w:r>
      <w:r w:rsidRPr="008E61F7">
        <w:t xml:space="preserve"> </w:t>
      </w:r>
      <w:r w:rsidR="00363C1A" w:rsidRPr="008E61F7">
        <w:t>l'Australie</w:t>
      </w:r>
      <w:r w:rsidRPr="008E61F7">
        <w:t xml:space="preserve"> (Document 99), </w:t>
      </w:r>
      <w:r w:rsidR="003006C2" w:rsidRPr="008E61F7">
        <w:t>du</w:t>
      </w:r>
      <w:r w:rsidRPr="008E61F7">
        <w:t xml:space="preserve"> Costa Rica </w:t>
      </w:r>
      <w:r w:rsidR="003006C2" w:rsidRPr="008E61F7">
        <w:t>à</w:t>
      </w:r>
      <w:r w:rsidR="00363C1A" w:rsidRPr="008E61F7">
        <w:t xml:space="preserve"> la République dominicaine</w:t>
      </w:r>
      <w:r w:rsidRPr="008E61F7">
        <w:t xml:space="preserve"> (Document 100) </w:t>
      </w:r>
      <w:r w:rsidR="00363C1A" w:rsidRPr="008E61F7">
        <w:t xml:space="preserve">et </w:t>
      </w:r>
      <w:r w:rsidR="003006C2" w:rsidRPr="008E61F7">
        <w:t>de</w:t>
      </w:r>
      <w:r w:rsidRPr="008E61F7">
        <w:t xml:space="preserve"> </w:t>
      </w:r>
      <w:r w:rsidR="0010405E" w:rsidRPr="008E61F7">
        <w:t>Sao</w:t>
      </w:r>
      <w:r w:rsidR="00674BBA" w:rsidRPr="008E61F7">
        <w:t> </w:t>
      </w:r>
      <w:r w:rsidR="0010405E" w:rsidRPr="008E61F7">
        <w:t>Tomé</w:t>
      </w:r>
      <w:r w:rsidR="00674BBA" w:rsidRPr="008E61F7">
        <w:noBreakHyphen/>
      </w:r>
      <w:r w:rsidR="0010405E" w:rsidRPr="008E61F7">
        <w:t>et</w:t>
      </w:r>
      <w:r w:rsidR="00674BBA" w:rsidRPr="008E61F7">
        <w:noBreakHyphen/>
      </w:r>
      <w:r w:rsidR="0010405E" w:rsidRPr="008E61F7">
        <w:t xml:space="preserve">Principe </w:t>
      </w:r>
      <w:r w:rsidR="003006C2" w:rsidRPr="008E61F7">
        <w:t>au</w:t>
      </w:r>
      <w:r w:rsidRPr="008E61F7">
        <w:t xml:space="preserve"> Portugal (Document 102), </w:t>
      </w:r>
      <w:r w:rsidR="003006C2" w:rsidRPr="008E61F7">
        <w:t>et</w:t>
      </w:r>
      <w:r w:rsidR="0010405E" w:rsidRPr="008E61F7">
        <w:t xml:space="preserve"> </w:t>
      </w:r>
      <w:r w:rsidR="003006C2" w:rsidRPr="008E61F7">
        <w:t>de la procuration donnée</w:t>
      </w:r>
      <w:r w:rsidR="0010405E" w:rsidRPr="008E61F7">
        <w:t xml:space="preserve"> par Kiribati</w:t>
      </w:r>
      <w:r w:rsidRPr="008E61F7">
        <w:t xml:space="preserve"> </w:t>
      </w:r>
      <w:r w:rsidR="0010405E" w:rsidRPr="008E61F7">
        <w:t>à la Nouvelle-Zélande</w:t>
      </w:r>
      <w:r w:rsidRPr="008E61F7">
        <w:t xml:space="preserve"> </w:t>
      </w:r>
      <w:r w:rsidR="003006C2" w:rsidRPr="008E61F7">
        <w:t>en vue</w:t>
      </w:r>
      <w:r w:rsidR="0010405E" w:rsidRPr="008E61F7">
        <w:t xml:space="preserve"> </w:t>
      </w:r>
      <w:r w:rsidR="003006C2" w:rsidRPr="008E61F7">
        <w:t>d'</w:t>
      </w:r>
      <w:r w:rsidR="0010405E" w:rsidRPr="008E61F7">
        <w:t>exercer son droit de vote</w:t>
      </w:r>
      <w:r w:rsidRPr="008E61F7">
        <w:t xml:space="preserve"> </w:t>
      </w:r>
      <w:r w:rsidR="0010405E" w:rsidRPr="008E61F7">
        <w:t xml:space="preserve">pour les élections </w:t>
      </w:r>
      <w:r w:rsidR="003006C2" w:rsidRPr="008E61F7">
        <w:t>qui doivent encore avoir lieu</w:t>
      </w:r>
      <w:r w:rsidRPr="008E61F7">
        <w:t xml:space="preserve"> (Document 113).</w:t>
      </w:r>
    </w:p>
    <w:p w14:paraId="00602ECB" w14:textId="67C84284" w:rsidR="00B853D3" w:rsidRPr="008E61F7" w:rsidRDefault="00B853D3" w:rsidP="00DA0A12">
      <w:r w:rsidRPr="008E61F7">
        <w:t>3.2</w:t>
      </w:r>
      <w:r w:rsidRPr="008E61F7">
        <w:tab/>
      </w:r>
      <w:r w:rsidR="0010405E" w:rsidRPr="008E61F7">
        <w:t>Elle</w:t>
      </w:r>
      <w:r w:rsidR="009E6CF2" w:rsidRPr="008E61F7">
        <w:t xml:space="preserve"> </w:t>
      </w:r>
      <w:r w:rsidR="00211610" w:rsidRPr="008E61F7">
        <w:t>indique</w:t>
      </w:r>
      <w:r w:rsidR="009E6CF2" w:rsidRPr="008E61F7">
        <w:t xml:space="preserve"> que</w:t>
      </w:r>
      <w:r w:rsidR="0010405E" w:rsidRPr="008E61F7">
        <w:t xml:space="preserve"> les</w:t>
      </w:r>
      <w:r w:rsidR="009E6CF2" w:rsidRPr="008E61F7">
        <w:t xml:space="preserve"> cinq scrutateurs représentant les cinq régions administratives sont à leur poste</w:t>
      </w:r>
      <w:r w:rsidR="00211610" w:rsidRPr="008E61F7">
        <w:t xml:space="preserve"> et explique</w:t>
      </w:r>
      <w:r w:rsidR="0010405E" w:rsidRPr="008E61F7">
        <w:t xml:space="preserve"> la procédure de vote</w:t>
      </w:r>
      <w:r w:rsidR="009E6CF2" w:rsidRPr="008E61F7">
        <w:t>. Trois bulletins de vote ont été remis à chaque délégation</w:t>
      </w:r>
      <w:r w:rsidR="00211610" w:rsidRPr="008E61F7">
        <w:t xml:space="preserve">, </w:t>
      </w:r>
      <w:r w:rsidR="0010405E" w:rsidRPr="008E61F7">
        <w:t>un pour l'élection du Directeur du Bureau des radiocommunications, un autre pour l'élection du Directeur du Bureau de la normalisation des télécommunications, et le dernier pour l'élection du Directeur du Bureau de développement des télécommunications</w:t>
      </w:r>
      <w:r w:rsidR="009E6CF2" w:rsidRPr="008E61F7">
        <w:t xml:space="preserve">. </w:t>
      </w:r>
      <w:r w:rsidR="0010405E" w:rsidRPr="008E61F7">
        <w:t>Elle procède à l'appel des délégations ayant le droit de vote (Document 110(Rév.3)) et les invite à déposer leurs bulletins dans les urnes prévues à cet effet</w:t>
      </w:r>
      <w:r w:rsidR="009E6CF2" w:rsidRPr="008E61F7">
        <w:t>.</w:t>
      </w:r>
    </w:p>
    <w:p w14:paraId="7D0DBD52" w14:textId="4249489B" w:rsidR="00B853D3" w:rsidRPr="008E61F7" w:rsidRDefault="0010405E" w:rsidP="00DA0A12">
      <w:r w:rsidRPr="008E61F7">
        <w:t>3.3</w:t>
      </w:r>
      <w:r w:rsidRPr="008E61F7">
        <w:tab/>
      </w:r>
      <w:r w:rsidR="00E61831" w:rsidRPr="008E61F7">
        <w:t>Est c</w:t>
      </w:r>
      <w:r w:rsidRPr="008E61F7">
        <w:t>andidat</w:t>
      </w:r>
      <w:r w:rsidR="00B853D3" w:rsidRPr="008E61F7">
        <w:t xml:space="preserve"> </w:t>
      </w:r>
      <w:r w:rsidRPr="008E61F7">
        <w:t>au poste de Directeur du Bureau</w:t>
      </w:r>
      <w:r w:rsidR="00B853D3" w:rsidRPr="008E61F7">
        <w:t xml:space="preserve"> </w:t>
      </w:r>
      <w:r w:rsidRPr="008E61F7">
        <w:t>des radiocommunications</w:t>
      </w:r>
      <w:r w:rsidR="00B853D3" w:rsidRPr="008E61F7">
        <w:t xml:space="preserve"> (BR):</w:t>
      </w:r>
      <w:r w:rsidR="00674BBA" w:rsidRPr="008E61F7">
        <w:t xml:space="preserve"> </w:t>
      </w:r>
      <w:r w:rsidRPr="008E61F7">
        <w:t>M.</w:t>
      </w:r>
      <w:r w:rsidR="00674BBA" w:rsidRPr="008E61F7">
        <w:t> </w:t>
      </w:r>
      <w:r w:rsidR="00B853D3" w:rsidRPr="008E61F7">
        <w:t>Mario</w:t>
      </w:r>
      <w:r w:rsidR="00674BBA" w:rsidRPr="008E61F7">
        <w:t> </w:t>
      </w:r>
      <w:r w:rsidR="00B853D3" w:rsidRPr="008E61F7">
        <w:t>Maniewicz (Uruguay).</w:t>
      </w:r>
    </w:p>
    <w:p w14:paraId="43FE4E1E" w14:textId="10733C00" w:rsidR="00B853D3" w:rsidRPr="008E61F7" w:rsidRDefault="00B853D3" w:rsidP="00DA0A12">
      <w:pPr>
        <w:spacing w:after="120"/>
      </w:pPr>
      <w:r w:rsidRPr="008E61F7">
        <w:t>3.4</w:t>
      </w:r>
      <w:r w:rsidRPr="008E61F7">
        <w:tab/>
      </w:r>
      <w:r w:rsidR="009E6CF2" w:rsidRPr="008E61F7">
        <w:t>Résultats du vote:</w:t>
      </w:r>
    </w:p>
    <w:tbl>
      <w:tblPr>
        <w:tblW w:w="0" w:type="auto"/>
        <w:tblInd w:w="448" w:type="dxa"/>
        <w:tblLayout w:type="fixed"/>
        <w:tblLook w:val="01E0" w:firstRow="1" w:lastRow="1" w:firstColumn="1" w:lastColumn="1" w:noHBand="0" w:noVBand="0"/>
      </w:tblPr>
      <w:tblGrid>
        <w:gridCol w:w="6617"/>
        <w:gridCol w:w="1582"/>
      </w:tblGrid>
      <w:tr w:rsidR="009E6CF2" w:rsidRPr="008E61F7" w14:paraId="2FEA3CF5" w14:textId="77777777" w:rsidTr="003C7F72">
        <w:tc>
          <w:tcPr>
            <w:tcW w:w="6617" w:type="dxa"/>
            <w:hideMark/>
          </w:tcPr>
          <w:p w14:paraId="5B8A56FD" w14:textId="2E091327" w:rsidR="009E6CF2" w:rsidRPr="008E61F7" w:rsidRDefault="009E6CF2" w:rsidP="00DA0A12">
            <w:bookmarkStart w:id="10" w:name="lt_pId039"/>
            <w:r w:rsidRPr="008E61F7">
              <w:t>Nombre de bulletins déposés</w:t>
            </w:r>
            <w:r w:rsidR="00674BBA" w:rsidRPr="008E61F7">
              <w:t>:</w:t>
            </w:r>
            <w:bookmarkEnd w:id="10"/>
          </w:p>
        </w:tc>
        <w:tc>
          <w:tcPr>
            <w:tcW w:w="1582" w:type="dxa"/>
            <w:vAlign w:val="center"/>
            <w:hideMark/>
          </w:tcPr>
          <w:p w14:paraId="6537FCCD" w14:textId="5BF6865E" w:rsidR="009E6CF2" w:rsidRPr="008E61F7" w:rsidRDefault="009E6CF2" w:rsidP="00DA0A12">
            <w:pPr>
              <w:jc w:val="right"/>
            </w:pPr>
            <w:r w:rsidRPr="008E61F7">
              <w:t>181</w:t>
            </w:r>
          </w:p>
        </w:tc>
      </w:tr>
      <w:tr w:rsidR="009E6CF2" w:rsidRPr="008E61F7" w14:paraId="2E4A7618" w14:textId="77777777" w:rsidTr="003C7F72">
        <w:tc>
          <w:tcPr>
            <w:tcW w:w="6617" w:type="dxa"/>
            <w:hideMark/>
          </w:tcPr>
          <w:p w14:paraId="48315FD7" w14:textId="5F962FC0" w:rsidR="009E6CF2" w:rsidRPr="008E61F7" w:rsidRDefault="009E6CF2" w:rsidP="00DA0A12">
            <w:bookmarkStart w:id="11" w:name="lt_pId042"/>
            <w:r w:rsidRPr="008E61F7">
              <w:t>Nombre de bulletins nuls</w:t>
            </w:r>
            <w:r w:rsidR="00674BBA" w:rsidRPr="008E61F7">
              <w:t>:</w:t>
            </w:r>
            <w:bookmarkEnd w:id="11"/>
          </w:p>
        </w:tc>
        <w:tc>
          <w:tcPr>
            <w:tcW w:w="1582" w:type="dxa"/>
            <w:vAlign w:val="center"/>
            <w:hideMark/>
          </w:tcPr>
          <w:p w14:paraId="293696F8" w14:textId="245CF44A" w:rsidR="009E6CF2" w:rsidRPr="008E61F7" w:rsidRDefault="009E6CF2" w:rsidP="00DA0A12">
            <w:pPr>
              <w:jc w:val="right"/>
            </w:pPr>
            <w:r w:rsidRPr="008E61F7">
              <w:t>2</w:t>
            </w:r>
          </w:p>
        </w:tc>
      </w:tr>
      <w:tr w:rsidR="009E6CF2" w:rsidRPr="008E61F7" w14:paraId="3607FD4F" w14:textId="77777777" w:rsidTr="003C7F72">
        <w:tc>
          <w:tcPr>
            <w:tcW w:w="6617" w:type="dxa"/>
            <w:hideMark/>
          </w:tcPr>
          <w:p w14:paraId="79A153ED" w14:textId="25DE0494" w:rsidR="009E6CF2" w:rsidRPr="008E61F7" w:rsidRDefault="009E6CF2" w:rsidP="00DA0A12">
            <w:bookmarkStart w:id="12" w:name="lt_pId045"/>
            <w:r w:rsidRPr="008E61F7">
              <w:t>Abstentions</w:t>
            </w:r>
            <w:r w:rsidR="00674BBA" w:rsidRPr="008E61F7">
              <w:t>:</w:t>
            </w:r>
            <w:bookmarkEnd w:id="12"/>
          </w:p>
        </w:tc>
        <w:tc>
          <w:tcPr>
            <w:tcW w:w="1582" w:type="dxa"/>
            <w:vAlign w:val="center"/>
            <w:hideMark/>
          </w:tcPr>
          <w:p w14:paraId="3D1DA9CD" w14:textId="36757317" w:rsidR="009E6CF2" w:rsidRPr="008E61F7" w:rsidRDefault="009E6CF2" w:rsidP="00DA0A12">
            <w:pPr>
              <w:jc w:val="right"/>
            </w:pPr>
            <w:r w:rsidRPr="008E61F7">
              <w:t>5</w:t>
            </w:r>
          </w:p>
        </w:tc>
      </w:tr>
      <w:tr w:rsidR="009E6CF2" w:rsidRPr="008E61F7" w14:paraId="3C54A076" w14:textId="77777777" w:rsidTr="003C7F72">
        <w:tc>
          <w:tcPr>
            <w:tcW w:w="6617" w:type="dxa"/>
            <w:hideMark/>
          </w:tcPr>
          <w:p w14:paraId="6B8D7F63" w14:textId="5AD7FB31" w:rsidR="009E6CF2" w:rsidRPr="008E61F7" w:rsidRDefault="009E6CF2" w:rsidP="00674BBA">
            <w:pPr>
              <w:tabs>
                <w:tab w:val="clear" w:pos="567"/>
              </w:tabs>
            </w:pPr>
            <w:bookmarkStart w:id="13" w:name="lt_pId048"/>
            <w:r w:rsidRPr="008E61F7">
              <w:t xml:space="preserve">Nombre de délégations présentes et votant (nombre </w:t>
            </w:r>
            <w:bookmarkStart w:id="14" w:name="lt_pId049"/>
            <w:bookmarkEnd w:id="13"/>
            <w:r w:rsidRPr="008E61F7">
              <w:t>de bulletins servant à déterminer la majorité requise)</w:t>
            </w:r>
            <w:r w:rsidR="00674BBA" w:rsidRPr="008E61F7">
              <w:t>:</w:t>
            </w:r>
            <w:bookmarkEnd w:id="14"/>
          </w:p>
        </w:tc>
        <w:tc>
          <w:tcPr>
            <w:tcW w:w="1582" w:type="dxa"/>
            <w:vAlign w:val="center"/>
            <w:hideMark/>
          </w:tcPr>
          <w:p w14:paraId="2E5CE1F1" w14:textId="20C7F271" w:rsidR="009E6CF2" w:rsidRPr="008E61F7" w:rsidRDefault="009E6CF2" w:rsidP="00DA0A12">
            <w:pPr>
              <w:jc w:val="right"/>
            </w:pPr>
            <w:r w:rsidRPr="008E61F7">
              <w:br/>
              <w:t>174</w:t>
            </w:r>
          </w:p>
        </w:tc>
      </w:tr>
      <w:tr w:rsidR="009E6CF2" w:rsidRPr="008E61F7" w14:paraId="21E38B9F" w14:textId="77777777" w:rsidTr="003C7F72">
        <w:tc>
          <w:tcPr>
            <w:tcW w:w="6617" w:type="dxa"/>
            <w:hideMark/>
          </w:tcPr>
          <w:p w14:paraId="159C9467" w14:textId="06ED0B0D" w:rsidR="009E6CF2" w:rsidRPr="008E61F7" w:rsidRDefault="009E6CF2" w:rsidP="00DA0A12">
            <w:bookmarkStart w:id="15" w:name="lt_pId052"/>
            <w:r w:rsidRPr="008E61F7">
              <w:t>Majorité requise</w:t>
            </w:r>
            <w:r w:rsidR="00674BBA" w:rsidRPr="008E61F7">
              <w:t>:</w:t>
            </w:r>
            <w:bookmarkEnd w:id="15"/>
          </w:p>
        </w:tc>
        <w:tc>
          <w:tcPr>
            <w:tcW w:w="1582" w:type="dxa"/>
            <w:vAlign w:val="center"/>
            <w:hideMark/>
          </w:tcPr>
          <w:p w14:paraId="32F5FC79" w14:textId="7AE0551C" w:rsidR="009E6CF2" w:rsidRPr="008E61F7" w:rsidRDefault="009E6CF2" w:rsidP="00DA0A12">
            <w:pPr>
              <w:jc w:val="right"/>
            </w:pPr>
            <w:r w:rsidRPr="008E61F7">
              <w:t>88</w:t>
            </w:r>
          </w:p>
        </w:tc>
      </w:tr>
      <w:tr w:rsidR="009E6CF2" w:rsidRPr="008E61F7" w14:paraId="670E3CEC" w14:textId="77777777" w:rsidTr="003C7F72">
        <w:tc>
          <w:tcPr>
            <w:tcW w:w="6617" w:type="dxa"/>
            <w:hideMark/>
          </w:tcPr>
          <w:p w14:paraId="31700830" w14:textId="3810E032" w:rsidR="009E6CF2" w:rsidRPr="008E61F7" w:rsidRDefault="009E6CF2" w:rsidP="00DA0A12">
            <w:bookmarkStart w:id="16" w:name="lt_pId055"/>
            <w:r w:rsidRPr="008E61F7">
              <w:t>Nombre de voix obtenues</w:t>
            </w:r>
            <w:r w:rsidR="00674BBA" w:rsidRPr="008E61F7">
              <w:t>:</w:t>
            </w:r>
            <w:bookmarkEnd w:id="16"/>
          </w:p>
        </w:tc>
        <w:tc>
          <w:tcPr>
            <w:tcW w:w="1582" w:type="dxa"/>
          </w:tcPr>
          <w:p w14:paraId="31F6E079" w14:textId="77777777" w:rsidR="009E6CF2" w:rsidRPr="008E61F7" w:rsidRDefault="009E6CF2" w:rsidP="00DA0A12"/>
        </w:tc>
      </w:tr>
      <w:tr w:rsidR="009E6CF2" w:rsidRPr="008E61F7" w14:paraId="7B7F530B" w14:textId="77777777" w:rsidTr="003C7F72">
        <w:tc>
          <w:tcPr>
            <w:tcW w:w="6617" w:type="dxa"/>
            <w:hideMark/>
          </w:tcPr>
          <w:p w14:paraId="28442811" w14:textId="5F23DE6B" w:rsidR="009E6CF2" w:rsidRPr="008E61F7" w:rsidRDefault="00920D57" w:rsidP="00DA0A12">
            <w:r>
              <w:t>–</w:t>
            </w:r>
            <w:r w:rsidR="009E6CF2" w:rsidRPr="008E61F7">
              <w:tab/>
            </w:r>
            <w:bookmarkStart w:id="17" w:name="lt_pId057"/>
            <w:r w:rsidR="009E6CF2" w:rsidRPr="008E61F7">
              <w:t>M.</w:t>
            </w:r>
            <w:bookmarkEnd w:id="17"/>
            <w:r w:rsidR="009E6CF2" w:rsidRPr="008E61F7">
              <w:t xml:space="preserve"> M. Maniewicz</w:t>
            </w:r>
          </w:p>
        </w:tc>
        <w:tc>
          <w:tcPr>
            <w:tcW w:w="1582" w:type="dxa"/>
            <w:vAlign w:val="center"/>
            <w:hideMark/>
          </w:tcPr>
          <w:p w14:paraId="59C1D117" w14:textId="4C26AB82" w:rsidR="009E6CF2" w:rsidRPr="008E61F7" w:rsidRDefault="009E6CF2" w:rsidP="00DA0A12">
            <w:pPr>
              <w:jc w:val="right"/>
            </w:pPr>
            <w:bookmarkStart w:id="18" w:name="lt_pId058"/>
            <w:r w:rsidRPr="008E61F7">
              <w:t>174 voix</w:t>
            </w:r>
            <w:bookmarkEnd w:id="18"/>
          </w:p>
        </w:tc>
      </w:tr>
    </w:tbl>
    <w:p w14:paraId="0B4C1881" w14:textId="48EC90BC" w:rsidR="009E6CF2" w:rsidRPr="00BD6EB8" w:rsidRDefault="009E6CF2" w:rsidP="00DA0A12">
      <w:pPr>
        <w:spacing w:before="240"/>
      </w:pPr>
      <w:r w:rsidRPr="008E61F7">
        <w:t>3.5</w:t>
      </w:r>
      <w:r w:rsidRPr="008E61F7">
        <w:tab/>
      </w:r>
      <w:r w:rsidRPr="008E61F7">
        <w:rPr>
          <w:b/>
          <w:bCs/>
        </w:rPr>
        <w:t xml:space="preserve">M. M. Maniewicz (Uruguay) </w:t>
      </w:r>
      <w:r w:rsidR="002110E0" w:rsidRPr="008E61F7">
        <w:rPr>
          <w:b/>
          <w:bCs/>
        </w:rPr>
        <w:t>est élu Directeur du Bureau des radiocommunications</w:t>
      </w:r>
      <w:r w:rsidRPr="00BD6EB8">
        <w:rPr>
          <w:bCs/>
        </w:rPr>
        <w:t>.</w:t>
      </w:r>
    </w:p>
    <w:p w14:paraId="0154C8CF" w14:textId="35073D92" w:rsidR="009E6CF2" w:rsidRPr="008E61F7" w:rsidRDefault="009E6CF2" w:rsidP="00DA0A12">
      <w:r w:rsidRPr="008E61F7">
        <w:lastRenderedPageBreak/>
        <w:t>3.6</w:t>
      </w:r>
      <w:r w:rsidRPr="008E61F7">
        <w:tab/>
      </w:r>
      <w:r w:rsidRPr="008E61F7">
        <w:rPr>
          <w:b/>
          <w:bCs/>
        </w:rPr>
        <w:t>M. Maniewicz</w:t>
      </w:r>
      <w:r w:rsidRPr="008E61F7">
        <w:t xml:space="preserve"> </w:t>
      </w:r>
      <w:r w:rsidR="00CC756F" w:rsidRPr="008E61F7">
        <w:t>remercie</w:t>
      </w:r>
      <w:r w:rsidR="005D59A9" w:rsidRPr="008E61F7">
        <w:t xml:space="preserve"> les délégués </w:t>
      </w:r>
      <w:r w:rsidR="00851220" w:rsidRPr="008E61F7">
        <w:t>pour</w:t>
      </w:r>
      <w:r w:rsidR="005D59A9" w:rsidRPr="008E61F7">
        <w:t xml:space="preserve"> la confiance qu</w:t>
      </w:r>
      <w:r w:rsidR="00DA0A12" w:rsidRPr="008E61F7">
        <w:t>'</w:t>
      </w:r>
      <w:r w:rsidR="005D59A9" w:rsidRPr="008E61F7">
        <w:t>ils lui ont témoignée en le reconduisant</w:t>
      </w:r>
      <w:r w:rsidR="006752D7" w:rsidRPr="008E61F7">
        <w:t xml:space="preserve"> au poste de Directeur du BR et </w:t>
      </w:r>
      <w:r w:rsidR="005D59A9" w:rsidRPr="008E61F7">
        <w:t xml:space="preserve">prononce </w:t>
      </w:r>
      <w:r w:rsidR="006752D7" w:rsidRPr="008E61F7">
        <w:t>une allocution</w:t>
      </w:r>
      <w:r w:rsidR="005D59A9" w:rsidRPr="008E61F7">
        <w:t xml:space="preserve"> d</w:t>
      </w:r>
      <w:r w:rsidR="006752D7" w:rsidRPr="008E61F7">
        <w:t>ont le texte est disponible à l</w:t>
      </w:r>
      <w:r w:rsidR="00DA0A12" w:rsidRPr="008E61F7">
        <w:t>'</w:t>
      </w:r>
      <w:r w:rsidR="006752D7" w:rsidRPr="008E61F7">
        <w:t>adresse</w:t>
      </w:r>
      <w:r w:rsidRPr="008E61F7">
        <w:t xml:space="preserve"> </w:t>
      </w:r>
      <w:hyperlink r:id="rId36" w:history="1">
        <w:r w:rsidRPr="008E61F7">
          <w:rPr>
            <w:rStyle w:val="Hyperlink"/>
          </w:rPr>
          <w:t>https</w:t>
        </w:r>
        <w:r w:rsidR="00674BBA" w:rsidRPr="008E61F7">
          <w:rPr>
            <w:rStyle w:val="Hyperlink"/>
          </w:rPr>
          <w:t>:</w:t>
        </w:r>
        <w:r w:rsidRPr="008E61F7">
          <w:rPr>
            <w:rStyle w:val="Hyperlink"/>
          </w:rPr>
          <w:t>//pp22.itu.int/en/itu_policy_statements/itu-re-elected-director-br/</w:t>
        </w:r>
      </w:hyperlink>
      <w:r w:rsidRPr="008E61F7">
        <w:t>.</w:t>
      </w:r>
    </w:p>
    <w:p w14:paraId="2CA86CAA" w14:textId="3BA3E2B5" w:rsidR="009E6CF2" w:rsidRPr="008E61F7" w:rsidRDefault="009E6CF2" w:rsidP="00674BBA">
      <w:pPr>
        <w:keepNext/>
        <w:keepLines/>
      </w:pPr>
      <w:r w:rsidRPr="008E61F7">
        <w:t>3.7</w:t>
      </w:r>
      <w:r w:rsidRPr="008E61F7">
        <w:tab/>
      </w:r>
      <w:r w:rsidR="005D59A9" w:rsidRPr="008E61F7">
        <w:t>La</w:t>
      </w:r>
      <w:r w:rsidRPr="008E61F7">
        <w:t xml:space="preserve"> </w:t>
      </w:r>
      <w:r w:rsidR="005D59A9" w:rsidRPr="008E61F7">
        <w:rPr>
          <w:b/>
          <w:bCs/>
        </w:rPr>
        <w:t>déléguée</w:t>
      </w:r>
      <w:r w:rsidRPr="008E61F7">
        <w:rPr>
          <w:b/>
          <w:bCs/>
        </w:rPr>
        <w:t xml:space="preserve"> </w:t>
      </w:r>
      <w:r w:rsidR="005D59A9" w:rsidRPr="008E61F7">
        <w:rPr>
          <w:b/>
          <w:bCs/>
        </w:rPr>
        <w:t>de</w:t>
      </w:r>
      <w:r w:rsidRPr="008E61F7">
        <w:rPr>
          <w:b/>
          <w:bCs/>
        </w:rPr>
        <w:t xml:space="preserve"> </w:t>
      </w:r>
      <w:r w:rsidR="005D59A9" w:rsidRPr="008E61F7">
        <w:rPr>
          <w:b/>
          <w:bCs/>
        </w:rPr>
        <w:t>l</w:t>
      </w:r>
      <w:r w:rsidR="00DA0A12" w:rsidRPr="008E61F7">
        <w:rPr>
          <w:b/>
          <w:bCs/>
        </w:rPr>
        <w:t>'</w:t>
      </w:r>
      <w:r w:rsidRPr="008E61F7">
        <w:rPr>
          <w:b/>
          <w:bCs/>
        </w:rPr>
        <w:t>Uruguay</w:t>
      </w:r>
      <w:r w:rsidRPr="008E61F7">
        <w:t xml:space="preserve">, </w:t>
      </w:r>
      <w:r w:rsidR="002212E7" w:rsidRPr="008E61F7">
        <w:t xml:space="preserve">au nom de son pays, félicite M. </w:t>
      </w:r>
      <w:r w:rsidRPr="008E61F7">
        <w:t xml:space="preserve">Maniewicz </w:t>
      </w:r>
      <w:r w:rsidR="002212E7" w:rsidRPr="008E61F7">
        <w:t>pour sa réélection</w:t>
      </w:r>
      <w:r w:rsidRPr="008E61F7">
        <w:t xml:space="preserve"> </w:t>
      </w:r>
      <w:r w:rsidR="002212E7" w:rsidRPr="008E61F7">
        <w:t>et remercie les délégués pour la confiance qu</w:t>
      </w:r>
      <w:r w:rsidR="00DA0A12" w:rsidRPr="008E61F7">
        <w:t>'</w:t>
      </w:r>
      <w:r w:rsidR="002212E7" w:rsidRPr="008E61F7">
        <w:t>ils ont placée en lui</w:t>
      </w:r>
      <w:r w:rsidRPr="008E61F7">
        <w:t xml:space="preserve">. </w:t>
      </w:r>
      <w:r w:rsidR="002212E7" w:rsidRPr="008E61F7">
        <w:t>En tant que premier Directeur du</w:t>
      </w:r>
      <w:r w:rsidR="00EC7686" w:rsidRPr="008E61F7">
        <w:t> </w:t>
      </w:r>
      <w:r w:rsidR="002212E7" w:rsidRPr="008E61F7">
        <w:t xml:space="preserve">BR </w:t>
      </w:r>
      <w:r w:rsidR="003A4387" w:rsidRPr="008E61F7">
        <w:t>originaire</w:t>
      </w:r>
      <w:r w:rsidR="002212E7" w:rsidRPr="008E61F7">
        <w:t xml:space="preserve"> d</w:t>
      </w:r>
      <w:r w:rsidR="00DA0A12" w:rsidRPr="008E61F7">
        <w:t>'</w:t>
      </w:r>
      <w:r w:rsidR="002212E7" w:rsidRPr="008E61F7">
        <w:t>un pays en développement, M.</w:t>
      </w:r>
      <w:r w:rsidRPr="008E61F7">
        <w:t xml:space="preserve"> Maniewicz </w:t>
      </w:r>
      <w:r w:rsidR="002212E7" w:rsidRPr="008E61F7">
        <w:t xml:space="preserve">est </w:t>
      </w:r>
      <w:r w:rsidR="00E61831" w:rsidRPr="008E61F7">
        <w:t xml:space="preserve">attaché à </w:t>
      </w:r>
      <w:r w:rsidR="002212E7" w:rsidRPr="008E61F7">
        <w:t>l'</w:t>
      </w:r>
      <w:r w:rsidRPr="008E61F7">
        <w:t xml:space="preserve">inclusion. </w:t>
      </w:r>
      <w:r w:rsidR="002212E7" w:rsidRPr="008E61F7">
        <w:t xml:space="preserve">Elle est convaincue </w:t>
      </w:r>
      <w:r w:rsidR="00334391" w:rsidRPr="008E61F7">
        <w:t>qu'il saura mettre à profit ses</w:t>
      </w:r>
      <w:r w:rsidR="002212E7" w:rsidRPr="008E61F7">
        <w:t xml:space="preserve"> qualités de dirigeant, son expérience et </w:t>
      </w:r>
      <w:r w:rsidR="003A4387" w:rsidRPr="008E61F7">
        <w:t>son ingéniosité</w:t>
      </w:r>
      <w:r w:rsidRPr="008E61F7">
        <w:t xml:space="preserve"> </w:t>
      </w:r>
      <w:r w:rsidR="00334391" w:rsidRPr="008E61F7">
        <w:t>pour permettre</w:t>
      </w:r>
      <w:r w:rsidR="001B3E9E" w:rsidRPr="008E61F7">
        <w:t xml:space="preserve"> au BR de s'acquitter de sa mission</w:t>
      </w:r>
      <w:r w:rsidRPr="008E61F7">
        <w:t>.</w:t>
      </w:r>
    </w:p>
    <w:p w14:paraId="545D89D4" w14:textId="193D19E4" w:rsidR="009E6CF2" w:rsidRPr="008E61F7" w:rsidRDefault="009E6CF2" w:rsidP="00DA0A12">
      <w:r w:rsidRPr="008E61F7">
        <w:t>3.8</w:t>
      </w:r>
      <w:r w:rsidRPr="008E61F7">
        <w:tab/>
      </w:r>
      <w:r w:rsidR="002212E7" w:rsidRPr="008E61F7">
        <w:t>Le</w:t>
      </w:r>
      <w:r w:rsidRPr="008E61F7">
        <w:t xml:space="preserve"> </w:t>
      </w:r>
      <w:r w:rsidR="002212E7" w:rsidRPr="008E61F7">
        <w:rPr>
          <w:b/>
          <w:bCs/>
        </w:rPr>
        <w:t>Secrétaire général</w:t>
      </w:r>
      <w:r w:rsidRPr="008E61F7">
        <w:t xml:space="preserve"> </w:t>
      </w:r>
      <w:r w:rsidR="002212E7" w:rsidRPr="008E61F7">
        <w:t>félicite M.</w:t>
      </w:r>
      <w:r w:rsidRPr="008E61F7">
        <w:t xml:space="preserve"> Maniewicz </w:t>
      </w:r>
      <w:r w:rsidR="002212E7" w:rsidRPr="008E61F7">
        <w:t>pour sa réélection</w:t>
      </w:r>
      <w:r w:rsidRPr="008E61F7">
        <w:t xml:space="preserve">. </w:t>
      </w:r>
      <w:r w:rsidR="002212E7" w:rsidRPr="008E61F7">
        <w:t xml:space="preserve">Il est convaincu que le BR sera entre de </w:t>
      </w:r>
      <w:r w:rsidR="00D94223" w:rsidRPr="008E61F7">
        <w:t xml:space="preserve">très </w:t>
      </w:r>
      <w:r w:rsidR="002212E7" w:rsidRPr="008E61F7">
        <w:t>bonnes mains au cours des quatre prochaines années</w:t>
      </w:r>
      <w:r w:rsidRPr="008E61F7">
        <w:t>.</w:t>
      </w:r>
    </w:p>
    <w:p w14:paraId="237D67B7" w14:textId="68DC91F7" w:rsidR="009E6CF2" w:rsidRPr="008E61F7" w:rsidRDefault="001B3E9E" w:rsidP="00DA0A12">
      <w:r w:rsidRPr="008E61F7">
        <w:t>3.9</w:t>
      </w:r>
      <w:r w:rsidRPr="008E61F7">
        <w:tab/>
      </w:r>
      <w:r w:rsidR="00E61831" w:rsidRPr="008E61F7">
        <w:t>Sont c</w:t>
      </w:r>
      <w:r w:rsidRPr="008E61F7">
        <w:t>andidat</w:t>
      </w:r>
      <w:r w:rsidR="009E6CF2" w:rsidRPr="008E61F7">
        <w:t xml:space="preserve">s </w:t>
      </w:r>
      <w:r w:rsidRPr="008E61F7">
        <w:t>au poste de Directeur du Bureau de la normalisation des télécommunications</w:t>
      </w:r>
      <w:r w:rsidR="00EC7686" w:rsidRPr="008E61F7">
        <w:t> </w:t>
      </w:r>
      <w:r w:rsidRPr="008E61F7">
        <w:t>(TSB): M. Bilel Jamoussi (Tunisie), M.</w:t>
      </w:r>
      <w:r w:rsidR="009E6CF2" w:rsidRPr="008E61F7">
        <w:t xml:space="preserve"> Seizo Onoe (</w:t>
      </w:r>
      <w:r w:rsidRPr="008E61F7">
        <w:t>Japon</w:t>
      </w:r>
      <w:r w:rsidR="009E6CF2" w:rsidRPr="008E61F7">
        <w:t xml:space="preserve">) </w:t>
      </w:r>
      <w:r w:rsidRPr="008E61F7">
        <w:t>et M.</w:t>
      </w:r>
      <w:r w:rsidR="00EC7686" w:rsidRPr="008E61F7">
        <w:t> </w:t>
      </w:r>
      <w:r w:rsidR="009E6CF2" w:rsidRPr="008E61F7">
        <w:t>Tomas</w:t>
      </w:r>
      <w:r w:rsidR="00EC7686" w:rsidRPr="008E61F7">
        <w:t> </w:t>
      </w:r>
      <w:r w:rsidR="009E6CF2" w:rsidRPr="008E61F7">
        <w:t>Zielke</w:t>
      </w:r>
      <w:r w:rsidR="00EC7686" w:rsidRPr="008E61F7">
        <w:t> </w:t>
      </w:r>
      <w:r w:rsidR="009E6CF2" w:rsidRPr="008E61F7">
        <w:t>(</w:t>
      </w:r>
      <w:r w:rsidRPr="008E61F7">
        <w:t>Allemagne</w:t>
      </w:r>
      <w:r w:rsidR="009E6CF2" w:rsidRPr="008E61F7">
        <w:t>).</w:t>
      </w:r>
    </w:p>
    <w:p w14:paraId="59FAC0FC" w14:textId="35DFE948" w:rsidR="00B853D3" w:rsidRPr="008E61F7" w:rsidRDefault="009E6CF2" w:rsidP="00EC7686">
      <w:pPr>
        <w:spacing w:after="120"/>
      </w:pPr>
      <w:r w:rsidRPr="008E61F7">
        <w:t>3.10</w:t>
      </w:r>
      <w:r w:rsidRPr="008E61F7">
        <w:tab/>
      </w:r>
      <w:r w:rsidR="00C77076" w:rsidRPr="008E61F7">
        <w:t>Résultats du vote:</w:t>
      </w:r>
    </w:p>
    <w:tbl>
      <w:tblPr>
        <w:tblW w:w="0" w:type="auto"/>
        <w:tblInd w:w="448" w:type="dxa"/>
        <w:tblLayout w:type="fixed"/>
        <w:tblLook w:val="01E0" w:firstRow="1" w:lastRow="1" w:firstColumn="1" w:lastColumn="1" w:noHBand="0" w:noVBand="0"/>
      </w:tblPr>
      <w:tblGrid>
        <w:gridCol w:w="6644"/>
        <w:gridCol w:w="1555"/>
      </w:tblGrid>
      <w:tr w:rsidR="00C77076" w:rsidRPr="008E61F7" w14:paraId="2DFD5B41" w14:textId="77777777" w:rsidTr="00920D57">
        <w:tc>
          <w:tcPr>
            <w:tcW w:w="6644" w:type="dxa"/>
            <w:hideMark/>
          </w:tcPr>
          <w:p w14:paraId="4EF3FAFE" w14:textId="70D89DF9" w:rsidR="00C77076" w:rsidRPr="008E61F7" w:rsidRDefault="00C77076" w:rsidP="00DA0A12">
            <w:r w:rsidRPr="008E61F7">
              <w:t>Nombre de bulletins déposés:</w:t>
            </w:r>
          </w:p>
        </w:tc>
        <w:tc>
          <w:tcPr>
            <w:tcW w:w="1555" w:type="dxa"/>
            <w:vAlign w:val="center"/>
            <w:hideMark/>
          </w:tcPr>
          <w:p w14:paraId="00F0B932" w14:textId="77777777" w:rsidR="00C77076" w:rsidRPr="008E61F7" w:rsidRDefault="00C77076" w:rsidP="00DA0A12">
            <w:pPr>
              <w:jc w:val="right"/>
            </w:pPr>
            <w:r w:rsidRPr="008E61F7">
              <w:t>181</w:t>
            </w:r>
          </w:p>
        </w:tc>
      </w:tr>
      <w:tr w:rsidR="00C77076" w:rsidRPr="008E61F7" w14:paraId="09E5FA3F" w14:textId="77777777" w:rsidTr="00920D57">
        <w:tc>
          <w:tcPr>
            <w:tcW w:w="6644" w:type="dxa"/>
            <w:hideMark/>
          </w:tcPr>
          <w:p w14:paraId="6BA286E8" w14:textId="41315337" w:rsidR="00C77076" w:rsidRPr="008E61F7" w:rsidRDefault="00C77076" w:rsidP="00DA0A12">
            <w:r w:rsidRPr="008E61F7">
              <w:t>Nombre de bulletins nuls:</w:t>
            </w:r>
          </w:p>
        </w:tc>
        <w:tc>
          <w:tcPr>
            <w:tcW w:w="1555" w:type="dxa"/>
            <w:vAlign w:val="center"/>
            <w:hideMark/>
          </w:tcPr>
          <w:p w14:paraId="551E63C2" w14:textId="77777777" w:rsidR="00C77076" w:rsidRPr="008E61F7" w:rsidRDefault="00C77076" w:rsidP="00DA0A12">
            <w:pPr>
              <w:jc w:val="right"/>
            </w:pPr>
            <w:r w:rsidRPr="008E61F7">
              <w:t>2</w:t>
            </w:r>
          </w:p>
        </w:tc>
      </w:tr>
      <w:tr w:rsidR="00C77076" w:rsidRPr="008E61F7" w14:paraId="3A3CD23B" w14:textId="77777777" w:rsidTr="00920D57">
        <w:tc>
          <w:tcPr>
            <w:tcW w:w="6644" w:type="dxa"/>
            <w:hideMark/>
          </w:tcPr>
          <w:p w14:paraId="56BE0486" w14:textId="1C524544" w:rsidR="00C77076" w:rsidRPr="008E61F7" w:rsidRDefault="00C77076" w:rsidP="00DA0A12">
            <w:r w:rsidRPr="008E61F7">
              <w:t>Abstentions:</w:t>
            </w:r>
          </w:p>
        </w:tc>
        <w:tc>
          <w:tcPr>
            <w:tcW w:w="1555" w:type="dxa"/>
            <w:vAlign w:val="center"/>
            <w:hideMark/>
          </w:tcPr>
          <w:p w14:paraId="52C06703" w14:textId="17CEF8BD" w:rsidR="00C77076" w:rsidRPr="008E61F7" w:rsidRDefault="00C77076" w:rsidP="00DA0A12">
            <w:pPr>
              <w:jc w:val="right"/>
            </w:pPr>
            <w:r w:rsidRPr="008E61F7">
              <w:t>0</w:t>
            </w:r>
          </w:p>
        </w:tc>
      </w:tr>
      <w:tr w:rsidR="00C77076" w:rsidRPr="008E61F7" w14:paraId="2FDABA6C" w14:textId="77777777" w:rsidTr="00920D57">
        <w:tc>
          <w:tcPr>
            <w:tcW w:w="6644" w:type="dxa"/>
            <w:hideMark/>
          </w:tcPr>
          <w:p w14:paraId="4A59E9BD" w14:textId="1B3804D7" w:rsidR="00C77076" w:rsidRPr="008E61F7" w:rsidRDefault="00C77076" w:rsidP="00EC7686">
            <w:pPr>
              <w:tabs>
                <w:tab w:val="clear" w:pos="567"/>
              </w:tabs>
            </w:pPr>
            <w:r w:rsidRPr="008E61F7">
              <w:t>Nombre de délégations présentes et votant (nombre de bulletins servant à déterminer la majorité requise):</w:t>
            </w:r>
          </w:p>
        </w:tc>
        <w:tc>
          <w:tcPr>
            <w:tcW w:w="1555" w:type="dxa"/>
            <w:vAlign w:val="center"/>
            <w:hideMark/>
          </w:tcPr>
          <w:p w14:paraId="7668DC5C" w14:textId="15C0DE8A" w:rsidR="00C77076" w:rsidRPr="008E61F7" w:rsidRDefault="00C77076" w:rsidP="00DA0A12">
            <w:pPr>
              <w:jc w:val="right"/>
            </w:pPr>
            <w:r w:rsidRPr="008E61F7">
              <w:br/>
              <w:t>179</w:t>
            </w:r>
          </w:p>
        </w:tc>
      </w:tr>
      <w:tr w:rsidR="00C77076" w:rsidRPr="008E61F7" w14:paraId="17923EBF" w14:textId="77777777" w:rsidTr="00920D57">
        <w:tc>
          <w:tcPr>
            <w:tcW w:w="6644" w:type="dxa"/>
            <w:hideMark/>
          </w:tcPr>
          <w:p w14:paraId="752E8498" w14:textId="4FCDD9FA" w:rsidR="00C77076" w:rsidRPr="008E61F7" w:rsidRDefault="00C77076" w:rsidP="00DA0A12">
            <w:r w:rsidRPr="008E61F7">
              <w:t>Majorité requise:</w:t>
            </w:r>
          </w:p>
        </w:tc>
        <w:tc>
          <w:tcPr>
            <w:tcW w:w="1555" w:type="dxa"/>
            <w:vAlign w:val="center"/>
            <w:hideMark/>
          </w:tcPr>
          <w:p w14:paraId="14A1A060" w14:textId="387A6881" w:rsidR="00C77076" w:rsidRPr="008E61F7" w:rsidRDefault="00C77076" w:rsidP="00DA0A12">
            <w:pPr>
              <w:jc w:val="right"/>
            </w:pPr>
            <w:r w:rsidRPr="008E61F7">
              <w:t>90</w:t>
            </w:r>
          </w:p>
        </w:tc>
      </w:tr>
      <w:tr w:rsidR="00C77076" w:rsidRPr="008E61F7" w14:paraId="7C0FB210" w14:textId="77777777" w:rsidTr="00920D57">
        <w:tc>
          <w:tcPr>
            <w:tcW w:w="6644" w:type="dxa"/>
            <w:hideMark/>
          </w:tcPr>
          <w:p w14:paraId="607DDDE2" w14:textId="7E2A0A2A" w:rsidR="00C77076" w:rsidRPr="008E61F7" w:rsidRDefault="00C77076" w:rsidP="00DA0A12">
            <w:r w:rsidRPr="008E61F7">
              <w:t>Nombre de voix obtenues:</w:t>
            </w:r>
          </w:p>
        </w:tc>
        <w:tc>
          <w:tcPr>
            <w:tcW w:w="1555" w:type="dxa"/>
          </w:tcPr>
          <w:p w14:paraId="57B5FF4B" w14:textId="77777777" w:rsidR="00C77076" w:rsidRPr="008E61F7" w:rsidRDefault="00C77076" w:rsidP="00DA0A12"/>
        </w:tc>
      </w:tr>
      <w:tr w:rsidR="00C77076" w:rsidRPr="008E61F7" w14:paraId="131C6835" w14:textId="77777777" w:rsidTr="00920D57">
        <w:tc>
          <w:tcPr>
            <w:tcW w:w="6644" w:type="dxa"/>
            <w:hideMark/>
          </w:tcPr>
          <w:p w14:paraId="012F1D82" w14:textId="42312A26" w:rsidR="00C77076" w:rsidRPr="008E61F7" w:rsidRDefault="00920D57" w:rsidP="00DA0A12">
            <w:r>
              <w:t>–</w:t>
            </w:r>
            <w:r w:rsidR="00C77076" w:rsidRPr="008E61F7">
              <w:tab/>
              <w:t>M. T. Zielke</w:t>
            </w:r>
          </w:p>
        </w:tc>
        <w:tc>
          <w:tcPr>
            <w:tcW w:w="1555" w:type="dxa"/>
            <w:vAlign w:val="center"/>
            <w:hideMark/>
          </w:tcPr>
          <w:p w14:paraId="078BA3ED" w14:textId="5496E0CE" w:rsidR="00C77076" w:rsidRPr="008E61F7" w:rsidRDefault="00C77076" w:rsidP="00DA0A12">
            <w:pPr>
              <w:jc w:val="right"/>
            </w:pPr>
            <w:r w:rsidRPr="008E61F7">
              <w:t>21 voix</w:t>
            </w:r>
          </w:p>
        </w:tc>
      </w:tr>
      <w:tr w:rsidR="00C77076" w:rsidRPr="008E61F7" w14:paraId="5F170E71" w14:textId="77777777" w:rsidTr="00920D57">
        <w:tc>
          <w:tcPr>
            <w:tcW w:w="6644" w:type="dxa"/>
          </w:tcPr>
          <w:p w14:paraId="7D365D8E" w14:textId="5FAC6E24" w:rsidR="00C77076" w:rsidRPr="008E61F7" w:rsidRDefault="00920D57" w:rsidP="00DA0A12">
            <w:r>
              <w:t>–</w:t>
            </w:r>
            <w:r w:rsidR="00C77076" w:rsidRPr="008E61F7">
              <w:tab/>
              <w:t>M. B. Jamoussi</w:t>
            </w:r>
          </w:p>
        </w:tc>
        <w:tc>
          <w:tcPr>
            <w:tcW w:w="1555" w:type="dxa"/>
            <w:vAlign w:val="center"/>
          </w:tcPr>
          <w:p w14:paraId="29AFFA03" w14:textId="3A858C92" w:rsidR="00C77076" w:rsidRPr="008E61F7" w:rsidRDefault="00C77076" w:rsidP="00DA0A12">
            <w:pPr>
              <w:jc w:val="right"/>
            </w:pPr>
            <w:r w:rsidRPr="008E61F7">
              <w:t>65 voix</w:t>
            </w:r>
          </w:p>
        </w:tc>
      </w:tr>
      <w:tr w:rsidR="00C77076" w:rsidRPr="008E61F7" w14:paraId="5B9DDE9A" w14:textId="77777777" w:rsidTr="00920D57">
        <w:tc>
          <w:tcPr>
            <w:tcW w:w="6644" w:type="dxa"/>
          </w:tcPr>
          <w:p w14:paraId="26B77354" w14:textId="717AA2E3" w:rsidR="00C77076" w:rsidRPr="008E61F7" w:rsidRDefault="00920D57" w:rsidP="00DA0A12">
            <w:r>
              <w:t>–</w:t>
            </w:r>
            <w:r w:rsidR="00C77076" w:rsidRPr="008E61F7">
              <w:tab/>
              <w:t>M. S. Onoe</w:t>
            </w:r>
          </w:p>
        </w:tc>
        <w:tc>
          <w:tcPr>
            <w:tcW w:w="1555" w:type="dxa"/>
            <w:vAlign w:val="center"/>
          </w:tcPr>
          <w:p w14:paraId="66D02EBC" w14:textId="74CFCC07" w:rsidR="00C77076" w:rsidRPr="008E61F7" w:rsidRDefault="00C77076" w:rsidP="00DA0A12">
            <w:pPr>
              <w:jc w:val="right"/>
            </w:pPr>
            <w:r w:rsidRPr="008E61F7">
              <w:t>93 voix</w:t>
            </w:r>
          </w:p>
        </w:tc>
      </w:tr>
    </w:tbl>
    <w:p w14:paraId="1E9CFBCD" w14:textId="30111979" w:rsidR="00C77076" w:rsidRPr="008E61F7" w:rsidRDefault="00C77076" w:rsidP="00DA0A12">
      <w:pPr>
        <w:spacing w:before="240"/>
      </w:pPr>
      <w:r w:rsidRPr="008E61F7">
        <w:t>3.11</w:t>
      </w:r>
      <w:r w:rsidRPr="008E61F7">
        <w:tab/>
      </w:r>
      <w:r w:rsidR="001B3E9E" w:rsidRPr="008E61F7">
        <w:rPr>
          <w:b/>
          <w:bCs/>
        </w:rPr>
        <w:t>M. S. Onoe (Japo</w:t>
      </w:r>
      <w:r w:rsidRPr="008E61F7">
        <w:rPr>
          <w:b/>
          <w:bCs/>
        </w:rPr>
        <w:t xml:space="preserve">n) </w:t>
      </w:r>
      <w:r w:rsidR="001B3E9E" w:rsidRPr="008E61F7">
        <w:rPr>
          <w:b/>
          <w:bCs/>
        </w:rPr>
        <w:t>est élu Directeur du Bureau de la normalisation des télécommunications</w:t>
      </w:r>
      <w:r w:rsidRPr="00920D57">
        <w:rPr>
          <w:bCs/>
        </w:rPr>
        <w:t>.</w:t>
      </w:r>
    </w:p>
    <w:p w14:paraId="07749DF3" w14:textId="7E307F01" w:rsidR="00C77076" w:rsidRPr="008E61F7" w:rsidRDefault="00C77076" w:rsidP="00DA0A12">
      <w:r w:rsidRPr="008E61F7">
        <w:t>3.12</w:t>
      </w:r>
      <w:r w:rsidRPr="008E61F7">
        <w:tab/>
      </w:r>
      <w:r w:rsidRPr="008E61F7">
        <w:rPr>
          <w:b/>
          <w:bCs/>
        </w:rPr>
        <w:t>M. Onoe</w:t>
      </w:r>
      <w:r w:rsidRPr="008E61F7">
        <w:t xml:space="preserve"> </w:t>
      </w:r>
      <w:r w:rsidR="001B3E9E" w:rsidRPr="008E61F7">
        <w:t>remercie toutes les personnes qui l'ont soutenu et assure les délégués</w:t>
      </w:r>
      <w:r w:rsidRPr="008E61F7">
        <w:t xml:space="preserve"> </w:t>
      </w:r>
      <w:r w:rsidR="00405C57" w:rsidRPr="008E61F7">
        <w:t xml:space="preserve">qu'il s'emploiera à </w:t>
      </w:r>
      <w:r w:rsidR="00FD1B0E" w:rsidRPr="008E61F7">
        <w:t>faire de</w:t>
      </w:r>
      <w:r w:rsidR="00405C57" w:rsidRPr="008E61F7">
        <w:t xml:space="preserve"> l'UIT-T</w:t>
      </w:r>
      <w:r w:rsidRPr="008E61F7">
        <w:t xml:space="preserve"> </w:t>
      </w:r>
      <w:r w:rsidR="00FD1B0E" w:rsidRPr="008E61F7">
        <w:t>ce qu'il peut être de mieux</w:t>
      </w:r>
      <w:r w:rsidRPr="008E61F7">
        <w:t xml:space="preserve">. </w:t>
      </w:r>
      <w:r w:rsidR="006577FE" w:rsidRPr="008E61F7">
        <w:t>Il remercie les autres candidats pour leur campagne,</w:t>
      </w:r>
      <w:r w:rsidRPr="008E61F7">
        <w:t xml:space="preserve"> </w:t>
      </w:r>
      <w:r w:rsidR="006577FE" w:rsidRPr="008E61F7">
        <w:t xml:space="preserve">salue les fonctionnaires élus sortants pour leur engagement au service de </w:t>
      </w:r>
      <w:r w:rsidR="00FD1B0E" w:rsidRPr="008E61F7">
        <w:t>l'UIT</w:t>
      </w:r>
      <w:r w:rsidRPr="008E61F7">
        <w:t xml:space="preserve"> </w:t>
      </w:r>
      <w:r w:rsidR="006577FE" w:rsidRPr="008E61F7">
        <w:t xml:space="preserve">et déclare qu'il est impatient de travailler avec la nouvelle équipe </w:t>
      </w:r>
      <w:r w:rsidR="00003696" w:rsidRPr="008E61F7">
        <w:t>de direction</w:t>
      </w:r>
      <w:r w:rsidRPr="008E61F7">
        <w:t xml:space="preserve">. </w:t>
      </w:r>
      <w:r w:rsidR="006577FE" w:rsidRPr="008E61F7">
        <w:t>Il remercie également le Gouvernement du Japon d'avoir soutenu sa candidature</w:t>
      </w:r>
      <w:r w:rsidRPr="008E61F7">
        <w:t xml:space="preserve">. </w:t>
      </w:r>
      <w:r w:rsidR="00003696" w:rsidRPr="008E61F7">
        <w:t>Il prononce une allocution dont le texte est disponible à l'adresse</w:t>
      </w:r>
      <w:r w:rsidRPr="008E61F7">
        <w:t xml:space="preserve"> </w:t>
      </w:r>
      <w:hyperlink r:id="rId37" w:history="1">
        <w:r w:rsidRPr="008E61F7">
          <w:rPr>
            <w:rStyle w:val="Hyperlink"/>
          </w:rPr>
          <w:t>https://pp22.itu.int/en/itu_policy_statements/director-elect-tsb/</w:t>
        </w:r>
      </w:hyperlink>
      <w:r w:rsidRPr="008E61F7">
        <w:t>.</w:t>
      </w:r>
    </w:p>
    <w:p w14:paraId="1FDC28C7" w14:textId="4BA8A3C2" w:rsidR="00C77076" w:rsidRPr="008E61F7" w:rsidRDefault="00C77076" w:rsidP="00DA0A12">
      <w:r w:rsidRPr="008E61F7">
        <w:t>3.13</w:t>
      </w:r>
      <w:r w:rsidRPr="008E61F7">
        <w:tab/>
      </w:r>
      <w:r w:rsidRPr="008E61F7">
        <w:rPr>
          <w:b/>
          <w:bCs/>
        </w:rPr>
        <w:t>M. Zielke</w:t>
      </w:r>
      <w:r w:rsidRPr="008E61F7">
        <w:t xml:space="preserve"> </w:t>
      </w:r>
      <w:r w:rsidR="009675E8" w:rsidRPr="008E61F7">
        <w:t>loue</w:t>
      </w:r>
      <w:r w:rsidRPr="008E61F7">
        <w:t xml:space="preserve"> </w:t>
      </w:r>
      <w:r w:rsidR="00E61158" w:rsidRPr="008E61F7">
        <w:t xml:space="preserve">l'intégrité du processus électoral et félicite M. </w:t>
      </w:r>
      <w:r w:rsidRPr="008E61F7">
        <w:t xml:space="preserve">Onoe </w:t>
      </w:r>
      <w:r w:rsidR="00E61158" w:rsidRPr="008E61F7">
        <w:t>pour son élection, ainsi que</w:t>
      </w:r>
      <w:r w:rsidRPr="008E61F7">
        <w:t xml:space="preserve"> </w:t>
      </w:r>
      <w:r w:rsidR="00E61158" w:rsidRPr="008E61F7">
        <w:t>M.</w:t>
      </w:r>
      <w:r w:rsidRPr="008E61F7">
        <w:t xml:space="preserve"> Jamoussi </w:t>
      </w:r>
      <w:r w:rsidR="00E61158" w:rsidRPr="008E61F7">
        <w:t>pour sa campagne</w:t>
      </w:r>
      <w:r w:rsidR="009675E8" w:rsidRPr="008E61F7">
        <w:t xml:space="preserve"> digne</w:t>
      </w:r>
      <w:r w:rsidRPr="008E61F7">
        <w:t>.</w:t>
      </w:r>
    </w:p>
    <w:p w14:paraId="5C15284B" w14:textId="13B70CCB" w:rsidR="00C77076" w:rsidRPr="008E61F7" w:rsidRDefault="00C77076" w:rsidP="00DA0A12">
      <w:r w:rsidRPr="008E61F7">
        <w:t>3.14</w:t>
      </w:r>
      <w:r w:rsidRPr="008E61F7">
        <w:tab/>
      </w:r>
      <w:r w:rsidRPr="008E61F7">
        <w:rPr>
          <w:b/>
          <w:bCs/>
        </w:rPr>
        <w:t>M. Jamoussi</w:t>
      </w:r>
      <w:r w:rsidRPr="008E61F7">
        <w:t xml:space="preserve"> </w:t>
      </w:r>
      <w:r w:rsidR="00E61158" w:rsidRPr="008E61F7">
        <w:t>félicite lui aussi M.</w:t>
      </w:r>
      <w:r w:rsidRPr="008E61F7">
        <w:t xml:space="preserve"> Onoe </w:t>
      </w:r>
      <w:r w:rsidR="00E61158" w:rsidRPr="008E61F7">
        <w:t>pour son élection et remercie toutes les personnes ayant participé</w:t>
      </w:r>
      <w:r w:rsidRPr="008E61F7">
        <w:t xml:space="preserve"> </w:t>
      </w:r>
      <w:r w:rsidR="00E61158" w:rsidRPr="008E61F7">
        <w:t>à la procédure de vote</w:t>
      </w:r>
      <w:r w:rsidRPr="008E61F7">
        <w:t xml:space="preserve">. </w:t>
      </w:r>
      <w:r w:rsidR="00E61158" w:rsidRPr="008E61F7">
        <w:t>Il souhaite plein succès à la nouvelle équipe de direction</w:t>
      </w:r>
      <w:r w:rsidRPr="008E61F7">
        <w:t>.</w:t>
      </w:r>
    </w:p>
    <w:p w14:paraId="3E58D78F" w14:textId="77777777" w:rsidR="00BD6EB8" w:rsidRDefault="00BD6EB8" w:rsidP="00DA0A12">
      <w:r>
        <w:br w:type="page"/>
      </w:r>
    </w:p>
    <w:p w14:paraId="32B7A275" w14:textId="02C79983" w:rsidR="00C77076" w:rsidRPr="008E61F7" w:rsidRDefault="00C77076" w:rsidP="00DA0A12">
      <w:r w:rsidRPr="008E61F7">
        <w:lastRenderedPageBreak/>
        <w:t>3.15</w:t>
      </w:r>
      <w:r w:rsidRPr="008E61F7">
        <w:tab/>
      </w:r>
      <w:r w:rsidR="00E61158" w:rsidRPr="008E61F7">
        <w:t>Le</w:t>
      </w:r>
      <w:r w:rsidRPr="008E61F7">
        <w:t xml:space="preserve"> </w:t>
      </w:r>
      <w:r w:rsidR="00E61158" w:rsidRPr="008E61F7">
        <w:rPr>
          <w:b/>
          <w:bCs/>
        </w:rPr>
        <w:t>délégué du Japon</w:t>
      </w:r>
      <w:r w:rsidRPr="008E61F7">
        <w:t xml:space="preserve"> </w:t>
      </w:r>
      <w:r w:rsidR="00DF3E27" w:rsidRPr="008E61F7">
        <w:t>se fait l'écho de la gratitude de son pays pour la confiance placée en M.</w:t>
      </w:r>
      <w:r w:rsidR="00EC7686" w:rsidRPr="008E61F7">
        <w:t> </w:t>
      </w:r>
      <w:r w:rsidR="00DF3E27" w:rsidRPr="008E61F7">
        <w:t>Onoe</w:t>
      </w:r>
      <w:r w:rsidRPr="008E61F7">
        <w:t xml:space="preserve"> </w:t>
      </w:r>
      <w:r w:rsidR="00DF3E27" w:rsidRPr="008E61F7">
        <w:t>et salue les autres candidats pour leur campagne</w:t>
      </w:r>
      <w:r w:rsidR="00A51B8A" w:rsidRPr="008E61F7">
        <w:t xml:space="preserve"> digne</w:t>
      </w:r>
      <w:r w:rsidRPr="008E61F7">
        <w:t xml:space="preserve">. </w:t>
      </w:r>
      <w:r w:rsidR="00DF3E27" w:rsidRPr="008E61F7">
        <w:t>Il remercie l'équ</w:t>
      </w:r>
      <w:r w:rsidR="00B53F3E" w:rsidRPr="008E61F7">
        <w:t>ipe de direction sortante pour s</w:t>
      </w:r>
      <w:r w:rsidR="00DF3E27" w:rsidRPr="008E61F7">
        <w:t xml:space="preserve">es </w:t>
      </w:r>
      <w:r w:rsidR="00A51B8A" w:rsidRPr="008E61F7">
        <w:t>éminents</w:t>
      </w:r>
      <w:r w:rsidR="00DF3E27" w:rsidRPr="008E61F7">
        <w:t xml:space="preserve"> services rendus à l'UIT</w:t>
      </w:r>
      <w:r w:rsidRPr="008E61F7">
        <w:t xml:space="preserve">. </w:t>
      </w:r>
      <w:r w:rsidR="00DF3E27" w:rsidRPr="008E61F7">
        <w:t>Son pays se réjouit à l'idée de travailler avec les nouveaux fonctionnaires élus</w:t>
      </w:r>
      <w:r w:rsidRPr="008E61F7">
        <w:t>.</w:t>
      </w:r>
    </w:p>
    <w:p w14:paraId="49E03AD8" w14:textId="1554C5C4" w:rsidR="00C77076" w:rsidRPr="008E61F7" w:rsidRDefault="00C77076" w:rsidP="00EC7686">
      <w:pPr>
        <w:keepNext/>
        <w:keepLines/>
      </w:pPr>
      <w:r w:rsidRPr="008E61F7">
        <w:t>3.16</w:t>
      </w:r>
      <w:r w:rsidRPr="008E61F7">
        <w:tab/>
      </w:r>
      <w:r w:rsidR="00DF3E27" w:rsidRPr="008E61F7">
        <w:t>Le</w:t>
      </w:r>
      <w:r w:rsidRPr="008E61F7">
        <w:t xml:space="preserve"> </w:t>
      </w:r>
      <w:r w:rsidR="00DF3E27" w:rsidRPr="008E61F7">
        <w:rPr>
          <w:b/>
          <w:bCs/>
        </w:rPr>
        <w:t>Secrétaire général</w:t>
      </w:r>
      <w:r w:rsidRPr="008E61F7">
        <w:t xml:space="preserve"> </w:t>
      </w:r>
      <w:r w:rsidR="00DF3E27" w:rsidRPr="008E61F7">
        <w:t>félicite le Directeur du TSB nouvellement élu</w:t>
      </w:r>
      <w:r w:rsidRPr="008E61F7">
        <w:t xml:space="preserve">. </w:t>
      </w:r>
      <w:r w:rsidR="004A3946" w:rsidRPr="008E61F7">
        <w:t>Rappelant</w:t>
      </w:r>
      <w:r w:rsidR="00DF3E27" w:rsidRPr="008E61F7">
        <w:t xml:space="preserve"> que M. Onoe est </w:t>
      </w:r>
      <w:r w:rsidR="00F751AE" w:rsidRPr="008E61F7">
        <w:t xml:space="preserve">connu dans </w:t>
      </w:r>
      <w:r w:rsidR="00160D16" w:rsidRPr="008E61F7">
        <w:t>l'industrie</w:t>
      </w:r>
      <w:r w:rsidR="00DF3E27" w:rsidRPr="008E61F7">
        <w:t xml:space="preserve"> </w:t>
      </w:r>
      <w:r w:rsidR="00160D16" w:rsidRPr="008E61F7">
        <w:t>comme étant le</w:t>
      </w:r>
      <w:r w:rsidR="005640FC" w:rsidRPr="008E61F7">
        <w:t xml:space="preserve"> "p</w:t>
      </w:r>
      <w:r w:rsidR="00DF3E27" w:rsidRPr="008E61F7">
        <w:t>ère de la 5G"</w:t>
      </w:r>
      <w:r w:rsidRPr="008E61F7">
        <w:t xml:space="preserve">, </w:t>
      </w:r>
      <w:r w:rsidR="00DF3E27" w:rsidRPr="008E61F7">
        <w:t xml:space="preserve">il </w:t>
      </w:r>
      <w:r w:rsidR="00160D16" w:rsidRPr="008E61F7">
        <w:t>se dit</w:t>
      </w:r>
      <w:r w:rsidR="005F5220" w:rsidRPr="008E61F7">
        <w:t xml:space="preserve"> convaincu que le TSB sera en bonne voie </w:t>
      </w:r>
      <w:r w:rsidR="00DF3E27" w:rsidRPr="008E61F7">
        <w:t xml:space="preserve">pour poursuivre ses travaux. Il rend également hommage aux autres candidats </w:t>
      </w:r>
      <w:r w:rsidR="002810E9" w:rsidRPr="008E61F7">
        <w:t>pour leur campagne et leur souhaite plein succès dans leurs futures activités</w:t>
      </w:r>
      <w:r w:rsidRPr="008E61F7">
        <w:t>.</w:t>
      </w:r>
    </w:p>
    <w:p w14:paraId="3A3E503A" w14:textId="448A120A" w:rsidR="00C77076" w:rsidRPr="008E61F7" w:rsidRDefault="00C77076" w:rsidP="00DA0A12">
      <w:r w:rsidRPr="008E61F7">
        <w:t>3.17</w:t>
      </w:r>
      <w:r w:rsidRPr="008E61F7">
        <w:tab/>
      </w:r>
      <w:r w:rsidR="00E61831" w:rsidRPr="008E61F7">
        <w:t>Sont c</w:t>
      </w:r>
      <w:r w:rsidR="002810E9" w:rsidRPr="008E61F7">
        <w:t>andidats au poste de Directeur du Bureau de développement</w:t>
      </w:r>
      <w:r w:rsidRPr="008E61F7">
        <w:t xml:space="preserve"> </w:t>
      </w:r>
      <w:r w:rsidR="002810E9" w:rsidRPr="008E61F7">
        <w:t>des télécommunications (BDT): M</w:t>
      </w:r>
      <w:r w:rsidR="00FF464E" w:rsidRPr="008E61F7">
        <w:t>.</w:t>
      </w:r>
      <w:r w:rsidR="002810E9" w:rsidRPr="008E61F7">
        <w:t xml:space="preserve"> Stephen Bereaux (Bahamas), M. </w:t>
      </w:r>
      <w:proofErr w:type="spellStart"/>
      <w:r w:rsidR="002810E9" w:rsidRPr="008E61F7">
        <w:t>Muhammadou</w:t>
      </w:r>
      <w:proofErr w:type="spellEnd"/>
      <w:r w:rsidR="002810E9" w:rsidRPr="008E61F7">
        <w:t xml:space="preserve"> </w:t>
      </w:r>
      <w:proofErr w:type="spellStart"/>
      <w:r w:rsidR="002810E9" w:rsidRPr="008E61F7">
        <w:t>Kah</w:t>
      </w:r>
      <w:proofErr w:type="spellEnd"/>
      <w:r w:rsidR="002810E9" w:rsidRPr="008E61F7">
        <w:t xml:space="preserve"> (Gambie), Mme</w:t>
      </w:r>
      <w:r w:rsidR="00920D57">
        <w:t xml:space="preserve"> </w:t>
      </w:r>
      <w:proofErr w:type="spellStart"/>
      <w:r w:rsidRPr="008E61F7">
        <w:t>A</w:t>
      </w:r>
      <w:r w:rsidR="002810E9" w:rsidRPr="008E61F7">
        <w:t>nusha</w:t>
      </w:r>
      <w:proofErr w:type="spellEnd"/>
      <w:r w:rsidR="00920D57">
        <w:t xml:space="preserve"> </w:t>
      </w:r>
      <w:r w:rsidR="002810E9" w:rsidRPr="008E61F7">
        <w:t>Rahman</w:t>
      </w:r>
      <w:r w:rsidR="008E61F7" w:rsidRPr="008E61F7">
        <w:t> </w:t>
      </w:r>
      <w:r w:rsidR="002810E9" w:rsidRPr="008E61F7">
        <w:t>Khan (Pakistan), M.</w:t>
      </w:r>
      <w:r w:rsidRPr="008E61F7">
        <w:t xml:space="preserve"> Jean Kissangou (</w:t>
      </w:r>
      <w:r w:rsidR="002810E9" w:rsidRPr="008E61F7">
        <w:t>République du Congo), M.</w:t>
      </w:r>
      <w:r w:rsidR="00FF464E" w:rsidRPr="008E61F7">
        <w:t> </w:t>
      </w:r>
      <w:r w:rsidR="002810E9" w:rsidRPr="008E61F7">
        <w:t>Alexander</w:t>
      </w:r>
      <w:r w:rsidR="008E61F7" w:rsidRPr="008E61F7">
        <w:t> </w:t>
      </w:r>
      <w:r w:rsidR="002810E9" w:rsidRPr="008E61F7">
        <w:t>Ntoko (Camerou</w:t>
      </w:r>
      <w:r w:rsidRPr="008E61F7">
        <w:t xml:space="preserve">n) </w:t>
      </w:r>
      <w:r w:rsidR="002810E9" w:rsidRPr="008E61F7">
        <w:t>et M.</w:t>
      </w:r>
      <w:r w:rsidR="008E61F7" w:rsidRPr="008E61F7">
        <w:t> </w:t>
      </w:r>
      <w:r w:rsidRPr="008E61F7">
        <w:t>Cosmas Zavazava (Zimbabwe).</w:t>
      </w:r>
    </w:p>
    <w:p w14:paraId="050BB50A" w14:textId="69216739" w:rsidR="00B853D3" w:rsidRPr="008E61F7" w:rsidRDefault="00C77076" w:rsidP="00FF464E">
      <w:pPr>
        <w:spacing w:after="120"/>
      </w:pPr>
      <w:r w:rsidRPr="008E61F7">
        <w:t>3.18</w:t>
      </w:r>
      <w:r w:rsidRPr="008E61F7">
        <w:tab/>
        <w:t>Résultats du vote:</w:t>
      </w:r>
    </w:p>
    <w:tbl>
      <w:tblPr>
        <w:tblW w:w="0" w:type="auto"/>
        <w:tblInd w:w="448" w:type="dxa"/>
        <w:tblLayout w:type="fixed"/>
        <w:tblLook w:val="01E0" w:firstRow="1" w:lastRow="1" w:firstColumn="1" w:lastColumn="1" w:noHBand="0" w:noVBand="0"/>
      </w:tblPr>
      <w:tblGrid>
        <w:gridCol w:w="6617"/>
        <w:gridCol w:w="1582"/>
      </w:tblGrid>
      <w:tr w:rsidR="00C77076" w:rsidRPr="008E61F7" w14:paraId="4E5BA3BD" w14:textId="77777777" w:rsidTr="00920D57">
        <w:tc>
          <w:tcPr>
            <w:tcW w:w="6617" w:type="dxa"/>
            <w:hideMark/>
          </w:tcPr>
          <w:p w14:paraId="1AA5C38E" w14:textId="5AC9B411" w:rsidR="00C77076" w:rsidRPr="008E61F7" w:rsidRDefault="00C77076" w:rsidP="00DA0A12">
            <w:r w:rsidRPr="008E61F7">
              <w:t>Nombre de bulletins déposés:</w:t>
            </w:r>
          </w:p>
        </w:tc>
        <w:tc>
          <w:tcPr>
            <w:tcW w:w="1582" w:type="dxa"/>
            <w:vAlign w:val="center"/>
            <w:hideMark/>
          </w:tcPr>
          <w:p w14:paraId="644BE34B" w14:textId="77777777" w:rsidR="00C77076" w:rsidRPr="008E61F7" w:rsidRDefault="00C77076" w:rsidP="00DA0A12">
            <w:pPr>
              <w:jc w:val="right"/>
            </w:pPr>
            <w:r w:rsidRPr="008E61F7">
              <w:t>181</w:t>
            </w:r>
          </w:p>
        </w:tc>
      </w:tr>
      <w:tr w:rsidR="00C77076" w:rsidRPr="008E61F7" w14:paraId="4240BCA1" w14:textId="77777777" w:rsidTr="00920D57">
        <w:tc>
          <w:tcPr>
            <w:tcW w:w="6617" w:type="dxa"/>
            <w:hideMark/>
          </w:tcPr>
          <w:p w14:paraId="2CA56E4A" w14:textId="3B4A5C3E" w:rsidR="00C77076" w:rsidRPr="008E61F7" w:rsidRDefault="00C77076" w:rsidP="00DA0A12">
            <w:r w:rsidRPr="008E61F7">
              <w:t>Nombre de bulletins nuls:</w:t>
            </w:r>
          </w:p>
        </w:tc>
        <w:tc>
          <w:tcPr>
            <w:tcW w:w="1582" w:type="dxa"/>
            <w:vAlign w:val="center"/>
            <w:hideMark/>
          </w:tcPr>
          <w:p w14:paraId="6184E48C" w14:textId="623DA26E" w:rsidR="00C77076" w:rsidRPr="008E61F7" w:rsidRDefault="00C77076" w:rsidP="00DA0A12">
            <w:pPr>
              <w:jc w:val="right"/>
            </w:pPr>
            <w:r w:rsidRPr="008E61F7">
              <w:t>1</w:t>
            </w:r>
          </w:p>
        </w:tc>
      </w:tr>
      <w:tr w:rsidR="00C77076" w:rsidRPr="008E61F7" w14:paraId="0210B509" w14:textId="77777777" w:rsidTr="00920D57">
        <w:tc>
          <w:tcPr>
            <w:tcW w:w="6617" w:type="dxa"/>
            <w:hideMark/>
          </w:tcPr>
          <w:p w14:paraId="48914A4C" w14:textId="4F3FBA53" w:rsidR="00C77076" w:rsidRPr="008E61F7" w:rsidRDefault="00C77076" w:rsidP="00DA0A12">
            <w:r w:rsidRPr="008E61F7">
              <w:t>Abstentions:</w:t>
            </w:r>
          </w:p>
        </w:tc>
        <w:tc>
          <w:tcPr>
            <w:tcW w:w="1582" w:type="dxa"/>
            <w:vAlign w:val="center"/>
            <w:hideMark/>
          </w:tcPr>
          <w:p w14:paraId="08DC2F56" w14:textId="77777777" w:rsidR="00C77076" w:rsidRPr="008E61F7" w:rsidRDefault="00C77076" w:rsidP="00DA0A12">
            <w:pPr>
              <w:jc w:val="right"/>
            </w:pPr>
            <w:r w:rsidRPr="008E61F7">
              <w:t>0</w:t>
            </w:r>
          </w:p>
        </w:tc>
      </w:tr>
      <w:tr w:rsidR="00C77076" w:rsidRPr="008E61F7" w14:paraId="59C3B1D0" w14:textId="77777777" w:rsidTr="00920D57">
        <w:tc>
          <w:tcPr>
            <w:tcW w:w="6617" w:type="dxa"/>
            <w:hideMark/>
          </w:tcPr>
          <w:p w14:paraId="55FDD5FD" w14:textId="3F31B558" w:rsidR="00C77076" w:rsidRPr="008E61F7" w:rsidRDefault="00C77076" w:rsidP="00FF464E">
            <w:pPr>
              <w:tabs>
                <w:tab w:val="clear" w:pos="567"/>
              </w:tabs>
            </w:pPr>
            <w:r w:rsidRPr="008E61F7">
              <w:t>Nombre de délégations</w:t>
            </w:r>
            <w:r w:rsidR="006B69B9" w:rsidRPr="008E61F7">
              <w:t xml:space="preserve"> présentes et votant (nombre de </w:t>
            </w:r>
            <w:r w:rsidRPr="008E61F7">
              <w:t>bulletins servant à déterminer la majorité requise):</w:t>
            </w:r>
          </w:p>
        </w:tc>
        <w:tc>
          <w:tcPr>
            <w:tcW w:w="1582" w:type="dxa"/>
            <w:vAlign w:val="center"/>
            <w:hideMark/>
          </w:tcPr>
          <w:p w14:paraId="06071BD7" w14:textId="64EC2A29" w:rsidR="00C77076" w:rsidRPr="008E61F7" w:rsidRDefault="00C77076" w:rsidP="00DA0A12">
            <w:pPr>
              <w:jc w:val="right"/>
            </w:pPr>
            <w:r w:rsidRPr="008E61F7">
              <w:br/>
              <w:t>180</w:t>
            </w:r>
          </w:p>
        </w:tc>
      </w:tr>
      <w:tr w:rsidR="00C77076" w:rsidRPr="008E61F7" w14:paraId="43B2A0C9" w14:textId="77777777" w:rsidTr="00920D57">
        <w:tc>
          <w:tcPr>
            <w:tcW w:w="6617" w:type="dxa"/>
            <w:hideMark/>
          </w:tcPr>
          <w:p w14:paraId="438966EF" w14:textId="15EBADF4" w:rsidR="00C77076" w:rsidRPr="008E61F7" w:rsidRDefault="00C77076" w:rsidP="00DA0A12">
            <w:r w:rsidRPr="008E61F7">
              <w:t>Majorité requise:</w:t>
            </w:r>
          </w:p>
        </w:tc>
        <w:tc>
          <w:tcPr>
            <w:tcW w:w="1582" w:type="dxa"/>
            <w:vAlign w:val="center"/>
            <w:hideMark/>
          </w:tcPr>
          <w:p w14:paraId="093EA7A8" w14:textId="33FB1DE6" w:rsidR="00C77076" w:rsidRPr="008E61F7" w:rsidRDefault="00C77076" w:rsidP="00DA0A12">
            <w:pPr>
              <w:jc w:val="right"/>
            </w:pPr>
            <w:r w:rsidRPr="008E61F7">
              <w:t>91</w:t>
            </w:r>
          </w:p>
        </w:tc>
      </w:tr>
      <w:tr w:rsidR="00C77076" w:rsidRPr="008E61F7" w14:paraId="62767EB9" w14:textId="77777777" w:rsidTr="00920D57">
        <w:tc>
          <w:tcPr>
            <w:tcW w:w="6617" w:type="dxa"/>
            <w:hideMark/>
          </w:tcPr>
          <w:p w14:paraId="36CF272C" w14:textId="142BF590" w:rsidR="00C77076" w:rsidRPr="008E61F7" w:rsidRDefault="00C77076" w:rsidP="00DA0A12">
            <w:r w:rsidRPr="008E61F7">
              <w:t>Nombre de voix obtenues:</w:t>
            </w:r>
          </w:p>
        </w:tc>
        <w:tc>
          <w:tcPr>
            <w:tcW w:w="1582" w:type="dxa"/>
          </w:tcPr>
          <w:p w14:paraId="441E88E4" w14:textId="77777777" w:rsidR="00C77076" w:rsidRPr="008E61F7" w:rsidRDefault="00C77076" w:rsidP="00DA0A12"/>
        </w:tc>
      </w:tr>
      <w:tr w:rsidR="00C77076" w:rsidRPr="008E61F7" w14:paraId="772B73F4" w14:textId="77777777" w:rsidTr="00920D57">
        <w:tc>
          <w:tcPr>
            <w:tcW w:w="6617" w:type="dxa"/>
            <w:hideMark/>
          </w:tcPr>
          <w:p w14:paraId="76E86E9F" w14:textId="445EE03A" w:rsidR="00C77076" w:rsidRPr="008E61F7" w:rsidRDefault="00920D57" w:rsidP="00DA0A12">
            <w:r>
              <w:t>–</w:t>
            </w:r>
            <w:r w:rsidR="00C77076" w:rsidRPr="008E61F7">
              <w:tab/>
              <w:t>M. J. Kissangou</w:t>
            </w:r>
          </w:p>
        </w:tc>
        <w:tc>
          <w:tcPr>
            <w:tcW w:w="1582" w:type="dxa"/>
            <w:vAlign w:val="center"/>
            <w:hideMark/>
          </w:tcPr>
          <w:p w14:paraId="4DE8CDC9" w14:textId="35EF2F2B" w:rsidR="00C77076" w:rsidRPr="008E61F7" w:rsidRDefault="00C77076" w:rsidP="00DA0A12">
            <w:pPr>
              <w:jc w:val="right"/>
            </w:pPr>
            <w:r w:rsidRPr="008E61F7">
              <w:t>8 voix</w:t>
            </w:r>
          </w:p>
        </w:tc>
      </w:tr>
      <w:tr w:rsidR="00C77076" w:rsidRPr="008E61F7" w14:paraId="1FACDA51" w14:textId="77777777" w:rsidTr="00920D57">
        <w:tc>
          <w:tcPr>
            <w:tcW w:w="6617" w:type="dxa"/>
          </w:tcPr>
          <w:p w14:paraId="590C52F9" w14:textId="36D4A808" w:rsidR="00C77076" w:rsidRPr="008E61F7" w:rsidRDefault="00920D57" w:rsidP="00DA0A12">
            <w:r>
              <w:t>–</w:t>
            </w:r>
            <w:r w:rsidR="00C77076" w:rsidRPr="008E61F7">
              <w:tab/>
              <w:t>M. A. Ntoko</w:t>
            </w:r>
          </w:p>
        </w:tc>
        <w:tc>
          <w:tcPr>
            <w:tcW w:w="1582" w:type="dxa"/>
            <w:vAlign w:val="center"/>
          </w:tcPr>
          <w:p w14:paraId="48D7F3B2" w14:textId="0BE6C8B3" w:rsidR="00C77076" w:rsidRPr="008E61F7" w:rsidRDefault="00C77076" w:rsidP="00DA0A12">
            <w:pPr>
              <w:jc w:val="right"/>
            </w:pPr>
            <w:r w:rsidRPr="008E61F7">
              <w:t>11 voix</w:t>
            </w:r>
          </w:p>
        </w:tc>
      </w:tr>
      <w:tr w:rsidR="00C77076" w:rsidRPr="008E61F7" w14:paraId="166699CC" w14:textId="77777777" w:rsidTr="00920D57">
        <w:tc>
          <w:tcPr>
            <w:tcW w:w="6617" w:type="dxa"/>
          </w:tcPr>
          <w:p w14:paraId="4540296C" w14:textId="0EE9A7BC" w:rsidR="00C77076" w:rsidRPr="008E61F7" w:rsidRDefault="00920D57" w:rsidP="00DA0A12">
            <w:r>
              <w:t>–</w:t>
            </w:r>
            <w:r w:rsidR="00C77076" w:rsidRPr="008E61F7">
              <w:tab/>
              <w:t>M</w:t>
            </w:r>
            <w:r w:rsidR="00FF464E" w:rsidRPr="008E61F7">
              <w:t>me</w:t>
            </w:r>
            <w:r w:rsidR="00C77076" w:rsidRPr="008E61F7">
              <w:t>. A. Khan</w:t>
            </w:r>
          </w:p>
        </w:tc>
        <w:tc>
          <w:tcPr>
            <w:tcW w:w="1582" w:type="dxa"/>
            <w:vAlign w:val="center"/>
          </w:tcPr>
          <w:p w14:paraId="4981DF76" w14:textId="1C02198B" w:rsidR="00C77076" w:rsidRPr="008E61F7" w:rsidRDefault="00C77076" w:rsidP="00DA0A12">
            <w:pPr>
              <w:jc w:val="right"/>
            </w:pPr>
            <w:r w:rsidRPr="008E61F7">
              <w:t>20 voix</w:t>
            </w:r>
          </w:p>
        </w:tc>
      </w:tr>
      <w:tr w:rsidR="00C77076" w:rsidRPr="008E61F7" w14:paraId="29FBE6C5" w14:textId="77777777" w:rsidTr="00920D57">
        <w:tc>
          <w:tcPr>
            <w:tcW w:w="6617" w:type="dxa"/>
          </w:tcPr>
          <w:p w14:paraId="05027A9F" w14:textId="31660876" w:rsidR="00C77076" w:rsidRPr="008E61F7" w:rsidRDefault="00920D57" w:rsidP="00DA0A12">
            <w:r>
              <w:t>–</w:t>
            </w:r>
            <w:r w:rsidR="00C77076" w:rsidRPr="008E61F7">
              <w:tab/>
              <w:t>M. M. Kah</w:t>
            </w:r>
          </w:p>
        </w:tc>
        <w:tc>
          <w:tcPr>
            <w:tcW w:w="1582" w:type="dxa"/>
            <w:vAlign w:val="center"/>
          </w:tcPr>
          <w:p w14:paraId="4B26C90D" w14:textId="6377EE4E" w:rsidR="00C77076" w:rsidRPr="008E61F7" w:rsidRDefault="00C77076" w:rsidP="00DA0A12">
            <w:pPr>
              <w:jc w:val="right"/>
            </w:pPr>
            <w:r w:rsidRPr="008E61F7">
              <w:t>35 voix</w:t>
            </w:r>
          </w:p>
        </w:tc>
      </w:tr>
      <w:tr w:rsidR="00C77076" w:rsidRPr="008E61F7" w14:paraId="58A93F18" w14:textId="77777777" w:rsidTr="00920D57">
        <w:tc>
          <w:tcPr>
            <w:tcW w:w="6617" w:type="dxa"/>
          </w:tcPr>
          <w:p w14:paraId="5CBC61BD" w14:textId="36C5E76D" w:rsidR="00C77076" w:rsidRPr="008E61F7" w:rsidRDefault="00920D57" w:rsidP="00DA0A12">
            <w:r>
              <w:t>–</w:t>
            </w:r>
            <w:r w:rsidR="00C77076" w:rsidRPr="008E61F7">
              <w:tab/>
              <w:t>M. S. Bereaux</w:t>
            </w:r>
          </w:p>
        </w:tc>
        <w:tc>
          <w:tcPr>
            <w:tcW w:w="1582" w:type="dxa"/>
            <w:vAlign w:val="center"/>
          </w:tcPr>
          <w:p w14:paraId="41FE6D05" w14:textId="5423A6EF" w:rsidR="00C77076" w:rsidRPr="008E61F7" w:rsidRDefault="00C77076" w:rsidP="00DA0A12">
            <w:pPr>
              <w:jc w:val="right"/>
            </w:pPr>
            <w:r w:rsidRPr="008E61F7">
              <w:t>47 voix</w:t>
            </w:r>
          </w:p>
        </w:tc>
      </w:tr>
      <w:tr w:rsidR="00C77076" w:rsidRPr="008E61F7" w14:paraId="364F85DB" w14:textId="77777777" w:rsidTr="00920D57">
        <w:tc>
          <w:tcPr>
            <w:tcW w:w="6617" w:type="dxa"/>
          </w:tcPr>
          <w:p w14:paraId="7EC1F831" w14:textId="771D2B07" w:rsidR="00C77076" w:rsidRPr="008E61F7" w:rsidRDefault="00920D57" w:rsidP="00DA0A12">
            <w:r>
              <w:t>–</w:t>
            </w:r>
            <w:r w:rsidR="00C77076" w:rsidRPr="008E61F7">
              <w:tab/>
              <w:t>M. C. Zavazava</w:t>
            </w:r>
          </w:p>
        </w:tc>
        <w:tc>
          <w:tcPr>
            <w:tcW w:w="1582" w:type="dxa"/>
            <w:vAlign w:val="center"/>
          </w:tcPr>
          <w:p w14:paraId="725B5EC4" w14:textId="08BD4829" w:rsidR="00C77076" w:rsidRPr="008E61F7" w:rsidRDefault="00C77076" w:rsidP="00DA0A12">
            <w:pPr>
              <w:jc w:val="right"/>
            </w:pPr>
            <w:r w:rsidRPr="008E61F7">
              <w:t>59 voix</w:t>
            </w:r>
          </w:p>
        </w:tc>
      </w:tr>
    </w:tbl>
    <w:p w14:paraId="3F0C05BD" w14:textId="0FFCAE1E" w:rsidR="00C77076" w:rsidRPr="008E61F7" w:rsidRDefault="00C77076" w:rsidP="008D78F0">
      <w:pPr>
        <w:spacing w:before="240"/>
      </w:pPr>
      <w:r w:rsidRPr="008E61F7">
        <w:t>3.19</w:t>
      </w:r>
      <w:r w:rsidRPr="008E61F7">
        <w:tab/>
      </w:r>
      <w:r w:rsidR="0074792A" w:rsidRPr="008E61F7">
        <w:t>Le</w:t>
      </w:r>
      <w:r w:rsidRPr="008E61F7">
        <w:t xml:space="preserve"> </w:t>
      </w:r>
      <w:r w:rsidR="0074792A" w:rsidRPr="008E61F7">
        <w:rPr>
          <w:b/>
          <w:bCs/>
        </w:rPr>
        <w:t>Président</w:t>
      </w:r>
      <w:r w:rsidRPr="008E61F7">
        <w:t xml:space="preserve">, </w:t>
      </w:r>
      <w:r w:rsidR="0074792A" w:rsidRPr="008E61F7">
        <w:t xml:space="preserve">constatant qu'aucun candidat n'a atteint la majorité requise, </w:t>
      </w:r>
      <w:r w:rsidR="00681FD1" w:rsidRPr="008E61F7">
        <w:t>dé</w:t>
      </w:r>
      <w:r w:rsidR="0074792A" w:rsidRPr="008E61F7">
        <w:t>clare qu'un</w:t>
      </w:r>
      <w:r w:rsidR="003861DA" w:rsidRPr="008E61F7">
        <w:t> </w:t>
      </w:r>
      <w:r w:rsidR="0074792A" w:rsidRPr="008E61F7">
        <w:t>deuxième tour</w:t>
      </w:r>
      <w:r w:rsidRPr="008E61F7">
        <w:t xml:space="preserve"> </w:t>
      </w:r>
      <w:r w:rsidR="0074792A" w:rsidRPr="008E61F7">
        <w:t>de scrutin est nécessaire</w:t>
      </w:r>
      <w:r w:rsidRPr="008E61F7">
        <w:t xml:space="preserve">. </w:t>
      </w:r>
      <w:r w:rsidR="0074792A" w:rsidRPr="008E61F7">
        <w:t>Rappelant le numéro</w:t>
      </w:r>
      <w:r w:rsidRPr="008E61F7">
        <w:t xml:space="preserve"> 191 </w:t>
      </w:r>
      <w:r w:rsidR="0074792A" w:rsidRPr="008E61F7">
        <w:t>des Règles générales régissant les conférences, assemblées et réunions de l'Union</w:t>
      </w:r>
      <w:r w:rsidRPr="008E61F7">
        <w:t xml:space="preserve">, </w:t>
      </w:r>
      <w:r w:rsidR="0074792A" w:rsidRPr="008E61F7">
        <w:t xml:space="preserve">il demande aux participants à la plénière s'ils sont d'accord pour qu'un second tour de </w:t>
      </w:r>
      <w:r w:rsidR="00F34E34" w:rsidRPr="008E61F7">
        <w:t>scrutin</w:t>
      </w:r>
      <w:r w:rsidR="0074792A" w:rsidRPr="008E61F7">
        <w:t xml:space="preserve"> ait lieu lors de la prochaine séance plénière </w:t>
      </w:r>
      <w:r w:rsidR="00681FD1" w:rsidRPr="008E61F7">
        <w:t xml:space="preserve">qui a lieu </w:t>
      </w:r>
      <w:r w:rsidR="0074792A" w:rsidRPr="008E61F7">
        <w:t xml:space="preserve">plus tard </w:t>
      </w:r>
      <w:r w:rsidR="00681FD1" w:rsidRPr="008E61F7">
        <w:t>dans la journée</w:t>
      </w:r>
      <w:r w:rsidRPr="008E61F7">
        <w:t xml:space="preserve"> (</w:t>
      </w:r>
      <w:r w:rsidR="00F34E34" w:rsidRPr="008E61F7">
        <w:t>au plus tôt à</w:t>
      </w:r>
      <w:r w:rsidRPr="008E61F7">
        <w:t xml:space="preserve"> 15</w:t>
      </w:r>
      <w:r w:rsidR="00F34E34" w:rsidRPr="008E61F7">
        <w:t xml:space="preserve"> h </w:t>
      </w:r>
      <w:r w:rsidRPr="008E61F7">
        <w:t xml:space="preserve">30). </w:t>
      </w:r>
      <w:r w:rsidR="00F34E34" w:rsidRPr="008E61F7">
        <w:t xml:space="preserve">Si un État Membre souhaite retirer une candidature, le chef de </w:t>
      </w:r>
      <w:r w:rsidR="00681FD1" w:rsidRPr="008E61F7">
        <w:t xml:space="preserve">la </w:t>
      </w:r>
      <w:r w:rsidR="00F34E34" w:rsidRPr="008E61F7">
        <w:t xml:space="preserve">délégation </w:t>
      </w:r>
      <w:r w:rsidR="0068611A" w:rsidRPr="008E61F7">
        <w:t>de l</w:t>
      </w:r>
      <w:r w:rsidR="00DA0A12" w:rsidRPr="008E61F7">
        <w:t>'</w:t>
      </w:r>
      <w:r w:rsidR="0068611A" w:rsidRPr="008E61F7">
        <w:t xml:space="preserve">État </w:t>
      </w:r>
      <w:r w:rsidR="00681FD1" w:rsidRPr="008E61F7">
        <w:t>en question</w:t>
      </w:r>
      <w:r w:rsidR="00F34E34" w:rsidRPr="008E61F7">
        <w:t xml:space="preserve"> doit en informer le Président </w:t>
      </w:r>
      <w:r w:rsidR="00681FD1" w:rsidRPr="008E61F7">
        <w:t>au plus tard à</w:t>
      </w:r>
      <w:r w:rsidR="00F34E34" w:rsidRPr="008E61F7">
        <w:t xml:space="preserve"> 14 h 30</w:t>
      </w:r>
      <w:r w:rsidRPr="008E61F7">
        <w:t>.</w:t>
      </w:r>
    </w:p>
    <w:p w14:paraId="4B44FA80" w14:textId="6BB07602" w:rsidR="00C77076" w:rsidRPr="008E61F7" w:rsidRDefault="00C77076" w:rsidP="00DA0A12">
      <w:r w:rsidRPr="008E61F7">
        <w:t>3.20</w:t>
      </w:r>
      <w:r w:rsidRPr="008E61F7">
        <w:tab/>
      </w:r>
      <w:r w:rsidR="00A50EEB" w:rsidRPr="008E61F7">
        <w:t>Il en est ainsi</w:t>
      </w:r>
      <w:r w:rsidRPr="008E61F7">
        <w:t xml:space="preserve"> </w:t>
      </w:r>
      <w:r w:rsidR="00A50EEB" w:rsidRPr="008E61F7">
        <w:rPr>
          <w:b/>
          <w:bCs/>
        </w:rPr>
        <w:t>décidé</w:t>
      </w:r>
      <w:r w:rsidRPr="008E61F7">
        <w:t>.</w:t>
      </w:r>
    </w:p>
    <w:p w14:paraId="304AEE59" w14:textId="203F6F23" w:rsidR="00C77076" w:rsidRPr="008E61F7" w:rsidRDefault="00C77076" w:rsidP="00DA0A12">
      <w:pPr>
        <w:rPr>
          <w:b/>
          <w:bCs/>
        </w:rPr>
      </w:pPr>
      <w:r w:rsidRPr="008E61F7">
        <w:rPr>
          <w:b/>
          <w:bCs/>
        </w:rPr>
        <w:t>La séance est levée à 12 h 55.</w:t>
      </w:r>
    </w:p>
    <w:p w14:paraId="4181EC3E" w14:textId="7657F645" w:rsidR="00C77076" w:rsidRPr="008E61F7" w:rsidRDefault="00A50EEB" w:rsidP="00BD6EB8">
      <w:pPr>
        <w:tabs>
          <w:tab w:val="clear" w:pos="567"/>
          <w:tab w:val="clear" w:pos="1134"/>
          <w:tab w:val="clear" w:pos="1701"/>
          <w:tab w:val="clear" w:pos="2268"/>
          <w:tab w:val="clear" w:pos="2835"/>
          <w:tab w:val="left" w:pos="7088"/>
        </w:tabs>
        <w:spacing w:before="720"/>
      </w:pPr>
      <w:r w:rsidRPr="008E61F7">
        <w:t>Le Secrétaire général</w:t>
      </w:r>
      <w:r w:rsidR="00C77076" w:rsidRPr="008E61F7">
        <w:t>:</w:t>
      </w:r>
      <w:r w:rsidR="00C77076" w:rsidRPr="008E61F7">
        <w:tab/>
      </w:r>
      <w:r w:rsidRPr="008E61F7">
        <w:t>Le Président</w:t>
      </w:r>
      <w:r w:rsidR="00C77076" w:rsidRPr="008E61F7">
        <w:t>:</w:t>
      </w:r>
      <w:r w:rsidR="00C77076" w:rsidRPr="008E61F7">
        <w:br/>
        <w:t>H. ZHAO</w:t>
      </w:r>
      <w:r w:rsidR="00C77076" w:rsidRPr="008E61F7">
        <w:tab/>
        <w:t>S. SĂRMAŞ</w:t>
      </w:r>
    </w:p>
    <w:sectPr w:rsidR="00C77076" w:rsidRPr="008E61F7" w:rsidSect="003A0B7D">
      <w:headerReference w:type="even" r:id="rId38"/>
      <w:headerReference w:type="default" r:id="rId39"/>
      <w:footerReference w:type="even" r:id="rId40"/>
      <w:footerReference w:type="default" r:id="rId41"/>
      <w:headerReference w:type="first" r:id="rId42"/>
      <w:footerReference w:type="first" r:id="rId4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F645D" w14:textId="77777777" w:rsidR="00DF3E27" w:rsidRDefault="00DF3E27">
      <w:r>
        <w:separator/>
      </w:r>
    </w:p>
  </w:endnote>
  <w:endnote w:type="continuationSeparator" w:id="0">
    <w:p w14:paraId="171487AF" w14:textId="77777777" w:rsidR="00DF3E27" w:rsidRDefault="00DF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745E" w14:textId="77777777" w:rsidR="00BD6EB8" w:rsidRDefault="00BD6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9" w:name="_GoBack"/>
  <w:p w14:paraId="22AEB80A" w14:textId="3C16D000" w:rsidR="00DF3E27" w:rsidRPr="00731F37" w:rsidRDefault="00DF3E27" w:rsidP="00B853D3">
    <w:pPr>
      <w:pStyle w:val="Footer"/>
      <w:rPr>
        <w:lang w:val="en-US"/>
      </w:rPr>
    </w:pPr>
    <w:r>
      <w:fldChar w:fldCharType="begin"/>
    </w:r>
    <w:r w:rsidRPr="00731F37">
      <w:rPr>
        <w:lang w:val="en-US"/>
      </w:rPr>
      <w:instrText xml:space="preserve"> FILENAME \p  \* MERGEFORMAT </w:instrText>
    </w:r>
    <w:r>
      <w:fldChar w:fldCharType="separate"/>
    </w:r>
    <w:r w:rsidR="00BD6EB8">
      <w:rPr>
        <w:lang w:val="en-US"/>
      </w:rPr>
      <w:t>P:\FRA\SG\CONF-SG\PP22\100\141F.docx</w:t>
    </w:r>
    <w:r>
      <w:fldChar w:fldCharType="end"/>
    </w:r>
    <w:r w:rsidRPr="00731F37">
      <w:rPr>
        <w:lang w:val="en-US"/>
      </w:rPr>
      <w:t xml:space="preserve"> (514036)</w:t>
    </w:r>
    <w:bookmarkEnd w:id="1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7C66" w14:textId="098B53A5" w:rsidR="00DF3E27" w:rsidRDefault="00DF3E27" w:rsidP="00B853D3">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hyperlink r:id="rId1" w:history="1">
      <w:r w:rsidRPr="006359EF">
        <w:rPr>
          <w:rStyle w:val="Hyperlink"/>
          <w:sz w:val="22"/>
          <w:szCs w:val="22"/>
          <w:lang w:val="en-GB"/>
        </w:rPr>
        <w:t>www.itu.int/plenipotentiary/</w:t>
      </w:r>
    </w:hyperlink>
    <w:r w:rsidRPr="006359EF">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ED8F5" w14:textId="77777777" w:rsidR="00DF3E27" w:rsidRDefault="00DF3E27">
      <w:r>
        <w:t>____________________</w:t>
      </w:r>
    </w:p>
  </w:footnote>
  <w:footnote w:type="continuationSeparator" w:id="0">
    <w:p w14:paraId="38068C51" w14:textId="77777777" w:rsidR="00DF3E27" w:rsidRDefault="00DF3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B192C" w14:textId="77777777" w:rsidR="00BD6EB8" w:rsidRDefault="00BD6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D6A7" w14:textId="1E74DA25" w:rsidR="00DF3E27" w:rsidRDefault="00DF3E27" w:rsidP="00BD1614">
    <w:pPr>
      <w:pStyle w:val="Header"/>
    </w:pPr>
    <w:r>
      <w:fldChar w:fldCharType="begin"/>
    </w:r>
    <w:r>
      <w:instrText xml:space="preserve"> PAGE </w:instrText>
    </w:r>
    <w:r>
      <w:fldChar w:fldCharType="separate"/>
    </w:r>
    <w:r w:rsidR="00BD6EB8">
      <w:rPr>
        <w:noProof/>
      </w:rPr>
      <w:t>5</w:t>
    </w:r>
    <w:r>
      <w:fldChar w:fldCharType="end"/>
    </w:r>
  </w:p>
  <w:p w14:paraId="650D8FD2" w14:textId="4C6ED29B" w:rsidR="00DF3E27" w:rsidRDefault="00DF3E27" w:rsidP="001E2226">
    <w:pPr>
      <w:pStyle w:val="Header"/>
    </w:pPr>
    <w:r>
      <w:t>PP22/141-F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6D555" w14:textId="77777777" w:rsidR="00BD6EB8" w:rsidRDefault="00BD6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3696"/>
    <w:rsid w:val="000054D8"/>
    <w:rsid w:val="00011721"/>
    <w:rsid w:val="00060D74"/>
    <w:rsid w:val="00072D5C"/>
    <w:rsid w:val="0008398C"/>
    <w:rsid w:val="00084308"/>
    <w:rsid w:val="000B14B6"/>
    <w:rsid w:val="000C467B"/>
    <w:rsid w:val="000D15FB"/>
    <w:rsid w:val="000F58F7"/>
    <w:rsid w:val="0010405E"/>
    <w:rsid w:val="001051E4"/>
    <w:rsid w:val="001354EA"/>
    <w:rsid w:val="00136FCE"/>
    <w:rsid w:val="001413B5"/>
    <w:rsid w:val="00153BA4"/>
    <w:rsid w:val="00160D16"/>
    <w:rsid w:val="00173C9D"/>
    <w:rsid w:val="001941AD"/>
    <w:rsid w:val="0019732C"/>
    <w:rsid w:val="001A0682"/>
    <w:rsid w:val="001B3E9E"/>
    <w:rsid w:val="001B4D8D"/>
    <w:rsid w:val="001D31B2"/>
    <w:rsid w:val="001E1B9B"/>
    <w:rsid w:val="001E2226"/>
    <w:rsid w:val="001F6233"/>
    <w:rsid w:val="002110E0"/>
    <w:rsid w:val="00211610"/>
    <w:rsid w:val="002212E7"/>
    <w:rsid w:val="002355CD"/>
    <w:rsid w:val="00270B2F"/>
    <w:rsid w:val="002810E9"/>
    <w:rsid w:val="002A0E1B"/>
    <w:rsid w:val="002A7A1D"/>
    <w:rsid w:val="002C1059"/>
    <w:rsid w:val="002C2F9C"/>
    <w:rsid w:val="003006C2"/>
    <w:rsid w:val="00315E39"/>
    <w:rsid w:val="00322DEA"/>
    <w:rsid w:val="003272E9"/>
    <w:rsid w:val="00334391"/>
    <w:rsid w:val="00355FBD"/>
    <w:rsid w:val="00363C1A"/>
    <w:rsid w:val="00381461"/>
    <w:rsid w:val="003861DA"/>
    <w:rsid w:val="00391C12"/>
    <w:rsid w:val="003A0B7D"/>
    <w:rsid w:val="003A4387"/>
    <w:rsid w:val="003A45C2"/>
    <w:rsid w:val="003A4FA2"/>
    <w:rsid w:val="003C4BE2"/>
    <w:rsid w:val="003C7F72"/>
    <w:rsid w:val="003D147D"/>
    <w:rsid w:val="003D637A"/>
    <w:rsid w:val="00404B4E"/>
    <w:rsid w:val="00405C57"/>
    <w:rsid w:val="00420EF8"/>
    <w:rsid w:val="00430015"/>
    <w:rsid w:val="004678D0"/>
    <w:rsid w:val="00482954"/>
    <w:rsid w:val="004951C0"/>
    <w:rsid w:val="004A3946"/>
    <w:rsid w:val="004C7646"/>
    <w:rsid w:val="00524001"/>
    <w:rsid w:val="005640FC"/>
    <w:rsid w:val="00564B63"/>
    <w:rsid w:val="00575DC7"/>
    <w:rsid w:val="005836C2"/>
    <w:rsid w:val="005A4EFD"/>
    <w:rsid w:val="005A5ABE"/>
    <w:rsid w:val="005C2ECC"/>
    <w:rsid w:val="005C6744"/>
    <w:rsid w:val="005D59A9"/>
    <w:rsid w:val="005E419E"/>
    <w:rsid w:val="005F5220"/>
    <w:rsid w:val="005F63BD"/>
    <w:rsid w:val="00611CF1"/>
    <w:rsid w:val="006201D9"/>
    <w:rsid w:val="006277DB"/>
    <w:rsid w:val="006359EF"/>
    <w:rsid w:val="00635B7B"/>
    <w:rsid w:val="00655B98"/>
    <w:rsid w:val="006577FE"/>
    <w:rsid w:val="006710E6"/>
    <w:rsid w:val="00674BBA"/>
    <w:rsid w:val="006752D7"/>
    <w:rsid w:val="00681FD1"/>
    <w:rsid w:val="0068611A"/>
    <w:rsid w:val="00686973"/>
    <w:rsid w:val="00696B2D"/>
    <w:rsid w:val="006A2656"/>
    <w:rsid w:val="006A3475"/>
    <w:rsid w:val="006A6342"/>
    <w:rsid w:val="006B69B9"/>
    <w:rsid w:val="006B6C9C"/>
    <w:rsid w:val="006C7AE3"/>
    <w:rsid w:val="006D55E8"/>
    <w:rsid w:val="006E1921"/>
    <w:rsid w:val="006F36F9"/>
    <w:rsid w:val="0070576B"/>
    <w:rsid w:val="00713335"/>
    <w:rsid w:val="00727C2F"/>
    <w:rsid w:val="00731F37"/>
    <w:rsid w:val="00735F13"/>
    <w:rsid w:val="00741F0A"/>
    <w:rsid w:val="0074792A"/>
    <w:rsid w:val="007717F2"/>
    <w:rsid w:val="00772E3B"/>
    <w:rsid w:val="0078134C"/>
    <w:rsid w:val="007A5830"/>
    <w:rsid w:val="007D21FB"/>
    <w:rsid w:val="007E6885"/>
    <w:rsid w:val="00801256"/>
    <w:rsid w:val="00823214"/>
    <w:rsid w:val="008240B3"/>
    <w:rsid w:val="00851220"/>
    <w:rsid w:val="008703CB"/>
    <w:rsid w:val="008B61AF"/>
    <w:rsid w:val="008C33C2"/>
    <w:rsid w:val="008C6137"/>
    <w:rsid w:val="008D78F0"/>
    <w:rsid w:val="008E2DB4"/>
    <w:rsid w:val="008E61F7"/>
    <w:rsid w:val="00901DD5"/>
    <w:rsid w:val="0090735B"/>
    <w:rsid w:val="00912D5E"/>
    <w:rsid w:val="00920D57"/>
    <w:rsid w:val="00934340"/>
    <w:rsid w:val="00956DC7"/>
    <w:rsid w:val="00966CD3"/>
    <w:rsid w:val="009675E8"/>
    <w:rsid w:val="0098379F"/>
    <w:rsid w:val="00987A20"/>
    <w:rsid w:val="009A0E15"/>
    <w:rsid w:val="009D4037"/>
    <w:rsid w:val="009E6CF2"/>
    <w:rsid w:val="009F0592"/>
    <w:rsid w:val="00A20E72"/>
    <w:rsid w:val="00A246DC"/>
    <w:rsid w:val="00A427F1"/>
    <w:rsid w:val="00A47BAF"/>
    <w:rsid w:val="00A50EEB"/>
    <w:rsid w:val="00A51B8A"/>
    <w:rsid w:val="00A542D3"/>
    <w:rsid w:val="00A5784F"/>
    <w:rsid w:val="00A8436E"/>
    <w:rsid w:val="00A95B66"/>
    <w:rsid w:val="00AE0667"/>
    <w:rsid w:val="00B36E28"/>
    <w:rsid w:val="00B41E0A"/>
    <w:rsid w:val="00B53F3E"/>
    <w:rsid w:val="00B56DE0"/>
    <w:rsid w:val="00B71F12"/>
    <w:rsid w:val="00B76FEC"/>
    <w:rsid w:val="00B853D3"/>
    <w:rsid w:val="00B96B1E"/>
    <w:rsid w:val="00BB2A6F"/>
    <w:rsid w:val="00BB49C5"/>
    <w:rsid w:val="00BD1614"/>
    <w:rsid w:val="00BD382C"/>
    <w:rsid w:val="00BD5DA6"/>
    <w:rsid w:val="00BD6EB8"/>
    <w:rsid w:val="00BF7D25"/>
    <w:rsid w:val="00C010C0"/>
    <w:rsid w:val="00C40CB5"/>
    <w:rsid w:val="00C54CE6"/>
    <w:rsid w:val="00C575E2"/>
    <w:rsid w:val="00C7368B"/>
    <w:rsid w:val="00C77076"/>
    <w:rsid w:val="00C92746"/>
    <w:rsid w:val="00CC4DC5"/>
    <w:rsid w:val="00CC756F"/>
    <w:rsid w:val="00CE1A7C"/>
    <w:rsid w:val="00D0464B"/>
    <w:rsid w:val="00D12C74"/>
    <w:rsid w:val="00D2263F"/>
    <w:rsid w:val="00D56483"/>
    <w:rsid w:val="00D5658F"/>
    <w:rsid w:val="00D56AD6"/>
    <w:rsid w:val="00D70019"/>
    <w:rsid w:val="00D74B58"/>
    <w:rsid w:val="00D82ABE"/>
    <w:rsid w:val="00D94223"/>
    <w:rsid w:val="00DA0A12"/>
    <w:rsid w:val="00DA4ABA"/>
    <w:rsid w:val="00DA685B"/>
    <w:rsid w:val="00DA742B"/>
    <w:rsid w:val="00DF25C1"/>
    <w:rsid w:val="00DF3E27"/>
    <w:rsid w:val="00DF48F7"/>
    <w:rsid w:val="00DF4964"/>
    <w:rsid w:val="00DF4D73"/>
    <w:rsid w:val="00DF79B0"/>
    <w:rsid w:val="00E1047D"/>
    <w:rsid w:val="00E443FA"/>
    <w:rsid w:val="00E54FCE"/>
    <w:rsid w:val="00E60DA1"/>
    <w:rsid w:val="00E61158"/>
    <w:rsid w:val="00E61831"/>
    <w:rsid w:val="00E645A9"/>
    <w:rsid w:val="00E93D35"/>
    <w:rsid w:val="00EA45DB"/>
    <w:rsid w:val="00EB2640"/>
    <w:rsid w:val="00EC00F1"/>
    <w:rsid w:val="00EC7686"/>
    <w:rsid w:val="00ED2CD9"/>
    <w:rsid w:val="00F07DA7"/>
    <w:rsid w:val="00F11130"/>
    <w:rsid w:val="00F34E34"/>
    <w:rsid w:val="00F564C1"/>
    <w:rsid w:val="00F751AE"/>
    <w:rsid w:val="00F76A65"/>
    <w:rsid w:val="00F77FA2"/>
    <w:rsid w:val="00F8357A"/>
    <w:rsid w:val="00FA1B77"/>
    <w:rsid w:val="00FB4B65"/>
    <w:rsid w:val="00FB74B8"/>
    <w:rsid w:val="00FC49E0"/>
    <w:rsid w:val="00FD1B0E"/>
    <w:rsid w:val="00FF0484"/>
    <w:rsid w:val="00FF464E"/>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6359EF"/>
    <w:rPr>
      <w:color w:val="605E5C"/>
      <w:shd w:val="clear" w:color="auto" w:fill="E1DFDD"/>
    </w:rPr>
  </w:style>
  <w:style w:type="character" w:styleId="FollowedHyperlink">
    <w:name w:val="FollowedHyperlink"/>
    <w:basedOn w:val="DefaultParagraphFont"/>
    <w:semiHidden/>
    <w:unhideWhenUsed/>
    <w:rsid w:val="006359EF"/>
    <w:rPr>
      <w:color w:val="800080" w:themeColor="followedHyperlink"/>
      <w:u w:val="single"/>
    </w:rPr>
  </w:style>
  <w:style w:type="paragraph" w:styleId="Revision">
    <w:name w:val="Revision"/>
    <w:hidden/>
    <w:uiPriority w:val="99"/>
    <w:semiHidden/>
    <w:rsid w:val="00E61831"/>
    <w:rPr>
      <w:rFonts w:ascii="Calibri" w:hAnsi="Calibri"/>
      <w:sz w:val="24"/>
      <w:lang w:val="fr-FR" w:eastAsia="en-US"/>
    </w:rPr>
  </w:style>
  <w:style w:type="character" w:customStyle="1" w:styleId="UnresolvedMention">
    <w:name w:val="Unresolved Mention"/>
    <w:basedOn w:val="DefaultParagraphFont"/>
    <w:uiPriority w:val="99"/>
    <w:semiHidden/>
    <w:unhideWhenUsed/>
    <w:rsid w:val="00DA0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22-PP-C-0102/en" TargetMode="External"/><Relationship Id="rId18" Type="http://schemas.openxmlformats.org/officeDocument/2006/relationships/hyperlink" Target="https://pp22.itu.int/en/itu_policy_statements/michel-chebat-belize/" TargetMode="External"/><Relationship Id="rId26" Type="http://schemas.openxmlformats.org/officeDocument/2006/relationships/hyperlink" Target="https://pp22.itu.int/fr/itu_policy_statements/victor-martinez-paraguay/" TargetMode="External"/><Relationship Id="rId39" Type="http://schemas.openxmlformats.org/officeDocument/2006/relationships/header" Target="header2.xml"/><Relationship Id="rId21" Type="http://schemas.openxmlformats.org/officeDocument/2006/relationships/hyperlink" Target="https://pp22.itu.int/en/itu_policy_statements/papa-diop-senegal/" TargetMode="External"/><Relationship Id="rId34" Type="http://schemas.openxmlformats.org/officeDocument/2006/relationships/hyperlink" Target="https://www.itu.int/md/S22-PP-C-0110/en" TargetMode="External"/><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pp22.itu.int/en/itu_policy_statements/karim-bibi-triki-algeria/" TargetMode="External"/><Relationship Id="rId29" Type="http://schemas.openxmlformats.org/officeDocument/2006/relationships/hyperlink" Target="https://pp22.itu.int/en/itu_policy_statements/sambel-bana-diallo-mali/"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tu.int/md/S22-PP-C-0099/en" TargetMode="External"/><Relationship Id="rId24" Type="http://schemas.openxmlformats.org/officeDocument/2006/relationships/hyperlink" Target="https://pp22.itu.int/en/itu_policy_statements/athanasios-staveris-polykalas-greece/" TargetMode="External"/><Relationship Id="rId32" Type="http://schemas.openxmlformats.org/officeDocument/2006/relationships/hyperlink" Target="https://www.itu.int/md/S22-PP-C-0100/en" TargetMode="External"/><Relationship Id="rId37" Type="http://schemas.openxmlformats.org/officeDocument/2006/relationships/hyperlink" Target="https://pp22.itu.int/fr/itu_policy_statements/director-elect-tsb/"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tu.int/md/S22-PP-C-0113/en" TargetMode="External"/><Relationship Id="rId23" Type="http://schemas.openxmlformats.org/officeDocument/2006/relationships/hyperlink" Target="https://pp22.itu.int/en/itu_policy_statements/pyong-du-ri-dem-peoples-rep-of-korea/" TargetMode="External"/><Relationship Id="rId28" Type="http://schemas.openxmlformats.org/officeDocument/2006/relationships/hyperlink" Target="https://pp22.itu.int/en/itu_policy_statements/zenebe-kebede-korcho-ethiopia/" TargetMode="External"/><Relationship Id="rId36" Type="http://schemas.openxmlformats.org/officeDocument/2006/relationships/hyperlink" Target="https://pp22.itu.int/fr/itu_policy_statements/itu-re-elected-director-br/" TargetMode="External"/><Relationship Id="rId10" Type="http://schemas.openxmlformats.org/officeDocument/2006/relationships/hyperlink" Target="https://www.itu.int/md/S22-PP-C-0098/en" TargetMode="External"/><Relationship Id="rId19" Type="http://schemas.openxmlformats.org/officeDocument/2006/relationships/hyperlink" Target="https://pp22.itu.int/en/itu_policy_statements/konris-maynard-saint-kitts-and-nevis/" TargetMode="External"/><Relationship Id="rId31" Type="http://schemas.openxmlformats.org/officeDocument/2006/relationships/hyperlink" Target="https://www.itu.int/md/S22-PP-C-0099/en"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md/S22-PP-C-0110/en" TargetMode="External"/><Relationship Id="rId22" Type="http://schemas.openxmlformats.org/officeDocument/2006/relationships/hyperlink" Target="https://pp22.itu.int/en/itu_policy_statements/sumbue-antas-vanuatu/" TargetMode="External"/><Relationship Id="rId27" Type="http://schemas.openxmlformats.org/officeDocument/2006/relationships/hyperlink" Target="https://pp22.itu.int/en/itu_policy_statements/mariam-ali-moussa-chad/" TargetMode="External"/><Relationship Id="rId30" Type="http://schemas.openxmlformats.org/officeDocument/2006/relationships/hyperlink" Target="https://www.itu.int/md/S22-PP-C-0098/en" TargetMode="External"/><Relationship Id="rId35" Type="http://schemas.openxmlformats.org/officeDocument/2006/relationships/hyperlink" Target="https://www.itu.int/md/S22-PP-C-0113/en" TargetMode="External"/><Relationship Id="rId43"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itu.int/md/S22-PP-C-0100/en" TargetMode="External"/><Relationship Id="rId17" Type="http://schemas.openxmlformats.org/officeDocument/2006/relationships/hyperlink" Target="https://pp22.itu.int/fr/itu_policy_statements/gospel-kazako-malawi/" TargetMode="External"/><Relationship Id="rId25" Type="http://schemas.openxmlformats.org/officeDocument/2006/relationships/hyperlink" Target="https://pp22.itu.int/en/itu_policy_statements/karen-grogan-australia/" TargetMode="External"/><Relationship Id="rId33" Type="http://schemas.openxmlformats.org/officeDocument/2006/relationships/hyperlink" Target="https://www.itu.int/md/S22-PP-C-0102/en" TargetMode="External"/><Relationship Id="rId38" Type="http://schemas.openxmlformats.org/officeDocument/2006/relationships/header" Target="header1.xml"/><Relationship Id="rId20" Type="http://schemas.openxmlformats.org/officeDocument/2006/relationships/hyperlink" Target="https://pp22.itu.int/en/itu_policy_statements/oscar-george-dominica/" TargetMode="External"/><Relationship Id="rId41"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A2429-BADE-4189-BFA0-15B54AEE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1419</Words>
  <Characters>11003</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12398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(PP-22)</dc:subject>
  <dc:creator>Manias, Michel</dc:creator>
  <cp:keywords/>
  <dc:description/>
  <cp:lastModifiedBy>Royer, Veronique</cp:lastModifiedBy>
  <cp:revision>9</cp:revision>
  <dcterms:created xsi:type="dcterms:W3CDTF">2022-10-09T10:25:00Z</dcterms:created>
  <dcterms:modified xsi:type="dcterms:W3CDTF">2022-10-09T15:25:00Z</dcterms:modified>
  <cp:category>Conference document</cp:category>
</cp:coreProperties>
</file>