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902356" w14:paraId="7B5FA79E" w14:textId="77777777" w:rsidTr="003B5DC9">
        <w:trPr>
          <w:cantSplit/>
          <w:jc w:val="center"/>
        </w:trPr>
        <w:tc>
          <w:tcPr>
            <w:tcW w:w="6911" w:type="dxa"/>
          </w:tcPr>
          <w:p w14:paraId="6B319D62" w14:textId="77777777" w:rsidR="00255FA1" w:rsidRPr="00902356" w:rsidRDefault="00255FA1" w:rsidP="003B5DC9">
            <w:pPr>
              <w:rPr>
                <w:b/>
                <w:bCs/>
                <w:szCs w:val="22"/>
                <w:lang w:val="es-ES"/>
              </w:rPr>
            </w:pPr>
            <w:bookmarkStart w:id="0" w:name="dbreak"/>
            <w:bookmarkStart w:id="1" w:name="dpp"/>
            <w:bookmarkEnd w:id="0"/>
            <w:bookmarkEnd w:id="1"/>
            <w:r w:rsidRPr="00902356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Conferencia de Plenipotenciarios (PP-</w:t>
            </w:r>
            <w:r w:rsidR="009D1BE0" w:rsidRPr="00902356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22</w:t>
            </w:r>
            <w:r w:rsidRPr="00902356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)</w:t>
            </w:r>
            <w:r w:rsidRPr="00902356">
              <w:rPr>
                <w:rStyle w:val="PageNumber"/>
                <w:rFonts w:cs="Times"/>
                <w:sz w:val="26"/>
                <w:szCs w:val="26"/>
                <w:lang w:val="es-ES"/>
              </w:rPr>
              <w:br/>
            </w:r>
            <w:r w:rsidR="009D1BE0" w:rsidRPr="00902356">
              <w:rPr>
                <w:b/>
                <w:bCs/>
                <w:szCs w:val="24"/>
                <w:lang w:val="es-ES"/>
              </w:rPr>
              <w:t>Bucarest</w:t>
            </w:r>
            <w:r w:rsidRPr="00902356">
              <w:rPr>
                <w:rStyle w:val="PageNumber"/>
                <w:b/>
                <w:bCs/>
                <w:szCs w:val="24"/>
                <w:lang w:val="es-ES"/>
              </w:rPr>
              <w:t xml:space="preserve">, </w:t>
            </w:r>
            <w:r w:rsidRPr="00902356">
              <w:rPr>
                <w:rStyle w:val="PageNumber"/>
                <w:b/>
                <w:szCs w:val="24"/>
                <w:lang w:val="es-ES"/>
              </w:rPr>
              <w:t>2</w:t>
            </w:r>
            <w:r w:rsidR="009D1BE0" w:rsidRPr="00902356">
              <w:rPr>
                <w:rStyle w:val="PageNumber"/>
                <w:b/>
                <w:szCs w:val="24"/>
                <w:lang w:val="es-ES"/>
              </w:rPr>
              <w:t>6</w:t>
            </w:r>
            <w:r w:rsidRPr="00902356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="009D1BE0" w:rsidRPr="00902356">
              <w:rPr>
                <w:rStyle w:val="PageNumber"/>
                <w:b/>
                <w:szCs w:val="24"/>
                <w:lang w:val="es-ES"/>
              </w:rPr>
              <w:t>septiembre</w:t>
            </w:r>
            <w:r w:rsidRPr="00902356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491A25" w:rsidRPr="00902356">
              <w:rPr>
                <w:rStyle w:val="PageNumber"/>
                <w:b/>
                <w:szCs w:val="24"/>
                <w:lang w:val="es-ES"/>
              </w:rPr>
              <w:t>–</w:t>
            </w:r>
            <w:r w:rsidRPr="00902356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C43474" w:rsidRPr="00902356">
              <w:rPr>
                <w:rStyle w:val="PageNumber"/>
                <w:b/>
                <w:szCs w:val="24"/>
                <w:lang w:val="es-ES"/>
              </w:rPr>
              <w:t>1</w:t>
            </w:r>
            <w:r w:rsidR="009D1BE0" w:rsidRPr="00902356">
              <w:rPr>
                <w:rStyle w:val="PageNumber"/>
                <w:b/>
                <w:szCs w:val="24"/>
                <w:lang w:val="es-ES"/>
              </w:rPr>
              <w:t>4</w:t>
            </w:r>
            <w:r w:rsidRPr="00902356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="009D1BE0" w:rsidRPr="00902356">
              <w:rPr>
                <w:rStyle w:val="PageNumber"/>
                <w:b/>
                <w:szCs w:val="24"/>
                <w:lang w:val="es-ES"/>
              </w:rPr>
              <w:t>octubre</w:t>
            </w:r>
            <w:r w:rsidRPr="00902356">
              <w:rPr>
                <w:rStyle w:val="PageNumber"/>
                <w:b/>
                <w:szCs w:val="24"/>
                <w:lang w:val="es-ES"/>
              </w:rPr>
              <w:t xml:space="preserve"> de 2</w:t>
            </w:r>
            <w:r w:rsidR="009D1BE0" w:rsidRPr="00902356">
              <w:rPr>
                <w:rStyle w:val="PageNumber"/>
                <w:b/>
                <w:szCs w:val="24"/>
                <w:lang w:val="es-ES"/>
              </w:rPr>
              <w:t>022</w:t>
            </w:r>
          </w:p>
        </w:tc>
        <w:tc>
          <w:tcPr>
            <w:tcW w:w="3120" w:type="dxa"/>
          </w:tcPr>
          <w:p w14:paraId="696FA6D2" w14:textId="77777777" w:rsidR="00255FA1" w:rsidRPr="00902356" w:rsidRDefault="009D1BE0" w:rsidP="003B5DC9">
            <w:pPr>
              <w:spacing w:before="0" w:line="240" w:lineRule="atLeast"/>
              <w:rPr>
                <w:rFonts w:cstheme="minorHAnsi"/>
                <w:lang w:val="es-ES"/>
              </w:rPr>
            </w:pPr>
            <w:bookmarkStart w:id="2" w:name="ditulogo"/>
            <w:bookmarkEnd w:id="2"/>
            <w:r w:rsidRPr="00902356">
              <w:rPr>
                <w:noProof/>
                <w:lang w:val="en-US"/>
              </w:rPr>
              <w:drawing>
                <wp:inline distT="0" distB="0" distL="0" distR="0" wp14:anchorId="598C33CF" wp14:editId="72AC60D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02356" w14:paraId="452D3843" w14:textId="77777777" w:rsidTr="003B5DC9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1FAE56BB" w14:textId="77777777" w:rsidR="00255FA1" w:rsidRPr="00902356" w:rsidRDefault="00255FA1" w:rsidP="003B5DC9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E4200FF" w14:textId="77777777" w:rsidR="00255FA1" w:rsidRPr="00902356" w:rsidRDefault="00255FA1" w:rsidP="003B5DC9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</w:tr>
      <w:tr w:rsidR="00255FA1" w:rsidRPr="00902356" w14:paraId="65530D95" w14:textId="77777777" w:rsidTr="003B5DC9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72D44578" w14:textId="77777777" w:rsidR="00255FA1" w:rsidRPr="00902356" w:rsidRDefault="00255FA1" w:rsidP="003B5DC9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479F258" w14:textId="77777777" w:rsidR="00255FA1" w:rsidRPr="00902356" w:rsidRDefault="00255FA1" w:rsidP="003B5DC9">
            <w:pPr>
              <w:spacing w:before="0"/>
              <w:rPr>
                <w:rFonts w:cstheme="minorHAnsi"/>
                <w:szCs w:val="24"/>
                <w:lang w:val="es-ES"/>
              </w:rPr>
            </w:pPr>
          </w:p>
        </w:tc>
      </w:tr>
      <w:tr w:rsidR="00255FA1" w:rsidRPr="00902356" w14:paraId="356E7C65" w14:textId="77777777" w:rsidTr="003B5DC9">
        <w:trPr>
          <w:cantSplit/>
          <w:jc w:val="center"/>
        </w:trPr>
        <w:tc>
          <w:tcPr>
            <w:tcW w:w="6911" w:type="dxa"/>
          </w:tcPr>
          <w:p w14:paraId="3E3CF162" w14:textId="77777777" w:rsidR="00255FA1" w:rsidRPr="00902356" w:rsidRDefault="00255FA1" w:rsidP="003B5DC9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"/>
              </w:rPr>
            </w:pPr>
            <w:r w:rsidRPr="00902356">
              <w:rPr>
                <w:lang w:val="es-ES"/>
              </w:rPr>
              <w:t>SESIÓN PLENARIA</w:t>
            </w:r>
          </w:p>
        </w:tc>
        <w:tc>
          <w:tcPr>
            <w:tcW w:w="3120" w:type="dxa"/>
          </w:tcPr>
          <w:p w14:paraId="430517CA" w14:textId="11AC7283" w:rsidR="00255FA1" w:rsidRPr="00902356" w:rsidRDefault="000B55CC" w:rsidP="00004C9E">
            <w:pPr>
              <w:spacing w:before="0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b/>
                <w:szCs w:val="24"/>
                <w:lang w:val="es-ES"/>
              </w:rPr>
              <w:t xml:space="preserve">Revisión 1 al </w:t>
            </w:r>
            <w:r w:rsidR="00CB782D">
              <w:rPr>
                <w:rFonts w:cstheme="minorHAnsi"/>
                <w:b/>
                <w:szCs w:val="24"/>
                <w:lang w:val="es-ES"/>
              </w:rPr>
              <w:br/>
            </w:r>
            <w:r w:rsidR="00004C9E">
              <w:rPr>
                <w:rFonts w:cstheme="minorHAnsi"/>
                <w:b/>
                <w:szCs w:val="24"/>
                <w:lang w:val="es-ES"/>
              </w:rPr>
              <w:t>D</w:t>
            </w:r>
            <w:r w:rsidR="00255FA1" w:rsidRPr="00902356">
              <w:rPr>
                <w:rFonts w:cstheme="minorHAnsi"/>
                <w:b/>
                <w:szCs w:val="24"/>
                <w:lang w:val="es-ES"/>
              </w:rPr>
              <w:t xml:space="preserve">ocumento </w:t>
            </w:r>
            <w:r w:rsidR="00004C9E">
              <w:rPr>
                <w:rFonts w:cstheme="minorHAnsi"/>
                <w:b/>
                <w:szCs w:val="24"/>
                <w:lang w:val="es-ES"/>
              </w:rPr>
              <w:t>142</w:t>
            </w:r>
            <w:r w:rsidR="00262FF4" w:rsidRPr="00902356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255FA1" w:rsidRPr="00902356" w14:paraId="79723C97" w14:textId="77777777" w:rsidTr="003B5DC9">
        <w:trPr>
          <w:cantSplit/>
          <w:jc w:val="center"/>
        </w:trPr>
        <w:tc>
          <w:tcPr>
            <w:tcW w:w="6911" w:type="dxa"/>
          </w:tcPr>
          <w:p w14:paraId="6AA70AA0" w14:textId="77777777" w:rsidR="00255FA1" w:rsidRPr="00902356" w:rsidRDefault="00255FA1" w:rsidP="003B5DC9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3120" w:type="dxa"/>
          </w:tcPr>
          <w:p w14:paraId="254F9775" w14:textId="53577047" w:rsidR="00255FA1" w:rsidRPr="00902356" w:rsidRDefault="000B55CC" w:rsidP="003B5DC9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>
              <w:rPr>
                <w:rFonts w:cstheme="minorHAnsi"/>
                <w:b/>
                <w:szCs w:val="24"/>
                <w:lang w:val="es-ES"/>
              </w:rPr>
              <w:t>11 de octubre</w:t>
            </w:r>
            <w:r w:rsidR="00255FA1" w:rsidRPr="00902356">
              <w:rPr>
                <w:rFonts w:cstheme="minorHAnsi"/>
                <w:b/>
                <w:szCs w:val="24"/>
                <w:lang w:val="es-ES"/>
              </w:rPr>
              <w:t xml:space="preserve"> de 2022</w:t>
            </w:r>
          </w:p>
        </w:tc>
      </w:tr>
      <w:tr w:rsidR="00255FA1" w:rsidRPr="00902356" w14:paraId="03E20C4C" w14:textId="77777777" w:rsidTr="003B5DC9">
        <w:trPr>
          <w:cantSplit/>
          <w:jc w:val="center"/>
        </w:trPr>
        <w:tc>
          <w:tcPr>
            <w:tcW w:w="6911" w:type="dxa"/>
          </w:tcPr>
          <w:p w14:paraId="2E8B6BEF" w14:textId="77777777" w:rsidR="00255FA1" w:rsidRPr="00902356" w:rsidRDefault="00255FA1" w:rsidP="003B5DC9">
            <w:pPr>
              <w:spacing w:before="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14:paraId="35B88C10" w14:textId="77777777" w:rsidR="00255FA1" w:rsidRPr="00902356" w:rsidRDefault="00255FA1" w:rsidP="003B5DC9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902356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55FA1" w:rsidRPr="00902356" w14:paraId="66FCC268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11FE61DB" w14:textId="77777777" w:rsidR="00255FA1" w:rsidRPr="00902356" w:rsidRDefault="00255FA1" w:rsidP="003B5DC9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255FA1" w:rsidRPr="00902356" w14:paraId="66A09C64" w14:textId="77777777" w:rsidTr="002324B3">
        <w:trPr>
          <w:cantSplit/>
          <w:jc w:val="center"/>
        </w:trPr>
        <w:tc>
          <w:tcPr>
            <w:tcW w:w="10031" w:type="dxa"/>
            <w:gridSpan w:val="2"/>
          </w:tcPr>
          <w:p w14:paraId="635EBAAC" w14:textId="77777777" w:rsidR="00D2167D" w:rsidRPr="00732292" w:rsidRDefault="00D2167D" w:rsidP="002324B3">
            <w:pPr>
              <w:pStyle w:val="Title1"/>
            </w:pPr>
            <w:bookmarkStart w:id="4" w:name="dsource" w:colFirst="0" w:colLast="0"/>
            <w:bookmarkEnd w:id="3"/>
            <w:r w:rsidRPr="00B231B5">
              <w:t>ACTAS</w:t>
            </w:r>
          </w:p>
          <w:p w14:paraId="442C50AB" w14:textId="77777777" w:rsidR="00D2167D" w:rsidRPr="00732292" w:rsidRDefault="00D2167D" w:rsidP="002324B3">
            <w:pPr>
              <w:pStyle w:val="Title1"/>
            </w:pPr>
            <w:r w:rsidRPr="00B231B5">
              <w:t xml:space="preserve">DE LA </w:t>
            </w:r>
          </w:p>
          <w:p w14:paraId="09BB044C" w14:textId="6135A254" w:rsidR="00255FA1" w:rsidRPr="00902356" w:rsidRDefault="00B026A1" w:rsidP="002324B3">
            <w:pPr>
              <w:pStyle w:val="Title1"/>
              <w:rPr>
                <w:lang w:val="es-ES"/>
              </w:rPr>
            </w:pPr>
            <w:r w:rsidRPr="00B231B5">
              <w:t>NOVENA</w:t>
            </w:r>
            <w:r w:rsidR="00D2167D" w:rsidRPr="00B231B5">
              <w:t xml:space="preserve"> SESIÓN PLENARIA</w:t>
            </w:r>
          </w:p>
        </w:tc>
      </w:tr>
      <w:tr w:rsidR="00255FA1" w:rsidRPr="00902356" w14:paraId="25848BE4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3A9C9ECA" w14:textId="73D61FB9" w:rsidR="00255FA1" w:rsidRPr="00D01DA4" w:rsidRDefault="002324B3" w:rsidP="002324B3">
            <w:pPr>
              <w:pStyle w:val="Title2"/>
            </w:pPr>
            <w:bookmarkStart w:id="5" w:name="dtitle1" w:colFirst="0" w:colLast="0"/>
            <w:bookmarkEnd w:id="4"/>
            <w:r w:rsidRPr="00D01DA4">
              <w:rPr>
                <w:caps w:val="0"/>
              </w:rPr>
              <w:t xml:space="preserve">Viernes </w:t>
            </w:r>
            <w:r w:rsidR="00B026A1" w:rsidRPr="00D01DA4">
              <w:t xml:space="preserve">30 </w:t>
            </w:r>
            <w:r w:rsidRPr="00D01DA4">
              <w:rPr>
                <w:caps w:val="0"/>
              </w:rPr>
              <w:t xml:space="preserve">de septiembre de </w:t>
            </w:r>
            <w:r w:rsidR="00B026A1" w:rsidRPr="00D01DA4">
              <w:t xml:space="preserve">2022, </w:t>
            </w:r>
            <w:r w:rsidRPr="00D01DA4">
              <w:rPr>
                <w:caps w:val="0"/>
              </w:rPr>
              <w:t xml:space="preserve">a las </w:t>
            </w:r>
            <w:r w:rsidR="00B026A1" w:rsidRPr="00D01DA4">
              <w:t>15</w:t>
            </w:r>
            <w:r w:rsidR="00D01DA4" w:rsidRPr="00D01DA4">
              <w:t>.</w:t>
            </w:r>
            <w:r w:rsidR="00B026A1" w:rsidRPr="00D01DA4">
              <w:t xml:space="preserve">30 </w:t>
            </w:r>
            <w:r w:rsidRPr="00D01DA4">
              <w:rPr>
                <w:caps w:val="0"/>
              </w:rPr>
              <w:t>horas</w:t>
            </w:r>
          </w:p>
        </w:tc>
      </w:tr>
      <w:tr w:rsidR="00255FA1" w:rsidRPr="00902356" w14:paraId="7A3E0BE5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68F781DE" w14:textId="3FAE4D84" w:rsidR="00D01DA4" w:rsidRPr="002324B3" w:rsidRDefault="00D01DA4" w:rsidP="002324B3">
            <w:pPr>
              <w:jc w:val="center"/>
            </w:pPr>
            <w:bookmarkStart w:id="6" w:name="dtitle2" w:colFirst="0" w:colLast="0"/>
            <w:bookmarkEnd w:id="5"/>
            <w:r w:rsidRPr="002324B3">
              <w:rPr>
                <w:b/>
                <w:bCs/>
              </w:rPr>
              <w:t>Presidente</w:t>
            </w:r>
            <w:r w:rsidRPr="002324B3">
              <w:t>:</w:t>
            </w:r>
            <w:r w:rsidRPr="00D01DA4">
              <w:t xml:space="preserve"> Sr. S. SĂRMAȘ (Rumania)</w:t>
            </w:r>
          </w:p>
        </w:tc>
      </w:tr>
    </w:tbl>
    <w:p w14:paraId="4EB638CF" w14:textId="77777777" w:rsidR="002324B3" w:rsidRDefault="002324B3"/>
    <w:bookmarkEnd w:id="6"/>
    <w:tbl>
      <w:tblPr>
        <w:tblW w:w="5192" w:type="pct"/>
        <w:jc w:val="center"/>
        <w:tblLook w:val="0000" w:firstRow="0" w:lastRow="0" w:firstColumn="0" w:lastColumn="0" w:noHBand="0" w:noVBand="0"/>
      </w:tblPr>
      <w:tblGrid>
        <w:gridCol w:w="533"/>
        <w:gridCol w:w="7147"/>
        <w:gridCol w:w="2335"/>
      </w:tblGrid>
      <w:tr w:rsidR="002324B3" w:rsidRPr="00CB049A" w14:paraId="38C33322" w14:textId="77777777" w:rsidTr="002324B3">
        <w:trPr>
          <w:trHeight w:val="454"/>
          <w:jc w:val="center"/>
        </w:trPr>
        <w:tc>
          <w:tcPr>
            <w:tcW w:w="266" w:type="pct"/>
          </w:tcPr>
          <w:p w14:paraId="650E9CF5" w14:textId="77777777" w:rsidR="00004C9E" w:rsidRPr="002324B3" w:rsidRDefault="00004C9E" w:rsidP="002324B3">
            <w:pPr>
              <w:rPr>
                <w:b/>
                <w:bCs/>
              </w:rPr>
            </w:pPr>
            <w:r w:rsidRPr="002324B3">
              <w:rPr>
                <w:b/>
                <w:bCs/>
              </w:rPr>
              <w:br w:type="page"/>
            </w:r>
            <w:r w:rsidRPr="002324B3">
              <w:rPr>
                <w:b/>
                <w:bCs/>
              </w:rPr>
              <w:br w:type="page"/>
            </w:r>
          </w:p>
        </w:tc>
        <w:tc>
          <w:tcPr>
            <w:tcW w:w="3568" w:type="pct"/>
          </w:tcPr>
          <w:p w14:paraId="7CA84F92" w14:textId="3FD0BC6E" w:rsidR="00004C9E" w:rsidRPr="002324B3" w:rsidRDefault="00004C9E" w:rsidP="002324B3">
            <w:pPr>
              <w:rPr>
                <w:b/>
                <w:bCs/>
              </w:rPr>
            </w:pPr>
            <w:r w:rsidRPr="002324B3">
              <w:rPr>
                <w:b/>
                <w:bCs/>
              </w:rPr>
              <w:t>Asuntos tratados</w:t>
            </w:r>
          </w:p>
        </w:tc>
        <w:tc>
          <w:tcPr>
            <w:tcW w:w="1166" w:type="pct"/>
          </w:tcPr>
          <w:p w14:paraId="60019BCF" w14:textId="14CE3489" w:rsidR="00004C9E" w:rsidRPr="002324B3" w:rsidRDefault="00004C9E" w:rsidP="002324B3">
            <w:pPr>
              <w:jc w:val="center"/>
              <w:rPr>
                <w:b/>
                <w:bCs/>
              </w:rPr>
            </w:pPr>
            <w:r w:rsidRPr="002324B3">
              <w:rPr>
                <w:b/>
                <w:bCs/>
              </w:rPr>
              <w:t>Documentos</w:t>
            </w:r>
          </w:p>
        </w:tc>
      </w:tr>
      <w:tr w:rsidR="002324B3" w:rsidRPr="00CB049A" w14:paraId="782C1FF3" w14:textId="77777777" w:rsidTr="002324B3">
        <w:trPr>
          <w:trHeight w:val="454"/>
          <w:jc w:val="center"/>
        </w:trPr>
        <w:tc>
          <w:tcPr>
            <w:tcW w:w="266" w:type="pct"/>
          </w:tcPr>
          <w:p w14:paraId="338D7E83" w14:textId="77777777" w:rsidR="00004C9E" w:rsidRPr="002324B3" w:rsidRDefault="00004C9E" w:rsidP="00962ACF">
            <w:r w:rsidRPr="002324B3">
              <w:t>1</w:t>
            </w:r>
          </w:p>
        </w:tc>
        <w:tc>
          <w:tcPr>
            <w:tcW w:w="3568" w:type="pct"/>
          </w:tcPr>
          <w:p w14:paraId="563B354A" w14:textId="75F874C4" w:rsidR="00004C9E" w:rsidRPr="002324B3" w:rsidRDefault="00004C9E" w:rsidP="00004C9E">
            <w:r w:rsidRPr="002324B3">
              <w:t>Declaraciones de política general (continuación)</w:t>
            </w:r>
          </w:p>
        </w:tc>
        <w:tc>
          <w:tcPr>
            <w:tcW w:w="1166" w:type="pct"/>
          </w:tcPr>
          <w:p w14:paraId="38783F96" w14:textId="35D17012" w:rsidR="00004C9E" w:rsidRPr="002324B3" w:rsidRDefault="00D01DA4" w:rsidP="002324B3">
            <w:pPr>
              <w:jc w:val="center"/>
            </w:pPr>
            <w:r w:rsidRPr="002324B3">
              <w:t>–</w:t>
            </w:r>
          </w:p>
        </w:tc>
      </w:tr>
      <w:tr w:rsidR="002324B3" w:rsidRPr="00CB049A" w14:paraId="5C5706BF" w14:textId="77777777" w:rsidTr="002324B3">
        <w:trPr>
          <w:trHeight w:val="454"/>
          <w:jc w:val="center"/>
        </w:trPr>
        <w:tc>
          <w:tcPr>
            <w:tcW w:w="266" w:type="pct"/>
          </w:tcPr>
          <w:p w14:paraId="4FD2B1E6" w14:textId="77777777" w:rsidR="00004C9E" w:rsidRPr="002324B3" w:rsidRDefault="00004C9E" w:rsidP="00962ACF">
            <w:r w:rsidRPr="002324B3">
              <w:t>2</w:t>
            </w:r>
          </w:p>
        </w:tc>
        <w:tc>
          <w:tcPr>
            <w:tcW w:w="3568" w:type="pct"/>
          </w:tcPr>
          <w:p w14:paraId="60FFB1E0" w14:textId="0792E382" w:rsidR="00004C9E" w:rsidRPr="002324B3" w:rsidRDefault="00004C9E" w:rsidP="00004C9E">
            <w:r w:rsidRPr="002324B3">
              <w:t>Elección del Director de la Oficina de Desarro</w:t>
            </w:r>
            <w:r w:rsidR="00D01DA4" w:rsidRPr="002324B3">
              <w:t>llo</w:t>
            </w:r>
            <w:r w:rsidR="00D01DA4" w:rsidRPr="002324B3">
              <w:br/>
            </w:r>
            <w:r w:rsidRPr="002324B3">
              <w:t>de las Telecomunicaciones: segunda vuelta</w:t>
            </w:r>
          </w:p>
        </w:tc>
        <w:tc>
          <w:tcPr>
            <w:tcW w:w="1166" w:type="pct"/>
          </w:tcPr>
          <w:p w14:paraId="4C57B8BD" w14:textId="5F89EAD6" w:rsidR="00004C9E" w:rsidRPr="00767D25" w:rsidRDefault="00C1769F" w:rsidP="00962ACF">
            <w:pPr>
              <w:jc w:val="center"/>
              <w:rPr>
                <w:rFonts w:eastAsia="SimSun"/>
              </w:rPr>
            </w:pPr>
            <w:hyperlink r:id="rId12" w:history="1">
              <w:r w:rsidR="00004C9E" w:rsidRPr="000F4FEA">
                <w:rPr>
                  <w:rStyle w:val="Hyperlink"/>
                  <w:rFonts w:eastAsia="SimSun"/>
                </w:rPr>
                <w:t>98</w:t>
              </w:r>
            </w:hyperlink>
            <w:r w:rsidR="00004C9E" w:rsidRPr="008D0B40">
              <w:rPr>
                <w:rFonts w:eastAsia="SimSun"/>
              </w:rPr>
              <w:t xml:space="preserve">, </w:t>
            </w:r>
            <w:hyperlink r:id="rId13" w:history="1">
              <w:r w:rsidR="00004C9E" w:rsidRPr="000F4FEA">
                <w:rPr>
                  <w:rStyle w:val="Hyperlink"/>
                  <w:rFonts w:eastAsia="SimSun"/>
                </w:rPr>
                <w:t>99</w:t>
              </w:r>
            </w:hyperlink>
            <w:r w:rsidR="00004C9E" w:rsidRPr="008D0B40">
              <w:rPr>
                <w:rFonts w:eastAsia="SimSun"/>
              </w:rPr>
              <w:t xml:space="preserve">, </w:t>
            </w:r>
            <w:hyperlink r:id="rId14" w:history="1">
              <w:r w:rsidR="00004C9E" w:rsidRPr="000F4FEA">
                <w:rPr>
                  <w:rStyle w:val="Hyperlink"/>
                  <w:rFonts w:eastAsia="SimSun"/>
                </w:rPr>
                <w:t>100</w:t>
              </w:r>
            </w:hyperlink>
            <w:r w:rsidR="00004C9E" w:rsidRPr="008D0B40">
              <w:rPr>
                <w:rFonts w:eastAsia="SimSun"/>
              </w:rPr>
              <w:t xml:space="preserve">, </w:t>
            </w:r>
            <w:hyperlink r:id="rId15" w:history="1">
              <w:r w:rsidR="00004C9E" w:rsidRPr="000F4FEA">
                <w:rPr>
                  <w:rStyle w:val="Hyperlink"/>
                  <w:rFonts w:eastAsia="SimSun"/>
                </w:rPr>
                <w:t>102</w:t>
              </w:r>
            </w:hyperlink>
            <w:r w:rsidR="00004C9E" w:rsidRPr="008D0B40">
              <w:rPr>
                <w:rFonts w:eastAsia="SimSun"/>
              </w:rPr>
              <w:t xml:space="preserve">, </w:t>
            </w:r>
            <w:hyperlink r:id="rId16" w:history="1">
              <w:r w:rsidR="00004C9E" w:rsidRPr="000F4FEA">
                <w:rPr>
                  <w:rStyle w:val="Hyperlink"/>
                  <w:rFonts w:eastAsia="SimSun"/>
                </w:rPr>
                <w:t>110(Rev.3)</w:t>
              </w:r>
            </w:hyperlink>
            <w:r w:rsidR="00004C9E">
              <w:rPr>
                <w:rFonts w:eastAsia="SimSun"/>
              </w:rPr>
              <w:t>,</w:t>
            </w:r>
            <w:r w:rsidR="00004C9E" w:rsidRPr="008D0B40">
              <w:rPr>
                <w:rFonts w:eastAsia="SimSun"/>
              </w:rPr>
              <w:t xml:space="preserve"> </w:t>
            </w:r>
            <w:hyperlink r:id="rId17" w:history="1">
              <w:r w:rsidR="00004C9E" w:rsidRPr="0096253F">
                <w:rPr>
                  <w:rStyle w:val="Hyperlink"/>
                  <w:rFonts w:eastAsia="SimSun"/>
                </w:rPr>
                <w:t>113</w:t>
              </w:r>
            </w:hyperlink>
          </w:p>
        </w:tc>
      </w:tr>
      <w:tr w:rsidR="002324B3" w:rsidRPr="00CB049A" w14:paraId="1D07B845" w14:textId="77777777" w:rsidTr="002324B3">
        <w:trPr>
          <w:trHeight w:val="454"/>
          <w:jc w:val="center"/>
        </w:trPr>
        <w:tc>
          <w:tcPr>
            <w:tcW w:w="266" w:type="pct"/>
          </w:tcPr>
          <w:p w14:paraId="11AAB04C" w14:textId="77777777" w:rsidR="00004C9E" w:rsidRPr="002324B3" w:rsidRDefault="00004C9E" w:rsidP="00962ACF">
            <w:r w:rsidRPr="002324B3">
              <w:t>3</w:t>
            </w:r>
          </w:p>
        </w:tc>
        <w:tc>
          <w:tcPr>
            <w:tcW w:w="3568" w:type="pct"/>
          </w:tcPr>
          <w:p w14:paraId="5C39FE18" w14:textId="103620BE" w:rsidR="00004C9E" w:rsidRPr="002324B3" w:rsidRDefault="00004C9E" w:rsidP="00004C9E">
            <w:r w:rsidRPr="002324B3">
              <w:t>Elección del Direc</w:t>
            </w:r>
            <w:r w:rsidR="00D01DA4" w:rsidRPr="002324B3">
              <w:t>tor de la Oficina de Desarrollo</w:t>
            </w:r>
            <w:r w:rsidR="00D01DA4" w:rsidRPr="002324B3">
              <w:br/>
            </w:r>
            <w:r w:rsidRPr="002324B3">
              <w:t>de las Telecomunicaciones: tercera vuelta</w:t>
            </w:r>
          </w:p>
        </w:tc>
        <w:tc>
          <w:tcPr>
            <w:tcW w:w="1166" w:type="pct"/>
          </w:tcPr>
          <w:p w14:paraId="37D5B82F" w14:textId="4902EC75" w:rsidR="00004C9E" w:rsidRPr="00767D25" w:rsidRDefault="00C1769F" w:rsidP="00962ACF">
            <w:pPr>
              <w:jc w:val="center"/>
              <w:rPr>
                <w:rFonts w:eastAsia="SimSun"/>
              </w:rPr>
            </w:pPr>
            <w:hyperlink r:id="rId18" w:history="1">
              <w:r w:rsidR="00004C9E" w:rsidRPr="000F4FEA">
                <w:rPr>
                  <w:rStyle w:val="Hyperlink"/>
                  <w:rFonts w:eastAsia="SimSun"/>
                </w:rPr>
                <w:t>98</w:t>
              </w:r>
            </w:hyperlink>
            <w:r w:rsidR="00004C9E" w:rsidRPr="008D0B40">
              <w:rPr>
                <w:rFonts w:eastAsia="SimSun"/>
              </w:rPr>
              <w:t xml:space="preserve">, </w:t>
            </w:r>
            <w:hyperlink r:id="rId19" w:history="1">
              <w:r w:rsidR="00004C9E" w:rsidRPr="000F4FEA">
                <w:rPr>
                  <w:rStyle w:val="Hyperlink"/>
                  <w:rFonts w:eastAsia="SimSun"/>
                </w:rPr>
                <w:t>99</w:t>
              </w:r>
            </w:hyperlink>
            <w:r w:rsidR="00004C9E" w:rsidRPr="008D0B40">
              <w:rPr>
                <w:rFonts w:eastAsia="SimSun"/>
              </w:rPr>
              <w:t xml:space="preserve">, </w:t>
            </w:r>
            <w:hyperlink r:id="rId20" w:history="1">
              <w:r w:rsidR="00004C9E" w:rsidRPr="000F4FEA">
                <w:rPr>
                  <w:rStyle w:val="Hyperlink"/>
                  <w:rFonts w:eastAsia="SimSun"/>
                </w:rPr>
                <w:t>100</w:t>
              </w:r>
            </w:hyperlink>
            <w:r w:rsidR="00004C9E" w:rsidRPr="008D0B40">
              <w:rPr>
                <w:rFonts w:eastAsia="SimSun"/>
              </w:rPr>
              <w:t xml:space="preserve">, </w:t>
            </w:r>
            <w:hyperlink r:id="rId21" w:history="1">
              <w:r w:rsidR="00004C9E" w:rsidRPr="000F4FEA">
                <w:rPr>
                  <w:rStyle w:val="Hyperlink"/>
                  <w:rFonts w:eastAsia="SimSun"/>
                </w:rPr>
                <w:t>102</w:t>
              </w:r>
            </w:hyperlink>
            <w:r w:rsidR="00004C9E" w:rsidRPr="008D0B40">
              <w:rPr>
                <w:rFonts w:eastAsia="SimSun"/>
              </w:rPr>
              <w:t xml:space="preserve">, </w:t>
            </w:r>
            <w:hyperlink r:id="rId22" w:history="1">
              <w:r w:rsidR="00004C9E" w:rsidRPr="000F4FEA">
                <w:rPr>
                  <w:rStyle w:val="Hyperlink"/>
                  <w:rFonts w:eastAsia="SimSun"/>
                </w:rPr>
                <w:t>110(Rev.3)</w:t>
              </w:r>
            </w:hyperlink>
            <w:r w:rsidR="00004C9E">
              <w:rPr>
                <w:rFonts w:eastAsia="SimSun"/>
              </w:rPr>
              <w:t>,</w:t>
            </w:r>
            <w:r w:rsidR="00004C9E" w:rsidRPr="008D0B40">
              <w:rPr>
                <w:rFonts w:eastAsia="SimSun"/>
              </w:rPr>
              <w:t xml:space="preserve"> </w:t>
            </w:r>
            <w:hyperlink r:id="rId23" w:history="1">
              <w:r w:rsidR="00004C9E" w:rsidRPr="0096253F">
                <w:rPr>
                  <w:rStyle w:val="Hyperlink"/>
                  <w:rFonts w:eastAsia="SimSun"/>
                </w:rPr>
                <w:t>113</w:t>
              </w:r>
            </w:hyperlink>
          </w:p>
        </w:tc>
      </w:tr>
    </w:tbl>
    <w:p w14:paraId="4C34F6B3" w14:textId="77777777" w:rsidR="00004C9E" w:rsidRDefault="00004C9E" w:rsidP="002324B3">
      <w:r>
        <w:br w:type="page"/>
      </w:r>
    </w:p>
    <w:p w14:paraId="4251146A" w14:textId="6B7E967A" w:rsidR="005B57D5" w:rsidRPr="00995C1A" w:rsidRDefault="00D67450" w:rsidP="00D67450">
      <w:pPr>
        <w:pStyle w:val="Heading1"/>
      </w:pPr>
      <w:r>
        <w:lastRenderedPageBreak/>
        <w:t>1</w:t>
      </w:r>
      <w:r>
        <w:tab/>
      </w:r>
      <w:r w:rsidR="00C95771" w:rsidRPr="00995C1A">
        <w:t xml:space="preserve">Declaraciones </w:t>
      </w:r>
      <w:r w:rsidR="00995C1A" w:rsidRPr="00995C1A">
        <w:t xml:space="preserve">de </w:t>
      </w:r>
      <w:r w:rsidR="00C95771" w:rsidRPr="00995C1A">
        <w:t>política</w:t>
      </w:r>
      <w:r w:rsidR="00995C1A" w:rsidRPr="00995C1A">
        <w:t xml:space="preserve"> general</w:t>
      </w:r>
    </w:p>
    <w:p w14:paraId="3B88FE53" w14:textId="6809EA6E" w:rsidR="005B57D5" w:rsidRPr="00C95771" w:rsidRDefault="005B57D5" w:rsidP="005B57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s-ES"/>
        </w:rPr>
      </w:pPr>
      <w:r w:rsidRPr="00C95771">
        <w:rPr>
          <w:szCs w:val="24"/>
          <w:lang w:val="es-ES"/>
        </w:rPr>
        <w:t>1.1</w:t>
      </w:r>
      <w:r w:rsidRPr="00C95771">
        <w:rPr>
          <w:szCs w:val="24"/>
          <w:lang w:val="es-ES"/>
        </w:rPr>
        <w:tab/>
      </w:r>
      <w:r w:rsidR="00C95771" w:rsidRPr="00C95771">
        <w:rPr>
          <w:bCs/>
          <w:lang w:val="es-ES"/>
        </w:rPr>
        <w:t>La Sra.</w:t>
      </w:r>
      <w:r w:rsidRPr="00C95771">
        <w:rPr>
          <w:bCs/>
          <w:lang w:val="es-ES"/>
        </w:rPr>
        <w:t xml:space="preserve"> Tupou'tuah BARAVILALA,</w:t>
      </w:r>
      <w:r w:rsidRPr="00C95771">
        <w:rPr>
          <w:lang w:val="es-ES"/>
        </w:rPr>
        <w:t xml:space="preserve"> </w:t>
      </w:r>
      <w:r w:rsidR="00C95771" w:rsidRPr="00C95771">
        <w:rPr>
          <w:lang w:val="es-ES"/>
        </w:rPr>
        <w:t>Secretaria Perm</w:t>
      </w:r>
      <w:r w:rsidR="00C95771">
        <w:rPr>
          <w:lang w:val="es-ES"/>
        </w:rPr>
        <w:t>a</w:t>
      </w:r>
      <w:r w:rsidR="00C95771" w:rsidRPr="00C95771">
        <w:rPr>
          <w:lang w:val="es-ES"/>
        </w:rPr>
        <w:t>nente en funciones</w:t>
      </w:r>
      <w:r w:rsidRPr="00C95771">
        <w:rPr>
          <w:lang w:val="es-ES"/>
        </w:rPr>
        <w:t>, Minist</w:t>
      </w:r>
      <w:r w:rsidR="00C95771" w:rsidRPr="00C95771">
        <w:rPr>
          <w:lang w:val="es-ES"/>
        </w:rPr>
        <w:t xml:space="preserve">erio de Comunicaciones </w:t>
      </w:r>
      <w:r w:rsidRPr="00C95771">
        <w:rPr>
          <w:lang w:val="es-ES"/>
        </w:rPr>
        <w:t xml:space="preserve">(Fiji), </w:t>
      </w:r>
      <w:r w:rsidR="00C95771">
        <w:rPr>
          <w:lang w:val="es-ES"/>
        </w:rPr>
        <w:t xml:space="preserve">hizo una declaración política general que está disponible en </w:t>
      </w:r>
      <w:hyperlink r:id="rId24" w:history="1">
        <w:r w:rsidR="00D67450">
          <w:rPr>
            <w:rStyle w:val="Hyperlink"/>
            <w:lang w:val="es-ES"/>
          </w:rPr>
          <w:t>https://pp22.itu.int/es/itu_policy_s</w:t>
        </w:r>
        <w:r w:rsidR="00D67450">
          <w:rPr>
            <w:rStyle w:val="Hyperlink"/>
            <w:lang w:val="es-ES"/>
          </w:rPr>
          <w:t>t</w:t>
        </w:r>
        <w:r w:rsidR="00D67450">
          <w:rPr>
            <w:rStyle w:val="Hyperlink"/>
            <w:lang w:val="es-ES"/>
          </w:rPr>
          <w:t>atements/tupou-tuah-baravilala-fiji/</w:t>
        </w:r>
      </w:hyperlink>
      <w:r w:rsidRPr="00C95771">
        <w:rPr>
          <w:lang w:val="es-ES"/>
        </w:rPr>
        <w:t>.</w:t>
      </w:r>
    </w:p>
    <w:p w14:paraId="11918B80" w14:textId="2E9D4244" w:rsidR="005B57D5" w:rsidRPr="00DF1975" w:rsidRDefault="005B57D5" w:rsidP="00D67450">
      <w:pPr>
        <w:pStyle w:val="Heading1"/>
      </w:pPr>
      <w:bookmarkStart w:id="7" w:name="_Hlk115452950"/>
      <w:r w:rsidRPr="00C95771">
        <w:rPr>
          <w:sz w:val="26"/>
          <w:szCs w:val="26"/>
          <w:lang w:val="es-ES"/>
        </w:rPr>
        <w:t>2</w:t>
      </w:r>
      <w:r w:rsidRPr="00C95771">
        <w:rPr>
          <w:sz w:val="26"/>
          <w:szCs w:val="26"/>
          <w:lang w:val="es-ES"/>
        </w:rPr>
        <w:tab/>
      </w:r>
      <w:r w:rsidR="00C95771" w:rsidRPr="00DF1975">
        <w:t xml:space="preserve">Elección del Director de la Oficina de Desarrollo de las Telecomunicaciones: segunda vuelta </w:t>
      </w:r>
      <w:r w:rsidRPr="00DF1975">
        <w:t>(Document</w:t>
      </w:r>
      <w:r w:rsidR="00C95771" w:rsidRPr="00DF1975">
        <w:t>o</w:t>
      </w:r>
      <w:r w:rsidRPr="00DF1975">
        <w:t xml:space="preserve">s </w:t>
      </w:r>
      <w:hyperlink r:id="rId25" w:history="1">
        <w:r w:rsidRPr="00DF1975">
          <w:rPr>
            <w:rStyle w:val="Hyperlink"/>
          </w:rPr>
          <w:t>98</w:t>
        </w:r>
      </w:hyperlink>
      <w:r w:rsidRPr="00DF1975">
        <w:t xml:space="preserve">, </w:t>
      </w:r>
      <w:hyperlink r:id="rId26" w:history="1">
        <w:r w:rsidRPr="00DF1975">
          <w:rPr>
            <w:rStyle w:val="Hyperlink"/>
          </w:rPr>
          <w:t>99</w:t>
        </w:r>
      </w:hyperlink>
      <w:r w:rsidRPr="00DF1975">
        <w:t xml:space="preserve">, </w:t>
      </w:r>
      <w:hyperlink r:id="rId27" w:history="1">
        <w:r w:rsidRPr="00DF1975">
          <w:rPr>
            <w:rStyle w:val="Hyperlink"/>
          </w:rPr>
          <w:t>100</w:t>
        </w:r>
      </w:hyperlink>
      <w:r w:rsidRPr="00DF1975">
        <w:t xml:space="preserve">, </w:t>
      </w:r>
      <w:hyperlink r:id="rId28" w:history="1">
        <w:r w:rsidRPr="00DF1975">
          <w:rPr>
            <w:rStyle w:val="Hyperlink"/>
          </w:rPr>
          <w:t>102</w:t>
        </w:r>
      </w:hyperlink>
      <w:r w:rsidRPr="00DF1975">
        <w:t xml:space="preserve">, </w:t>
      </w:r>
      <w:hyperlink r:id="rId29" w:history="1">
        <w:r w:rsidRPr="00DF1975">
          <w:rPr>
            <w:rStyle w:val="Hyperlink"/>
          </w:rPr>
          <w:t>110(Rev.3)</w:t>
        </w:r>
      </w:hyperlink>
      <w:r w:rsidRPr="00DF1975">
        <w:t xml:space="preserve"> </w:t>
      </w:r>
      <w:r w:rsidR="00C95771" w:rsidRPr="00DF1975">
        <w:t>y</w:t>
      </w:r>
      <w:r w:rsidRPr="00DF1975">
        <w:t xml:space="preserve"> </w:t>
      </w:r>
      <w:hyperlink r:id="rId30" w:history="1">
        <w:r w:rsidRPr="00DF1975">
          <w:rPr>
            <w:rStyle w:val="Hyperlink"/>
          </w:rPr>
          <w:t>113</w:t>
        </w:r>
      </w:hyperlink>
      <w:r w:rsidRPr="00DF1975">
        <w:t>)</w:t>
      </w:r>
    </w:p>
    <w:p w14:paraId="17A15CB5" w14:textId="638AEA01" w:rsidR="005B57D5" w:rsidRPr="002324B3" w:rsidRDefault="005B57D5" w:rsidP="002324B3">
      <w:r w:rsidRPr="002324B3">
        <w:t>2.1</w:t>
      </w:r>
      <w:r w:rsidRPr="002324B3">
        <w:tab/>
      </w:r>
      <w:r w:rsidR="00C95771" w:rsidRPr="002324B3">
        <w:t>El</w:t>
      </w:r>
      <w:r w:rsidRPr="002324B3">
        <w:t xml:space="preserve"> </w:t>
      </w:r>
      <w:r w:rsidR="00C95771" w:rsidRPr="002324B3">
        <w:rPr>
          <w:b/>
          <w:bCs/>
        </w:rPr>
        <w:t>Presidente</w:t>
      </w:r>
      <w:r w:rsidRPr="002324B3">
        <w:t xml:space="preserve"> </w:t>
      </w:r>
      <w:r w:rsidR="00C95771" w:rsidRPr="002324B3">
        <w:t>anunci</w:t>
      </w:r>
      <w:r w:rsidR="00013B00" w:rsidRPr="002324B3">
        <w:t>a</w:t>
      </w:r>
      <w:r w:rsidR="00C95771" w:rsidRPr="002324B3">
        <w:t xml:space="preserve"> la cel</w:t>
      </w:r>
      <w:r w:rsidR="00995C1A" w:rsidRPr="002324B3">
        <w:t>e</w:t>
      </w:r>
      <w:r w:rsidR="00C95771" w:rsidRPr="002324B3">
        <w:t xml:space="preserve">bración de la segunda vuelta de la votación para </w:t>
      </w:r>
      <w:r w:rsidR="00D75CC4" w:rsidRPr="002324B3">
        <w:t>la elección d</w:t>
      </w:r>
      <w:r w:rsidR="00C95771" w:rsidRPr="002324B3">
        <w:t>el puesto de Director de la BDT</w:t>
      </w:r>
      <w:r w:rsidRPr="002324B3">
        <w:t xml:space="preserve">. </w:t>
      </w:r>
      <w:r w:rsidR="00C95771" w:rsidRPr="002324B3">
        <w:t>Ha sido informado de la retirada de la candid</w:t>
      </w:r>
      <w:r w:rsidR="00D75CC4" w:rsidRPr="002324B3">
        <w:t>a</w:t>
      </w:r>
      <w:r w:rsidR="00C95771" w:rsidRPr="002324B3">
        <w:t xml:space="preserve">tura del Sr. </w:t>
      </w:r>
      <w:r w:rsidRPr="002324B3">
        <w:t>Jean Kissangou (Rep</w:t>
      </w:r>
      <w:r w:rsidR="00C95771" w:rsidRPr="002324B3">
        <w:t>ública del Congo</w:t>
      </w:r>
      <w:r w:rsidRPr="002324B3">
        <w:t>).</w:t>
      </w:r>
    </w:p>
    <w:bookmarkEnd w:id="7"/>
    <w:p w14:paraId="246E4FDE" w14:textId="749E0D81" w:rsidR="005B57D5" w:rsidRPr="002324B3" w:rsidRDefault="005B57D5" w:rsidP="002324B3">
      <w:r w:rsidRPr="002324B3">
        <w:t>2.2</w:t>
      </w:r>
      <w:r w:rsidRPr="002324B3">
        <w:tab/>
      </w:r>
      <w:r w:rsidR="00C95771" w:rsidRPr="002324B3">
        <w:t>El</w:t>
      </w:r>
      <w:r w:rsidRPr="002324B3">
        <w:t xml:space="preserve"> </w:t>
      </w:r>
      <w:r w:rsidRPr="002324B3">
        <w:rPr>
          <w:b/>
          <w:bCs/>
        </w:rPr>
        <w:t>delega</w:t>
      </w:r>
      <w:r w:rsidR="00C95771" w:rsidRPr="002324B3">
        <w:rPr>
          <w:b/>
          <w:bCs/>
        </w:rPr>
        <w:t>do de Camerún</w:t>
      </w:r>
      <w:r w:rsidR="00C95771" w:rsidRPr="002324B3">
        <w:t xml:space="preserve"> </w:t>
      </w:r>
      <w:r w:rsidRPr="002324B3">
        <w:t>an</w:t>
      </w:r>
      <w:r w:rsidR="00C95771" w:rsidRPr="002324B3">
        <w:t>un</w:t>
      </w:r>
      <w:r w:rsidR="00013B00" w:rsidRPr="002324B3">
        <w:t>cia</w:t>
      </w:r>
      <w:r w:rsidR="00C95771" w:rsidRPr="002324B3">
        <w:t xml:space="preserve"> la retirada de la candidatura del Sr. </w:t>
      </w:r>
      <w:r w:rsidRPr="002324B3">
        <w:t>Alexander Ntoko (Camer</w:t>
      </w:r>
      <w:r w:rsidR="00C95771" w:rsidRPr="002324B3">
        <w:t>ún</w:t>
      </w:r>
      <w:r w:rsidRPr="002324B3">
        <w:t>).</w:t>
      </w:r>
    </w:p>
    <w:p w14:paraId="36FAAF65" w14:textId="4622F666" w:rsidR="005B57D5" w:rsidRPr="002324B3" w:rsidRDefault="005B57D5" w:rsidP="002324B3">
      <w:bookmarkStart w:id="8" w:name="_Hlk115452865"/>
      <w:r w:rsidRPr="002324B3">
        <w:t>2.3</w:t>
      </w:r>
      <w:r w:rsidRPr="002324B3">
        <w:tab/>
      </w:r>
      <w:r w:rsidR="00C95771" w:rsidRPr="002324B3">
        <w:t>La</w:t>
      </w:r>
      <w:r w:rsidRPr="002324B3">
        <w:t xml:space="preserve"> </w:t>
      </w:r>
      <w:r w:rsidR="00C95771" w:rsidRPr="002324B3">
        <w:rPr>
          <w:b/>
          <w:bCs/>
        </w:rPr>
        <w:t>Secretaria de la Plenaria</w:t>
      </w:r>
      <w:r w:rsidR="00C95771" w:rsidRPr="002324B3">
        <w:t xml:space="preserve"> </w:t>
      </w:r>
      <w:bookmarkStart w:id="9" w:name="_Hlk115905211"/>
      <w:r w:rsidR="00C95771" w:rsidRPr="002324B3">
        <w:t>rec</w:t>
      </w:r>
      <w:r w:rsidR="00013B00" w:rsidRPr="002324B3">
        <w:t xml:space="preserve">uerda que </w:t>
      </w:r>
      <w:r w:rsidR="00C95771" w:rsidRPr="002324B3">
        <w:t xml:space="preserve">la conferencia ha tomado nota de la </w:t>
      </w:r>
      <w:r w:rsidR="00995C1A" w:rsidRPr="002324B3">
        <w:t>delegación</w:t>
      </w:r>
      <w:r w:rsidR="00C95771" w:rsidRPr="002324B3">
        <w:t xml:space="preserve"> de poder de las Islas Marshall a los Estados Unidos de América </w:t>
      </w:r>
      <w:r w:rsidR="00995C1A" w:rsidRPr="002324B3">
        <w:t>(Documento</w:t>
      </w:r>
      <w:r w:rsidR="00C1769F">
        <w:t> </w:t>
      </w:r>
      <w:r w:rsidR="00995C1A" w:rsidRPr="002324B3">
        <w:t>98)</w:t>
      </w:r>
      <w:r w:rsidRPr="002324B3">
        <w:t xml:space="preserve">, </w:t>
      </w:r>
      <w:r w:rsidR="00995C1A" w:rsidRPr="002324B3">
        <w:t>de</w:t>
      </w:r>
      <w:r w:rsidRPr="002324B3">
        <w:t xml:space="preserve"> Tuvalu </w:t>
      </w:r>
      <w:r w:rsidR="00995C1A" w:rsidRPr="002324B3">
        <w:t>a</w:t>
      </w:r>
      <w:r w:rsidRPr="002324B3">
        <w:t xml:space="preserve"> Australia (Document</w:t>
      </w:r>
      <w:r w:rsidR="00995C1A" w:rsidRPr="002324B3">
        <w:t>o</w:t>
      </w:r>
      <w:r w:rsidR="00C1769F">
        <w:t> </w:t>
      </w:r>
      <w:r w:rsidRPr="002324B3">
        <w:t xml:space="preserve">99), </w:t>
      </w:r>
      <w:r w:rsidR="00995C1A" w:rsidRPr="002324B3">
        <w:t>de</w:t>
      </w:r>
      <w:r w:rsidRPr="002324B3">
        <w:t xml:space="preserve"> Costa Rica </w:t>
      </w:r>
      <w:r w:rsidR="00995C1A" w:rsidRPr="002324B3">
        <w:t xml:space="preserve">a la República Dominicana </w:t>
      </w:r>
      <w:r w:rsidRPr="002324B3">
        <w:t>(Document</w:t>
      </w:r>
      <w:r w:rsidR="00995C1A" w:rsidRPr="002324B3">
        <w:t>o</w:t>
      </w:r>
      <w:r w:rsidRPr="002324B3">
        <w:t xml:space="preserve"> 100) </w:t>
      </w:r>
      <w:r w:rsidR="00995C1A" w:rsidRPr="002324B3">
        <w:t xml:space="preserve">y de Santo Tomé y Príncipe a Portugal </w:t>
      </w:r>
      <w:r w:rsidRPr="002324B3">
        <w:t>(Document</w:t>
      </w:r>
      <w:r w:rsidR="00995C1A" w:rsidRPr="002324B3">
        <w:t>o</w:t>
      </w:r>
      <w:r w:rsidR="00C1769F">
        <w:t> </w:t>
      </w:r>
      <w:r w:rsidRPr="002324B3">
        <w:t xml:space="preserve">102), </w:t>
      </w:r>
      <w:r w:rsidR="00D75CC4" w:rsidRPr="002324B3">
        <w:t xml:space="preserve">así como el poder que </w:t>
      </w:r>
      <w:r w:rsidRPr="002324B3">
        <w:t xml:space="preserve">Kiribati </w:t>
      </w:r>
      <w:r w:rsidR="00D75CC4" w:rsidRPr="002324B3">
        <w:t xml:space="preserve">ha otorgado </w:t>
      </w:r>
      <w:r w:rsidR="00995C1A" w:rsidRPr="002324B3">
        <w:t xml:space="preserve">a Nueva Zelandia para el resto de las elecciones </w:t>
      </w:r>
      <w:r w:rsidRPr="002324B3">
        <w:t>(Document</w:t>
      </w:r>
      <w:r w:rsidR="00995C1A" w:rsidRPr="002324B3">
        <w:t>o</w:t>
      </w:r>
      <w:r w:rsidR="00C1769F">
        <w:t> </w:t>
      </w:r>
      <w:r w:rsidRPr="002324B3">
        <w:t>113)</w:t>
      </w:r>
      <w:bookmarkEnd w:id="9"/>
      <w:r w:rsidRPr="002324B3">
        <w:t>.</w:t>
      </w:r>
    </w:p>
    <w:p w14:paraId="08DD465C" w14:textId="0E1E90F3" w:rsidR="00995C1A" w:rsidRPr="002324B3" w:rsidRDefault="005B57D5" w:rsidP="002324B3">
      <w:r w:rsidRPr="002324B3">
        <w:t>2.4</w:t>
      </w:r>
      <w:r w:rsidRPr="002324B3">
        <w:tab/>
      </w:r>
      <w:bookmarkStart w:id="10" w:name="_Hlk115905244"/>
      <w:r w:rsidR="00995C1A" w:rsidRPr="002324B3">
        <w:t>Anunci</w:t>
      </w:r>
      <w:r w:rsidR="00013B00" w:rsidRPr="002324B3">
        <w:t>a</w:t>
      </w:r>
      <w:r w:rsidR="00995C1A" w:rsidRPr="002324B3">
        <w:t xml:space="preserve"> que los cinco escrutadores de votos en representación de las cinco r</w:t>
      </w:r>
      <w:r w:rsidR="00013B00" w:rsidRPr="002324B3">
        <w:t xml:space="preserve">egiones administrativas se encuentran </w:t>
      </w:r>
      <w:r w:rsidR="00995C1A" w:rsidRPr="002324B3">
        <w:t>en sus puestos y exp</w:t>
      </w:r>
      <w:r w:rsidR="00013B00" w:rsidRPr="002324B3">
        <w:t xml:space="preserve">one </w:t>
      </w:r>
      <w:r w:rsidR="00995C1A" w:rsidRPr="002324B3">
        <w:t xml:space="preserve">el procedimiento de votación. Cada delegación </w:t>
      </w:r>
      <w:r w:rsidR="00013B00" w:rsidRPr="002324B3">
        <w:t xml:space="preserve">ha </w:t>
      </w:r>
      <w:r w:rsidR="00995C1A" w:rsidRPr="002324B3">
        <w:t>recibido una papeleta para la elección del Director de la Oficina de Desarrollo de las Telecomunicaciones. Pas</w:t>
      </w:r>
      <w:r w:rsidR="00013B00" w:rsidRPr="002324B3">
        <w:t>a</w:t>
      </w:r>
      <w:r w:rsidR="00995C1A" w:rsidRPr="002324B3">
        <w:t xml:space="preserve"> lista a las delegaciones con derecho a voto (Documento</w:t>
      </w:r>
      <w:r w:rsidR="00C1769F">
        <w:t> </w:t>
      </w:r>
      <w:r w:rsidR="00995C1A" w:rsidRPr="002324B3">
        <w:t>110(Rev.3)) y las invit</w:t>
      </w:r>
      <w:r w:rsidR="00013B00" w:rsidRPr="002324B3">
        <w:t>a</w:t>
      </w:r>
      <w:r w:rsidR="00995C1A" w:rsidRPr="002324B3">
        <w:t xml:space="preserve"> a depositar sus papeletas en las urnas de votación designadas.</w:t>
      </w:r>
    </w:p>
    <w:bookmarkEnd w:id="8"/>
    <w:bookmarkEnd w:id="10"/>
    <w:p w14:paraId="6B891CC4" w14:textId="18E8FC9A" w:rsidR="005B57D5" w:rsidRPr="002324B3" w:rsidRDefault="005B57D5" w:rsidP="002324B3">
      <w:r w:rsidRPr="002324B3">
        <w:t>2.5</w:t>
      </w:r>
      <w:r w:rsidRPr="002324B3">
        <w:tab/>
      </w:r>
      <w:bookmarkStart w:id="11" w:name="_Hlk115452809"/>
      <w:r w:rsidR="00995C1A" w:rsidRPr="002324B3">
        <w:t xml:space="preserve">Candidatos para el puesto de Director de la Oficina de Desarrollo de las Telecomunicaciones </w:t>
      </w:r>
      <w:r w:rsidRPr="002324B3">
        <w:t xml:space="preserve">(BDT): </w:t>
      </w:r>
      <w:r w:rsidR="00995C1A" w:rsidRPr="002324B3">
        <w:t>Sr.</w:t>
      </w:r>
      <w:r w:rsidRPr="002324B3">
        <w:t xml:space="preserve"> Stephen Bereaux (Bahamas), </w:t>
      </w:r>
      <w:r w:rsidR="00995C1A" w:rsidRPr="002324B3">
        <w:t>Sra.</w:t>
      </w:r>
      <w:r w:rsidRPr="002324B3">
        <w:t xml:space="preserve"> Anusha Rahman Khan (Pakist</w:t>
      </w:r>
      <w:r w:rsidR="00995C1A" w:rsidRPr="002324B3">
        <w:t>á</w:t>
      </w:r>
      <w:r w:rsidRPr="002324B3">
        <w:t xml:space="preserve">n), </w:t>
      </w:r>
      <w:r w:rsidR="00995C1A" w:rsidRPr="002324B3">
        <w:t>Sr</w:t>
      </w:r>
      <w:r w:rsidR="00C921B1">
        <w:t>.</w:t>
      </w:r>
      <w:r w:rsidRPr="002324B3">
        <w:t xml:space="preserve"> Muhammadou Kah (Gambia) </w:t>
      </w:r>
      <w:r w:rsidR="00995C1A" w:rsidRPr="002324B3">
        <w:t>y</w:t>
      </w:r>
      <w:r w:rsidRPr="002324B3">
        <w:t xml:space="preserve"> </w:t>
      </w:r>
      <w:r w:rsidR="00995C1A" w:rsidRPr="002324B3">
        <w:t xml:space="preserve">Sr. </w:t>
      </w:r>
      <w:r w:rsidRPr="002324B3">
        <w:t>Cosmas Zavazava (Zimbabwe).</w:t>
      </w:r>
      <w:bookmarkEnd w:id="11"/>
    </w:p>
    <w:p w14:paraId="06216EC9" w14:textId="29D05BC3" w:rsidR="005B57D5" w:rsidRPr="00995C1A" w:rsidRDefault="005B57D5" w:rsidP="002324B3">
      <w:pPr>
        <w:spacing w:after="120"/>
      </w:pPr>
      <w:bookmarkStart w:id="12" w:name="_Hlk115453049"/>
      <w:r w:rsidRPr="002324B3">
        <w:t>2.6</w:t>
      </w:r>
      <w:r w:rsidRPr="002324B3">
        <w:tab/>
      </w:r>
      <w:r w:rsidRPr="00995C1A">
        <w:t>Result</w:t>
      </w:r>
      <w:r w:rsidR="00995C1A" w:rsidRPr="00995C1A">
        <w:t>ados de la votación</w:t>
      </w:r>
      <w:r w:rsidRPr="00995C1A">
        <w:t xml:space="preserve">: 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521"/>
        <w:gridCol w:w="1984"/>
      </w:tblGrid>
      <w:tr w:rsidR="005B57D5" w:rsidRPr="00995C1A" w14:paraId="72DCF110" w14:textId="77777777" w:rsidTr="00C921B1">
        <w:tc>
          <w:tcPr>
            <w:tcW w:w="6521" w:type="dxa"/>
            <w:hideMark/>
          </w:tcPr>
          <w:p w14:paraId="4BA3D7EE" w14:textId="2986987C" w:rsidR="005B57D5" w:rsidRPr="00995C1A" w:rsidRDefault="00995C1A" w:rsidP="00C921B1">
            <w:r w:rsidRPr="00995C1A">
              <w:t>Número de papeletas de votación depositadas</w:t>
            </w:r>
            <w:r w:rsidR="005B57D5" w:rsidRPr="00995C1A">
              <w:t>:</w:t>
            </w:r>
          </w:p>
        </w:tc>
        <w:tc>
          <w:tcPr>
            <w:tcW w:w="1984" w:type="dxa"/>
            <w:vAlign w:val="center"/>
            <w:hideMark/>
          </w:tcPr>
          <w:p w14:paraId="679FA72A" w14:textId="77777777" w:rsidR="005B57D5" w:rsidRPr="00995C1A" w:rsidRDefault="005B57D5" w:rsidP="00C921B1">
            <w:pPr>
              <w:jc w:val="right"/>
            </w:pPr>
            <w:r w:rsidRPr="00995C1A">
              <w:t>181</w:t>
            </w:r>
          </w:p>
        </w:tc>
      </w:tr>
      <w:tr w:rsidR="002E5FA2" w:rsidRPr="00995C1A" w14:paraId="539231E0" w14:textId="77777777" w:rsidTr="00C921B1">
        <w:tc>
          <w:tcPr>
            <w:tcW w:w="6521" w:type="dxa"/>
          </w:tcPr>
          <w:p w14:paraId="5477B22C" w14:textId="3DA82081" w:rsidR="002E5FA2" w:rsidRPr="00995C1A" w:rsidRDefault="002E5FA2" w:rsidP="00C921B1">
            <w:r w:rsidRPr="00995C1A">
              <w:t>Número de papeletas de votación inválidas:</w:t>
            </w:r>
          </w:p>
        </w:tc>
        <w:tc>
          <w:tcPr>
            <w:tcW w:w="1984" w:type="dxa"/>
            <w:vAlign w:val="center"/>
          </w:tcPr>
          <w:p w14:paraId="0EFB239F" w14:textId="35D9D477" w:rsidR="002E5FA2" w:rsidRPr="00995C1A" w:rsidRDefault="002E5FA2" w:rsidP="00C921B1">
            <w:pPr>
              <w:jc w:val="right"/>
            </w:pPr>
            <w:r>
              <w:t>0</w:t>
            </w:r>
          </w:p>
        </w:tc>
      </w:tr>
      <w:tr w:rsidR="00E12E00" w:rsidRPr="00995C1A" w14:paraId="6D88C37C" w14:textId="77777777" w:rsidTr="00C921B1">
        <w:tc>
          <w:tcPr>
            <w:tcW w:w="6521" w:type="dxa"/>
          </w:tcPr>
          <w:p w14:paraId="49CD8ADC" w14:textId="07971F5F" w:rsidR="00E12E00" w:rsidRPr="00995C1A" w:rsidRDefault="00E12E00" w:rsidP="00C921B1">
            <w:r w:rsidRPr="00995C1A">
              <w:t>Abstenciones:</w:t>
            </w:r>
          </w:p>
        </w:tc>
        <w:tc>
          <w:tcPr>
            <w:tcW w:w="1984" w:type="dxa"/>
            <w:vAlign w:val="center"/>
          </w:tcPr>
          <w:p w14:paraId="6D54E958" w14:textId="4B9B3AA1" w:rsidR="00E12E00" w:rsidRDefault="00E12E00" w:rsidP="00C921B1">
            <w:pPr>
              <w:jc w:val="right"/>
            </w:pPr>
            <w:r>
              <w:t>0</w:t>
            </w:r>
          </w:p>
        </w:tc>
      </w:tr>
      <w:tr w:rsidR="00E12E00" w:rsidRPr="00995C1A" w14:paraId="53B285CB" w14:textId="77777777" w:rsidTr="00C921B1">
        <w:tc>
          <w:tcPr>
            <w:tcW w:w="6521" w:type="dxa"/>
          </w:tcPr>
          <w:p w14:paraId="5ADC6773" w14:textId="6756AF62" w:rsidR="00E12E00" w:rsidRPr="00995C1A" w:rsidRDefault="00E12E00" w:rsidP="00C921B1">
            <w:r w:rsidRPr="00995C1A">
              <w:t>Delegaciones presentes que han votado (votos contabilizados para determinar la mayoría requerida):</w:t>
            </w:r>
          </w:p>
        </w:tc>
        <w:tc>
          <w:tcPr>
            <w:tcW w:w="1984" w:type="dxa"/>
            <w:vAlign w:val="center"/>
          </w:tcPr>
          <w:p w14:paraId="54797CB8" w14:textId="62DA58CC" w:rsidR="00E12E00" w:rsidRDefault="00E12E00" w:rsidP="00C921B1">
            <w:pPr>
              <w:jc w:val="right"/>
            </w:pPr>
            <w:r>
              <w:t>181</w:t>
            </w:r>
          </w:p>
        </w:tc>
      </w:tr>
      <w:tr w:rsidR="005B57D5" w:rsidRPr="00995C1A" w14:paraId="483EB30E" w14:textId="77777777" w:rsidTr="00C921B1">
        <w:tc>
          <w:tcPr>
            <w:tcW w:w="6521" w:type="dxa"/>
            <w:hideMark/>
          </w:tcPr>
          <w:p w14:paraId="335083C7" w14:textId="14E0FA16" w:rsidR="005B57D5" w:rsidRPr="00995C1A" w:rsidRDefault="00995C1A" w:rsidP="00C921B1">
            <w:r w:rsidRPr="00995C1A">
              <w:t>Mayoría requerida</w:t>
            </w:r>
            <w:r w:rsidR="005B57D5" w:rsidRPr="00995C1A">
              <w:t>:</w:t>
            </w:r>
          </w:p>
        </w:tc>
        <w:tc>
          <w:tcPr>
            <w:tcW w:w="1984" w:type="dxa"/>
            <w:vAlign w:val="center"/>
            <w:hideMark/>
          </w:tcPr>
          <w:p w14:paraId="32DC4B3A" w14:textId="77777777" w:rsidR="005B57D5" w:rsidRPr="00995C1A" w:rsidRDefault="005B57D5" w:rsidP="00C921B1">
            <w:pPr>
              <w:jc w:val="right"/>
            </w:pPr>
            <w:r w:rsidRPr="00995C1A">
              <w:t>91</w:t>
            </w:r>
          </w:p>
        </w:tc>
      </w:tr>
      <w:tr w:rsidR="005B57D5" w:rsidRPr="00995C1A" w14:paraId="3644A74F" w14:textId="77777777" w:rsidTr="00C921B1">
        <w:tc>
          <w:tcPr>
            <w:tcW w:w="6521" w:type="dxa"/>
            <w:hideMark/>
          </w:tcPr>
          <w:p w14:paraId="286808C3" w14:textId="4EABDB23" w:rsidR="005B57D5" w:rsidRPr="00995C1A" w:rsidRDefault="00995C1A" w:rsidP="00C921B1">
            <w:r w:rsidRPr="00995C1A">
              <w:t>Número de votos obtenidos</w:t>
            </w:r>
            <w:r w:rsidR="005B57D5" w:rsidRPr="00995C1A">
              <w:t>:</w:t>
            </w:r>
          </w:p>
        </w:tc>
        <w:tc>
          <w:tcPr>
            <w:tcW w:w="1984" w:type="dxa"/>
            <w:vAlign w:val="center"/>
          </w:tcPr>
          <w:p w14:paraId="3A24F12A" w14:textId="77777777" w:rsidR="005B57D5" w:rsidRPr="00995C1A" w:rsidRDefault="005B57D5" w:rsidP="00C921B1">
            <w:pPr>
              <w:jc w:val="right"/>
            </w:pPr>
          </w:p>
        </w:tc>
      </w:tr>
      <w:tr w:rsidR="005B57D5" w:rsidRPr="00995C1A" w14:paraId="2C5620E5" w14:textId="77777777" w:rsidTr="00C921B1">
        <w:tc>
          <w:tcPr>
            <w:tcW w:w="6521" w:type="dxa"/>
            <w:hideMark/>
          </w:tcPr>
          <w:p w14:paraId="02D34D61" w14:textId="01B04A1D" w:rsidR="005B57D5" w:rsidRPr="00995C1A" w:rsidRDefault="005B57D5" w:rsidP="00C921B1">
            <w:r w:rsidRPr="00995C1A">
              <w:tab/>
            </w:r>
            <w:r w:rsidR="00995C1A" w:rsidRPr="00995C1A">
              <w:t>Sra.</w:t>
            </w:r>
            <w:r w:rsidRPr="00995C1A">
              <w:t xml:space="preserve"> A. Khan</w:t>
            </w:r>
          </w:p>
        </w:tc>
        <w:tc>
          <w:tcPr>
            <w:tcW w:w="1984" w:type="dxa"/>
            <w:vAlign w:val="center"/>
            <w:hideMark/>
          </w:tcPr>
          <w:p w14:paraId="7F4C473E" w14:textId="45AB6822" w:rsidR="005B57D5" w:rsidRPr="00995C1A" w:rsidRDefault="005B57D5" w:rsidP="00C921B1">
            <w:pPr>
              <w:jc w:val="right"/>
            </w:pPr>
            <w:r w:rsidRPr="00995C1A">
              <w:t>1</w:t>
            </w:r>
            <w:r w:rsidR="00140750">
              <w:t>5 voto</w:t>
            </w:r>
            <w:r w:rsidRPr="00995C1A">
              <w:t>s</w:t>
            </w:r>
          </w:p>
        </w:tc>
      </w:tr>
      <w:tr w:rsidR="005B57D5" w:rsidRPr="00995C1A" w14:paraId="2D450CEC" w14:textId="77777777" w:rsidTr="00C921B1">
        <w:tc>
          <w:tcPr>
            <w:tcW w:w="6521" w:type="dxa"/>
            <w:hideMark/>
          </w:tcPr>
          <w:p w14:paraId="7F38B60C" w14:textId="675C2222" w:rsidR="005B57D5" w:rsidRPr="00995C1A" w:rsidRDefault="005B57D5" w:rsidP="00C921B1">
            <w:r w:rsidRPr="00995C1A">
              <w:tab/>
            </w:r>
            <w:r w:rsidR="00995C1A" w:rsidRPr="00995C1A">
              <w:t>Sr.</w:t>
            </w:r>
            <w:r w:rsidRPr="00995C1A">
              <w:t xml:space="preserve"> M. Kah </w:t>
            </w:r>
          </w:p>
        </w:tc>
        <w:tc>
          <w:tcPr>
            <w:tcW w:w="1984" w:type="dxa"/>
            <w:vAlign w:val="center"/>
            <w:hideMark/>
          </w:tcPr>
          <w:p w14:paraId="3DACE7CA" w14:textId="3496874F" w:rsidR="005B57D5" w:rsidRPr="00995C1A" w:rsidRDefault="005B57D5" w:rsidP="00C921B1">
            <w:pPr>
              <w:jc w:val="right"/>
            </w:pPr>
            <w:r w:rsidRPr="00995C1A">
              <w:t>2</w:t>
            </w:r>
            <w:r w:rsidR="00140750">
              <w:t>6 voto</w:t>
            </w:r>
            <w:r w:rsidRPr="00995C1A">
              <w:t>s</w:t>
            </w:r>
          </w:p>
        </w:tc>
      </w:tr>
      <w:tr w:rsidR="005B57D5" w:rsidRPr="00995C1A" w14:paraId="38393E04" w14:textId="77777777" w:rsidTr="00C921B1">
        <w:tc>
          <w:tcPr>
            <w:tcW w:w="6521" w:type="dxa"/>
          </w:tcPr>
          <w:p w14:paraId="4D0D79B9" w14:textId="4F902CC5" w:rsidR="005B57D5" w:rsidRPr="00995C1A" w:rsidRDefault="005B57D5" w:rsidP="00C921B1">
            <w:r w:rsidRPr="00995C1A">
              <w:tab/>
            </w:r>
            <w:r w:rsidR="00995C1A" w:rsidRPr="00995C1A">
              <w:t>Sr.</w:t>
            </w:r>
            <w:r w:rsidRPr="00995C1A">
              <w:t xml:space="preserve"> S. Bereaux</w:t>
            </w:r>
          </w:p>
        </w:tc>
        <w:tc>
          <w:tcPr>
            <w:tcW w:w="1984" w:type="dxa"/>
            <w:vAlign w:val="center"/>
          </w:tcPr>
          <w:p w14:paraId="19038CB2" w14:textId="6EBF5EFC" w:rsidR="005B57D5" w:rsidRPr="00995C1A" w:rsidRDefault="005B57D5" w:rsidP="00C921B1">
            <w:pPr>
              <w:jc w:val="right"/>
            </w:pPr>
            <w:r w:rsidRPr="00995C1A">
              <w:t>59 vot</w:t>
            </w:r>
            <w:r w:rsidR="00140750">
              <w:t>o</w:t>
            </w:r>
            <w:r w:rsidRPr="00995C1A">
              <w:t>s</w:t>
            </w:r>
          </w:p>
        </w:tc>
      </w:tr>
      <w:tr w:rsidR="005B57D5" w:rsidRPr="00995C1A" w14:paraId="3A675D60" w14:textId="77777777" w:rsidTr="00C921B1">
        <w:tc>
          <w:tcPr>
            <w:tcW w:w="6521" w:type="dxa"/>
          </w:tcPr>
          <w:p w14:paraId="070CDF85" w14:textId="7A9443C4" w:rsidR="005B57D5" w:rsidRPr="00995C1A" w:rsidRDefault="005B57D5" w:rsidP="00C921B1">
            <w:r w:rsidRPr="00995C1A">
              <w:tab/>
            </w:r>
            <w:r w:rsidR="00995C1A" w:rsidRPr="00995C1A">
              <w:t>Sr.</w:t>
            </w:r>
            <w:r w:rsidRPr="00995C1A">
              <w:t xml:space="preserve"> C. Zavazava</w:t>
            </w:r>
          </w:p>
        </w:tc>
        <w:tc>
          <w:tcPr>
            <w:tcW w:w="1984" w:type="dxa"/>
            <w:vAlign w:val="center"/>
          </w:tcPr>
          <w:p w14:paraId="13E7B069" w14:textId="5786DB7A" w:rsidR="005B57D5" w:rsidRPr="00995C1A" w:rsidRDefault="005B57D5" w:rsidP="00C921B1">
            <w:pPr>
              <w:jc w:val="right"/>
            </w:pPr>
            <w:r w:rsidRPr="00995C1A">
              <w:t>8</w:t>
            </w:r>
            <w:r w:rsidR="00140750">
              <w:t>1 voto</w:t>
            </w:r>
            <w:r w:rsidRPr="00995C1A">
              <w:t>s</w:t>
            </w:r>
          </w:p>
        </w:tc>
      </w:tr>
    </w:tbl>
    <w:bookmarkEnd w:id="12"/>
    <w:p w14:paraId="2A75EC51" w14:textId="5C8DDE30" w:rsidR="005B57D5" w:rsidRPr="00732292" w:rsidRDefault="005B57D5" w:rsidP="00732292">
      <w:pPr>
        <w:pStyle w:val="Normalaftertitle"/>
      </w:pPr>
      <w:r w:rsidRPr="00732292">
        <w:lastRenderedPageBreak/>
        <w:t>2.7</w:t>
      </w:r>
      <w:r w:rsidRPr="00732292">
        <w:tab/>
      </w:r>
      <w:r w:rsidR="00995C1A" w:rsidRPr="00732292">
        <w:t xml:space="preserve">El </w:t>
      </w:r>
      <w:r w:rsidR="00995C1A" w:rsidRPr="00732292">
        <w:rPr>
          <w:b/>
          <w:bCs/>
        </w:rPr>
        <w:t>Presidente</w:t>
      </w:r>
      <w:r w:rsidR="00995C1A" w:rsidRPr="00732292">
        <w:t xml:space="preserve">, tras observar que ningún candidato ha obtenido la mayoría requerida, </w:t>
      </w:r>
      <w:r w:rsidR="007C5EBB" w:rsidRPr="00732292">
        <w:t xml:space="preserve">señala la necesidad de proceder a una </w:t>
      </w:r>
      <w:r w:rsidR="00995C1A" w:rsidRPr="00732292">
        <w:t>tercera votación</w:t>
      </w:r>
      <w:r w:rsidRPr="00732292">
        <w:t>.</w:t>
      </w:r>
    </w:p>
    <w:p w14:paraId="08F79AFF" w14:textId="3877A6EA" w:rsidR="005B57D5" w:rsidRPr="00732292" w:rsidRDefault="005B57D5" w:rsidP="00732292">
      <w:r w:rsidRPr="00732292">
        <w:t>2.8</w:t>
      </w:r>
      <w:r w:rsidRPr="00732292">
        <w:tab/>
      </w:r>
      <w:r w:rsidR="00995C1A" w:rsidRPr="00732292">
        <w:t>El</w:t>
      </w:r>
      <w:r w:rsidRPr="00732292">
        <w:t xml:space="preserve"> </w:t>
      </w:r>
      <w:r w:rsidRPr="00732292">
        <w:rPr>
          <w:b/>
          <w:bCs/>
        </w:rPr>
        <w:t>delega</w:t>
      </w:r>
      <w:r w:rsidR="00995C1A" w:rsidRPr="00732292">
        <w:rPr>
          <w:b/>
          <w:bCs/>
        </w:rPr>
        <w:t>do de</w:t>
      </w:r>
      <w:r w:rsidRPr="00732292">
        <w:rPr>
          <w:b/>
          <w:bCs/>
        </w:rPr>
        <w:t xml:space="preserve"> Nigeria</w:t>
      </w:r>
      <w:r w:rsidRPr="00732292">
        <w:t xml:space="preserve">, </w:t>
      </w:r>
      <w:r w:rsidR="00995C1A" w:rsidRPr="00732292">
        <w:t>h</w:t>
      </w:r>
      <w:r w:rsidR="007C5EBB" w:rsidRPr="00732292">
        <w:t>abla</w:t>
      </w:r>
      <w:r w:rsidR="00995C1A" w:rsidRPr="00732292">
        <w:t xml:space="preserve"> en nombre </w:t>
      </w:r>
      <w:r w:rsidR="009B12ED" w:rsidRPr="00732292">
        <w:t>del Grupo</w:t>
      </w:r>
      <w:r w:rsidR="00995C1A" w:rsidRPr="00732292">
        <w:t xml:space="preserve"> Africano</w:t>
      </w:r>
      <w:r w:rsidR="007C5EBB" w:rsidRPr="00732292">
        <w:t xml:space="preserve"> y solicita </w:t>
      </w:r>
      <w:r w:rsidR="00995C1A" w:rsidRPr="00732292">
        <w:t xml:space="preserve">que la tercera votación para el puesto de </w:t>
      </w:r>
      <w:r w:rsidR="009B12ED" w:rsidRPr="00732292">
        <w:t>D</w:t>
      </w:r>
      <w:r w:rsidR="00995C1A" w:rsidRPr="00732292">
        <w:t>irector de la BDT se celebr</w:t>
      </w:r>
      <w:r w:rsidR="007C5EBB" w:rsidRPr="00732292">
        <w:t>e</w:t>
      </w:r>
      <w:r w:rsidR="00995C1A" w:rsidRPr="00732292">
        <w:t xml:space="preserve"> ese mismo día ya que numerosos delegados deb</w:t>
      </w:r>
      <w:r w:rsidR="007C5EBB" w:rsidRPr="00732292">
        <w:t xml:space="preserve">en </w:t>
      </w:r>
      <w:r w:rsidR="00995C1A" w:rsidRPr="00732292">
        <w:t>marcharse la semana siguiente</w:t>
      </w:r>
      <w:r w:rsidRPr="00732292">
        <w:t xml:space="preserve">. </w:t>
      </w:r>
    </w:p>
    <w:p w14:paraId="1E01EBA0" w14:textId="20E05D62" w:rsidR="005B57D5" w:rsidRPr="00732292" w:rsidRDefault="005B57D5" w:rsidP="00732292">
      <w:r w:rsidRPr="00732292">
        <w:t>2.9</w:t>
      </w:r>
      <w:r w:rsidRPr="00732292">
        <w:tab/>
      </w:r>
      <w:r w:rsidR="00995C1A" w:rsidRPr="00732292">
        <w:t>Los</w:t>
      </w:r>
      <w:r w:rsidRPr="00732292">
        <w:t xml:space="preserve"> </w:t>
      </w:r>
      <w:r w:rsidRPr="00732292">
        <w:rPr>
          <w:b/>
          <w:bCs/>
        </w:rPr>
        <w:t>delega</w:t>
      </w:r>
      <w:r w:rsidR="00995C1A" w:rsidRPr="00732292">
        <w:rPr>
          <w:b/>
          <w:bCs/>
        </w:rPr>
        <w:t>dos de los Emiratos Árabes Unidos</w:t>
      </w:r>
      <w:r w:rsidRPr="00732292">
        <w:t xml:space="preserve">, </w:t>
      </w:r>
      <w:r w:rsidR="009B12ED" w:rsidRPr="00732292">
        <w:t>hablando en nombre del G</w:t>
      </w:r>
      <w:r w:rsidR="007C5EBB" w:rsidRPr="00732292">
        <w:t xml:space="preserve">rupo </w:t>
      </w:r>
      <w:r w:rsidR="00995C1A" w:rsidRPr="00732292">
        <w:t xml:space="preserve">Árabe y </w:t>
      </w:r>
      <w:r w:rsidR="00995C1A" w:rsidRPr="00C1769F">
        <w:rPr>
          <w:b/>
          <w:bCs/>
        </w:rPr>
        <w:t>la</w:t>
      </w:r>
      <w:r w:rsidR="00995C1A" w:rsidRPr="00732292">
        <w:t xml:space="preserve"> </w:t>
      </w:r>
      <w:r w:rsidR="00995C1A" w:rsidRPr="00732292">
        <w:rPr>
          <w:b/>
          <w:bCs/>
        </w:rPr>
        <w:t>Federación de Rusia</w:t>
      </w:r>
      <w:r w:rsidR="00995C1A" w:rsidRPr="00732292">
        <w:t xml:space="preserve">, </w:t>
      </w:r>
      <w:r w:rsidR="009B12ED" w:rsidRPr="00732292">
        <w:t>en</w:t>
      </w:r>
      <w:r w:rsidR="007C5EBB" w:rsidRPr="00732292">
        <w:t xml:space="preserve"> nombre de </w:t>
      </w:r>
      <w:r w:rsidR="00995C1A" w:rsidRPr="00732292">
        <w:t xml:space="preserve">la </w:t>
      </w:r>
      <w:r w:rsidR="00907C17" w:rsidRPr="00732292">
        <w:t>Comunidad Regional de Comunicaciones (CRC),</w:t>
      </w:r>
      <w:r w:rsidRPr="00732292">
        <w:t xml:space="preserve"> </w:t>
      </w:r>
      <w:r w:rsidR="007C5EBB" w:rsidRPr="00732292">
        <w:t xml:space="preserve">respaldan </w:t>
      </w:r>
      <w:r w:rsidR="00907C17" w:rsidRPr="00732292">
        <w:t xml:space="preserve">la propuesta en caso de que </w:t>
      </w:r>
      <w:r w:rsidR="007C5EBB" w:rsidRPr="00732292">
        <w:t xml:space="preserve">sea </w:t>
      </w:r>
      <w:r w:rsidR="00907C17" w:rsidRPr="00732292">
        <w:t>posible desde el punto de vista logístico</w:t>
      </w:r>
      <w:r w:rsidRPr="00732292">
        <w:t>.</w:t>
      </w:r>
    </w:p>
    <w:p w14:paraId="4AB91B70" w14:textId="6F8CF283" w:rsidR="005B57D5" w:rsidRPr="00732292" w:rsidRDefault="005B57D5" w:rsidP="00732292">
      <w:r w:rsidRPr="00732292">
        <w:t>2.10</w:t>
      </w:r>
      <w:r w:rsidRPr="00732292">
        <w:tab/>
      </w:r>
      <w:r w:rsidR="00907C17" w:rsidRPr="00732292">
        <w:t>El</w:t>
      </w:r>
      <w:r w:rsidRPr="00732292">
        <w:t xml:space="preserve"> </w:t>
      </w:r>
      <w:r w:rsidRPr="00732292">
        <w:rPr>
          <w:b/>
          <w:bCs/>
        </w:rPr>
        <w:t>delega</w:t>
      </w:r>
      <w:r w:rsidR="00907C17" w:rsidRPr="00732292">
        <w:rPr>
          <w:b/>
          <w:bCs/>
        </w:rPr>
        <w:t xml:space="preserve">do de </w:t>
      </w:r>
      <w:r w:rsidRPr="00732292">
        <w:rPr>
          <w:b/>
          <w:bCs/>
        </w:rPr>
        <w:t>Canad</w:t>
      </w:r>
      <w:r w:rsidR="00907C17" w:rsidRPr="00732292">
        <w:rPr>
          <w:b/>
          <w:bCs/>
        </w:rPr>
        <w:t>á</w:t>
      </w:r>
      <w:r w:rsidRPr="00732292">
        <w:t xml:space="preserve"> </w:t>
      </w:r>
      <w:r w:rsidR="007C5EBB" w:rsidRPr="00732292">
        <w:t xml:space="preserve">dice que entiende </w:t>
      </w:r>
      <w:r w:rsidR="00907C17" w:rsidRPr="00732292">
        <w:t>las preocupaciones que motivan la propuesta, que significa alterar el procedimiento habitual</w:t>
      </w:r>
      <w:r w:rsidRPr="00732292">
        <w:t xml:space="preserve">. </w:t>
      </w:r>
      <w:r w:rsidR="00907C17" w:rsidRPr="00732292">
        <w:t>La reducción del intervalo entre la segunda y tercera vuelta debe ser acordado por la Plenaria</w:t>
      </w:r>
      <w:r w:rsidRPr="00732292">
        <w:t>.</w:t>
      </w:r>
    </w:p>
    <w:p w14:paraId="3A5E6803" w14:textId="4D89C1EA" w:rsidR="005B57D5" w:rsidRPr="00732292" w:rsidRDefault="005B57D5" w:rsidP="00732292">
      <w:r w:rsidRPr="00732292">
        <w:t>2.11</w:t>
      </w:r>
      <w:r w:rsidRPr="00732292">
        <w:tab/>
      </w:r>
      <w:r w:rsidR="00907C17" w:rsidRPr="00732292">
        <w:t>El</w:t>
      </w:r>
      <w:r w:rsidRPr="00732292">
        <w:t xml:space="preserve"> </w:t>
      </w:r>
      <w:r w:rsidRPr="00732292">
        <w:rPr>
          <w:b/>
          <w:bCs/>
        </w:rPr>
        <w:t>delega</w:t>
      </w:r>
      <w:r w:rsidR="00907C17" w:rsidRPr="00732292">
        <w:rPr>
          <w:b/>
          <w:bCs/>
        </w:rPr>
        <w:t xml:space="preserve">do de </w:t>
      </w:r>
      <w:r w:rsidRPr="00732292">
        <w:rPr>
          <w:b/>
          <w:bCs/>
        </w:rPr>
        <w:t>Gambia</w:t>
      </w:r>
      <w:r w:rsidRPr="00732292">
        <w:t xml:space="preserve"> </w:t>
      </w:r>
      <w:r w:rsidR="00907C17" w:rsidRPr="00732292">
        <w:t>anunci</w:t>
      </w:r>
      <w:r w:rsidR="007C5EBB" w:rsidRPr="00732292">
        <w:t xml:space="preserve">a </w:t>
      </w:r>
      <w:r w:rsidR="00907C17" w:rsidRPr="00732292">
        <w:t xml:space="preserve">la retirada de la candidatura del Sr. </w:t>
      </w:r>
      <w:r w:rsidRPr="00732292">
        <w:t>Muhammadou Kah (Gambia).</w:t>
      </w:r>
    </w:p>
    <w:p w14:paraId="52C90A23" w14:textId="0BDE3E86" w:rsidR="005B57D5" w:rsidRPr="00732292" w:rsidRDefault="005B57D5" w:rsidP="00732292">
      <w:r w:rsidRPr="00732292">
        <w:t>2.12</w:t>
      </w:r>
      <w:r w:rsidRPr="00732292">
        <w:tab/>
      </w:r>
      <w:r w:rsidR="00C921B1">
        <w:t>La</w:t>
      </w:r>
      <w:r w:rsidR="00907C17" w:rsidRPr="00732292">
        <w:t xml:space="preserve"> </w:t>
      </w:r>
      <w:r w:rsidR="00907C17" w:rsidRPr="00732292">
        <w:rPr>
          <w:b/>
          <w:bCs/>
        </w:rPr>
        <w:t>delegad</w:t>
      </w:r>
      <w:r w:rsidR="00C921B1">
        <w:rPr>
          <w:b/>
          <w:bCs/>
        </w:rPr>
        <w:t>a</w:t>
      </w:r>
      <w:r w:rsidR="00907C17" w:rsidRPr="00732292">
        <w:rPr>
          <w:b/>
          <w:bCs/>
        </w:rPr>
        <w:t xml:space="preserve"> de </w:t>
      </w:r>
      <w:r w:rsidRPr="00732292">
        <w:rPr>
          <w:b/>
          <w:bCs/>
        </w:rPr>
        <w:t>Pakist</w:t>
      </w:r>
      <w:r w:rsidR="00907C17" w:rsidRPr="00732292">
        <w:rPr>
          <w:b/>
          <w:bCs/>
        </w:rPr>
        <w:t>án</w:t>
      </w:r>
      <w:r w:rsidRPr="00732292">
        <w:t xml:space="preserve">, </w:t>
      </w:r>
      <w:r w:rsidR="009B12ED" w:rsidRPr="00732292">
        <w:t>subraya</w:t>
      </w:r>
      <w:r w:rsidR="00907C17" w:rsidRPr="00732292">
        <w:t xml:space="preserve"> la importancia de la designación de candidatos de países en desarrollo a puestos de dirección</w:t>
      </w:r>
      <w:r w:rsidR="009B12ED" w:rsidRPr="00732292">
        <w:t xml:space="preserve"> y</w:t>
      </w:r>
      <w:r w:rsidR="00907C17" w:rsidRPr="00732292">
        <w:t xml:space="preserve"> anunci</w:t>
      </w:r>
      <w:r w:rsidR="007C5EBB" w:rsidRPr="00732292">
        <w:t>a</w:t>
      </w:r>
      <w:r w:rsidR="00907C17" w:rsidRPr="00732292">
        <w:t xml:space="preserve"> la retirada de la candidatura de la Sra. Anusha Rahman Khan (Pakistá</w:t>
      </w:r>
      <w:r w:rsidRPr="00732292">
        <w:t xml:space="preserve">n) </w:t>
      </w:r>
      <w:r w:rsidR="007C5EBB" w:rsidRPr="00732292">
        <w:t>en</w:t>
      </w:r>
      <w:r w:rsidR="00907C17" w:rsidRPr="00732292">
        <w:t xml:space="preserve"> favor del Sr. </w:t>
      </w:r>
      <w:r w:rsidRPr="00732292">
        <w:t>Zavazava.</w:t>
      </w:r>
    </w:p>
    <w:p w14:paraId="07FC207C" w14:textId="4FA59F43" w:rsidR="000B55CC" w:rsidRPr="00732292" w:rsidRDefault="000B55CC" w:rsidP="00732292">
      <w:r w:rsidRPr="00732292">
        <w:t>2.13</w:t>
      </w:r>
      <w:r w:rsidRPr="00732292">
        <w:tab/>
        <w:t xml:space="preserve">El </w:t>
      </w:r>
      <w:r w:rsidRPr="00732292">
        <w:rPr>
          <w:b/>
          <w:bCs/>
        </w:rPr>
        <w:t>delegado de Trinidad y Tabago</w:t>
      </w:r>
      <w:r w:rsidRPr="00732292">
        <w:t>, hablando en calidad de Presidente de la Unión de Telecomunicaciones del Caribe</w:t>
      </w:r>
      <w:r w:rsidR="007633C5" w:rsidRPr="00732292">
        <w:t xml:space="preserve"> (</w:t>
      </w:r>
      <w:r w:rsidR="00C85AAB" w:rsidRPr="00732292">
        <w:t>CTU</w:t>
      </w:r>
      <w:r w:rsidR="007633C5" w:rsidRPr="00732292">
        <w:t>)</w:t>
      </w:r>
      <w:r w:rsidRPr="00732292">
        <w:t>, que representa a un grupo de países en desarrollo del Caribe, observa que jamás un representante de</w:t>
      </w:r>
      <w:r w:rsidRPr="000B55CC">
        <w:t xml:space="preserve"> </w:t>
      </w:r>
      <w:r w:rsidR="001102CE">
        <w:t xml:space="preserve">un </w:t>
      </w:r>
      <w:r w:rsidRPr="00732292">
        <w:t>pequeño</w:t>
      </w:r>
      <w:r w:rsidR="001102CE" w:rsidRPr="00732292">
        <w:t xml:space="preserve"> Estado</w:t>
      </w:r>
      <w:r w:rsidRPr="00732292">
        <w:t xml:space="preserve"> insular</w:t>
      </w:r>
      <w:r w:rsidR="001102CE" w:rsidRPr="00732292">
        <w:t xml:space="preserve"> en desarrollo (PEID) ha accedido a </w:t>
      </w:r>
      <w:r w:rsidRPr="00732292">
        <w:t>un puesto de dirección en la UIT. La actual elección ofrece a los PEID la oportunidad de estar representados por vez primera con un candidato cualificado. En consecuencia</w:t>
      </w:r>
      <w:r w:rsidR="001102CE" w:rsidRPr="00732292">
        <w:t>,</w:t>
      </w:r>
      <w:r w:rsidRPr="00732292">
        <w:t xml:space="preserve"> la </w:t>
      </w:r>
      <w:r w:rsidR="00C85AAB" w:rsidRPr="00732292">
        <w:t>CTU</w:t>
      </w:r>
      <w:r w:rsidRPr="00732292">
        <w:t xml:space="preserve"> insta a los Estados Miembros a tener en cuenta estas consideraciones a la hora de emitir su voto en la siguiente ronda, favoreciendo al candidato que mejor pueda dirigir la BDT en interés de todos los países en desarrollo y miembros de la UIT.</w:t>
      </w:r>
    </w:p>
    <w:p w14:paraId="0596D2C2" w14:textId="2D43C68B" w:rsidR="005B57D5" w:rsidRPr="00732292" w:rsidRDefault="005B57D5" w:rsidP="00732292">
      <w:r w:rsidRPr="00732292">
        <w:t>2.</w:t>
      </w:r>
      <w:r w:rsidR="000B55CC" w:rsidRPr="00732292">
        <w:t>14</w:t>
      </w:r>
      <w:r w:rsidRPr="00732292">
        <w:tab/>
      </w:r>
      <w:r w:rsidR="00907C17" w:rsidRPr="00732292">
        <w:t>El</w:t>
      </w:r>
      <w:r w:rsidRPr="00732292">
        <w:t xml:space="preserve"> </w:t>
      </w:r>
      <w:r w:rsidR="00907C17" w:rsidRPr="00732292">
        <w:rPr>
          <w:b/>
          <w:bCs/>
        </w:rPr>
        <w:t>Presidente</w:t>
      </w:r>
      <w:r w:rsidRPr="00732292">
        <w:t xml:space="preserve">, </w:t>
      </w:r>
      <w:r w:rsidR="007C5EBB" w:rsidRPr="00732292">
        <w:t>recuerda</w:t>
      </w:r>
      <w:r w:rsidR="00907C17" w:rsidRPr="00732292">
        <w:t xml:space="preserve"> el n.</w:t>
      </w:r>
      <w:r w:rsidRPr="00732292">
        <w:t xml:space="preserve"> 191 </w:t>
      </w:r>
      <w:r w:rsidR="00907C17" w:rsidRPr="00732292">
        <w:t>del</w:t>
      </w:r>
      <w:r w:rsidRPr="00732292">
        <w:t xml:space="preserve"> </w:t>
      </w:r>
      <w:r w:rsidR="00907C17" w:rsidRPr="00732292">
        <w:t>Reglamento General de las conferencias, asambleas y reuniones</w:t>
      </w:r>
      <w:r w:rsidRPr="00732292">
        <w:t xml:space="preserve">, </w:t>
      </w:r>
      <w:r w:rsidR="007C5EBB" w:rsidRPr="00732292">
        <w:t xml:space="preserve">y señala </w:t>
      </w:r>
      <w:r w:rsidR="00907C17" w:rsidRPr="00732292">
        <w:t>que ent</w:t>
      </w:r>
      <w:r w:rsidR="007C5EBB" w:rsidRPr="00732292">
        <w:t xml:space="preserve">iende </w:t>
      </w:r>
      <w:r w:rsidR="00907C17" w:rsidRPr="00732292">
        <w:t>que la Plenaria dese</w:t>
      </w:r>
      <w:r w:rsidR="009B12ED" w:rsidRPr="00732292">
        <w:t>a</w:t>
      </w:r>
      <w:r w:rsidR="007C5EBB" w:rsidRPr="00732292">
        <w:t xml:space="preserve"> </w:t>
      </w:r>
      <w:r w:rsidR="00907C17" w:rsidRPr="00732292">
        <w:t>celebrar la tercera ronda de votación ese mismo día, después de una breve pausa</w:t>
      </w:r>
      <w:r w:rsidRPr="00732292">
        <w:t>.</w:t>
      </w:r>
    </w:p>
    <w:p w14:paraId="0620217D" w14:textId="63A3D6F2" w:rsidR="005B57D5" w:rsidRPr="00732292" w:rsidRDefault="005B57D5" w:rsidP="00732292">
      <w:r w:rsidRPr="00732292">
        <w:t>2.</w:t>
      </w:r>
      <w:r w:rsidR="000B55CC" w:rsidRPr="00732292">
        <w:t>15</w:t>
      </w:r>
      <w:r w:rsidRPr="00732292">
        <w:tab/>
      </w:r>
      <w:r w:rsidR="00907C17" w:rsidRPr="00732292">
        <w:t xml:space="preserve">Así </w:t>
      </w:r>
      <w:r w:rsidR="00907C17" w:rsidRPr="00732292">
        <w:rPr>
          <w:b/>
          <w:bCs/>
        </w:rPr>
        <w:t>se ac</w:t>
      </w:r>
      <w:r w:rsidR="00013B00" w:rsidRPr="00732292">
        <w:rPr>
          <w:b/>
          <w:bCs/>
        </w:rPr>
        <w:t>uerda</w:t>
      </w:r>
      <w:r w:rsidRPr="00732292">
        <w:t>.</w:t>
      </w:r>
    </w:p>
    <w:p w14:paraId="19B1770E" w14:textId="7AC568D5" w:rsidR="005B57D5" w:rsidRPr="00732292" w:rsidRDefault="00013B00" w:rsidP="00732292">
      <w:pPr>
        <w:rPr>
          <w:b/>
          <w:bCs/>
        </w:rPr>
      </w:pPr>
      <w:r w:rsidRPr="00732292">
        <w:rPr>
          <w:b/>
          <w:bCs/>
        </w:rPr>
        <w:t xml:space="preserve">Se levanta la sesión a las 17.55 horas y se reanuda a las </w:t>
      </w:r>
      <w:r w:rsidR="005B57D5" w:rsidRPr="00732292">
        <w:rPr>
          <w:b/>
          <w:bCs/>
        </w:rPr>
        <w:t>18</w:t>
      </w:r>
      <w:r w:rsidRPr="00732292">
        <w:rPr>
          <w:b/>
          <w:bCs/>
        </w:rPr>
        <w:t>.</w:t>
      </w:r>
      <w:r w:rsidR="005B57D5" w:rsidRPr="00732292">
        <w:rPr>
          <w:b/>
          <w:bCs/>
        </w:rPr>
        <w:t xml:space="preserve">50 </w:t>
      </w:r>
      <w:r w:rsidRPr="00732292">
        <w:rPr>
          <w:b/>
          <w:bCs/>
        </w:rPr>
        <w:t>horas</w:t>
      </w:r>
      <w:r w:rsidR="005B57D5" w:rsidRPr="00732292">
        <w:rPr>
          <w:b/>
          <w:bCs/>
        </w:rPr>
        <w:t>.</w:t>
      </w:r>
    </w:p>
    <w:p w14:paraId="483101DE" w14:textId="46B4B056" w:rsidR="005B57D5" w:rsidRPr="00DF1975" w:rsidRDefault="005B57D5" w:rsidP="00DF1975">
      <w:pPr>
        <w:pStyle w:val="Heading1"/>
      </w:pPr>
      <w:r w:rsidRPr="00DF1975">
        <w:t>3</w:t>
      </w:r>
      <w:r w:rsidRPr="00DF1975">
        <w:tab/>
      </w:r>
      <w:r w:rsidR="007C5EBB" w:rsidRPr="00DF1975">
        <w:t xml:space="preserve">Elección del Director de la Oficina de Desarrollo de las Telecomunicaciones: tercera vuelta </w:t>
      </w:r>
      <w:r w:rsidRPr="00DF1975">
        <w:t>(Document</w:t>
      </w:r>
      <w:r w:rsidR="007C5EBB" w:rsidRPr="00DF1975">
        <w:t>o</w:t>
      </w:r>
      <w:r w:rsidRPr="00DF1975">
        <w:t xml:space="preserve">s </w:t>
      </w:r>
      <w:hyperlink r:id="rId31" w:history="1">
        <w:r w:rsidRPr="00DF1975">
          <w:rPr>
            <w:rStyle w:val="Hyperlink"/>
          </w:rPr>
          <w:t>98</w:t>
        </w:r>
      </w:hyperlink>
      <w:r w:rsidRPr="00DF1975">
        <w:t xml:space="preserve">, </w:t>
      </w:r>
      <w:hyperlink r:id="rId32" w:history="1">
        <w:r w:rsidRPr="00DF1975">
          <w:rPr>
            <w:rStyle w:val="Hyperlink"/>
          </w:rPr>
          <w:t>99</w:t>
        </w:r>
      </w:hyperlink>
      <w:r w:rsidRPr="00DF1975">
        <w:t xml:space="preserve">, </w:t>
      </w:r>
      <w:hyperlink r:id="rId33" w:history="1">
        <w:r w:rsidRPr="00DF1975">
          <w:rPr>
            <w:rStyle w:val="Hyperlink"/>
          </w:rPr>
          <w:t>100</w:t>
        </w:r>
      </w:hyperlink>
      <w:r w:rsidRPr="00DF1975">
        <w:t xml:space="preserve">, </w:t>
      </w:r>
      <w:hyperlink r:id="rId34" w:history="1">
        <w:r w:rsidRPr="00DF1975">
          <w:rPr>
            <w:rStyle w:val="Hyperlink"/>
          </w:rPr>
          <w:t>102</w:t>
        </w:r>
      </w:hyperlink>
      <w:r w:rsidRPr="00DF1975">
        <w:t xml:space="preserve">, </w:t>
      </w:r>
      <w:hyperlink r:id="rId35" w:history="1">
        <w:r w:rsidRPr="00DF1975">
          <w:rPr>
            <w:rStyle w:val="Hyperlink"/>
          </w:rPr>
          <w:t>110(Rev.3)</w:t>
        </w:r>
      </w:hyperlink>
      <w:r w:rsidRPr="00DF1975">
        <w:t xml:space="preserve"> </w:t>
      </w:r>
      <w:r w:rsidR="007C5EBB" w:rsidRPr="00DF1975">
        <w:t>y</w:t>
      </w:r>
      <w:r w:rsidRPr="00DF1975">
        <w:t xml:space="preserve"> </w:t>
      </w:r>
      <w:hyperlink r:id="rId36" w:history="1">
        <w:r w:rsidRPr="00DF1975">
          <w:rPr>
            <w:rStyle w:val="Hyperlink"/>
          </w:rPr>
          <w:t>113</w:t>
        </w:r>
      </w:hyperlink>
      <w:r w:rsidRPr="00DF1975">
        <w:t>)</w:t>
      </w:r>
    </w:p>
    <w:p w14:paraId="1B217AD1" w14:textId="6F07DB8B" w:rsidR="005B57D5" w:rsidRPr="00732292" w:rsidRDefault="005B57D5" w:rsidP="00732292">
      <w:r w:rsidRPr="00732292">
        <w:t>3.1</w:t>
      </w:r>
      <w:r w:rsidRPr="00732292">
        <w:tab/>
      </w:r>
      <w:r w:rsidR="00C33378" w:rsidRPr="00732292">
        <w:t xml:space="preserve">El </w:t>
      </w:r>
      <w:r w:rsidR="00C33378" w:rsidRPr="00732292">
        <w:rPr>
          <w:b/>
          <w:bCs/>
        </w:rPr>
        <w:t>Presidente</w:t>
      </w:r>
      <w:r w:rsidR="00C33378" w:rsidRPr="00732292">
        <w:t xml:space="preserve"> anuncia la celebración de la segunda vuelta de la votación para el puesto de Director de la BDT.</w:t>
      </w:r>
    </w:p>
    <w:p w14:paraId="6E715D3E" w14:textId="72D3309B" w:rsidR="005B57D5" w:rsidRPr="00732292" w:rsidRDefault="005B57D5" w:rsidP="00732292">
      <w:r w:rsidRPr="00732292">
        <w:t>3.2</w:t>
      </w:r>
      <w:r w:rsidRPr="00732292">
        <w:tab/>
      </w:r>
      <w:r w:rsidR="00140750" w:rsidRPr="00732292">
        <w:t xml:space="preserve">La </w:t>
      </w:r>
      <w:r w:rsidR="00140750" w:rsidRPr="00732292">
        <w:rPr>
          <w:b/>
          <w:bCs/>
        </w:rPr>
        <w:t>Secretaria de la Plenaria</w:t>
      </w:r>
      <w:r w:rsidR="00140750" w:rsidRPr="00732292">
        <w:t xml:space="preserve"> recuerda que la conferencia ya ha tomado nota de la delegación de poder de las Islas Marshall a los Estados Unidos de América (Documento 98), de Tuvalu a Australia (Documento 99), de Costa Rica a la República Dominicana (Documento 100) y de Santo Tomé y Príncipe a Portugal (Documento 102), </w:t>
      </w:r>
      <w:r w:rsidR="009B12ED" w:rsidRPr="00732292">
        <w:t xml:space="preserve">así como el poder que Kiribati ha otorgado a Nueva Zelandia para el resto de las elecciones </w:t>
      </w:r>
      <w:r w:rsidR="00140750" w:rsidRPr="00732292">
        <w:t>(Documento</w:t>
      </w:r>
      <w:r w:rsidR="00C1769F">
        <w:t> </w:t>
      </w:r>
      <w:r w:rsidRPr="00732292">
        <w:t>113).</w:t>
      </w:r>
    </w:p>
    <w:p w14:paraId="0E131201" w14:textId="2967DFD6" w:rsidR="005B57D5" w:rsidRPr="00732292" w:rsidRDefault="005B57D5" w:rsidP="00C921B1">
      <w:pPr>
        <w:keepNext/>
        <w:keepLines/>
      </w:pPr>
      <w:r w:rsidRPr="00732292">
        <w:lastRenderedPageBreak/>
        <w:t>3.3</w:t>
      </w:r>
      <w:r w:rsidRPr="00732292">
        <w:tab/>
      </w:r>
      <w:r w:rsidR="00140750" w:rsidRPr="00732292">
        <w:t>Anuncia que los cinco escrutadores de votos en representación de las cinco regiones administrativas se encuentran en sus puestos y expone el procedimiento de votación. Cada delegación ha recibido una papeleta para la elección del Director de la Oficina de Desarrollo de las Telecomunicaciones. Pasa lista a las delegaciones con derecho a voto (Documento</w:t>
      </w:r>
      <w:r w:rsidR="00781C62" w:rsidRPr="00732292">
        <w:t> </w:t>
      </w:r>
      <w:r w:rsidR="00140750" w:rsidRPr="00732292">
        <w:t>110(Rev.</w:t>
      </w:r>
      <w:r w:rsidR="00781C62" w:rsidRPr="00732292">
        <w:t> </w:t>
      </w:r>
      <w:r w:rsidR="00140750" w:rsidRPr="00732292">
        <w:t>3)) y las invita a depositar sus papeletas en las urnas de votación designadas</w:t>
      </w:r>
      <w:r w:rsidRPr="00732292">
        <w:t>.</w:t>
      </w:r>
    </w:p>
    <w:p w14:paraId="0CA67B38" w14:textId="2713980A" w:rsidR="005B57D5" w:rsidRPr="00732292" w:rsidRDefault="005B57D5" w:rsidP="00732292">
      <w:r w:rsidRPr="00732292">
        <w:t>3.4</w:t>
      </w:r>
      <w:r w:rsidRPr="00732292">
        <w:tab/>
      </w:r>
      <w:r w:rsidR="00140750" w:rsidRPr="00732292">
        <w:t>Candidatos para el puesto de Director de la Oficina de Desarrollo de las Telecomunicaciones (BDT): Sr. Stephen Bereaux (Bahamas) y Sr. Cosmas Zavazava (Zimbabwe</w:t>
      </w:r>
      <w:r w:rsidRPr="00732292">
        <w:t>).</w:t>
      </w:r>
    </w:p>
    <w:p w14:paraId="69D1D86D" w14:textId="2AFCA92A" w:rsidR="005B57D5" w:rsidRPr="00732292" w:rsidRDefault="005B57D5" w:rsidP="00732292">
      <w:pPr>
        <w:spacing w:after="120"/>
      </w:pPr>
      <w:r w:rsidRPr="00732292">
        <w:t>3.5</w:t>
      </w:r>
      <w:r w:rsidRPr="00732292">
        <w:tab/>
      </w:r>
      <w:r w:rsidR="00140750" w:rsidRPr="00732292">
        <w:t>Resultados de la votación</w:t>
      </w:r>
      <w:r w:rsidRPr="00732292">
        <w:t>: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521"/>
        <w:gridCol w:w="1984"/>
      </w:tblGrid>
      <w:tr w:rsidR="005B57D5" w:rsidRPr="008A1A59" w14:paraId="08BDCD5B" w14:textId="77777777" w:rsidTr="00C921B1">
        <w:tc>
          <w:tcPr>
            <w:tcW w:w="6521" w:type="dxa"/>
          </w:tcPr>
          <w:p w14:paraId="3268B992" w14:textId="69E0FFAD" w:rsidR="005B57D5" w:rsidRPr="00C921B1" w:rsidRDefault="00140750" w:rsidP="00C921B1">
            <w:pPr>
              <w:rPr>
                <w:rFonts w:asciiTheme="minorHAnsi" w:eastAsiaTheme="minorHAnsi" w:hAnsiTheme="minorHAnsi" w:cstheme="minorBidi"/>
                <w:szCs w:val="24"/>
                <w:lang w:val="es-ES"/>
              </w:rPr>
            </w:pPr>
            <w:r w:rsidRPr="00C921B1">
              <w:rPr>
                <w:lang w:val="es-ES"/>
              </w:rPr>
              <w:t>Número de papeletas de votación depositadas</w:t>
            </w:r>
            <w:r w:rsidR="005B57D5" w:rsidRPr="00C921B1">
              <w:rPr>
                <w:rFonts w:asciiTheme="minorHAnsi" w:eastAsiaTheme="minorHAnsi" w:hAnsiTheme="minorHAnsi" w:cstheme="minorBidi"/>
                <w:szCs w:val="24"/>
                <w:lang w:val="es-ES"/>
              </w:rPr>
              <w:t>:</w:t>
            </w:r>
          </w:p>
        </w:tc>
        <w:tc>
          <w:tcPr>
            <w:tcW w:w="1984" w:type="dxa"/>
            <w:vAlign w:val="center"/>
          </w:tcPr>
          <w:p w14:paraId="76A3E60F" w14:textId="2022FD68" w:rsidR="005B57D5" w:rsidRPr="00C921B1" w:rsidRDefault="00140750" w:rsidP="00C921B1">
            <w:pPr>
              <w:jc w:val="right"/>
              <w:rPr>
                <w:lang w:val="es-ES"/>
              </w:rPr>
            </w:pPr>
            <w:r w:rsidRPr="00C921B1">
              <w:rPr>
                <w:lang w:val="es-ES"/>
              </w:rPr>
              <w:t>165</w:t>
            </w:r>
          </w:p>
        </w:tc>
      </w:tr>
      <w:tr w:rsidR="00E609F8" w:rsidRPr="008A1A59" w14:paraId="434E7524" w14:textId="77777777" w:rsidTr="00C921B1">
        <w:tc>
          <w:tcPr>
            <w:tcW w:w="6521" w:type="dxa"/>
          </w:tcPr>
          <w:p w14:paraId="73A642CE" w14:textId="7F4E720E" w:rsidR="00E609F8" w:rsidRPr="00C921B1" w:rsidRDefault="00E609F8" w:rsidP="00C921B1">
            <w:pPr>
              <w:rPr>
                <w:lang w:val="es-ES"/>
              </w:rPr>
            </w:pPr>
            <w:r w:rsidRPr="00C921B1">
              <w:rPr>
                <w:lang w:val="es-ES"/>
              </w:rPr>
              <w:t>Número de papeletas de votación inválidas:</w:t>
            </w:r>
          </w:p>
        </w:tc>
        <w:tc>
          <w:tcPr>
            <w:tcW w:w="1984" w:type="dxa"/>
            <w:vAlign w:val="center"/>
          </w:tcPr>
          <w:p w14:paraId="4C5DBDFD" w14:textId="7F7A90C6" w:rsidR="00E609F8" w:rsidRPr="00C921B1" w:rsidRDefault="00E609F8" w:rsidP="00C921B1">
            <w:pPr>
              <w:jc w:val="right"/>
              <w:rPr>
                <w:lang w:val="es-ES"/>
              </w:rPr>
            </w:pPr>
            <w:r w:rsidRPr="00C921B1">
              <w:rPr>
                <w:lang w:val="es-ES"/>
              </w:rPr>
              <w:t>0</w:t>
            </w:r>
          </w:p>
        </w:tc>
      </w:tr>
      <w:tr w:rsidR="00C921B1" w:rsidRPr="008A1A59" w14:paraId="0046E118" w14:textId="77777777" w:rsidTr="00C921B1">
        <w:tc>
          <w:tcPr>
            <w:tcW w:w="6521" w:type="dxa"/>
          </w:tcPr>
          <w:p w14:paraId="747BD1EE" w14:textId="6E0EF47B" w:rsidR="00C921B1" w:rsidRPr="00C921B1" w:rsidRDefault="00C921B1" w:rsidP="00C921B1">
            <w:pPr>
              <w:rPr>
                <w:lang w:val="es-ES"/>
              </w:rPr>
            </w:pPr>
            <w:r w:rsidRPr="00C921B1">
              <w:rPr>
                <w:lang w:val="es-ES"/>
              </w:rPr>
              <w:t>Abstenciones:</w:t>
            </w:r>
          </w:p>
        </w:tc>
        <w:tc>
          <w:tcPr>
            <w:tcW w:w="1984" w:type="dxa"/>
            <w:vAlign w:val="center"/>
          </w:tcPr>
          <w:p w14:paraId="4D31884D" w14:textId="283FCD09" w:rsidR="00C921B1" w:rsidRPr="00C921B1" w:rsidRDefault="00C921B1" w:rsidP="00C921B1">
            <w:pPr>
              <w:jc w:val="right"/>
              <w:rPr>
                <w:lang w:val="es-ES"/>
              </w:rPr>
            </w:pPr>
            <w:r w:rsidRPr="00C921B1">
              <w:rPr>
                <w:lang w:val="es-ES"/>
              </w:rPr>
              <w:t>1</w:t>
            </w:r>
          </w:p>
        </w:tc>
      </w:tr>
      <w:tr w:rsidR="00C921B1" w:rsidRPr="008A1A59" w14:paraId="2FEFB122" w14:textId="77777777" w:rsidTr="00C921B1">
        <w:tc>
          <w:tcPr>
            <w:tcW w:w="6521" w:type="dxa"/>
          </w:tcPr>
          <w:p w14:paraId="7B9B6BFE" w14:textId="1D32E85C" w:rsidR="00C921B1" w:rsidRPr="00C921B1" w:rsidRDefault="00C921B1" w:rsidP="00C921B1">
            <w:pPr>
              <w:rPr>
                <w:lang w:val="es-ES"/>
              </w:rPr>
            </w:pPr>
            <w:r w:rsidRPr="00C921B1">
              <w:rPr>
                <w:lang w:val="es-ES"/>
              </w:rPr>
              <w:t>Delegaciones presentes que han votado (votos contabilizados para determinar la mayoría requerida):</w:t>
            </w:r>
          </w:p>
        </w:tc>
        <w:tc>
          <w:tcPr>
            <w:tcW w:w="1984" w:type="dxa"/>
            <w:vAlign w:val="center"/>
          </w:tcPr>
          <w:p w14:paraId="148AE7EA" w14:textId="620F3302" w:rsidR="00C921B1" w:rsidRPr="00C921B1" w:rsidRDefault="00C921B1" w:rsidP="00C921B1">
            <w:pPr>
              <w:jc w:val="right"/>
              <w:rPr>
                <w:lang w:val="es-ES"/>
              </w:rPr>
            </w:pPr>
            <w:r w:rsidRPr="00C921B1">
              <w:rPr>
                <w:lang w:val="es-ES"/>
              </w:rPr>
              <w:t>164</w:t>
            </w:r>
          </w:p>
        </w:tc>
      </w:tr>
      <w:tr w:rsidR="00140750" w:rsidRPr="008A1A59" w14:paraId="0BE2BEA3" w14:textId="77777777" w:rsidTr="00C921B1">
        <w:tc>
          <w:tcPr>
            <w:tcW w:w="6521" w:type="dxa"/>
          </w:tcPr>
          <w:p w14:paraId="3A361782" w14:textId="545D6121" w:rsidR="00140750" w:rsidRPr="00C921B1" w:rsidRDefault="00140750" w:rsidP="00C921B1">
            <w:pPr>
              <w:rPr>
                <w:rFonts w:asciiTheme="minorHAnsi" w:eastAsiaTheme="minorHAnsi" w:hAnsiTheme="minorHAnsi" w:cstheme="minorBidi"/>
                <w:szCs w:val="24"/>
                <w:lang w:val="es-ES"/>
              </w:rPr>
            </w:pPr>
            <w:r w:rsidRPr="00C921B1">
              <w:rPr>
                <w:lang w:val="es-ES"/>
              </w:rPr>
              <w:t>Mayoría requerida:</w:t>
            </w:r>
          </w:p>
        </w:tc>
        <w:tc>
          <w:tcPr>
            <w:tcW w:w="1984" w:type="dxa"/>
            <w:vAlign w:val="center"/>
          </w:tcPr>
          <w:p w14:paraId="48309C23" w14:textId="134A6BD1" w:rsidR="00140750" w:rsidRPr="00C921B1" w:rsidRDefault="00140750" w:rsidP="00C921B1">
            <w:pPr>
              <w:jc w:val="right"/>
              <w:rPr>
                <w:lang w:val="es-ES"/>
              </w:rPr>
            </w:pPr>
            <w:r w:rsidRPr="00C921B1">
              <w:rPr>
                <w:lang w:val="es-ES"/>
              </w:rPr>
              <w:t>83</w:t>
            </w:r>
          </w:p>
        </w:tc>
      </w:tr>
      <w:tr w:rsidR="00E609F8" w:rsidRPr="008A1A59" w14:paraId="5CB09588" w14:textId="77777777" w:rsidTr="00C921B1">
        <w:tc>
          <w:tcPr>
            <w:tcW w:w="6521" w:type="dxa"/>
          </w:tcPr>
          <w:p w14:paraId="18ED1A2D" w14:textId="04C6ED13" w:rsidR="00E609F8" w:rsidRPr="00C921B1" w:rsidRDefault="00FB1C38" w:rsidP="00C921B1">
            <w:pPr>
              <w:rPr>
                <w:lang w:val="es-ES"/>
              </w:rPr>
            </w:pPr>
            <w:r w:rsidRPr="00C921B1">
              <w:rPr>
                <w:lang w:val="es-ES"/>
              </w:rPr>
              <w:t>Número</w:t>
            </w:r>
            <w:r w:rsidR="00E609F8" w:rsidRPr="00C921B1">
              <w:rPr>
                <w:lang w:val="es-ES"/>
              </w:rPr>
              <w:t xml:space="preserve"> de votos obtenidos:</w:t>
            </w:r>
          </w:p>
        </w:tc>
        <w:tc>
          <w:tcPr>
            <w:tcW w:w="1984" w:type="dxa"/>
            <w:vAlign w:val="center"/>
          </w:tcPr>
          <w:p w14:paraId="5B1200AB" w14:textId="77777777" w:rsidR="00E609F8" w:rsidRPr="00C921B1" w:rsidRDefault="00E609F8" w:rsidP="00C921B1">
            <w:pPr>
              <w:jc w:val="right"/>
              <w:rPr>
                <w:lang w:val="es-ES"/>
              </w:rPr>
            </w:pPr>
          </w:p>
        </w:tc>
      </w:tr>
      <w:tr w:rsidR="005B57D5" w:rsidRPr="00140750" w14:paraId="6DDA8ACC" w14:textId="77777777" w:rsidTr="00C921B1">
        <w:tc>
          <w:tcPr>
            <w:tcW w:w="6521" w:type="dxa"/>
          </w:tcPr>
          <w:p w14:paraId="15C4FBC0" w14:textId="39F277AA" w:rsidR="005B57D5" w:rsidRPr="00C921B1" w:rsidRDefault="005B57D5" w:rsidP="00C921B1">
            <w:pPr>
              <w:rPr>
                <w:lang w:val="es-ES"/>
              </w:rPr>
            </w:pPr>
            <w:r w:rsidRPr="00C921B1">
              <w:rPr>
                <w:lang w:val="es-ES"/>
              </w:rPr>
              <w:tab/>
            </w:r>
            <w:r w:rsidR="00140750" w:rsidRPr="00C921B1">
              <w:rPr>
                <w:lang w:val="es-ES"/>
              </w:rPr>
              <w:t>Sr.</w:t>
            </w:r>
            <w:r w:rsidRPr="00C921B1">
              <w:rPr>
                <w:lang w:val="es-ES"/>
              </w:rPr>
              <w:t xml:space="preserve"> S. Bereaux</w:t>
            </w:r>
          </w:p>
        </w:tc>
        <w:tc>
          <w:tcPr>
            <w:tcW w:w="1984" w:type="dxa"/>
            <w:vAlign w:val="center"/>
          </w:tcPr>
          <w:p w14:paraId="40FABABC" w14:textId="0AF66C7D" w:rsidR="005B57D5" w:rsidRPr="00C921B1" w:rsidRDefault="005B57D5" w:rsidP="00C921B1">
            <w:pPr>
              <w:jc w:val="right"/>
              <w:rPr>
                <w:lang w:val="es-ES"/>
              </w:rPr>
            </w:pPr>
            <w:r w:rsidRPr="00C921B1">
              <w:rPr>
                <w:lang w:val="es-ES"/>
              </w:rPr>
              <w:t>6</w:t>
            </w:r>
            <w:r w:rsidR="00140750" w:rsidRPr="00C921B1">
              <w:rPr>
                <w:lang w:val="es-ES"/>
              </w:rPr>
              <w:t xml:space="preserve">3 </w:t>
            </w:r>
            <w:r w:rsidR="001B4258" w:rsidRPr="00C921B1">
              <w:rPr>
                <w:lang w:val="es-ES"/>
              </w:rPr>
              <w:t>voto</w:t>
            </w:r>
            <w:r w:rsidR="00FB1C38" w:rsidRPr="00C921B1">
              <w:rPr>
                <w:lang w:val="es-ES"/>
              </w:rPr>
              <w:t>s</w:t>
            </w:r>
          </w:p>
        </w:tc>
      </w:tr>
      <w:tr w:rsidR="005B57D5" w:rsidRPr="00140750" w14:paraId="0016C845" w14:textId="77777777" w:rsidTr="00C921B1">
        <w:tc>
          <w:tcPr>
            <w:tcW w:w="6521" w:type="dxa"/>
          </w:tcPr>
          <w:p w14:paraId="740B9F67" w14:textId="5084E13D" w:rsidR="005B57D5" w:rsidRPr="00C921B1" w:rsidRDefault="005B57D5" w:rsidP="00C921B1">
            <w:pPr>
              <w:rPr>
                <w:lang w:val="es-ES"/>
              </w:rPr>
            </w:pPr>
            <w:r w:rsidRPr="00C921B1">
              <w:rPr>
                <w:lang w:val="es-ES"/>
              </w:rPr>
              <w:tab/>
            </w:r>
            <w:r w:rsidR="00140750" w:rsidRPr="00C921B1">
              <w:rPr>
                <w:lang w:val="es-ES"/>
              </w:rPr>
              <w:t>Sr.</w:t>
            </w:r>
            <w:r w:rsidRPr="00C921B1">
              <w:rPr>
                <w:lang w:val="es-ES"/>
              </w:rPr>
              <w:t xml:space="preserve"> C. Zavazava</w:t>
            </w:r>
          </w:p>
        </w:tc>
        <w:tc>
          <w:tcPr>
            <w:tcW w:w="1984" w:type="dxa"/>
            <w:vAlign w:val="center"/>
          </w:tcPr>
          <w:p w14:paraId="7CEF36D0" w14:textId="623A7F67" w:rsidR="005B57D5" w:rsidRPr="00C921B1" w:rsidRDefault="005B57D5" w:rsidP="00C921B1">
            <w:pPr>
              <w:jc w:val="right"/>
              <w:rPr>
                <w:lang w:val="es-ES"/>
              </w:rPr>
            </w:pPr>
            <w:r w:rsidRPr="00C921B1">
              <w:rPr>
                <w:lang w:val="es-ES"/>
              </w:rPr>
              <w:t>1</w:t>
            </w:r>
            <w:r w:rsidR="00140750" w:rsidRPr="00C921B1">
              <w:rPr>
                <w:lang w:val="es-ES"/>
              </w:rPr>
              <w:t>01 voto</w:t>
            </w:r>
            <w:r w:rsidRPr="00C921B1">
              <w:rPr>
                <w:lang w:val="es-ES"/>
              </w:rPr>
              <w:t>s</w:t>
            </w:r>
          </w:p>
        </w:tc>
      </w:tr>
    </w:tbl>
    <w:p w14:paraId="050DB88A" w14:textId="03BDB88C" w:rsidR="005B57D5" w:rsidRPr="00732292" w:rsidRDefault="005B57D5" w:rsidP="00732292">
      <w:pPr>
        <w:pStyle w:val="Normalaftertitle"/>
      </w:pPr>
      <w:r w:rsidRPr="00732292">
        <w:t>3.6</w:t>
      </w:r>
      <w:r w:rsidRPr="00732292">
        <w:tab/>
      </w:r>
      <w:r w:rsidR="00140750" w:rsidRPr="00732292">
        <w:rPr>
          <w:b/>
          <w:bCs/>
        </w:rPr>
        <w:t>El Sr.</w:t>
      </w:r>
      <w:r w:rsidRPr="00732292">
        <w:rPr>
          <w:b/>
          <w:bCs/>
        </w:rPr>
        <w:t xml:space="preserve"> C. Zavazava </w:t>
      </w:r>
      <w:r w:rsidR="00140750" w:rsidRPr="00732292">
        <w:rPr>
          <w:b/>
          <w:bCs/>
        </w:rPr>
        <w:t>es elegido Director de la Oficina de Desarrollo de las Telecomunicaciones</w:t>
      </w:r>
      <w:r w:rsidRPr="00732292">
        <w:rPr>
          <w:b/>
          <w:bCs/>
        </w:rPr>
        <w:t>.</w:t>
      </w:r>
    </w:p>
    <w:p w14:paraId="7A6D45D2" w14:textId="5BF86502" w:rsidR="005B57D5" w:rsidRPr="00732292" w:rsidRDefault="005B57D5" w:rsidP="00732292">
      <w:r w:rsidRPr="00732292">
        <w:t>3.7</w:t>
      </w:r>
      <w:r w:rsidRPr="00732292">
        <w:tab/>
      </w:r>
      <w:r w:rsidR="00140750" w:rsidRPr="00732292">
        <w:t xml:space="preserve">El </w:t>
      </w:r>
      <w:r w:rsidR="00140750" w:rsidRPr="00732292">
        <w:rPr>
          <w:b/>
          <w:bCs/>
        </w:rPr>
        <w:t>Sr.</w:t>
      </w:r>
      <w:r w:rsidRPr="00732292">
        <w:rPr>
          <w:b/>
          <w:bCs/>
        </w:rPr>
        <w:t xml:space="preserve"> Zavazava</w:t>
      </w:r>
      <w:r w:rsidRPr="00732292">
        <w:t xml:space="preserve"> </w:t>
      </w:r>
      <w:r w:rsidR="005762B7" w:rsidRPr="00732292">
        <w:t xml:space="preserve">agradece al gobierno de su país y a los miembros de su delegación su apoyo, así como a los Estados </w:t>
      </w:r>
      <w:r w:rsidR="009B12ED" w:rsidRPr="00732292">
        <w:t>M</w:t>
      </w:r>
      <w:r w:rsidR="005762B7" w:rsidRPr="00732292">
        <w:t>iembros que le han votado. Desea rendir homenaje a los demás candidatos y dice que piensa tener en cuenta sus ideas, centrándose en particular en las necesidades de los países menos desarrollados y en desarrollo. También destac</w:t>
      </w:r>
      <w:r w:rsidR="009B12ED" w:rsidRPr="00732292">
        <w:t>a</w:t>
      </w:r>
      <w:r w:rsidR="005762B7" w:rsidRPr="00732292">
        <w:t xml:space="preserve"> la necesidad de garantizar la cooperación intersectorial por el bien de todos. Destaca asimismo la importancia de las acciones en materia de género y el papel de los jóvenes en la construcción del futuro, dice que espera acelerar el proceso de transformación digital y llevar el trabajo de la BDT a nuevas cotas.</w:t>
      </w:r>
    </w:p>
    <w:p w14:paraId="4D1C7FEB" w14:textId="6347E4E7" w:rsidR="005B57D5" w:rsidRPr="00732292" w:rsidRDefault="005B57D5" w:rsidP="00732292">
      <w:r w:rsidRPr="00732292">
        <w:t>3.8</w:t>
      </w:r>
      <w:r w:rsidRPr="00732292">
        <w:tab/>
      </w:r>
      <w:r w:rsidR="00962ACF" w:rsidRPr="00732292">
        <w:t>El</w:t>
      </w:r>
      <w:r w:rsidRPr="00732292">
        <w:t xml:space="preserve"> </w:t>
      </w:r>
      <w:r w:rsidRPr="00732292">
        <w:rPr>
          <w:b/>
          <w:bCs/>
        </w:rPr>
        <w:t>delega</w:t>
      </w:r>
      <w:r w:rsidR="00962ACF" w:rsidRPr="00732292">
        <w:rPr>
          <w:b/>
          <w:bCs/>
        </w:rPr>
        <w:t>do</w:t>
      </w:r>
      <w:r w:rsidRPr="00732292">
        <w:rPr>
          <w:b/>
          <w:bCs/>
        </w:rPr>
        <w:t xml:space="preserve"> </w:t>
      </w:r>
      <w:r w:rsidR="00962ACF" w:rsidRPr="00732292">
        <w:rPr>
          <w:b/>
          <w:bCs/>
        </w:rPr>
        <w:t>de</w:t>
      </w:r>
      <w:r w:rsidRPr="00732292">
        <w:rPr>
          <w:b/>
          <w:bCs/>
        </w:rPr>
        <w:t xml:space="preserve"> Zimbabwe</w:t>
      </w:r>
      <w:r w:rsidRPr="00732292">
        <w:t xml:space="preserve"> </w:t>
      </w:r>
      <w:r w:rsidR="00962ACF" w:rsidRPr="00732292">
        <w:t>agradece a los Estados que han elegido al Sr. Zavazava para el puesto de Director de la BDT y rinde un tributo a los demás candidatos por las campañas que han realizado</w:t>
      </w:r>
      <w:r w:rsidRPr="00732292">
        <w:t xml:space="preserve">. </w:t>
      </w:r>
      <w:r w:rsidR="00962ACF" w:rsidRPr="00732292">
        <w:t xml:space="preserve">Garantiza que los delegados de </w:t>
      </w:r>
      <w:r w:rsidRPr="00732292">
        <w:t xml:space="preserve">Zimbabwe </w:t>
      </w:r>
      <w:r w:rsidR="00962ACF" w:rsidRPr="00732292">
        <w:t>seguirán sirviendo a la UIT en la medida de sus posibilidades</w:t>
      </w:r>
      <w:r w:rsidRPr="00732292">
        <w:t>.</w:t>
      </w:r>
    </w:p>
    <w:p w14:paraId="59644119" w14:textId="54FD779A" w:rsidR="005B57D5" w:rsidRPr="00732292" w:rsidRDefault="005B57D5" w:rsidP="00732292">
      <w:r w:rsidRPr="00732292">
        <w:t>3.9</w:t>
      </w:r>
      <w:r w:rsidRPr="00732292">
        <w:tab/>
      </w:r>
      <w:r w:rsidR="00962ACF" w:rsidRPr="00732292">
        <w:t xml:space="preserve">El </w:t>
      </w:r>
      <w:r w:rsidR="00962ACF" w:rsidRPr="00732292">
        <w:rPr>
          <w:b/>
          <w:bCs/>
        </w:rPr>
        <w:t>S</w:t>
      </w:r>
      <w:r w:rsidRPr="00732292">
        <w:rPr>
          <w:b/>
          <w:bCs/>
        </w:rPr>
        <w:t>r</w:t>
      </w:r>
      <w:r w:rsidR="00962ACF" w:rsidRPr="00732292">
        <w:rPr>
          <w:b/>
          <w:bCs/>
        </w:rPr>
        <w:t>.</w:t>
      </w:r>
      <w:r w:rsidRPr="00732292">
        <w:rPr>
          <w:b/>
          <w:bCs/>
        </w:rPr>
        <w:t xml:space="preserve"> Bereaux</w:t>
      </w:r>
      <w:r w:rsidRPr="00732292">
        <w:t xml:space="preserve"> </w:t>
      </w:r>
      <w:r w:rsidR="00962ACF" w:rsidRPr="00732292">
        <w:t xml:space="preserve">felicita al Sr. </w:t>
      </w:r>
      <w:r w:rsidRPr="00732292">
        <w:t xml:space="preserve">Zavazava </w:t>
      </w:r>
      <w:r w:rsidR="00962ACF" w:rsidRPr="00732292">
        <w:t>por su elección, tras una campaña basada en el r</w:t>
      </w:r>
      <w:r w:rsidR="009B12ED" w:rsidRPr="00732292">
        <w:t>e</w:t>
      </w:r>
      <w:r w:rsidR="00962ACF" w:rsidRPr="00732292">
        <w:t xml:space="preserve">speto mutuo y </w:t>
      </w:r>
      <w:r w:rsidR="009B12ED" w:rsidRPr="00732292">
        <w:t xml:space="preserve">en </w:t>
      </w:r>
      <w:r w:rsidR="00962ACF" w:rsidRPr="00732292">
        <w:t>un deseo compartido de promover los intereses de la Unión</w:t>
      </w:r>
      <w:r w:rsidRPr="00732292">
        <w:t xml:space="preserve">. </w:t>
      </w:r>
      <w:r w:rsidR="009B12ED" w:rsidRPr="00732292">
        <w:t xml:space="preserve">Expresa su agradecimiento a </w:t>
      </w:r>
      <w:r w:rsidR="00962ACF" w:rsidRPr="00732292">
        <w:t>su gobierno y a todos los que le han apoyado en su campaña</w:t>
      </w:r>
      <w:r w:rsidRPr="00732292">
        <w:t>.</w:t>
      </w:r>
    </w:p>
    <w:p w14:paraId="7622370B" w14:textId="54A18F26" w:rsidR="005B57D5" w:rsidRPr="00732292" w:rsidRDefault="005B57D5" w:rsidP="00732292">
      <w:r w:rsidRPr="00732292">
        <w:t>3.10</w:t>
      </w:r>
      <w:r w:rsidRPr="00732292">
        <w:tab/>
      </w:r>
      <w:r w:rsidR="00962ACF" w:rsidRPr="00732292">
        <w:t>El</w:t>
      </w:r>
      <w:r w:rsidRPr="00732292">
        <w:t xml:space="preserve"> </w:t>
      </w:r>
      <w:r w:rsidRPr="00732292">
        <w:rPr>
          <w:b/>
          <w:bCs/>
        </w:rPr>
        <w:t>Secretar</w:t>
      </w:r>
      <w:r w:rsidR="00962ACF" w:rsidRPr="00732292">
        <w:rPr>
          <w:b/>
          <w:bCs/>
        </w:rPr>
        <w:t xml:space="preserve">io </w:t>
      </w:r>
      <w:r w:rsidRPr="00732292">
        <w:rPr>
          <w:b/>
          <w:bCs/>
        </w:rPr>
        <w:t>General</w:t>
      </w:r>
      <w:r w:rsidRPr="00732292">
        <w:t xml:space="preserve"> </w:t>
      </w:r>
      <w:r w:rsidR="00962ACF" w:rsidRPr="00732292">
        <w:t xml:space="preserve">felicita al Sr. </w:t>
      </w:r>
      <w:r w:rsidRPr="00732292">
        <w:t xml:space="preserve">Zavazava </w:t>
      </w:r>
      <w:r w:rsidR="00962ACF" w:rsidRPr="00732292">
        <w:t>por su elección y expresa su gratitud por sus mucho</w:t>
      </w:r>
      <w:r w:rsidR="009B12ED" w:rsidRPr="00732292">
        <w:t>s</w:t>
      </w:r>
      <w:r w:rsidR="00962ACF" w:rsidRPr="00732292">
        <w:t xml:space="preserve"> años de servicio</w:t>
      </w:r>
      <w:r w:rsidRPr="00732292">
        <w:t xml:space="preserve">. </w:t>
      </w:r>
      <w:r w:rsidR="00962ACF" w:rsidRPr="00732292">
        <w:t>Agradece a todos los candidatos, incluidos los que se han retirado de la carrera, por sus excelentes ideas y campañas</w:t>
      </w:r>
      <w:r w:rsidRPr="00732292">
        <w:t xml:space="preserve">. </w:t>
      </w:r>
      <w:r w:rsidR="00962ACF" w:rsidRPr="00732292">
        <w:t xml:space="preserve">Agradece a los Estados Miembros </w:t>
      </w:r>
      <w:r w:rsidR="009B12ED" w:rsidRPr="00732292">
        <w:t xml:space="preserve">su participación </w:t>
      </w:r>
      <w:r w:rsidR="00962ACF" w:rsidRPr="00732292">
        <w:t>en la elección del nuevo equipo directivo de la UIT</w:t>
      </w:r>
      <w:r w:rsidRPr="00732292">
        <w:t>.</w:t>
      </w:r>
    </w:p>
    <w:p w14:paraId="19A68E78" w14:textId="0872E4DE" w:rsidR="005B57D5" w:rsidRPr="00732292" w:rsidRDefault="005B57D5" w:rsidP="00C921B1">
      <w:pPr>
        <w:keepNext/>
        <w:keepLines/>
      </w:pPr>
      <w:r w:rsidRPr="00732292">
        <w:lastRenderedPageBreak/>
        <w:t>3.11</w:t>
      </w:r>
      <w:r w:rsidRPr="00732292">
        <w:tab/>
      </w:r>
      <w:r w:rsidR="00962ACF" w:rsidRPr="00732292">
        <w:t>Los</w:t>
      </w:r>
      <w:r w:rsidRPr="00732292">
        <w:t xml:space="preserve"> </w:t>
      </w:r>
      <w:r w:rsidR="00962ACF" w:rsidRPr="00732292">
        <w:rPr>
          <w:b/>
          <w:bCs/>
        </w:rPr>
        <w:t>delegados de</w:t>
      </w:r>
      <w:r w:rsidRPr="00732292">
        <w:rPr>
          <w:b/>
          <w:bCs/>
        </w:rPr>
        <w:t xml:space="preserve"> Papua </w:t>
      </w:r>
      <w:r w:rsidR="00962ACF" w:rsidRPr="00732292">
        <w:rPr>
          <w:b/>
          <w:bCs/>
        </w:rPr>
        <w:t>Nueva</w:t>
      </w:r>
      <w:r w:rsidRPr="00732292">
        <w:rPr>
          <w:b/>
          <w:bCs/>
        </w:rPr>
        <w:t xml:space="preserve"> Guinea</w:t>
      </w:r>
      <w:r w:rsidRPr="00732292">
        <w:t xml:space="preserve">, </w:t>
      </w:r>
      <w:r w:rsidR="00962ACF" w:rsidRPr="00732292">
        <w:t xml:space="preserve">hablando en nombre de la </w:t>
      </w:r>
      <w:r w:rsidRPr="00732292">
        <w:t xml:space="preserve">APT, </w:t>
      </w:r>
      <w:r w:rsidRPr="00732292">
        <w:rPr>
          <w:b/>
          <w:bCs/>
        </w:rPr>
        <w:t>Canad</w:t>
      </w:r>
      <w:r w:rsidR="00962ACF" w:rsidRPr="00732292">
        <w:rPr>
          <w:b/>
          <w:bCs/>
        </w:rPr>
        <w:t>á</w:t>
      </w:r>
      <w:r w:rsidRPr="00732292">
        <w:t xml:space="preserve">, </w:t>
      </w:r>
      <w:r w:rsidR="00962ACF" w:rsidRPr="00732292">
        <w:t>hablando en nombre de la</w:t>
      </w:r>
      <w:r w:rsidRPr="00732292">
        <w:t xml:space="preserve"> CITEL, </w:t>
      </w:r>
      <w:r w:rsidRPr="00732292">
        <w:rPr>
          <w:b/>
          <w:bCs/>
        </w:rPr>
        <w:t>R</w:t>
      </w:r>
      <w:r w:rsidR="00962ACF" w:rsidRPr="00732292">
        <w:rPr>
          <w:b/>
          <w:bCs/>
        </w:rPr>
        <w:t>u</w:t>
      </w:r>
      <w:r w:rsidRPr="00732292">
        <w:rPr>
          <w:b/>
          <w:bCs/>
        </w:rPr>
        <w:t>mania</w:t>
      </w:r>
      <w:r w:rsidRPr="00732292">
        <w:t xml:space="preserve">, </w:t>
      </w:r>
      <w:r w:rsidR="00962ACF" w:rsidRPr="00732292">
        <w:t xml:space="preserve">hablando en nombre de la </w:t>
      </w:r>
      <w:r w:rsidRPr="00732292">
        <w:t xml:space="preserve">CEPT, </w:t>
      </w:r>
      <w:r w:rsidR="00962ACF" w:rsidRPr="00732292">
        <w:rPr>
          <w:b/>
          <w:bCs/>
        </w:rPr>
        <w:t>los</w:t>
      </w:r>
      <w:r w:rsidRPr="00732292">
        <w:rPr>
          <w:b/>
          <w:bCs/>
        </w:rPr>
        <w:t xml:space="preserve"> </w:t>
      </w:r>
      <w:r w:rsidR="00D75CC4" w:rsidRPr="00732292">
        <w:rPr>
          <w:b/>
          <w:bCs/>
        </w:rPr>
        <w:t>Emiratos Á</w:t>
      </w:r>
      <w:r w:rsidR="009B12ED" w:rsidRPr="00732292">
        <w:rPr>
          <w:b/>
          <w:bCs/>
        </w:rPr>
        <w:t>rabes U</w:t>
      </w:r>
      <w:r w:rsidR="00962ACF" w:rsidRPr="00732292">
        <w:rPr>
          <w:b/>
          <w:bCs/>
        </w:rPr>
        <w:t>nidos</w:t>
      </w:r>
      <w:r w:rsidRPr="00732292">
        <w:t xml:space="preserve">, </w:t>
      </w:r>
      <w:r w:rsidR="00D75CC4" w:rsidRPr="00732292">
        <w:t>hablando en nombre del Grupo Árabe</w:t>
      </w:r>
      <w:r w:rsidRPr="00732292">
        <w:t>,</w:t>
      </w:r>
      <w:r w:rsidR="00916CE7" w:rsidRPr="00732292">
        <w:t xml:space="preserve"> </w:t>
      </w:r>
      <w:r w:rsidR="00D75CC4" w:rsidRPr="00732292">
        <w:rPr>
          <w:b/>
          <w:bCs/>
        </w:rPr>
        <w:t>la</w:t>
      </w:r>
      <w:r w:rsidRPr="00732292">
        <w:rPr>
          <w:b/>
          <w:bCs/>
        </w:rPr>
        <w:t xml:space="preserve"> Federa</w:t>
      </w:r>
      <w:r w:rsidR="00D75CC4" w:rsidRPr="00732292">
        <w:rPr>
          <w:b/>
          <w:bCs/>
        </w:rPr>
        <w:t>ción de Rusia</w:t>
      </w:r>
      <w:r w:rsidRPr="00732292">
        <w:t xml:space="preserve">, </w:t>
      </w:r>
      <w:r w:rsidR="00D75CC4" w:rsidRPr="00732292">
        <w:t>hablando en nombre de la CRC</w:t>
      </w:r>
      <w:r w:rsidRPr="00732292">
        <w:t xml:space="preserve">, </w:t>
      </w:r>
      <w:r w:rsidR="00D75CC4" w:rsidRPr="00732292">
        <w:t>y</w:t>
      </w:r>
      <w:r w:rsidRPr="00732292">
        <w:t xml:space="preserve"> </w:t>
      </w:r>
      <w:r w:rsidRPr="00732292">
        <w:rPr>
          <w:b/>
          <w:bCs/>
        </w:rPr>
        <w:t>Nigeria</w:t>
      </w:r>
      <w:r w:rsidRPr="00732292">
        <w:t xml:space="preserve">, </w:t>
      </w:r>
      <w:r w:rsidR="00D75CC4" w:rsidRPr="00732292">
        <w:t>hablando en nombre del Grupo Africano</w:t>
      </w:r>
      <w:r w:rsidRPr="00732292">
        <w:t xml:space="preserve">, </w:t>
      </w:r>
      <w:r w:rsidR="009B12ED" w:rsidRPr="00732292">
        <w:t>felicitan</w:t>
      </w:r>
      <w:r w:rsidR="00D75CC4" w:rsidRPr="00732292">
        <w:t xml:space="preserve"> al Sr. </w:t>
      </w:r>
      <w:r w:rsidRPr="00732292">
        <w:t xml:space="preserve">Zavazava </w:t>
      </w:r>
      <w:r w:rsidR="00D75CC4" w:rsidRPr="00732292">
        <w:t>por su elección y rinden homenaje a los demás candidatos</w:t>
      </w:r>
      <w:r w:rsidRPr="00732292">
        <w:t>.</w:t>
      </w:r>
    </w:p>
    <w:p w14:paraId="25B4539C" w14:textId="5C3EAE12" w:rsidR="005B57D5" w:rsidRPr="00732292" w:rsidRDefault="00D75CC4" w:rsidP="005B57D5">
      <w:r w:rsidRPr="00732292">
        <w:rPr>
          <w:b/>
          <w:bCs/>
        </w:rPr>
        <w:t>Se levanta la sesión a las 20.15 horas</w:t>
      </w:r>
      <w:r w:rsidR="005B57D5" w:rsidRPr="00732292">
        <w:t>.</w:t>
      </w:r>
    </w:p>
    <w:p w14:paraId="11F83C20" w14:textId="6379CF0A" w:rsidR="005B57D5" w:rsidRPr="00C33378" w:rsidRDefault="00C33378" w:rsidP="002324B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946"/>
        </w:tabs>
        <w:overflowPunct/>
        <w:autoSpaceDE/>
        <w:autoSpaceDN/>
        <w:adjustRightInd/>
        <w:snapToGrid w:val="0"/>
        <w:spacing w:before="1080" w:after="120"/>
        <w:textAlignment w:val="auto"/>
        <w:rPr>
          <w:rFonts w:asciiTheme="minorHAnsi" w:hAnsiTheme="minorHAnsi"/>
          <w:szCs w:val="24"/>
          <w:lang w:val="es-ES"/>
        </w:rPr>
      </w:pPr>
      <w:r w:rsidRPr="00C33378">
        <w:rPr>
          <w:lang w:val="es-ES"/>
        </w:rPr>
        <w:t>El Secretario General</w:t>
      </w:r>
      <w:r w:rsidR="005B57D5" w:rsidRPr="00C33378">
        <w:rPr>
          <w:lang w:val="es-ES"/>
        </w:rPr>
        <w:t>:</w:t>
      </w:r>
      <w:r w:rsidR="005B57D5" w:rsidRPr="00C33378">
        <w:rPr>
          <w:lang w:val="es-ES"/>
        </w:rPr>
        <w:tab/>
      </w:r>
      <w:r w:rsidRPr="00C33378">
        <w:rPr>
          <w:lang w:val="es-ES"/>
        </w:rPr>
        <w:t>El Presidente</w:t>
      </w:r>
      <w:r w:rsidR="005B57D5" w:rsidRPr="00C33378">
        <w:rPr>
          <w:lang w:val="es-ES"/>
        </w:rPr>
        <w:t>:</w:t>
      </w:r>
      <w:r w:rsidR="005B57D5" w:rsidRPr="00C33378">
        <w:rPr>
          <w:lang w:val="es-ES"/>
        </w:rPr>
        <w:br/>
      </w:r>
      <w:r w:rsidR="005B57D5" w:rsidRPr="00C33378">
        <w:rPr>
          <w:szCs w:val="24"/>
          <w:lang w:val="es-ES"/>
        </w:rPr>
        <w:t>H. ZHAO</w:t>
      </w:r>
      <w:r w:rsidR="005B57D5" w:rsidRPr="00C33378">
        <w:rPr>
          <w:lang w:val="es-ES"/>
        </w:rPr>
        <w:tab/>
      </w:r>
      <w:r w:rsidR="005B57D5" w:rsidRPr="00C33378">
        <w:rPr>
          <w:rFonts w:asciiTheme="minorHAnsi" w:hAnsiTheme="minorHAnsi"/>
          <w:szCs w:val="24"/>
          <w:lang w:val="es-ES"/>
        </w:rPr>
        <w:t>S. SĂRMAŞ</w:t>
      </w:r>
    </w:p>
    <w:sectPr w:rsidR="005B57D5" w:rsidRPr="00C33378" w:rsidSect="009148DE">
      <w:headerReference w:type="default" r:id="rId37"/>
      <w:footerReference w:type="default" r:id="rId38"/>
      <w:footerReference w:type="first" r:id="rId39"/>
      <w:footnotePr>
        <w:numStart w:val="2"/>
      </w:footnotePr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0C00" w14:textId="77777777" w:rsidR="00962ACF" w:rsidRDefault="00962ACF">
      <w:r>
        <w:separator/>
      </w:r>
    </w:p>
  </w:endnote>
  <w:endnote w:type="continuationSeparator" w:id="0">
    <w:p w14:paraId="10079334" w14:textId="77777777" w:rsidR="00962ACF" w:rsidRDefault="0096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8DCC" w14:textId="5EBF3A47" w:rsidR="00962ACF" w:rsidRPr="004E3E8E" w:rsidRDefault="00C85AAB" w:rsidP="00E609F8">
    <w:pPr>
      <w:pStyle w:val="Footer"/>
      <w:rPr>
        <w:lang w:val="en-US"/>
      </w:rPr>
    </w:pPr>
    <w:fldSimple w:instr=" FILENAME \p  \* MERGEFORMAT ">
      <w:r w:rsidR="00732292">
        <w:t>P:\ESP\SG\CONF-SG\PP22\100\142REV1S.docx</w:t>
      </w:r>
    </w:fldSimple>
    <w:r w:rsidR="00E609F8">
      <w:t xml:space="preserve"> (51</w:t>
    </w:r>
    <w:r w:rsidR="00732292">
      <w:t>4431</w:t>
    </w:r>
    <w:r w:rsidR="00E609F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8CD4" w14:textId="43472C48" w:rsidR="00962ACF" w:rsidRPr="002324B3" w:rsidRDefault="00962ACF" w:rsidP="002324B3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Pr="003B5DC9">
        <w:rPr>
          <w:rStyle w:val="Hyperlink"/>
          <w:sz w:val="22"/>
          <w:szCs w:val="22"/>
          <w:lang w:val="en-GB"/>
        </w:rPr>
        <w:t>www.itu.int/plenipotentiary/</w:t>
      </w:r>
    </w:hyperlink>
    <w:r w:rsidRPr="003B5DC9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083A" w14:textId="77777777" w:rsidR="00962ACF" w:rsidRDefault="00962ACF">
      <w:r>
        <w:t>____________________</w:t>
      </w:r>
    </w:p>
  </w:footnote>
  <w:footnote w:type="continuationSeparator" w:id="0">
    <w:p w14:paraId="71F24BAC" w14:textId="77777777" w:rsidR="00962ACF" w:rsidRDefault="00962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5570" w14:textId="54D10CA9" w:rsidR="00962ACF" w:rsidRDefault="00962ACF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85AAB">
      <w:rPr>
        <w:noProof/>
      </w:rPr>
      <w:t>3</w:t>
    </w:r>
    <w:r>
      <w:fldChar w:fldCharType="end"/>
    </w:r>
  </w:p>
  <w:p w14:paraId="011CA3C0" w14:textId="23FB4A40" w:rsidR="00962ACF" w:rsidRDefault="00962ACF" w:rsidP="00C43474">
    <w:pPr>
      <w:pStyle w:val="Header"/>
    </w:pPr>
    <w:r>
      <w:rPr>
        <w:lang w:val="en-US"/>
      </w:rPr>
      <w:t>PP22</w:t>
    </w:r>
    <w:r>
      <w:t>/142</w:t>
    </w:r>
    <w:r w:rsidR="002324B3">
      <w:t>(Rev.1)</w:t>
    </w:r>
    <w:r>
      <w:t>-</w:t>
    </w:r>
    <w:r w:rsidRPr="00010B43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8771E"/>
    <w:multiLevelType w:val="hybridMultilevel"/>
    <w:tmpl w:val="7090DB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42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04C9E"/>
    <w:rsid w:val="00013B00"/>
    <w:rsid w:val="000507CA"/>
    <w:rsid w:val="00057402"/>
    <w:rsid w:val="00070DAB"/>
    <w:rsid w:val="000863AB"/>
    <w:rsid w:val="000A1523"/>
    <w:rsid w:val="000B1752"/>
    <w:rsid w:val="000B55CC"/>
    <w:rsid w:val="0010546D"/>
    <w:rsid w:val="001102CE"/>
    <w:rsid w:val="00135F93"/>
    <w:rsid w:val="00140750"/>
    <w:rsid w:val="001632E3"/>
    <w:rsid w:val="00185980"/>
    <w:rsid w:val="001B4258"/>
    <w:rsid w:val="001C6144"/>
    <w:rsid w:val="001D4983"/>
    <w:rsid w:val="001D6EC3"/>
    <w:rsid w:val="001D787B"/>
    <w:rsid w:val="001E3D06"/>
    <w:rsid w:val="00200DF2"/>
    <w:rsid w:val="00225F6B"/>
    <w:rsid w:val="002324B3"/>
    <w:rsid w:val="00237C17"/>
    <w:rsid w:val="00242376"/>
    <w:rsid w:val="00255FA1"/>
    <w:rsid w:val="00262FF4"/>
    <w:rsid w:val="002C6527"/>
    <w:rsid w:val="002E44FC"/>
    <w:rsid w:val="002E5FA2"/>
    <w:rsid w:val="003707E5"/>
    <w:rsid w:val="00375610"/>
    <w:rsid w:val="00391611"/>
    <w:rsid w:val="003B5DC9"/>
    <w:rsid w:val="003D0027"/>
    <w:rsid w:val="003E593D"/>
    <w:rsid w:val="003E6E73"/>
    <w:rsid w:val="003F4D4D"/>
    <w:rsid w:val="00484B72"/>
    <w:rsid w:val="00491A25"/>
    <w:rsid w:val="004A346E"/>
    <w:rsid w:val="004A63A9"/>
    <w:rsid w:val="004B07DB"/>
    <w:rsid w:val="004B09D4"/>
    <w:rsid w:val="004B0BCB"/>
    <w:rsid w:val="004B2034"/>
    <w:rsid w:val="004C27F5"/>
    <w:rsid w:val="004C39C6"/>
    <w:rsid w:val="004D23BA"/>
    <w:rsid w:val="004E069C"/>
    <w:rsid w:val="004E08E0"/>
    <w:rsid w:val="004E28FB"/>
    <w:rsid w:val="004E3E8E"/>
    <w:rsid w:val="004F4BB1"/>
    <w:rsid w:val="00504FD4"/>
    <w:rsid w:val="00507662"/>
    <w:rsid w:val="005141DA"/>
    <w:rsid w:val="00523448"/>
    <w:rsid w:val="005359B6"/>
    <w:rsid w:val="00535AE1"/>
    <w:rsid w:val="005470E8"/>
    <w:rsid w:val="00550FCF"/>
    <w:rsid w:val="00556958"/>
    <w:rsid w:val="00557FE7"/>
    <w:rsid w:val="00567ED5"/>
    <w:rsid w:val="005762B7"/>
    <w:rsid w:val="005A7326"/>
    <w:rsid w:val="005B57D5"/>
    <w:rsid w:val="005C5E73"/>
    <w:rsid w:val="005D1164"/>
    <w:rsid w:val="005D6488"/>
    <w:rsid w:val="005F6278"/>
    <w:rsid w:val="00601280"/>
    <w:rsid w:val="00641DBD"/>
    <w:rsid w:val="006426C0"/>
    <w:rsid w:val="006455D2"/>
    <w:rsid w:val="006537F3"/>
    <w:rsid w:val="006B5512"/>
    <w:rsid w:val="006C190D"/>
    <w:rsid w:val="00720686"/>
    <w:rsid w:val="00732292"/>
    <w:rsid w:val="00737EFF"/>
    <w:rsid w:val="00750806"/>
    <w:rsid w:val="007633C5"/>
    <w:rsid w:val="007765D7"/>
    <w:rsid w:val="00781C62"/>
    <w:rsid w:val="007875D2"/>
    <w:rsid w:val="007C5EBB"/>
    <w:rsid w:val="007D61E2"/>
    <w:rsid w:val="007F6EBC"/>
    <w:rsid w:val="00835CD8"/>
    <w:rsid w:val="00882773"/>
    <w:rsid w:val="008B4706"/>
    <w:rsid w:val="008B6676"/>
    <w:rsid w:val="008C3FA8"/>
    <w:rsid w:val="008E51C5"/>
    <w:rsid w:val="008F7109"/>
    <w:rsid w:val="00902356"/>
    <w:rsid w:val="00907C17"/>
    <w:rsid w:val="009107B0"/>
    <w:rsid w:val="009148DE"/>
    <w:rsid w:val="00916CE7"/>
    <w:rsid w:val="009220DE"/>
    <w:rsid w:val="00930E84"/>
    <w:rsid w:val="00944AB0"/>
    <w:rsid w:val="00962ACF"/>
    <w:rsid w:val="0099270D"/>
    <w:rsid w:val="0099551E"/>
    <w:rsid w:val="00995C1A"/>
    <w:rsid w:val="009A1A86"/>
    <w:rsid w:val="009B12ED"/>
    <w:rsid w:val="009D1BE0"/>
    <w:rsid w:val="009D2A1F"/>
    <w:rsid w:val="009E0C42"/>
    <w:rsid w:val="00A264A5"/>
    <w:rsid w:val="00A70E95"/>
    <w:rsid w:val="00AA1F73"/>
    <w:rsid w:val="00AB34CA"/>
    <w:rsid w:val="00AD400E"/>
    <w:rsid w:val="00AF0DC5"/>
    <w:rsid w:val="00B012B7"/>
    <w:rsid w:val="00B026A1"/>
    <w:rsid w:val="00B231B5"/>
    <w:rsid w:val="00B30C52"/>
    <w:rsid w:val="00B501AB"/>
    <w:rsid w:val="00B73978"/>
    <w:rsid w:val="00B77C4D"/>
    <w:rsid w:val="00BB13FE"/>
    <w:rsid w:val="00BC7EE2"/>
    <w:rsid w:val="00BF5475"/>
    <w:rsid w:val="00C1769F"/>
    <w:rsid w:val="00C20ED7"/>
    <w:rsid w:val="00C33378"/>
    <w:rsid w:val="00C42D2D"/>
    <w:rsid w:val="00C43474"/>
    <w:rsid w:val="00C55210"/>
    <w:rsid w:val="00C61A48"/>
    <w:rsid w:val="00C80F8F"/>
    <w:rsid w:val="00C84355"/>
    <w:rsid w:val="00C84A65"/>
    <w:rsid w:val="00C85AAB"/>
    <w:rsid w:val="00C921B1"/>
    <w:rsid w:val="00C95771"/>
    <w:rsid w:val="00CA3051"/>
    <w:rsid w:val="00CB782D"/>
    <w:rsid w:val="00CD20D9"/>
    <w:rsid w:val="00CD701A"/>
    <w:rsid w:val="00D01DA4"/>
    <w:rsid w:val="00D05AAE"/>
    <w:rsid w:val="00D05E6B"/>
    <w:rsid w:val="00D2167D"/>
    <w:rsid w:val="00D254A6"/>
    <w:rsid w:val="00D42B55"/>
    <w:rsid w:val="00D57D70"/>
    <w:rsid w:val="00D67450"/>
    <w:rsid w:val="00D75CC4"/>
    <w:rsid w:val="00DA343E"/>
    <w:rsid w:val="00DF1975"/>
    <w:rsid w:val="00E05D81"/>
    <w:rsid w:val="00E12E00"/>
    <w:rsid w:val="00E53DFC"/>
    <w:rsid w:val="00E609F8"/>
    <w:rsid w:val="00E659F8"/>
    <w:rsid w:val="00E66FC3"/>
    <w:rsid w:val="00E677DD"/>
    <w:rsid w:val="00E77F17"/>
    <w:rsid w:val="00E809D8"/>
    <w:rsid w:val="00E921EC"/>
    <w:rsid w:val="00EB23D0"/>
    <w:rsid w:val="00EC2A8D"/>
    <w:rsid w:val="00EC395A"/>
    <w:rsid w:val="00F01632"/>
    <w:rsid w:val="00F04858"/>
    <w:rsid w:val="00F13AA4"/>
    <w:rsid w:val="00F3510D"/>
    <w:rsid w:val="00F43C07"/>
    <w:rsid w:val="00F43D44"/>
    <w:rsid w:val="00F80E6E"/>
    <w:rsid w:val="00FB1C38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F9064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D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57402"/>
    <w:rPr>
      <w:color w:val="800080" w:themeColor="followedHyperlink"/>
      <w:u w:val="single"/>
    </w:rPr>
  </w:style>
  <w:style w:type="character" w:customStyle="1" w:styleId="href">
    <w:name w:val="href"/>
    <w:basedOn w:val="DefaultParagraphFont"/>
    <w:uiPriority w:val="99"/>
    <w:rsid w:val="00994560"/>
    <w:rPr>
      <w:color w:val="auto"/>
    </w:rPr>
  </w:style>
  <w:style w:type="paragraph" w:styleId="ListParagraph">
    <w:name w:val="List Paragraph"/>
    <w:basedOn w:val="Normal"/>
    <w:uiPriority w:val="34"/>
    <w:qFormat/>
    <w:rsid w:val="00944AB0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67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PP-C-0099/es" TargetMode="External"/><Relationship Id="rId18" Type="http://schemas.openxmlformats.org/officeDocument/2006/relationships/hyperlink" Target="https://www.itu.int/md/S22-PP-C-0098/es" TargetMode="External"/><Relationship Id="rId26" Type="http://schemas.openxmlformats.org/officeDocument/2006/relationships/hyperlink" Target="https://www.itu.int/md/S22-PP-C-0099/es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itu.int/md/S22-PP-C-0102/es" TargetMode="External"/><Relationship Id="rId34" Type="http://schemas.openxmlformats.org/officeDocument/2006/relationships/hyperlink" Target="https://www.itu.int/md/S22-PP-C-0102/es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md/S22-PP-C-0110/es" TargetMode="External"/><Relationship Id="rId20" Type="http://schemas.openxmlformats.org/officeDocument/2006/relationships/hyperlink" Target="https://www.itu.int/md/S22-PP-C-0100/es" TargetMode="External"/><Relationship Id="rId29" Type="http://schemas.openxmlformats.org/officeDocument/2006/relationships/hyperlink" Target="https://www.itu.int/md/S22-PP-C-0110/es" TargetMode="External"/><Relationship Id="rId41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pp22.itu.int/es/itu_policy_statements/tupou-tuah-baravilala-fiji/" TargetMode="External"/><Relationship Id="rId32" Type="http://schemas.openxmlformats.org/officeDocument/2006/relationships/hyperlink" Target="https://www.itu.int/md/S22-PP-C-0099/es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2-PP-C-0102/es" TargetMode="External"/><Relationship Id="rId23" Type="http://schemas.openxmlformats.org/officeDocument/2006/relationships/hyperlink" Target="https://www.itu.int/md/S22-PP-C-0113/es" TargetMode="External"/><Relationship Id="rId28" Type="http://schemas.openxmlformats.org/officeDocument/2006/relationships/hyperlink" Target="https://www.itu.int/md/S22-PP-C-0102/es" TargetMode="External"/><Relationship Id="rId36" Type="http://schemas.openxmlformats.org/officeDocument/2006/relationships/hyperlink" Target="https://www.itu.int/md/S22-PP-C-0113/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S22-PP-C-0099/es" TargetMode="External"/><Relationship Id="rId31" Type="http://schemas.openxmlformats.org/officeDocument/2006/relationships/hyperlink" Target="https://www.itu.int/md/S22-PP-C-0098/es" TargetMode="Externa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PP-C-0100/es" TargetMode="External"/><Relationship Id="rId22" Type="http://schemas.openxmlformats.org/officeDocument/2006/relationships/hyperlink" Target="https://www.itu.int/md/S22-PP-C-0110/es" TargetMode="External"/><Relationship Id="rId27" Type="http://schemas.openxmlformats.org/officeDocument/2006/relationships/hyperlink" Target="https://www.itu.int/md/S22-PP-C-0100/es" TargetMode="External"/><Relationship Id="rId30" Type="http://schemas.openxmlformats.org/officeDocument/2006/relationships/hyperlink" Target="https://www.itu.int/md/S22-PP-C-0113/es" TargetMode="External"/><Relationship Id="rId35" Type="http://schemas.openxmlformats.org/officeDocument/2006/relationships/hyperlink" Target="https://www.itu.int/md/S22-PP-C-0110/e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12" Type="http://schemas.openxmlformats.org/officeDocument/2006/relationships/hyperlink" Target="https://www.itu.int/md/S22-PP-C-0098/es" TargetMode="External"/><Relationship Id="rId17" Type="http://schemas.openxmlformats.org/officeDocument/2006/relationships/hyperlink" Target="https://www.itu.int/md/S22-PP-C-0113/es" TargetMode="External"/><Relationship Id="rId25" Type="http://schemas.openxmlformats.org/officeDocument/2006/relationships/hyperlink" Target="https://www.itu.int/md/S22-PP-C-0098/es" TargetMode="External"/><Relationship Id="rId33" Type="http://schemas.openxmlformats.org/officeDocument/2006/relationships/hyperlink" Target="https://www.itu.int/md/S22-PP-C-0100/es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a908a48-b376-4504-9f00-8838998d8fd7">DPM</DPM_x0020_Author>
    <DPM_x0020_File_x0020_name xmlns="ba908a48-b376-4504-9f00-8838998d8fd7">S22-PP-C-0083!A5!MSW-S</DPM_x0020_File_x0020_name>
    <DPM_x0020_Version xmlns="ba908a48-b376-4504-9f00-8838998d8fd7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a908a48-b376-4504-9f00-8838998d8fd7" targetNamespace="http://schemas.microsoft.com/office/2006/metadata/properties" ma:root="true" ma:fieldsID="d41af5c836d734370eb92e7ee5f83852" ns2:_="" ns3:_="">
    <xsd:import namespace="996b2e75-67fd-4955-a3b0-5ab9934cb50b"/>
    <xsd:import namespace="ba908a48-b376-4504-9f00-8838998d8fd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08a48-b376-4504-9f00-8838998d8fd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ba908a48-b376-4504-9f00-8838998d8fd7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325BD7-C22B-48CC-B44D-9D0FE6676C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a908a48-b376-4504-9f00-8838998d8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1454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S22-PP-C-0083!A5!MSW-S</vt:lpstr>
    </vt:vector>
  </TitlesOfParts>
  <Manager/>
  <Company/>
  <LinksUpToDate>false</LinksUpToDate>
  <CharactersWithSpaces>10387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S22-PP-C-0083!A5!MSW-S</dc:title>
  <dc:subject>Plenipotentiary Conference (PP-22)</dc:subject>
  <dc:creator>Documents Proposals Manager (DPM)</dc:creator>
  <cp:keywords>DPM_v2022.9.15.1_prod</cp:keywords>
  <dc:description/>
  <cp:lastModifiedBy>Spanish83</cp:lastModifiedBy>
  <cp:revision>3</cp:revision>
  <dcterms:created xsi:type="dcterms:W3CDTF">2022-10-11T17:50:00Z</dcterms:created>
  <dcterms:modified xsi:type="dcterms:W3CDTF">2022-10-11T18:26:00Z</dcterms:modified>
  <cp:category>Conference document</cp:category>
</cp:coreProperties>
</file>