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945069" w:rsidRPr="009132FC" w14:paraId="74D82F52" w14:textId="77777777" w:rsidTr="0089108A">
        <w:trPr>
          <w:cantSplit/>
        </w:trPr>
        <w:tc>
          <w:tcPr>
            <w:tcW w:w="6629" w:type="dxa"/>
          </w:tcPr>
          <w:p w14:paraId="6E36E98E"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before="240" w:after="48" w:line="240" w:lineRule="atLeast"/>
              <w:textAlignment w:val="baseline"/>
              <w:rPr>
                <w:rFonts w:ascii="Calibri" w:eastAsia="Times New Roman" w:hAnsi="Calibri" w:cs="Calibri"/>
                <w:b/>
                <w:bCs/>
                <w:position w:val="6"/>
                <w:sz w:val="24"/>
                <w:szCs w:val="24"/>
                <w:lang w:val="en-CA"/>
              </w:rPr>
            </w:pPr>
            <w:bookmarkStart w:id="0" w:name="dpp"/>
            <w:bookmarkEnd w:id="0"/>
            <w:r w:rsidRPr="00A33BEC">
              <w:rPr>
                <w:rFonts w:eastAsia="Times New Roman" w:cs="Times"/>
                <w:b/>
                <w:position w:val="6"/>
                <w:sz w:val="24"/>
                <w:szCs w:val="24"/>
              </w:rPr>
              <w:t>Plenipotentiary Conference (PP-22)</w:t>
            </w:r>
            <w:r w:rsidRPr="009132FC">
              <w:rPr>
                <w:rFonts w:ascii="Calibri" w:eastAsia="Times New Roman" w:hAnsi="Calibri" w:cs="Times"/>
                <w:b/>
                <w:position w:val="6"/>
                <w:sz w:val="24"/>
                <w:szCs w:val="24"/>
                <w:lang w:val="en-CA"/>
              </w:rPr>
              <w:br/>
            </w:r>
            <w:r w:rsidRPr="009132FC">
              <w:rPr>
                <w:rFonts w:ascii="Calibri" w:eastAsia="Times New Roman" w:hAnsi="Calibri" w:cs="Times New Roman"/>
                <w:b/>
                <w:bCs/>
                <w:position w:val="6"/>
                <w:sz w:val="24"/>
                <w:szCs w:val="24"/>
                <w:lang w:val="en-CA"/>
              </w:rPr>
              <w:t>Bucharest, 26 September – 14 October 2022</w:t>
            </w:r>
          </w:p>
        </w:tc>
        <w:tc>
          <w:tcPr>
            <w:tcW w:w="3402" w:type="dxa"/>
          </w:tcPr>
          <w:p w14:paraId="4BAADC74"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Calibri"/>
                <w:sz w:val="24"/>
                <w:szCs w:val="24"/>
                <w:lang w:val="en-CA"/>
              </w:rPr>
            </w:pPr>
            <w:bookmarkStart w:id="1" w:name="ditulogo"/>
            <w:bookmarkEnd w:id="1"/>
            <w:r w:rsidRPr="009132FC">
              <w:rPr>
                <w:rFonts w:ascii="Calibri" w:eastAsia="Times New Roman" w:hAnsi="Calibri" w:cs="Times New Roman"/>
                <w:noProof/>
                <w:sz w:val="24"/>
                <w:szCs w:val="24"/>
                <w:lang w:val="en-US"/>
              </w:rPr>
              <w:drawing>
                <wp:inline distT="0" distB="0" distL="0" distR="0" wp14:anchorId="47A8508C" wp14:editId="1F26E15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945069" w:rsidRPr="009132FC" w14:paraId="78B9CF5F" w14:textId="77777777" w:rsidTr="0089108A">
        <w:trPr>
          <w:cantSplit/>
        </w:trPr>
        <w:tc>
          <w:tcPr>
            <w:tcW w:w="6629" w:type="dxa"/>
            <w:tcBorders>
              <w:bottom w:val="single" w:sz="12" w:space="0" w:color="auto"/>
            </w:tcBorders>
          </w:tcPr>
          <w:p w14:paraId="249C4D2F"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b/>
                <w:smallCaps/>
                <w:sz w:val="24"/>
                <w:szCs w:val="24"/>
                <w:lang w:val="en-CA"/>
              </w:rPr>
            </w:pPr>
            <w:bookmarkStart w:id="2" w:name="dhead"/>
          </w:p>
        </w:tc>
        <w:tc>
          <w:tcPr>
            <w:tcW w:w="3402" w:type="dxa"/>
            <w:tcBorders>
              <w:bottom w:val="single" w:sz="12" w:space="0" w:color="auto"/>
            </w:tcBorders>
          </w:tcPr>
          <w:p w14:paraId="1B49C93C"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sz w:val="24"/>
                <w:szCs w:val="24"/>
                <w:lang w:val="en-CA"/>
              </w:rPr>
            </w:pPr>
          </w:p>
        </w:tc>
      </w:tr>
      <w:tr w:rsidR="00945069" w:rsidRPr="009132FC" w14:paraId="1CC64EC4" w14:textId="77777777" w:rsidTr="0089108A">
        <w:trPr>
          <w:cantSplit/>
        </w:trPr>
        <w:tc>
          <w:tcPr>
            <w:tcW w:w="6629" w:type="dxa"/>
            <w:tcBorders>
              <w:top w:val="single" w:sz="12" w:space="0" w:color="auto"/>
            </w:tcBorders>
          </w:tcPr>
          <w:p w14:paraId="0B5561C8"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b/>
                <w:smallCaps/>
                <w:sz w:val="24"/>
                <w:szCs w:val="24"/>
                <w:lang w:val="en-CA"/>
              </w:rPr>
            </w:pPr>
          </w:p>
        </w:tc>
        <w:tc>
          <w:tcPr>
            <w:tcW w:w="3402" w:type="dxa"/>
            <w:tcBorders>
              <w:top w:val="single" w:sz="12" w:space="0" w:color="auto"/>
            </w:tcBorders>
          </w:tcPr>
          <w:p w14:paraId="6594E948"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sz w:val="24"/>
                <w:szCs w:val="24"/>
                <w:lang w:val="en-CA"/>
              </w:rPr>
            </w:pPr>
          </w:p>
        </w:tc>
      </w:tr>
      <w:tr w:rsidR="00945069" w:rsidRPr="009132FC" w14:paraId="6B350057" w14:textId="77777777" w:rsidTr="0089108A">
        <w:trPr>
          <w:cantSplit/>
          <w:trHeight w:val="23"/>
        </w:trPr>
        <w:tc>
          <w:tcPr>
            <w:tcW w:w="6629" w:type="dxa"/>
            <w:shd w:val="clear" w:color="auto" w:fill="auto"/>
          </w:tcPr>
          <w:p w14:paraId="7EC88659" w14:textId="77777777" w:rsidR="00945069" w:rsidRPr="009132FC" w:rsidRDefault="00945069" w:rsidP="00945069">
            <w:pPr>
              <w:tabs>
                <w:tab w:val="left" w:pos="851"/>
              </w:tabs>
              <w:spacing w:after="0" w:line="240" w:lineRule="atLeast"/>
              <w:rPr>
                <w:rFonts w:ascii="Calibri" w:eastAsia="Times New Roman" w:hAnsi="Calibri" w:cs="Calibri"/>
                <w:b/>
                <w:sz w:val="24"/>
                <w:szCs w:val="24"/>
                <w:lang w:val="en-CA" w:eastAsia="zh-CN"/>
              </w:rPr>
            </w:pPr>
            <w:bookmarkStart w:id="3" w:name="dnum" w:colFirst="1" w:colLast="1"/>
            <w:bookmarkStart w:id="4" w:name="dmeeting" w:colFirst="0" w:colLast="0"/>
            <w:bookmarkEnd w:id="2"/>
            <w:r w:rsidRPr="009132FC">
              <w:rPr>
                <w:rFonts w:ascii="Calibri" w:eastAsia="Times New Roman" w:hAnsi="Calibri" w:cs="Calibri"/>
                <w:b/>
                <w:sz w:val="24"/>
                <w:szCs w:val="24"/>
                <w:lang w:val="en-CA" w:eastAsia="zh-CN"/>
              </w:rPr>
              <w:t>PLENARY MEETING</w:t>
            </w:r>
          </w:p>
        </w:tc>
        <w:tc>
          <w:tcPr>
            <w:tcW w:w="3402" w:type="dxa"/>
          </w:tcPr>
          <w:p w14:paraId="6DD6F9AB" w14:textId="647D9C1F" w:rsidR="00945069" w:rsidRPr="009132FC" w:rsidRDefault="00945069" w:rsidP="00945069">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b/>
                <w:sz w:val="24"/>
                <w:szCs w:val="24"/>
                <w:lang w:val="en-CA"/>
              </w:rPr>
            </w:pPr>
            <w:r w:rsidRPr="009132FC">
              <w:rPr>
                <w:rFonts w:ascii="Calibri" w:eastAsia="Times New Roman" w:hAnsi="Calibri" w:cs="Calibri"/>
                <w:b/>
                <w:sz w:val="24"/>
                <w:szCs w:val="24"/>
                <w:lang w:val="en-CA"/>
              </w:rPr>
              <w:t xml:space="preserve">Document </w:t>
            </w:r>
            <w:r w:rsidR="008F2138">
              <w:rPr>
                <w:rFonts w:ascii="Calibri" w:eastAsia="Times New Roman" w:hAnsi="Calibri" w:cs="Calibri"/>
                <w:b/>
                <w:sz w:val="24"/>
                <w:szCs w:val="24"/>
                <w:lang w:val="en-CA"/>
              </w:rPr>
              <w:t>1</w:t>
            </w:r>
            <w:r w:rsidR="00BD0527">
              <w:rPr>
                <w:rFonts w:ascii="Calibri" w:eastAsia="Times New Roman" w:hAnsi="Calibri" w:cs="Calibri"/>
                <w:b/>
                <w:sz w:val="24"/>
                <w:szCs w:val="24"/>
                <w:lang w:val="en-CA"/>
              </w:rPr>
              <w:t>68</w:t>
            </w:r>
            <w:r w:rsidR="008F2138">
              <w:rPr>
                <w:rFonts w:ascii="Calibri" w:eastAsia="Times New Roman" w:hAnsi="Calibri" w:cs="Calibri"/>
                <w:b/>
                <w:sz w:val="24"/>
                <w:szCs w:val="24"/>
                <w:lang w:val="en-CA"/>
              </w:rPr>
              <w:t>-E</w:t>
            </w:r>
          </w:p>
        </w:tc>
      </w:tr>
      <w:tr w:rsidR="00945069" w:rsidRPr="009132FC" w14:paraId="311A0F49" w14:textId="77777777" w:rsidTr="0089108A">
        <w:trPr>
          <w:cantSplit/>
          <w:trHeight w:val="23"/>
        </w:trPr>
        <w:tc>
          <w:tcPr>
            <w:tcW w:w="6629" w:type="dxa"/>
            <w:shd w:val="clear" w:color="auto" w:fill="auto"/>
          </w:tcPr>
          <w:p w14:paraId="6B5B071C" w14:textId="77777777" w:rsidR="00945069" w:rsidRPr="009132FC" w:rsidRDefault="00945069" w:rsidP="00945069">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b/>
                <w:sz w:val="24"/>
                <w:szCs w:val="24"/>
                <w:lang w:val="en-CA"/>
              </w:rPr>
            </w:pPr>
            <w:bookmarkStart w:id="5" w:name="ddate" w:colFirst="1" w:colLast="1"/>
            <w:bookmarkStart w:id="6" w:name="dblank" w:colFirst="0" w:colLast="0"/>
            <w:bookmarkEnd w:id="3"/>
            <w:bookmarkEnd w:id="4"/>
          </w:p>
        </w:tc>
        <w:tc>
          <w:tcPr>
            <w:tcW w:w="3402" w:type="dxa"/>
          </w:tcPr>
          <w:p w14:paraId="1E2CA09B" w14:textId="52A37EFB" w:rsidR="00945069" w:rsidRPr="009132FC" w:rsidRDefault="00BD0527" w:rsidP="00945069">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sz w:val="24"/>
                <w:szCs w:val="24"/>
                <w:lang w:val="en-CA"/>
              </w:rPr>
            </w:pPr>
            <w:r>
              <w:rPr>
                <w:rFonts w:ascii="Calibri" w:eastAsia="Times New Roman" w:hAnsi="Calibri" w:cs="Calibri"/>
                <w:b/>
                <w:sz w:val="24"/>
                <w:szCs w:val="24"/>
              </w:rPr>
              <w:t>10</w:t>
            </w:r>
            <w:r w:rsidR="00C734CE" w:rsidRPr="00C734CE">
              <w:rPr>
                <w:rFonts w:ascii="Calibri" w:eastAsia="Times New Roman" w:hAnsi="Calibri" w:cs="Calibri"/>
                <w:b/>
                <w:sz w:val="24"/>
                <w:szCs w:val="24"/>
              </w:rPr>
              <w:t xml:space="preserve"> October 2022</w:t>
            </w:r>
          </w:p>
        </w:tc>
      </w:tr>
      <w:tr w:rsidR="00945069" w:rsidRPr="009132FC" w14:paraId="3115CC95" w14:textId="77777777" w:rsidTr="0089108A">
        <w:trPr>
          <w:cantSplit/>
          <w:trHeight w:val="23"/>
        </w:trPr>
        <w:tc>
          <w:tcPr>
            <w:tcW w:w="6629" w:type="dxa"/>
            <w:shd w:val="clear" w:color="auto" w:fill="auto"/>
          </w:tcPr>
          <w:p w14:paraId="4FC9271B" w14:textId="77777777" w:rsidR="00945069" w:rsidRPr="009132FC" w:rsidRDefault="00945069" w:rsidP="00945069">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sz w:val="24"/>
                <w:szCs w:val="24"/>
                <w:lang w:val="en-CA"/>
              </w:rPr>
            </w:pPr>
            <w:bookmarkStart w:id="7" w:name="dbluepink" w:colFirst="0" w:colLast="0"/>
            <w:bookmarkStart w:id="8" w:name="dorlang" w:colFirst="1" w:colLast="1"/>
            <w:bookmarkEnd w:id="5"/>
            <w:bookmarkEnd w:id="6"/>
          </w:p>
        </w:tc>
        <w:tc>
          <w:tcPr>
            <w:tcW w:w="3402" w:type="dxa"/>
          </w:tcPr>
          <w:p w14:paraId="72EE0A80" w14:textId="77777777" w:rsidR="00945069" w:rsidRPr="009132FC" w:rsidRDefault="00945069" w:rsidP="00945069">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Calibri"/>
                <w:b/>
                <w:sz w:val="24"/>
                <w:szCs w:val="24"/>
                <w:lang w:val="en-CA"/>
              </w:rPr>
            </w:pPr>
            <w:r w:rsidRPr="009132FC">
              <w:rPr>
                <w:rFonts w:ascii="Calibri" w:eastAsia="Times New Roman" w:hAnsi="Calibri" w:cs="Calibri"/>
                <w:b/>
                <w:sz w:val="24"/>
                <w:szCs w:val="24"/>
                <w:lang w:val="en-CA"/>
              </w:rPr>
              <w:t>Original: English</w:t>
            </w:r>
          </w:p>
        </w:tc>
      </w:tr>
      <w:tr w:rsidR="00945069" w:rsidRPr="009132FC" w14:paraId="04358E38" w14:textId="77777777" w:rsidTr="0089108A">
        <w:trPr>
          <w:cantSplit/>
          <w:trHeight w:val="23"/>
        </w:trPr>
        <w:tc>
          <w:tcPr>
            <w:tcW w:w="10031" w:type="dxa"/>
            <w:gridSpan w:val="2"/>
            <w:shd w:val="clear" w:color="auto" w:fill="auto"/>
          </w:tcPr>
          <w:p w14:paraId="2C56422D" w14:textId="77777777" w:rsidR="00945069" w:rsidRPr="009132FC" w:rsidRDefault="00945069" w:rsidP="00945069">
            <w:pPr>
              <w:tabs>
                <w:tab w:val="left" w:pos="567"/>
                <w:tab w:val="left" w:pos="993"/>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lang w:val="en-CA"/>
              </w:rPr>
            </w:pPr>
          </w:p>
        </w:tc>
      </w:tr>
      <w:tr w:rsidR="00945069" w:rsidRPr="009132FC" w14:paraId="29C3B167" w14:textId="77777777" w:rsidTr="0089108A">
        <w:trPr>
          <w:cantSplit/>
          <w:trHeight w:val="23"/>
        </w:trPr>
        <w:tc>
          <w:tcPr>
            <w:tcW w:w="10031" w:type="dxa"/>
            <w:gridSpan w:val="2"/>
            <w:shd w:val="clear" w:color="auto" w:fill="auto"/>
          </w:tcPr>
          <w:p w14:paraId="159DB3F7" w14:textId="77777777" w:rsidR="00945069" w:rsidRPr="009132FC" w:rsidRDefault="00945069" w:rsidP="00E27546">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MINUTES</w:t>
            </w:r>
          </w:p>
          <w:p w14:paraId="5E0DD85B" w14:textId="77777777" w:rsidR="00945069" w:rsidRPr="009132FC" w:rsidRDefault="00945069" w:rsidP="00945069">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OF THE</w:t>
            </w:r>
          </w:p>
          <w:p w14:paraId="1C956155" w14:textId="023272EF" w:rsidR="00945069" w:rsidRPr="009132FC" w:rsidRDefault="006B7931" w:rsidP="00E27546">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sz w:val="24"/>
                <w:szCs w:val="24"/>
                <w:lang w:val="en-CA"/>
              </w:rPr>
            </w:pPr>
            <w:r w:rsidRPr="006B7931">
              <w:rPr>
                <w:rFonts w:ascii="Calibri" w:eastAsia="SimSun" w:hAnsi="Calibri" w:cs="Times New Roman"/>
                <w:caps/>
                <w:sz w:val="24"/>
                <w:szCs w:val="24"/>
                <w:lang w:val="en-CA"/>
              </w:rPr>
              <w:t xml:space="preserve">TWELFTH </w:t>
            </w:r>
            <w:r w:rsidR="00945069" w:rsidRPr="009132FC">
              <w:rPr>
                <w:rFonts w:ascii="Calibri" w:eastAsia="SimSun" w:hAnsi="Calibri" w:cs="Times New Roman"/>
                <w:caps/>
                <w:sz w:val="24"/>
                <w:szCs w:val="24"/>
                <w:lang w:val="en-CA"/>
              </w:rPr>
              <w:t>PLENARY MEETING</w:t>
            </w:r>
          </w:p>
        </w:tc>
      </w:tr>
      <w:tr w:rsidR="00945069" w:rsidRPr="009132FC" w14:paraId="5E88A153" w14:textId="77777777" w:rsidTr="0089108A">
        <w:trPr>
          <w:cantSplit/>
          <w:trHeight w:val="23"/>
        </w:trPr>
        <w:tc>
          <w:tcPr>
            <w:tcW w:w="10031" w:type="dxa"/>
            <w:gridSpan w:val="2"/>
            <w:shd w:val="clear" w:color="auto" w:fill="auto"/>
          </w:tcPr>
          <w:p w14:paraId="78332E6A" w14:textId="091C80B6" w:rsidR="00945069" w:rsidRPr="009132FC" w:rsidRDefault="00002B9E" w:rsidP="00E27546">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caps/>
                <w:sz w:val="24"/>
                <w:szCs w:val="24"/>
                <w:lang w:val="en-CA"/>
              </w:rPr>
            </w:pPr>
            <w:r w:rsidRPr="00002B9E">
              <w:rPr>
                <w:rFonts w:ascii="Calibri" w:eastAsia="SimSun" w:hAnsi="Calibri" w:cs="Times New Roman"/>
                <w:sz w:val="24"/>
                <w:szCs w:val="24"/>
                <w:lang w:val="en-CA"/>
              </w:rPr>
              <w:t>Thursday, 6 October 2022, at 1610 hours</w:t>
            </w:r>
          </w:p>
        </w:tc>
      </w:tr>
      <w:tr w:rsidR="00945069" w:rsidRPr="009132FC" w14:paraId="23FD4242" w14:textId="77777777" w:rsidTr="0089108A">
        <w:trPr>
          <w:cantSplit/>
          <w:trHeight w:val="23"/>
        </w:trPr>
        <w:tc>
          <w:tcPr>
            <w:tcW w:w="10031" w:type="dxa"/>
            <w:gridSpan w:val="2"/>
            <w:shd w:val="clear" w:color="auto" w:fill="auto"/>
          </w:tcPr>
          <w:p w14:paraId="6F4422F0" w14:textId="58EB3B7D" w:rsidR="00945069" w:rsidRPr="009132FC" w:rsidRDefault="00945069" w:rsidP="00136C8E">
            <w:pPr>
              <w:tabs>
                <w:tab w:val="left" w:pos="567"/>
                <w:tab w:val="left" w:pos="1134"/>
                <w:tab w:val="left" w:pos="1701"/>
                <w:tab w:val="left" w:pos="2268"/>
                <w:tab w:val="left" w:pos="2835"/>
                <w:tab w:val="center" w:pos="8222"/>
              </w:tabs>
              <w:overflowPunct w:val="0"/>
              <w:autoSpaceDE w:val="0"/>
              <w:autoSpaceDN w:val="0"/>
              <w:adjustRightInd w:val="0"/>
              <w:spacing w:before="120" w:after="240" w:line="240" w:lineRule="auto"/>
              <w:jc w:val="center"/>
              <w:textAlignment w:val="baseline"/>
              <w:rPr>
                <w:rFonts w:ascii="Calibri" w:eastAsia="Times New Roman" w:hAnsi="Calibri" w:cs="Times New Roman"/>
                <w:caps/>
                <w:sz w:val="24"/>
                <w:szCs w:val="24"/>
                <w:lang w:val="en-CA"/>
              </w:rPr>
            </w:pPr>
            <w:r w:rsidRPr="009132FC">
              <w:rPr>
                <w:rFonts w:ascii="Calibri" w:eastAsia="SimSun" w:hAnsi="Calibri" w:cs="Times New Roman"/>
                <w:b/>
                <w:bCs/>
                <w:sz w:val="24"/>
                <w:szCs w:val="24"/>
                <w:lang w:val="en-CA"/>
              </w:rPr>
              <w:t>Chairman:</w:t>
            </w:r>
            <w:r w:rsidRPr="009132FC">
              <w:rPr>
                <w:rFonts w:ascii="Calibri" w:eastAsia="SimSun" w:hAnsi="Calibri" w:cs="Times New Roman"/>
                <w:sz w:val="24"/>
                <w:szCs w:val="24"/>
                <w:lang w:val="en-CA"/>
              </w:rPr>
              <w:t xml:space="preserve"> </w:t>
            </w:r>
            <w:r w:rsidRPr="009132FC">
              <w:rPr>
                <w:rFonts w:ascii="Calibri" w:eastAsia="Times New Roman" w:hAnsi="Calibri" w:cs="Times New Roman"/>
                <w:sz w:val="24"/>
                <w:szCs w:val="24"/>
                <w:lang w:val="en-CA"/>
              </w:rPr>
              <w:t xml:space="preserve"> </w:t>
            </w:r>
            <w:proofErr w:type="spellStart"/>
            <w:r w:rsidRPr="009132FC">
              <w:rPr>
                <w:rFonts w:ascii="Calibri" w:eastAsia="Times New Roman" w:hAnsi="Calibri" w:cs="Times New Roman"/>
                <w:sz w:val="24"/>
                <w:szCs w:val="24"/>
                <w:lang w:val="en-CA"/>
              </w:rPr>
              <w:t>Mr</w:t>
            </w:r>
            <w:proofErr w:type="spellEnd"/>
            <w:r w:rsidRPr="009132FC">
              <w:rPr>
                <w:rFonts w:ascii="Calibri" w:eastAsia="Times New Roman" w:hAnsi="Calibri" w:cs="Times New Roman"/>
                <w:sz w:val="24"/>
                <w:szCs w:val="24"/>
                <w:lang w:val="en-CA"/>
              </w:rPr>
              <w:t xml:space="preserve"> S. SĂRMAȘ</w:t>
            </w:r>
            <w:r w:rsidRPr="009132FC">
              <w:rPr>
                <w:rFonts w:ascii="Calibri" w:eastAsia="SimSun" w:hAnsi="Calibri" w:cs="Times New Roman"/>
                <w:sz w:val="24"/>
                <w:szCs w:val="24"/>
                <w:lang w:val="en-CA"/>
              </w:rPr>
              <w:t xml:space="preserve"> (Romania) </w:t>
            </w:r>
          </w:p>
        </w:tc>
      </w:tr>
      <w:bookmarkEnd w:id="7"/>
      <w:bookmarkEnd w:id="8"/>
    </w:tbl>
    <w:tbl>
      <w:tblPr>
        <w:tblW w:w="5576" w:type="pct"/>
        <w:tblLook w:val="0000" w:firstRow="0" w:lastRow="0" w:firstColumn="0" w:lastColumn="0" w:noHBand="0" w:noVBand="0"/>
      </w:tblPr>
      <w:tblGrid>
        <w:gridCol w:w="461"/>
        <w:gridCol w:w="7336"/>
        <w:gridCol w:w="2269"/>
      </w:tblGrid>
      <w:tr w:rsidR="00945069" w:rsidRPr="009132FC" w14:paraId="74C55D00" w14:textId="77777777" w:rsidTr="00E15D5A">
        <w:tc>
          <w:tcPr>
            <w:tcW w:w="229" w:type="pct"/>
          </w:tcPr>
          <w:p w14:paraId="45E39533" w14:textId="77777777" w:rsidR="00945069" w:rsidRPr="009132FC" w:rsidRDefault="00945069" w:rsidP="00191EEC">
            <w:pPr>
              <w:tabs>
                <w:tab w:val="right" w:pos="9781"/>
              </w:tabs>
              <w:overflowPunct w:val="0"/>
              <w:autoSpaceDE w:val="0"/>
              <w:autoSpaceDN w:val="0"/>
              <w:adjustRightInd w:val="0"/>
              <w:spacing w:before="240" w:after="120" w:line="240" w:lineRule="auto"/>
              <w:jc w:val="both"/>
              <w:textAlignment w:val="baseline"/>
              <w:rPr>
                <w:rFonts w:ascii="Calibri" w:eastAsia="SimSun" w:hAnsi="Calibri" w:cs="Times New Roman"/>
                <w:b/>
                <w:sz w:val="24"/>
                <w:szCs w:val="24"/>
                <w:lang w:val="en-CA"/>
              </w:rPr>
            </w:pPr>
            <w:r w:rsidRPr="009132FC">
              <w:rPr>
                <w:rFonts w:ascii="Calibri" w:eastAsia="SimSun" w:hAnsi="Calibri" w:cs="Times New Roman"/>
                <w:sz w:val="24"/>
                <w:szCs w:val="24"/>
                <w:lang w:val="en-CA"/>
              </w:rPr>
              <w:br w:type="page"/>
            </w:r>
            <w:r w:rsidRPr="009132FC">
              <w:rPr>
                <w:rFonts w:ascii="Calibri" w:eastAsia="SimSun" w:hAnsi="Calibri" w:cs="Times New Roman"/>
                <w:sz w:val="24"/>
                <w:szCs w:val="24"/>
                <w:lang w:val="en-CA"/>
              </w:rPr>
              <w:br w:type="page"/>
            </w:r>
          </w:p>
        </w:tc>
        <w:tc>
          <w:tcPr>
            <w:tcW w:w="3644" w:type="pct"/>
          </w:tcPr>
          <w:p w14:paraId="46DF9A59" w14:textId="77777777" w:rsidR="00945069" w:rsidRPr="009132FC" w:rsidRDefault="00945069" w:rsidP="00191EEC">
            <w:pPr>
              <w:tabs>
                <w:tab w:val="right" w:pos="9781"/>
              </w:tabs>
              <w:overflowPunct w:val="0"/>
              <w:autoSpaceDE w:val="0"/>
              <w:autoSpaceDN w:val="0"/>
              <w:adjustRightInd w:val="0"/>
              <w:spacing w:before="240" w:after="120" w:line="240" w:lineRule="auto"/>
              <w:jc w:val="both"/>
              <w:textAlignment w:val="baseline"/>
              <w:rPr>
                <w:rFonts w:ascii="Calibri" w:eastAsia="SimSun" w:hAnsi="Calibri" w:cs="Times New Roman"/>
                <w:b/>
                <w:sz w:val="24"/>
                <w:szCs w:val="24"/>
                <w:lang w:val="en-CA"/>
              </w:rPr>
            </w:pPr>
            <w:r w:rsidRPr="009132FC">
              <w:rPr>
                <w:rFonts w:ascii="Calibri" w:eastAsia="SimSun" w:hAnsi="Calibri" w:cs="Times New Roman"/>
                <w:b/>
                <w:sz w:val="24"/>
                <w:szCs w:val="24"/>
                <w:lang w:val="en-CA"/>
              </w:rPr>
              <w:t>Subjects discussed</w:t>
            </w:r>
          </w:p>
        </w:tc>
        <w:tc>
          <w:tcPr>
            <w:tcW w:w="1127" w:type="pct"/>
          </w:tcPr>
          <w:p w14:paraId="0B31137D" w14:textId="77777777" w:rsidR="00945069" w:rsidRPr="009132FC" w:rsidRDefault="00945069" w:rsidP="00191EEC">
            <w:pPr>
              <w:tabs>
                <w:tab w:val="right" w:pos="9781"/>
              </w:tabs>
              <w:overflowPunct w:val="0"/>
              <w:autoSpaceDE w:val="0"/>
              <w:autoSpaceDN w:val="0"/>
              <w:adjustRightInd w:val="0"/>
              <w:spacing w:before="240" w:after="120" w:line="240" w:lineRule="auto"/>
              <w:jc w:val="center"/>
              <w:textAlignment w:val="baseline"/>
              <w:rPr>
                <w:rFonts w:ascii="Calibri" w:eastAsia="SimSun" w:hAnsi="Calibri" w:cs="Times New Roman"/>
                <w:b/>
                <w:sz w:val="24"/>
                <w:szCs w:val="24"/>
                <w:lang w:val="en-CA"/>
              </w:rPr>
            </w:pPr>
            <w:r w:rsidRPr="009132FC">
              <w:rPr>
                <w:rFonts w:ascii="Calibri" w:eastAsia="SimSun" w:hAnsi="Calibri" w:cs="Times New Roman"/>
                <w:b/>
                <w:sz w:val="24"/>
                <w:szCs w:val="24"/>
                <w:lang w:val="en-CA"/>
              </w:rPr>
              <w:t>Documents</w:t>
            </w:r>
          </w:p>
        </w:tc>
      </w:tr>
      <w:tr w:rsidR="00136C8E" w:rsidRPr="009132FC" w14:paraId="0BC8BD1C" w14:textId="77777777" w:rsidTr="00E15D5A">
        <w:tc>
          <w:tcPr>
            <w:tcW w:w="229" w:type="pct"/>
          </w:tcPr>
          <w:p w14:paraId="48B1310B" w14:textId="07C27518"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1</w:t>
            </w:r>
          </w:p>
        </w:tc>
        <w:tc>
          <w:tcPr>
            <w:tcW w:w="3644" w:type="pct"/>
          </w:tcPr>
          <w:p w14:paraId="50B35A65" w14:textId="59743C88"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szCs w:val="24"/>
              </w:rPr>
              <w:t>Revision to Resolution 125</w:t>
            </w:r>
          </w:p>
        </w:tc>
        <w:tc>
          <w:tcPr>
            <w:tcW w:w="1127" w:type="pct"/>
          </w:tcPr>
          <w:p w14:paraId="0B9FC802" w14:textId="537DBC85"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SimSun" w:hAnsi="Calibri" w:cs="Times New Roman"/>
                <w:sz w:val="24"/>
                <w:szCs w:val="24"/>
                <w:lang w:val="en-CA"/>
              </w:rPr>
            </w:pPr>
            <w:hyperlink r:id="rId11" w:history="1">
              <w:r w:rsidR="00136C8E" w:rsidRPr="00DC7A03">
                <w:rPr>
                  <w:rStyle w:val="Hyperlink"/>
                  <w:rFonts w:asciiTheme="minorHAnsi" w:hAnsiTheme="minorHAnsi" w:cs="Arial"/>
                  <w:szCs w:val="24"/>
                </w:rPr>
                <w:t>78(Add.</w:t>
              </w:r>
              <w:proofErr w:type="gramStart"/>
              <w:r w:rsidR="00136C8E" w:rsidRPr="00DC7A03">
                <w:rPr>
                  <w:rStyle w:val="Hyperlink"/>
                  <w:rFonts w:asciiTheme="minorHAnsi" w:hAnsiTheme="minorHAnsi" w:cs="Arial"/>
                  <w:szCs w:val="24"/>
                </w:rPr>
                <w:t>9)(</w:t>
              </w:r>
              <w:proofErr w:type="gramEnd"/>
              <w:r w:rsidR="00136C8E" w:rsidRPr="00DC7A03">
                <w:rPr>
                  <w:rStyle w:val="Hyperlink"/>
                  <w:rFonts w:asciiTheme="minorHAnsi" w:hAnsiTheme="minorHAnsi" w:cs="Arial"/>
                  <w:szCs w:val="24"/>
                </w:rPr>
                <w:t>Rev.1)</w:t>
              </w:r>
            </w:hyperlink>
          </w:p>
        </w:tc>
      </w:tr>
      <w:tr w:rsidR="00136C8E" w:rsidRPr="009132FC" w14:paraId="349D452D" w14:textId="77777777" w:rsidTr="00E15D5A">
        <w:tc>
          <w:tcPr>
            <w:tcW w:w="229" w:type="pct"/>
          </w:tcPr>
          <w:p w14:paraId="2F0BA07B" w14:textId="4C6E1ED2"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2</w:t>
            </w:r>
          </w:p>
        </w:tc>
        <w:tc>
          <w:tcPr>
            <w:tcW w:w="3644" w:type="pct"/>
          </w:tcPr>
          <w:p w14:paraId="6C186932" w14:textId="3714DB11"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szCs w:val="24"/>
              </w:rPr>
              <w:t>Report of the Credentials Committee to the Plenary Meeting</w:t>
            </w:r>
          </w:p>
        </w:tc>
        <w:tc>
          <w:tcPr>
            <w:tcW w:w="1127" w:type="pct"/>
          </w:tcPr>
          <w:p w14:paraId="7F888D2F" w14:textId="4E15BFA5" w:rsidR="00136C8E" w:rsidRPr="009132FC" w:rsidRDefault="00E921A5" w:rsidP="00191EEC">
            <w:pPr>
              <w:spacing w:before="120" w:after="120" w:line="276" w:lineRule="auto"/>
              <w:jc w:val="center"/>
              <w:rPr>
                <w:rFonts w:ascii="Calibri" w:eastAsia="SimSun" w:hAnsi="Calibri" w:cs="Times New Roman"/>
                <w:sz w:val="24"/>
                <w:szCs w:val="24"/>
                <w:lang w:val="en-CA"/>
              </w:rPr>
            </w:pPr>
            <w:hyperlink r:id="rId12" w:history="1">
              <w:r w:rsidR="00136C8E" w:rsidRPr="0056551B">
                <w:rPr>
                  <w:rStyle w:val="Hyperlink"/>
                  <w:rFonts w:asciiTheme="minorHAnsi" w:eastAsiaTheme="minorEastAsia" w:hAnsiTheme="minorHAnsi" w:cstheme="minorBidi"/>
                  <w:szCs w:val="24"/>
                </w:rPr>
                <w:t>126</w:t>
              </w:r>
            </w:hyperlink>
          </w:p>
        </w:tc>
      </w:tr>
      <w:tr w:rsidR="00136C8E" w:rsidRPr="009132FC" w14:paraId="7BDA8EB6" w14:textId="77777777" w:rsidTr="00E15D5A">
        <w:tc>
          <w:tcPr>
            <w:tcW w:w="229" w:type="pct"/>
          </w:tcPr>
          <w:p w14:paraId="6BB2366E" w14:textId="0AA1D162"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3</w:t>
            </w:r>
          </w:p>
        </w:tc>
        <w:tc>
          <w:tcPr>
            <w:tcW w:w="3644" w:type="pct"/>
          </w:tcPr>
          <w:p w14:paraId="2EDF0BC7" w14:textId="38A031BE" w:rsidR="00136C8E" w:rsidRPr="00E15D5A"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pacing w:val="-2"/>
                <w:sz w:val="24"/>
                <w:szCs w:val="24"/>
                <w:lang w:val="en-CA"/>
              </w:rPr>
            </w:pPr>
            <w:r w:rsidRPr="00E15D5A">
              <w:rPr>
                <w:rFonts w:cstheme="minorHAnsi"/>
                <w:spacing w:val="-2"/>
                <w:szCs w:val="24"/>
              </w:rPr>
              <w:t>Fourth series of texts submitted by the Editorial Committee for first reading (B4)</w:t>
            </w:r>
          </w:p>
        </w:tc>
        <w:tc>
          <w:tcPr>
            <w:tcW w:w="1127" w:type="pct"/>
          </w:tcPr>
          <w:p w14:paraId="3DD3A7D6" w14:textId="2FAEBF82"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SimSun" w:hAnsi="Calibri" w:cs="Times New Roman"/>
                <w:sz w:val="24"/>
                <w:szCs w:val="24"/>
                <w:lang w:val="en-CA"/>
              </w:rPr>
            </w:pPr>
            <w:hyperlink r:id="rId13" w:history="1">
              <w:r w:rsidR="00136C8E" w:rsidRPr="0056551B">
                <w:rPr>
                  <w:rStyle w:val="Hyperlink"/>
                  <w:rFonts w:asciiTheme="minorHAnsi" w:eastAsiaTheme="minorEastAsia" w:hAnsiTheme="minorHAnsi" w:cstheme="minorBidi"/>
                  <w:szCs w:val="24"/>
                </w:rPr>
                <w:t>128</w:t>
              </w:r>
            </w:hyperlink>
          </w:p>
        </w:tc>
      </w:tr>
      <w:tr w:rsidR="00136C8E" w:rsidRPr="009132FC" w14:paraId="54462C11" w14:textId="77777777" w:rsidTr="00E15D5A">
        <w:tc>
          <w:tcPr>
            <w:tcW w:w="229" w:type="pct"/>
          </w:tcPr>
          <w:p w14:paraId="5E82BF37" w14:textId="32ADEDCA"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4</w:t>
            </w:r>
          </w:p>
        </w:tc>
        <w:tc>
          <w:tcPr>
            <w:tcW w:w="3644" w:type="pct"/>
          </w:tcPr>
          <w:p w14:paraId="58EE9604" w14:textId="70AD4DF2"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cstheme="minorHAnsi"/>
                <w:szCs w:val="24"/>
              </w:rPr>
              <w:t>Fourth series of texts submitted by the Editorial Committee – second reading</w:t>
            </w:r>
          </w:p>
        </w:tc>
        <w:tc>
          <w:tcPr>
            <w:tcW w:w="1127" w:type="pct"/>
          </w:tcPr>
          <w:p w14:paraId="53FE0D04" w14:textId="4679FF07"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SimSun" w:hAnsi="Calibri" w:cs="Times New Roman"/>
                <w:sz w:val="24"/>
                <w:szCs w:val="24"/>
                <w:lang w:val="en-CA"/>
              </w:rPr>
            </w:pPr>
            <w:hyperlink r:id="rId14" w:history="1">
              <w:r w:rsidR="00136C8E" w:rsidRPr="0056551B">
                <w:rPr>
                  <w:rStyle w:val="Hyperlink"/>
                  <w:rFonts w:asciiTheme="minorHAnsi" w:hAnsiTheme="minorHAnsi" w:cstheme="minorBidi"/>
                  <w:szCs w:val="24"/>
                </w:rPr>
                <w:t>128</w:t>
              </w:r>
            </w:hyperlink>
          </w:p>
        </w:tc>
      </w:tr>
      <w:tr w:rsidR="00136C8E" w:rsidRPr="009132FC" w14:paraId="7F1D67BD" w14:textId="77777777" w:rsidTr="00E15D5A">
        <w:tc>
          <w:tcPr>
            <w:tcW w:w="229" w:type="pct"/>
          </w:tcPr>
          <w:p w14:paraId="6BC648FB" w14:textId="77777777"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5</w:t>
            </w:r>
          </w:p>
        </w:tc>
        <w:tc>
          <w:tcPr>
            <w:tcW w:w="3644" w:type="pct"/>
          </w:tcPr>
          <w:p w14:paraId="30EAA7F1" w14:textId="30FE68EC" w:rsidR="00136C8E" w:rsidRPr="009132FC" w:rsidRDefault="00136C8E" w:rsidP="00191EEC">
            <w:pPr>
              <w:tabs>
                <w:tab w:val="left" w:pos="6"/>
                <w:tab w:val="left" w:pos="668"/>
                <w:tab w:val="left" w:pos="855"/>
              </w:tabs>
              <w:spacing w:before="120" w:after="120" w:line="276" w:lineRule="auto"/>
              <w:rPr>
                <w:rFonts w:ascii="Calibri" w:eastAsia="SimSun" w:hAnsi="Calibri" w:cs="Times New Roman"/>
                <w:sz w:val="24"/>
                <w:szCs w:val="24"/>
                <w:lang w:val="en-CA"/>
              </w:rPr>
            </w:pPr>
            <w:r w:rsidRPr="004062FB">
              <w:rPr>
                <w:rFonts w:cstheme="minorHAnsi"/>
                <w:szCs w:val="24"/>
              </w:rPr>
              <w:t>Fifth series of texts submitted by the Editorial Committee for first reading (B5)</w:t>
            </w:r>
          </w:p>
        </w:tc>
        <w:tc>
          <w:tcPr>
            <w:tcW w:w="1127" w:type="pct"/>
          </w:tcPr>
          <w:p w14:paraId="3539A28A" w14:textId="40A9F384"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SimSun" w:hAnsi="Calibri" w:cs="Times New Roman"/>
                <w:sz w:val="24"/>
                <w:szCs w:val="24"/>
                <w:lang w:val="en-CA"/>
              </w:rPr>
            </w:pPr>
            <w:hyperlink r:id="rId15" w:history="1">
              <w:r w:rsidR="00136C8E" w:rsidRPr="0056551B">
                <w:rPr>
                  <w:rStyle w:val="Hyperlink"/>
                  <w:rFonts w:asciiTheme="minorHAnsi" w:eastAsiaTheme="minorEastAsia" w:hAnsiTheme="minorHAnsi" w:cstheme="minorBidi"/>
                  <w:szCs w:val="24"/>
                </w:rPr>
                <w:t>129</w:t>
              </w:r>
            </w:hyperlink>
          </w:p>
        </w:tc>
      </w:tr>
      <w:tr w:rsidR="00136C8E" w:rsidRPr="009132FC" w14:paraId="780EB699" w14:textId="77777777" w:rsidTr="00E15D5A">
        <w:tc>
          <w:tcPr>
            <w:tcW w:w="229" w:type="pct"/>
          </w:tcPr>
          <w:p w14:paraId="2621B52C" w14:textId="41FC9BD3"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6</w:t>
            </w:r>
          </w:p>
        </w:tc>
        <w:tc>
          <w:tcPr>
            <w:tcW w:w="3644" w:type="pct"/>
          </w:tcPr>
          <w:p w14:paraId="18CAF43A" w14:textId="57E27E6C"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cstheme="minorHAnsi"/>
                <w:szCs w:val="24"/>
              </w:rPr>
              <w:t>Fifth series of texts submitted by the Editorial Committee – second reading</w:t>
            </w:r>
          </w:p>
        </w:tc>
        <w:tc>
          <w:tcPr>
            <w:tcW w:w="1127" w:type="pct"/>
          </w:tcPr>
          <w:p w14:paraId="3D080759" w14:textId="3B12347E"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SimSun" w:hAnsi="Calibri" w:cs="Times New Roman"/>
                <w:sz w:val="24"/>
                <w:szCs w:val="24"/>
                <w:lang w:val="en-CA"/>
              </w:rPr>
            </w:pPr>
            <w:hyperlink r:id="rId16" w:history="1">
              <w:r w:rsidR="00136C8E" w:rsidRPr="0056551B">
                <w:rPr>
                  <w:rStyle w:val="Hyperlink"/>
                  <w:rFonts w:asciiTheme="minorHAnsi" w:hAnsiTheme="minorHAnsi" w:cstheme="minorBidi"/>
                  <w:szCs w:val="24"/>
                </w:rPr>
                <w:t>129</w:t>
              </w:r>
            </w:hyperlink>
          </w:p>
        </w:tc>
      </w:tr>
      <w:tr w:rsidR="00136C8E" w:rsidRPr="009132FC" w14:paraId="521D40D9" w14:textId="77777777" w:rsidTr="00E15D5A">
        <w:tc>
          <w:tcPr>
            <w:tcW w:w="229" w:type="pct"/>
          </w:tcPr>
          <w:p w14:paraId="7DFB256D" w14:textId="062F10C8"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7</w:t>
            </w:r>
          </w:p>
        </w:tc>
        <w:tc>
          <w:tcPr>
            <w:tcW w:w="3644" w:type="pct"/>
          </w:tcPr>
          <w:p w14:paraId="26D7B0C6" w14:textId="7CD2C8D2"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cstheme="minorHAnsi"/>
                <w:szCs w:val="24"/>
              </w:rPr>
              <w:t>Sixth series of texts submitted by the Editorial Committee for first reading (B6)</w:t>
            </w:r>
          </w:p>
        </w:tc>
        <w:tc>
          <w:tcPr>
            <w:tcW w:w="1127" w:type="pct"/>
          </w:tcPr>
          <w:p w14:paraId="3BA55E3E" w14:textId="3C591C1F"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sz w:val="24"/>
                <w:szCs w:val="24"/>
              </w:rPr>
            </w:pPr>
            <w:hyperlink r:id="rId17" w:history="1">
              <w:r w:rsidR="00136C8E" w:rsidRPr="0056551B">
                <w:rPr>
                  <w:rStyle w:val="Hyperlink"/>
                  <w:rFonts w:asciiTheme="minorHAnsi" w:eastAsiaTheme="minorEastAsia" w:hAnsiTheme="minorHAnsi" w:cstheme="minorBidi"/>
                  <w:szCs w:val="24"/>
                </w:rPr>
                <w:t>130</w:t>
              </w:r>
            </w:hyperlink>
          </w:p>
        </w:tc>
      </w:tr>
      <w:tr w:rsidR="00136C8E" w:rsidRPr="009132FC" w14:paraId="52ABEB04" w14:textId="77777777" w:rsidTr="00E15D5A">
        <w:tc>
          <w:tcPr>
            <w:tcW w:w="229" w:type="pct"/>
          </w:tcPr>
          <w:p w14:paraId="3BFACD38" w14:textId="2863D2E5"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8</w:t>
            </w:r>
          </w:p>
        </w:tc>
        <w:tc>
          <w:tcPr>
            <w:tcW w:w="3644" w:type="pct"/>
          </w:tcPr>
          <w:p w14:paraId="1F9FC14D" w14:textId="6D29DD7A"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cstheme="minorHAnsi"/>
                <w:szCs w:val="24"/>
              </w:rPr>
              <w:t>Sixth series of texts submitted by the Editorial Committee – second reading</w:t>
            </w:r>
          </w:p>
        </w:tc>
        <w:tc>
          <w:tcPr>
            <w:tcW w:w="1127" w:type="pct"/>
          </w:tcPr>
          <w:p w14:paraId="4EC76649" w14:textId="1263575D"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sz w:val="24"/>
                <w:szCs w:val="24"/>
              </w:rPr>
            </w:pPr>
            <w:hyperlink r:id="rId18" w:history="1">
              <w:r w:rsidR="00136C8E" w:rsidRPr="0056551B">
                <w:rPr>
                  <w:rStyle w:val="Hyperlink"/>
                  <w:rFonts w:asciiTheme="minorHAnsi" w:hAnsiTheme="minorHAnsi" w:cstheme="minorBidi"/>
                  <w:szCs w:val="24"/>
                </w:rPr>
                <w:t>130</w:t>
              </w:r>
            </w:hyperlink>
          </w:p>
        </w:tc>
      </w:tr>
      <w:tr w:rsidR="00136C8E" w:rsidRPr="009132FC" w14:paraId="36EE2E58" w14:textId="77777777" w:rsidTr="00E15D5A">
        <w:tc>
          <w:tcPr>
            <w:tcW w:w="229" w:type="pct"/>
          </w:tcPr>
          <w:p w14:paraId="181033A3" w14:textId="6A74B697" w:rsidR="00136C8E" w:rsidRPr="009132FC"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9132FC">
              <w:rPr>
                <w:rFonts w:ascii="Calibri" w:eastAsia="SimSun" w:hAnsi="Calibri" w:cs="Times New Roman"/>
                <w:sz w:val="24"/>
                <w:szCs w:val="24"/>
                <w:lang w:val="en-CA"/>
              </w:rPr>
              <w:t>9</w:t>
            </w:r>
          </w:p>
        </w:tc>
        <w:tc>
          <w:tcPr>
            <w:tcW w:w="3644" w:type="pct"/>
          </w:tcPr>
          <w:p w14:paraId="4099A07F" w14:textId="1B1BB4AB" w:rsidR="00136C8E" w:rsidRPr="00E15D5A" w:rsidRDefault="00136C8E"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pacing w:val="-4"/>
                <w:sz w:val="24"/>
                <w:szCs w:val="24"/>
                <w:lang w:val="en-CA"/>
              </w:rPr>
            </w:pPr>
            <w:r w:rsidRPr="00E15D5A">
              <w:rPr>
                <w:rFonts w:cstheme="minorHAnsi"/>
                <w:spacing w:val="-4"/>
                <w:szCs w:val="24"/>
              </w:rPr>
              <w:t>Seventh series of texts submitted by the Editorial Committee for first reading (B7)</w:t>
            </w:r>
          </w:p>
        </w:tc>
        <w:tc>
          <w:tcPr>
            <w:tcW w:w="1127" w:type="pct"/>
          </w:tcPr>
          <w:p w14:paraId="60AF0F63" w14:textId="2BBE128F" w:rsidR="00136C8E" w:rsidRPr="009132FC"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sz w:val="24"/>
                <w:szCs w:val="24"/>
              </w:rPr>
            </w:pPr>
            <w:hyperlink r:id="rId19" w:history="1">
              <w:r w:rsidR="00136C8E" w:rsidRPr="0056551B">
                <w:rPr>
                  <w:rStyle w:val="Hyperlink"/>
                  <w:rFonts w:asciiTheme="minorHAnsi" w:eastAsiaTheme="minorEastAsia" w:hAnsiTheme="minorHAnsi" w:cstheme="minorBidi"/>
                  <w:szCs w:val="24"/>
                </w:rPr>
                <w:t>133</w:t>
              </w:r>
            </w:hyperlink>
          </w:p>
        </w:tc>
      </w:tr>
      <w:tr w:rsidR="004A7902" w:rsidRPr="009132FC" w14:paraId="2931467D" w14:textId="77777777" w:rsidTr="00E15D5A">
        <w:tc>
          <w:tcPr>
            <w:tcW w:w="229" w:type="pct"/>
          </w:tcPr>
          <w:p w14:paraId="16A8ECB7" w14:textId="7A7D9194" w:rsidR="004A7902" w:rsidRPr="009132FC"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eastAsiaTheme="minorEastAsia"/>
                <w:szCs w:val="24"/>
              </w:rPr>
              <w:t>10</w:t>
            </w:r>
          </w:p>
        </w:tc>
        <w:tc>
          <w:tcPr>
            <w:tcW w:w="3644" w:type="pct"/>
          </w:tcPr>
          <w:p w14:paraId="698DD85C" w14:textId="3E46D221" w:rsidR="004A7902" w:rsidRPr="004062FB"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cstheme="minorHAnsi"/>
                <w:szCs w:val="24"/>
              </w:rPr>
            </w:pPr>
            <w:r w:rsidRPr="004062FB">
              <w:rPr>
                <w:rFonts w:cstheme="minorHAnsi"/>
                <w:szCs w:val="24"/>
              </w:rPr>
              <w:t>Seventh series of texts submitted by the Editorial Committee – second reading</w:t>
            </w:r>
          </w:p>
        </w:tc>
        <w:tc>
          <w:tcPr>
            <w:tcW w:w="1127" w:type="pct"/>
          </w:tcPr>
          <w:p w14:paraId="01B21DE3" w14:textId="59A5EA35" w:rsidR="004A7902" w:rsidRPr="006A2E86"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heme="minorEastAsia"/>
                <w:szCs w:val="24"/>
              </w:rPr>
            </w:pPr>
            <w:hyperlink r:id="rId20" w:history="1">
              <w:r w:rsidR="004A7902" w:rsidRPr="0056551B">
                <w:rPr>
                  <w:rStyle w:val="Hyperlink"/>
                  <w:rFonts w:asciiTheme="minorHAnsi" w:hAnsiTheme="minorHAnsi" w:cstheme="minorBidi"/>
                  <w:szCs w:val="24"/>
                </w:rPr>
                <w:t>133</w:t>
              </w:r>
            </w:hyperlink>
          </w:p>
        </w:tc>
      </w:tr>
      <w:tr w:rsidR="004A7902" w:rsidRPr="009132FC" w14:paraId="04AF18C4" w14:textId="77777777" w:rsidTr="00E15D5A">
        <w:tc>
          <w:tcPr>
            <w:tcW w:w="229" w:type="pct"/>
          </w:tcPr>
          <w:p w14:paraId="6A3A8830" w14:textId="6F704E72" w:rsidR="004A7902" w:rsidRPr="009132FC"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eastAsiaTheme="minorEastAsia"/>
                <w:szCs w:val="24"/>
              </w:rPr>
              <w:t>11</w:t>
            </w:r>
          </w:p>
        </w:tc>
        <w:tc>
          <w:tcPr>
            <w:tcW w:w="3644" w:type="pct"/>
          </w:tcPr>
          <w:p w14:paraId="62879571" w14:textId="427E6792" w:rsidR="004A7902" w:rsidRPr="00E15D5A"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cstheme="minorHAnsi"/>
                <w:spacing w:val="-2"/>
                <w:szCs w:val="24"/>
              </w:rPr>
            </w:pPr>
            <w:r w:rsidRPr="00E15D5A">
              <w:rPr>
                <w:rFonts w:cstheme="minorHAnsi"/>
                <w:spacing w:val="-2"/>
                <w:szCs w:val="24"/>
              </w:rPr>
              <w:t>Eighth series of texts submitted by the Editorial Committee for first reading (B8)</w:t>
            </w:r>
          </w:p>
        </w:tc>
        <w:tc>
          <w:tcPr>
            <w:tcW w:w="1127" w:type="pct"/>
          </w:tcPr>
          <w:p w14:paraId="067D017F" w14:textId="04519D49" w:rsidR="004A7902" w:rsidRPr="006A2E86"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heme="minorEastAsia"/>
                <w:szCs w:val="24"/>
              </w:rPr>
            </w:pPr>
            <w:hyperlink r:id="rId21" w:history="1">
              <w:r w:rsidR="004A7902" w:rsidRPr="0056551B">
                <w:rPr>
                  <w:rStyle w:val="Hyperlink"/>
                  <w:rFonts w:asciiTheme="minorHAnsi" w:eastAsiaTheme="minorEastAsia" w:hAnsiTheme="minorHAnsi" w:cstheme="minorBidi"/>
                  <w:szCs w:val="24"/>
                </w:rPr>
                <w:t>134</w:t>
              </w:r>
            </w:hyperlink>
          </w:p>
        </w:tc>
      </w:tr>
      <w:tr w:rsidR="004A7902" w:rsidRPr="009132FC" w14:paraId="4E84FF35" w14:textId="77777777" w:rsidTr="00E15D5A">
        <w:tc>
          <w:tcPr>
            <w:tcW w:w="229" w:type="pct"/>
          </w:tcPr>
          <w:p w14:paraId="0D90409D" w14:textId="7E953BB3" w:rsidR="004A7902" w:rsidRPr="009132FC"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eastAsiaTheme="minorEastAsia"/>
                <w:szCs w:val="24"/>
              </w:rPr>
              <w:t>12</w:t>
            </w:r>
          </w:p>
        </w:tc>
        <w:tc>
          <w:tcPr>
            <w:tcW w:w="3644" w:type="pct"/>
          </w:tcPr>
          <w:p w14:paraId="720B902A" w14:textId="3E2044A1" w:rsidR="004A7902" w:rsidRPr="004062FB"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cstheme="minorHAnsi"/>
                <w:szCs w:val="24"/>
              </w:rPr>
            </w:pPr>
            <w:r w:rsidRPr="004062FB">
              <w:rPr>
                <w:rFonts w:cstheme="minorHAnsi"/>
                <w:szCs w:val="24"/>
              </w:rPr>
              <w:t>Eighth series of texts submitted by the Editorial Committee – second reading</w:t>
            </w:r>
          </w:p>
        </w:tc>
        <w:tc>
          <w:tcPr>
            <w:tcW w:w="1127" w:type="pct"/>
          </w:tcPr>
          <w:p w14:paraId="40A67FE3" w14:textId="43CAA380" w:rsidR="004A7902" w:rsidRPr="006A2E86"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heme="minorEastAsia"/>
                <w:szCs w:val="24"/>
              </w:rPr>
            </w:pPr>
            <w:hyperlink r:id="rId22" w:history="1">
              <w:r w:rsidR="004A7902" w:rsidRPr="0056551B">
                <w:rPr>
                  <w:rStyle w:val="Hyperlink"/>
                  <w:rFonts w:asciiTheme="minorHAnsi" w:hAnsiTheme="minorHAnsi" w:cstheme="minorBidi"/>
                  <w:szCs w:val="24"/>
                </w:rPr>
                <w:t>134</w:t>
              </w:r>
            </w:hyperlink>
          </w:p>
        </w:tc>
      </w:tr>
      <w:tr w:rsidR="004A7902" w:rsidRPr="009132FC" w14:paraId="458970F5" w14:textId="77777777" w:rsidTr="00E15D5A">
        <w:tc>
          <w:tcPr>
            <w:tcW w:w="229" w:type="pct"/>
          </w:tcPr>
          <w:p w14:paraId="2599330C" w14:textId="47E33892" w:rsidR="004A7902" w:rsidRPr="00102E1E"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lang w:val="en-CA"/>
              </w:rPr>
            </w:pPr>
            <w:r w:rsidRPr="00102E1E">
              <w:rPr>
                <w:rFonts w:eastAsiaTheme="minorEastAsia"/>
              </w:rPr>
              <w:t>13</w:t>
            </w:r>
          </w:p>
        </w:tc>
        <w:tc>
          <w:tcPr>
            <w:tcW w:w="3644" w:type="pct"/>
          </w:tcPr>
          <w:p w14:paraId="014820D7" w14:textId="72FE0F47" w:rsidR="004A7902" w:rsidRPr="00102E1E"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cstheme="minorHAnsi"/>
              </w:rPr>
            </w:pPr>
            <w:r w:rsidRPr="00102E1E">
              <w:rPr>
                <w:rStyle w:val="Strong"/>
                <w:rFonts w:cstheme="minorHAnsi"/>
                <w:b w:val="0"/>
                <w:bCs w:val="0"/>
              </w:rPr>
              <w:t>Letter from the Government of Thailand concerning the 2025 world telecommunication development conference (WTDC</w:t>
            </w:r>
            <w:r w:rsidRPr="00102E1E">
              <w:rPr>
                <w:rStyle w:val="Strong"/>
                <w:rFonts w:cstheme="minorHAnsi"/>
                <w:b w:val="0"/>
                <w:bCs w:val="0"/>
              </w:rPr>
              <w:noBreakHyphen/>
              <w:t>25)</w:t>
            </w:r>
          </w:p>
        </w:tc>
        <w:tc>
          <w:tcPr>
            <w:tcW w:w="1127" w:type="pct"/>
          </w:tcPr>
          <w:p w14:paraId="4720848A" w14:textId="13C58FED" w:rsidR="004A7902" w:rsidRPr="004A7902" w:rsidRDefault="00E921A5"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heme="minorEastAsia"/>
                <w:szCs w:val="24"/>
              </w:rPr>
            </w:pPr>
            <w:hyperlink r:id="rId23" w:history="1">
              <w:r w:rsidR="004A7902" w:rsidRPr="0056551B">
                <w:rPr>
                  <w:rStyle w:val="Hyperlink"/>
                  <w:rFonts w:asciiTheme="minorHAnsi" w:eastAsiaTheme="minorEastAsia" w:hAnsiTheme="minorHAnsi" w:cstheme="minorBidi"/>
                  <w:szCs w:val="24"/>
                </w:rPr>
                <w:t>136</w:t>
              </w:r>
            </w:hyperlink>
          </w:p>
        </w:tc>
      </w:tr>
      <w:tr w:rsidR="004A7902" w:rsidRPr="009132FC" w14:paraId="433EC610" w14:textId="77777777" w:rsidTr="00E15D5A">
        <w:tc>
          <w:tcPr>
            <w:tcW w:w="229" w:type="pct"/>
          </w:tcPr>
          <w:p w14:paraId="3453F7EA" w14:textId="00ECA1F0" w:rsidR="004A7902" w:rsidRPr="009132FC"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SimSun" w:hAnsi="Calibri" w:cs="Times New Roman"/>
                <w:sz w:val="24"/>
                <w:szCs w:val="24"/>
                <w:lang w:val="en-CA"/>
              </w:rPr>
            </w:pPr>
            <w:r w:rsidRPr="004062FB">
              <w:rPr>
                <w:rFonts w:eastAsiaTheme="minorEastAsia"/>
                <w:szCs w:val="24"/>
              </w:rPr>
              <w:t>14</w:t>
            </w:r>
          </w:p>
        </w:tc>
        <w:tc>
          <w:tcPr>
            <w:tcW w:w="3644" w:type="pct"/>
          </w:tcPr>
          <w:p w14:paraId="145AA28E" w14:textId="110D1802" w:rsidR="004A7902" w:rsidRPr="004A7902"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cstheme="minorHAnsi"/>
                <w:szCs w:val="24"/>
              </w:rPr>
            </w:pPr>
            <w:r w:rsidRPr="004A7902">
              <w:rPr>
                <w:rFonts w:eastAsiaTheme="minorEastAsia"/>
                <w:szCs w:val="24"/>
              </w:rPr>
              <w:t>Presentation of certificates of recognition</w:t>
            </w:r>
          </w:p>
        </w:tc>
        <w:tc>
          <w:tcPr>
            <w:tcW w:w="1127" w:type="pct"/>
          </w:tcPr>
          <w:p w14:paraId="741ACD31" w14:textId="3E5EB176" w:rsidR="004A7902" w:rsidRPr="004A7902" w:rsidRDefault="004A7902" w:rsidP="00191EEC">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heme="minorEastAsia"/>
                <w:szCs w:val="24"/>
              </w:rPr>
            </w:pPr>
            <w:r w:rsidRPr="004A7902">
              <w:rPr>
                <w:rFonts w:eastAsiaTheme="minorEastAsia"/>
                <w:szCs w:val="24"/>
              </w:rPr>
              <w:t>-</w:t>
            </w:r>
          </w:p>
        </w:tc>
      </w:tr>
    </w:tbl>
    <w:p w14:paraId="4BD5E0D3" w14:textId="77777777" w:rsidR="00945069" w:rsidRPr="009132FC" w:rsidRDefault="00945069">
      <w:pPr>
        <w:rPr>
          <w:rFonts w:ascii="Calibri" w:eastAsia="Times New Roman" w:hAnsi="Calibri" w:cs="Times New Roman"/>
          <w:b/>
          <w:bCs/>
          <w:sz w:val="24"/>
          <w:szCs w:val="24"/>
          <w:lang w:val="en-CA"/>
        </w:rPr>
      </w:pPr>
      <w:r w:rsidRPr="009132FC">
        <w:rPr>
          <w:rFonts w:ascii="Calibri" w:eastAsia="Times New Roman" w:hAnsi="Calibri" w:cs="Times New Roman"/>
          <w:b/>
          <w:bCs/>
          <w:sz w:val="24"/>
          <w:szCs w:val="24"/>
          <w:lang w:val="en-CA"/>
        </w:rPr>
        <w:br w:type="page"/>
      </w:r>
    </w:p>
    <w:p w14:paraId="2E4B73D7" w14:textId="44232DE2" w:rsidR="00BD0527" w:rsidRPr="00B946DD" w:rsidRDefault="00BD0527" w:rsidP="00BD0527">
      <w:pPr>
        <w:pStyle w:val="Title"/>
        <w:jc w:val="left"/>
        <w:rPr>
          <w:rFonts w:asciiTheme="minorHAnsi" w:hAnsiTheme="minorHAnsi" w:cstheme="minorHAnsi"/>
          <w:sz w:val="26"/>
          <w:szCs w:val="26"/>
        </w:rPr>
      </w:pPr>
      <w:r w:rsidRPr="00B946DD">
        <w:rPr>
          <w:rFonts w:asciiTheme="minorHAnsi" w:hAnsiTheme="minorHAnsi"/>
          <w:sz w:val="26"/>
          <w:szCs w:val="26"/>
        </w:rPr>
        <w:lastRenderedPageBreak/>
        <w:t>1</w:t>
      </w:r>
      <w:r w:rsidRPr="00B946DD">
        <w:rPr>
          <w:rFonts w:asciiTheme="minorHAnsi" w:hAnsiTheme="minorHAnsi"/>
          <w:sz w:val="26"/>
          <w:szCs w:val="26"/>
        </w:rPr>
        <w:tab/>
        <w:t>Revision to Resolution 125 (</w:t>
      </w:r>
      <w:r w:rsidRPr="00B946DD">
        <w:rPr>
          <w:rFonts w:asciiTheme="minorHAnsi" w:hAnsiTheme="minorHAnsi" w:cstheme="minorHAnsi"/>
          <w:sz w:val="26"/>
          <w:szCs w:val="26"/>
        </w:rPr>
        <w:t xml:space="preserve">Document </w:t>
      </w:r>
      <w:hyperlink r:id="rId24" w:history="1">
        <w:r w:rsidRPr="00B946DD">
          <w:rPr>
            <w:rStyle w:val="Hyperlink"/>
            <w:rFonts w:asciiTheme="minorHAnsi" w:hAnsiTheme="minorHAnsi" w:cstheme="minorHAnsi"/>
            <w:sz w:val="26"/>
            <w:szCs w:val="26"/>
          </w:rPr>
          <w:t>78(Add.9)(Rev.1)</w:t>
        </w:r>
      </w:hyperlink>
      <w:r w:rsidRPr="00B946DD">
        <w:rPr>
          <w:rFonts w:asciiTheme="minorHAnsi" w:hAnsiTheme="minorHAnsi" w:cstheme="minorHAnsi"/>
          <w:sz w:val="26"/>
          <w:szCs w:val="26"/>
        </w:rPr>
        <w:t>)</w:t>
      </w:r>
    </w:p>
    <w:p w14:paraId="1FA7D546" w14:textId="14EC5EC9" w:rsidR="00BD0527" w:rsidRPr="00331B14" w:rsidRDefault="00BD0527" w:rsidP="00B9338C">
      <w:pPr>
        <w:pStyle w:val="pf0"/>
        <w:spacing w:before="120" w:beforeAutospacing="0" w:after="120" w:afterAutospacing="0"/>
        <w:rPr>
          <w:rFonts w:asciiTheme="minorHAnsi" w:hAnsiTheme="minorHAnsi" w:cstheme="minorHAnsi"/>
        </w:rPr>
      </w:pPr>
      <w:r w:rsidRPr="00331B14">
        <w:rPr>
          <w:rFonts w:asciiTheme="minorHAnsi" w:hAnsiTheme="minorHAnsi" w:cstheme="minorHAnsi"/>
          <w:b/>
          <w:bCs/>
        </w:rPr>
        <w:t xml:space="preserve">Draft revised </w:t>
      </w:r>
      <w:r w:rsidRPr="00331B14">
        <w:rPr>
          <w:rStyle w:val="cf01"/>
          <w:rFonts w:asciiTheme="minorHAnsi" w:hAnsiTheme="minorHAnsi" w:cstheme="minorHAnsi"/>
          <w:sz w:val="24"/>
          <w:szCs w:val="24"/>
        </w:rPr>
        <w:t>Resolution 125 (Rev. Bucharest, 2022) – Assistance and support to Palestine for infrastructure development and capacity building in the telecommunication and Information technology sector</w:t>
      </w:r>
    </w:p>
    <w:p w14:paraId="04ADB3ED" w14:textId="77777777" w:rsidR="00BD0527" w:rsidRPr="004062FB" w:rsidRDefault="00BD0527" w:rsidP="00B9338C">
      <w:pPr>
        <w:pStyle w:val="Title"/>
        <w:spacing w:before="120" w:after="120"/>
        <w:jc w:val="left"/>
        <w:rPr>
          <w:rFonts w:asciiTheme="minorHAnsi" w:hAnsiTheme="minorHAnsi"/>
          <w:b w:val="0"/>
          <w:bCs w:val="0"/>
          <w:sz w:val="24"/>
        </w:rPr>
      </w:pPr>
      <w:r>
        <w:rPr>
          <w:rFonts w:asciiTheme="minorHAnsi" w:hAnsiTheme="minorHAnsi"/>
          <w:b w:val="0"/>
          <w:bCs w:val="0"/>
          <w:sz w:val="24"/>
        </w:rPr>
        <w:t>1.1</w:t>
      </w:r>
      <w:r>
        <w:rPr>
          <w:rFonts w:asciiTheme="minorHAnsi" w:hAnsiTheme="minorHAnsi"/>
          <w:b w:val="0"/>
          <w:bCs w:val="0"/>
          <w:sz w:val="24"/>
        </w:rPr>
        <w:tab/>
      </w:r>
      <w:r w:rsidRPr="004062FB">
        <w:rPr>
          <w:rFonts w:asciiTheme="minorHAnsi" w:hAnsiTheme="minorHAnsi"/>
          <w:b w:val="0"/>
          <w:bCs w:val="0"/>
          <w:sz w:val="24"/>
        </w:rPr>
        <w:t xml:space="preserve">The </w:t>
      </w:r>
      <w:r w:rsidRPr="004062FB">
        <w:rPr>
          <w:rFonts w:asciiTheme="minorHAnsi" w:hAnsiTheme="minorHAnsi"/>
          <w:sz w:val="24"/>
        </w:rPr>
        <w:t xml:space="preserve">Chairman </w:t>
      </w:r>
      <w:r w:rsidRPr="004062FB">
        <w:rPr>
          <w:rFonts w:asciiTheme="minorHAnsi" w:hAnsiTheme="minorHAnsi"/>
          <w:b w:val="0"/>
          <w:bCs w:val="0"/>
          <w:sz w:val="24"/>
        </w:rPr>
        <w:t>thanked all relevant parties for the outstanding spirit of cooperation and compromise that they had demonstrated in reaching consensus on the draft revised resolution submitted to the Plenary in Document 78(Add.9)(Rev.1). Noting that the compromise had been reached after lengthy and delicate discussions, he said that the floor would not be opened for further discussion.</w:t>
      </w:r>
    </w:p>
    <w:p w14:paraId="1BCC2E65" w14:textId="77777777" w:rsidR="00BD0527" w:rsidRPr="004062FB" w:rsidRDefault="00BD0527" w:rsidP="00B9338C">
      <w:pPr>
        <w:pStyle w:val="Title"/>
        <w:spacing w:before="120" w:after="120"/>
        <w:jc w:val="left"/>
        <w:rPr>
          <w:rFonts w:asciiTheme="minorHAnsi" w:hAnsiTheme="minorHAnsi"/>
          <w:b w:val="0"/>
          <w:bCs w:val="0"/>
          <w:sz w:val="24"/>
        </w:rPr>
      </w:pPr>
      <w:r>
        <w:rPr>
          <w:rFonts w:asciiTheme="minorHAnsi" w:hAnsiTheme="minorHAnsi"/>
          <w:b w:val="0"/>
          <w:bCs w:val="0"/>
          <w:sz w:val="24"/>
        </w:rPr>
        <w:t>1.2</w:t>
      </w:r>
      <w:r>
        <w:rPr>
          <w:rFonts w:asciiTheme="minorHAnsi" w:hAnsiTheme="minorHAnsi"/>
          <w:b w:val="0"/>
          <w:bCs w:val="0"/>
          <w:sz w:val="24"/>
        </w:rPr>
        <w:tab/>
      </w:r>
      <w:r w:rsidRPr="004062FB">
        <w:rPr>
          <w:rFonts w:asciiTheme="minorHAnsi" w:hAnsiTheme="minorHAnsi"/>
          <w:b w:val="0"/>
          <w:bCs w:val="0"/>
          <w:sz w:val="24"/>
        </w:rPr>
        <w:t xml:space="preserve">The draft revised resolution submitted to the Plenary was </w:t>
      </w:r>
      <w:r w:rsidRPr="00DE7052">
        <w:rPr>
          <w:rFonts w:asciiTheme="minorHAnsi" w:hAnsiTheme="minorHAnsi"/>
          <w:sz w:val="24"/>
        </w:rPr>
        <w:t>adopted,</w:t>
      </w:r>
      <w:r w:rsidRPr="008E3D76">
        <w:rPr>
          <w:rFonts w:asciiTheme="minorHAnsi" w:hAnsiTheme="minorHAnsi"/>
          <w:b w:val="0"/>
          <w:bCs w:val="0"/>
          <w:sz w:val="24"/>
        </w:rPr>
        <w:t xml:space="preserve"> and Document 78(Add.1)(Rev.1) was </w:t>
      </w:r>
      <w:r w:rsidRPr="00DE7052">
        <w:rPr>
          <w:rFonts w:asciiTheme="minorHAnsi" w:hAnsiTheme="minorHAnsi"/>
          <w:sz w:val="24"/>
        </w:rPr>
        <w:t xml:space="preserve">approved </w:t>
      </w:r>
      <w:r w:rsidRPr="00DE7052">
        <w:rPr>
          <w:rFonts w:asciiTheme="minorHAnsi" w:hAnsiTheme="minorHAnsi"/>
          <w:b w:val="0"/>
          <w:bCs w:val="0"/>
          <w:sz w:val="24"/>
        </w:rPr>
        <w:t>on</w:t>
      </w:r>
      <w:r w:rsidRPr="004062FB">
        <w:rPr>
          <w:rFonts w:asciiTheme="minorHAnsi" w:hAnsiTheme="minorHAnsi"/>
          <w:b w:val="0"/>
          <w:bCs w:val="0"/>
          <w:sz w:val="24"/>
        </w:rPr>
        <w:t xml:space="preserve"> first and second readings.</w:t>
      </w:r>
    </w:p>
    <w:p w14:paraId="79FAB6A0" w14:textId="2D6022F6" w:rsidR="00BD0527" w:rsidRPr="004062FB" w:rsidRDefault="00BD0527" w:rsidP="00B9338C">
      <w:pPr>
        <w:pStyle w:val="Title"/>
        <w:spacing w:before="120" w:after="120"/>
        <w:jc w:val="left"/>
        <w:rPr>
          <w:rFonts w:asciiTheme="minorHAnsi" w:hAnsiTheme="minorHAnsi"/>
          <w:b w:val="0"/>
          <w:bCs w:val="0"/>
          <w:sz w:val="24"/>
        </w:rPr>
      </w:pPr>
      <w:r>
        <w:rPr>
          <w:rFonts w:asciiTheme="minorHAnsi" w:hAnsiTheme="minorHAnsi"/>
          <w:b w:val="0"/>
          <w:bCs w:val="0"/>
          <w:sz w:val="24"/>
        </w:rPr>
        <w:t>1.3</w:t>
      </w:r>
      <w:r>
        <w:rPr>
          <w:rFonts w:asciiTheme="minorHAnsi" w:hAnsiTheme="minorHAnsi"/>
          <w:b w:val="0"/>
          <w:bCs w:val="0"/>
          <w:sz w:val="24"/>
        </w:rPr>
        <w:tab/>
      </w:r>
      <w:r w:rsidRPr="004062FB">
        <w:rPr>
          <w:rFonts w:asciiTheme="minorHAnsi" w:hAnsiTheme="minorHAnsi"/>
          <w:b w:val="0"/>
          <w:bCs w:val="0"/>
          <w:sz w:val="24"/>
        </w:rPr>
        <w:t>The</w:t>
      </w:r>
      <w:r w:rsidRPr="004062FB">
        <w:rPr>
          <w:rFonts w:asciiTheme="minorHAnsi" w:hAnsiTheme="minorHAnsi"/>
          <w:sz w:val="24"/>
        </w:rPr>
        <w:t xml:space="preserve"> Secretary-General </w:t>
      </w:r>
      <w:r w:rsidRPr="004062FB">
        <w:rPr>
          <w:rFonts w:asciiTheme="minorHAnsi" w:hAnsiTheme="minorHAnsi"/>
          <w:b w:val="0"/>
          <w:bCs w:val="0"/>
          <w:sz w:val="24"/>
        </w:rPr>
        <w:t>said that he was delighted that agreement had been reached and the resolution adopted. He expressed appreciation for the spirit of cooperation between the parties and the partners who had worked tirelessly together to resolve complex issues and achieve that result in recent days. He expressed the hope that the agreement reached would bring new technologies and services to Palestinians.</w:t>
      </w:r>
    </w:p>
    <w:p w14:paraId="1BA7A51B" w14:textId="166061BF" w:rsidR="00BD0527" w:rsidRPr="00B946DD" w:rsidRDefault="00BD0527" w:rsidP="00AE0480">
      <w:pPr>
        <w:pStyle w:val="Title"/>
        <w:spacing w:before="360" w:after="120"/>
        <w:ind w:left="720" w:hanging="720"/>
        <w:jc w:val="left"/>
        <w:rPr>
          <w:rFonts w:asciiTheme="minorHAnsi" w:hAnsiTheme="minorHAnsi" w:cstheme="minorHAnsi"/>
          <w:sz w:val="26"/>
          <w:szCs w:val="26"/>
        </w:rPr>
      </w:pPr>
      <w:r w:rsidRPr="00B946DD">
        <w:rPr>
          <w:rFonts w:asciiTheme="minorHAnsi" w:hAnsiTheme="minorHAnsi" w:cstheme="minorHAnsi"/>
          <w:sz w:val="26"/>
          <w:szCs w:val="26"/>
        </w:rPr>
        <w:t>2</w:t>
      </w:r>
      <w:r w:rsidRPr="00B946DD">
        <w:rPr>
          <w:rFonts w:asciiTheme="minorHAnsi" w:hAnsiTheme="minorHAnsi" w:cstheme="minorHAnsi"/>
          <w:sz w:val="26"/>
          <w:szCs w:val="26"/>
        </w:rPr>
        <w:tab/>
        <w:t xml:space="preserve">Report of the Credentials Committee to the Plenary Meeting </w:t>
      </w:r>
      <w:r w:rsidR="00742C36">
        <w:rPr>
          <w:rFonts w:asciiTheme="minorHAnsi" w:hAnsiTheme="minorHAnsi" w:cstheme="minorHAnsi"/>
          <w:sz w:val="26"/>
          <w:szCs w:val="26"/>
        </w:rPr>
        <w:br/>
      </w:r>
      <w:r w:rsidRPr="00B946DD">
        <w:rPr>
          <w:rFonts w:asciiTheme="minorHAnsi" w:hAnsiTheme="minorHAnsi" w:cstheme="minorHAnsi"/>
          <w:sz w:val="26"/>
          <w:szCs w:val="26"/>
        </w:rPr>
        <w:t xml:space="preserve">(Document </w:t>
      </w:r>
      <w:hyperlink r:id="rId25" w:history="1">
        <w:r w:rsidRPr="00C008D2">
          <w:rPr>
            <w:rStyle w:val="Hyperlink"/>
            <w:rFonts w:asciiTheme="minorHAnsi" w:eastAsiaTheme="minorEastAsia" w:hAnsiTheme="minorHAnsi" w:cstheme="minorHAnsi"/>
            <w:sz w:val="26"/>
            <w:szCs w:val="26"/>
          </w:rPr>
          <w:t>126</w:t>
        </w:r>
      </w:hyperlink>
      <w:r w:rsidRPr="00B946DD">
        <w:rPr>
          <w:rFonts w:asciiTheme="minorHAnsi" w:hAnsiTheme="minorHAnsi" w:cstheme="minorHAnsi"/>
          <w:sz w:val="26"/>
          <w:szCs w:val="26"/>
        </w:rPr>
        <w:t>)</w:t>
      </w:r>
    </w:p>
    <w:p w14:paraId="0975C0B3" w14:textId="64F89BC4" w:rsidR="00BD0527" w:rsidRPr="004062FB" w:rsidRDefault="00BD0527" w:rsidP="00B9338C">
      <w:pPr>
        <w:spacing w:before="120" w:after="120" w:line="240" w:lineRule="auto"/>
        <w:rPr>
          <w:rFonts w:cstheme="minorHAnsi"/>
          <w:szCs w:val="24"/>
          <w:lang w:eastAsia="en-GB"/>
        </w:rPr>
      </w:pPr>
      <w:r>
        <w:rPr>
          <w:rFonts w:cstheme="minorHAnsi"/>
          <w:szCs w:val="24"/>
          <w:lang w:eastAsia="en-GB"/>
        </w:rPr>
        <w:t>2.1</w:t>
      </w:r>
      <w:r>
        <w:rPr>
          <w:rFonts w:cstheme="minorHAnsi"/>
          <w:szCs w:val="24"/>
          <w:lang w:eastAsia="en-GB"/>
        </w:rPr>
        <w:tab/>
      </w:r>
      <w:r w:rsidRPr="004062FB">
        <w:rPr>
          <w:rFonts w:cstheme="minorHAnsi"/>
          <w:szCs w:val="24"/>
          <w:lang w:eastAsia="en-GB"/>
        </w:rPr>
        <w:t xml:space="preserve">The </w:t>
      </w:r>
      <w:r w:rsidRPr="004062FB">
        <w:rPr>
          <w:rFonts w:cstheme="minorHAnsi"/>
          <w:b/>
          <w:bCs/>
          <w:szCs w:val="24"/>
          <w:lang w:eastAsia="en-GB"/>
        </w:rPr>
        <w:t xml:space="preserve">Chairman of Committee 2 </w:t>
      </w:r>
      <w:r w:rsidRPr="004062FB">
        <w:rPr>
          <w:rFonts w:cstheme="minorHAnsi"/>
          <w:szCs w:val="24"/>
          <w:lang w:eastAsia="en-GB"/>
        </w:rPr>
        <w:t xml:space="preserve">introduced Document 126. </w:t>
      </w:r>
      <w:r>
        <w:rPr>
          <w:rFonts w:cstheme="minorHAnsi"/>
          <w:szCs w:val="24"/>
          <w:lang w:eastAsia="en-GB"/>
        </w:rPr>
        <w:t xml:space="preserve">The Credentials </w:t>
      </w:r>
      <w:r w:rsidRPr="004062FB">
        <w:rPr>
          <w:rFonts w:cstheme="minorHAnsi"/>
          <w:szCs w:val="24"/>
          <w:lang w:eastAsia="en-GB"/>
        </w:rPr>
        <w:t xml:space="preserve">Committee had held two meetings, on 27 September and 5 October, at which it had verified the credentials, transfers of powers and proxies of delegations, in accordance with Article 31 of the Convention, and noted Document 67 (Rev.8) on loss of the right to vote. The </w:t>
      </w:r>
      <w:r>
        <w:rPr>
          <w:rFonts w:cstheme="minorHAnsi"/>
          <w:szCs w:val="24"/>
          <w:lang w:eastAsia="en-GB"/>
        </w:rPr>
        <w:t>c</w:t>
      </w:r>
      <w:r w:rsidRPr="004062FB">
        <w:rPr>
          <w:rFonts w:cstheme="minorHAnsi"/>
          <w:szCs w:val="24"/>
          <w:lang w:eastAsia="en-GB"/>
        </w:rPr>
        <w:t xml:space="preserve">ommittee’s conclusions were set out in the annexes to Document 126. He drew attention to the recommendation in section 4 of Document 126 that the Plenary authorize him, assisted by the secretariat of Committee 2, to verify credentials received after the date of the report and to submit his conclusions to the Plenary. </w:t>
      </w:r>
      <w:proofErr w:type="gramStart"/>
      <w:r w:rsidRPr="004062FB">
        <w:rPr>
          <w:rFonts w:cstheme="minorHAnsi"/>
          <w:szCs w:val="24"/>
        </w:rPr>
        <w:t>Subsequent to</w:t>
      </w:r>
      <w:proofErr w:type="gramEnd"/>
      <w:r w:rsidRPr="004062FB">
        <w:rPr>
          <w:rFonts w:cstheme="minorHAnsi"/>
          <w:szCs w:val="24"/>
        </w:rPr>
        <w:t xml:space="preserve"> the </w:t>
      </w:r>
      <w:r>
        <w:rPr>
          <w:rFonts w:cstheme="minorHAnsi"/>
          <w:szCs w:val="24"/>
        </w:rPr>
        <w:t>c</w:t>
      </w:r>
      <w:r w:rsidRPr="004062FB">
        <w:rPr>
          <w:rFonts w:cstheme="minorHAnsi"/>
          <w:szCs w:val="24"/>
        </w:rPr>
        <w:t>ommittee’s second meeting, two additional Member States had submitted credentials, which would be considered. The Report of Committee 2 (Document 126), before the Plenary for approval, might therefore be revised accordingly.</w:t>
      </w:r>
    </w:p>
    <w:p w14:paraId="056E35DF" w14:textId="77777777" w:rsidR="00BD0527" w:rsidRPr="004062FB" w:rsidRDefault="00BD0527" w:rsidP="00B9338C">
      <w:pPr>
        <w:spacing w:before="120" w:after="120" w:line="240" w:lineRule="auto"/>
        <w:rPr>
          <w:rFonts w:cstheme="minorHAnsi"/>
          <w:szCs w:val="24"/>
          <w:lang w:eastAsia="en-GB"/>
        </w:rPr>
      </w:pPr>
      <w:r>
        <w:rPr>
          <w:rFonts w:cstheme="minorHAnsi"/>
          <w:szCs w:val="24"/>
          <w:lang w:eastAsia="en-GB"/>
        </w:rPr>
        <w:t>2.2</w:t>
      </w:r>
      <w:r>
        <w:rPr>
          <w:rFonts w:cstheme="minorHAnsi"/>
          <w:szCs w:val="24"/>
          <w:lang w:eastAsia="en-GB"/>
        </w:rPr>
        <w:tab/>
      </w:r>
      <w:r w:rsidRPr="004062FB">
        <w:rPr>
          <w:rFonts w:cstheme="minorHAnsi"/>
          <w:szCs w:val="24"/>
          <w:lang w:eastAsia="en-GB"/>
        </w:rPr>
        <w:t xml:space="preserve">It was so </w:t>
      </w:r>
      <w:r w:rsidRPr="004062FB">
        <w:rPr>
          <w:rFonts w:cstheme="minorHAnsi"/>
          <w:b/>
          <w:bCs/>
          <w:szCs w:val="24"/>
          <w:lang w:eastAsia="en-GB"/>
        </w:rPr>
        <w:t>agreed.</w:t>
      </w:r>
    </w:p>
    <w:p w14:paraId="7015713E" w14:textId="77777777" w:rsidR="00BD0527" w:rsidRPr="004062FB" w:rsidRDefault="00BD0527" w:rsidP="00B9338C">
      <w:pPr>
        <w:spacing w:before="120" w:after="120" w:line="240" w:lineRule="auto"/>
        <w:rPr>
          <w:rFonts w:cstheme="minorHAnsi"/>
          <w:szCs w:val="24"/>
          <w:lang w:eastAsia="en-GB"/>
        </w:rPr>
      </w:pPr>
      <w:r>
        <w:rPr>
          <w:rFonts w:cstheme="minorHAnsi"/>
          <w:szCs w:val="24"/>
          <w:lang w:eastAsia="en-GB"/>
        </w:rPr>
        <w:t>2.3</w:t>
      </w:r>
      <w:r>
        <w:rPr>
          <w:rFonts w:cstheme="minorHAnsi"/>
          <w:szCs w:val="24"/>
          <w:lang w:eastAsia="en-GB"/>
        </w:rPr>
        <w:tab/>
      </w:r>
      <w:r w:rsidRPr="004062FB">
        <w:rPr>
          <w:rFonts w:cstheme="minorHAnsi"/>
          <w:szCs w:val="24"/>
          <w:lang w:eastAsia="en-GB"/>
        </w:rPr>
        <w:t xml:space="preserve">The report of Committee 2, as set out in Document 126, was </w:t>
      </w:r>
      <w:r w:rsidRPr="004062FB">
        <w:rPr>
          <w:rFonts w:cstheme="minorHAnsi"/>
          <w:b/>
          <w:bCs/>
          <w:szCs w:val="24"/>
          <w:lang w:eastAsia="en-GB"/>
        </w:rPr>
        <w:t>approved</w:t>
      </w:r>
      <w:r w:rsidRPr="004062FB">
        <w:rPr>
          <w:rFonts w:cstheme="minorHAnsi"/>
          <w:szCs w:val="24"/>
          <w:lang w:eastAsia="en-GB"/>
        </w:rPr>
        <w:t>.</w:t>
      </w:r>
    </w:p>
    <w:p w14:paraId="01A65170" w14:textId="77777777" w:rsidR="00BD0527" w:rsidRPr="004062FB" w:rsidRDefault="00BD0527" w:rsidP="00B9338C">
      <w:pPr>
        <w:spacing w:before="120" w:after="120" w:line="240" w:lineRule="auto"/>
        <w:rPr>
          <w:rFonts w:cstheme="minorHAnsi"/>
          <w:szCs w:val="24"/>
          <w:lang w:eastAsia="en-GB"/>
        </w:rPr>
      </w:pPr>
      <w:r>
        <w:rPr>
          <w:rFonts w:cstheme="minorHAnsi"/>
          <w:szCs w:val="24"/>
          <w:lang w:eastAsia="en-GB"/>
        </w:rPr>
        <w:t>2.4</w:t>
      </w:r>
      <w:r>
        <w:rPr>
          <w:rFonts w:cstheme="minorHAnsi"/>
          <w:szCs w:val="24"/>
          <w:lang w:eastAsia="en-GB"/>
        </w:rPr>
        <w:tab/>
      </w:r>
      <w:r w:rsidRPr="006037CD">
        <w:rPr>
          <w:rFonts w:cstheme="minorHAnsi"/>
          <w:szCs w:val="24"/>
          <w:lang w:eastAsia="en-GB"/>
        </w:rPr>
        <w:t xml:space="preserve">The </w:t>
      </w:r>
      <w:r w:rsidRPr="006037CD">
        <w:rPr>
          <w:rFonts w:cstheme="minorHAnsi"/>
          <w:b/>
          <w:bCs/>
          <w:szCs w:val="24"/>
          <w:lang w:eastAsia="en-GB"/>
        </w:rPr>
        <w:t>Chairman</w:t>
      </w:r>
      <w:r w:rsidRPr="006037CD">
        <w:rPr>
          <w:rFonts w:cstheme="minorHAnsi"/>
          <w:szCs w:val="24"/>
          <w:lang w:eastAsia="en-GB"/>
        </w:rPr>
        <w:t xml:space="preserve"> thanked the Chairman of Committee 2 for his work and invited him to keep the Plenary informed of any new developments.</w:t>
      </w:r>
    </w:p>
    <w:p w14:paraId="648ED72E" w14:textId="7392FDB0" w:rsidR="00BD0527" w:rsidRPr="00B946DD" w:rsidRDefault="00BD0527" w:rsidP="00AE0480">
      <w:pPr>
        <w:spacing w:before="360" w:after="120" w:line="240" w:lineRule="auto"/>
        <w:ind w:left="567" w:hanging="567"/>
        <w:rPr>
          <w:rFonts w:cstheme="minorHAnsi"/>
          <w:b/>
          <w:sz w:val="26"/>
          <w:szCs w:val="26"/>
          <w:lang w:val="en-CA"/>
        </w:rPr>
      </w:pPr>
      <w:r w:rsidRPr="00B946DD">
        <w:rPr>
          <w:rFonts w:cstheme="minorHAnsi"/>
          <w:b/>
          <w:sz w:val="26"/>
          <w:szCs w:val="26"/>
          <w:lang w:val="en-CA"/>
        </w:rPr>
        <w:t>3</w:t>
      </w:r>
      <w:r w:rsidRPr="00B946DD">
        <w:rPr>
          <w:rFonts w:cstheme="minorHAnsi"/>
          <w:b/>
          <w:sz w:val="26"/>
          <w:szCs w:val="26"/>
          <w:lang w:val="en-CA"/>
        </w:rPr>
        <w:tab/>
        <w:t xml:space="preserve">Fourth series of texts submitted by the Editorial Committee for first reading (B4) (Document </w:t>
      </w:r>
      <w:hyperlink r:id="rId26" w:history="1">
        <w:r w:rsidRPr="00C008D2">
          <w:rPr>
            <w:rStyle w:val="Hyperlink"/>
            <w:rFonts w:asciiTheme="minorHAnsi" w:eastAsiaTheme="minorEastAsia" w:hAnsiTheme="minorHAnsi" w:cstheme="minorBidi"/>
            <w:b/>
            <w:bCs/>
            <w:sz w:val="26"/>
            <w:szCs w:val="26"/>
          </w:rPr>
          <w:t>128</w:t>
        </w:r>
      </w:hyperlink>
      <w:r w:rsidRPr="00B946DD">
        <w:rPr>
          <w:rFonts w:cstheme="minorHAnsi"/>
          <w:b/>
          <w:sz w:val="26"/>
          <w:szCs w:val="26"/>
          <w:lang w:val="en-CA"/>
        </w:rPr>
        <w:t>)</w:t>
      </w:r>
    </w:p>
    <w:p w14:paraId="56E1E0F8" w14:textId="77777777" w:rsidR="00BD0527" w:rsidRPr="004062FB" w:rsidRDefault="00BD0527" w:rsidP="00B9338C">
      <w:pPr>
        <w:spacing w:before="120" w:after="120" w:line="240" w:lineRule="auto"/>
        <w:rPr>
          <w:rFonts w:cstheme="minorHAnsi"/>
          <w:b/>
          <w:szCs w:val="24"/>
          <w:lang w:val="en-CA"/>
        </w:rPr>
      </w:pPr>
      <w:r w:rsidRPr="004062FB">
        <w:rPr>
          <w:rFonts w:cstheme="minorHAnsi"/>
          <w:b/>
          <w:szCs w:val="24"/>
          <w:lang w:val="en-CA"/>
        </w:rPr>
        <w:t>Draft Resolution 175 (Rev. Bucharest, 2022) – Telecommunication/information and communication technology accessibility for persons with disabilities and persons with specific needs</w:t>
      </w:r>
    </w:p>
    <w:p w14:paraId="3280668E" w14:textId="77777777" w:rsidR="00BD0527" w:rsidRPr="004062FB" w:rsidRDefault="00BD0527" w:rsidP="00B9338C">
      <w:pPr>
        <w:spacing w:before="120" w:after="120" w:line="240" w:lineRule="auto"/>
        <w:rPr>
          <w:rFonts w:cstheme="minorHAnsi"/>
          <w:b/>
          <w:szCs w:val="24"/>
          <w:lang w:val="en-CA"/>
        </w:rPr>
      </w:pPr>
      <w:r>
        <w:rPr>
          <w:rFonts w:cstheme="minorHAnsi"/>
          <w:szCs w:val="24"/>
          <w:lang w:val="en-CA"/>
        </w:rPr>
        <w:t>3.1</w:t>
      </w:r>
      <w:r>
        <w:rPr>
          <w:rFonts w:cstheme="minorHAnsi"/>
          <w:szCs w:val="24"/>
          <w:lang w:val="en-CA"/>
        </w:rPr>
        <w:tab/>
      </w:r>
      <w:r w:rsidRPr="004062FB">
        <w:rPr>
          <w:rFonts w:cstheme="minorHAnsi"/>
          <w:b/>
          <w:szCs w:val="24"/>
          <w:lang w:val="en-CA"/>
        </w:rPr>
        <w:t>Adopted.</w:t>
      </w:r>
    </w:p>
    <w:p w14:paraId="02EB34F9" w14:textId="77777777" w:rsidR="00BD0527" w:rsidRPr="004062FB" w:rsidRDefault="00BD0527" w:rsidP="00B9338C">
      <w:pPr>
        <w:snapToGrid w:val="0"/>
        <w:spacing w:before="120" w:after="120" w:line="240" w:lineRule="auto"/>
        <w:rPr>
          <w:rFonts w:cstheme="minorHAnsi"/>
          <w:szCs w:val="24"/>
          <w:lang w:val="en-CA"/>
        </w:rPr>
      </w:pPr>
      <w:r>
        <w:rPr>
          <w:rFonts w:cstheme="minorHAnsi"/>
          <w:szCs w:val="24"/>
          <w:lang w:val="en-CA"/>
        </w:rPr>
        <w:t>3.2</w:t>
      </w:r>
      <w:r>
        <w:rPr>
          <w:rFonts w:cstheme="minorHAnsi"/>
          <w:szCs w:val="24"/>
          <w:lang w:val="en-CA"/>
        </w:rPr>
        <w:tab/>
      </w:r>
      <w:r w:rsidRPr="004062FB">
        <w:rPr>
          <w:rFonts w:cstheme="minorHAnsi"/>
          <w:szCs w:val="24"/>
          <w:lang w:val="en-CA"/>
        </w:rPr>
        <w:t xml:space="preserve">The fourth series of texts submitted by the Editorial Committee for first reading (B4) (Document 128) was </w:t>
      </w:r>
      <w:r w:rsidRPr="004062FB">
        <w:rPr>
          <w:rFonts w:cstheme="minorHAnsi"/>
          <w:b/>
          <w:szCs w:val="24"/>
          <w:lang w:val="en-CA"/>
        </w:rPr>
        <w:t>approved</w:t>
      </w:r>
      <w:r w:rsidRPr="004062FB">
        <w:rPr>
          <w:rFonts w:cstheme="minorHAnsi"/>
          <w:szCs w:val="24"/>
          <w:lang w:val="en-CA"/>
        </w:rPr>
        <w:t>.</w:t>
      </w:r>
    </w:p>
    <w:p w14:paraId="145BF0B4" w14:textId="33B249D8" w:rsidR="00BD0527" w:rsidRPr="00B946DD" w:rsidRDefault="00BD0527" w:rsidP="00B9338C">
      <w:pPr>
        <w:spacing w:before="120" w:after="120" w:line="240" w:lineRule="auto"/>
        <w:ind w:left="567" w:hanging="567"/>
        <w:rPr>
          <w:rFonts w:cstheme="minorHAnsi"/>
          <w:b/>
          <w:sz w:val="26"/>
          <w:szCs w:val="26"/>
          <w:lang w:val="en-CA"/>
        </w:rPr>
      </w:pPr>
      <w:r w:rsidRPr="00B946DD">
        <w:rPr>
          <w:rFonts w:cstheme="minorHAnsi"/>
          <w:b/>
          <w:sz w:val="26"/>
          <w:szCs w:val="26"/>
          <w:lang w:val="en-CA"/>
        </w:rPr>
        <w:lastRenderedPageBreak/>
        <w:t>4</w:t>
      </w:r>
      <w:r w:rsidRPr="00B946DD">
        <w:rPr>
          <w:rFonts w:cstheme="minorHAnsi"/>
          <w:b/>
          <w:sz w:val="26"/>
          <w:szCs w:val="26"/>
          <w:lang w:val="en-CA"/>
        </w:rPr>
        <w:tab/>
        <w:t xml:space="preserve">Fourth series of texts submitted by the Editorial Committee - second reading (Document </w:t>
      </w:r>
      <w:hyperlink r:id="rId27" w:history="1">
        <w:r w:rsidRPr="00C008D2">
          <w:rPr>
            <w:rStyle w:val="Hyperlink"/>
            <w:rFonts w:asciiTheme="minorHAnsi" w:hAnsiTheme="minorHAnsi" w:cstheme="minorHAnsi"/>
            <w:b/>
            <w:sz w:val="26"/>
            <w:szCs w:val="26"/>
            <w:lang w:val="en-CA"/>
          </w:rPr>
          <w:t>128</w:t>
        </w:r>
      </w:hyperlink>
      <w:r w:rsidRPr="00B946DD">
        <w:rPr>
          <w:rFonts w:cstheme="minorHAnsi"/>
          <w:b/>
          <w:sz w:val="26"/>
          <w:szCs w:val="26"/>
          <w:lang w:val="en-CA"/>
        </w:rPr>
        <w:t>)</w:t>
      </w:r>
    </w:p>
    <w:p w14:paraId="262DDE5F" w14:textId="77777777" w:rsidR="00BD0527" w:rsidRPr="004062FB" w:rsidRDefault="00BD0527" w:rsidP="00B9338C">
      <w:pPr>
        <w:snapToGrid w:val="0"/>
        <w:spacing w:before="120" w:after="120" w:line="240" w:lineRule="auto"/>
        <w:rPr>
          <w:rFonts w:cstheme="minorHAnsi"/>
          <w:szCs w:val="24"/>
          <w:lang w:val="en-CA"/>
        </w:rPr>
      </w:pPr>
      <w:r>
        <w:rPr>
          <w:rFonts w:cstheme="minorHAnsi"/>
          <w:szCs w:val="24"/>
          <w:lang w:val="en-CA"/>
        </w:rPr>
        <w:t>4.1</w:t>
      </w:r>
      <w:r>
        <w:rPr>
          <w:rFonts w:cstheme="minorHAnsi"/>
          <w:szCs w:val="24"/>
          <w:lang w:val="en-CA"/>
        </w:rPr>
        <w:tab/>
      </w:r>
      <w:r w:rsidRPr="004062FB">
        <w:rPr>
          <w:rFonts w:cstheme="minorHAnsi"/>
          <w:szCs w:val="24"/>
          <w:lang w:val="en-CA"/>
        </w:rPr>
        <w:t xml:space="preserve">The fourth series of texts submitted by the Editorial Committee (Document 128) was </w:t>
      </w:r>
      <w:r w:rsidRPr="004062FB">
        <w:rPr>
          <w:rFonts w:cstheme="minorHAnsi"/>
          <w:b/>
          <w:szCs w:val="24"/>
          <w:lang w:val="en-CA"/>
        </w:rPr>
        <w:t>approved</w:t>
      </w:r>
      <w:r w:rsidRPr="004062FB">
        <w:rPr>
          <w:rFonts w:cstheme="minorHAnsi"/>
          <w:szCs w:val="24"/>
          <w:lang w:val="en-CA"/>
        </w:rPr>
        <w:t xml:space="preserve"> on second reading.</w:t>
      </w:r>
    </w:p>
    <w:p w14:paraId="48B896BD" w14:textId="4C08B2C2" w:rsidR="00BD0527" w:rsidRPr="00B946DD" w:rsidRDefault="00BD0527" w:rsidP="00AE0480">
      <w:pPr>
        <w:spacing w:before="360" w:after="120" w:line="240" w:lineRule="auto"/>
        <w:ind w:left="567" w:hanging="567"/>
        <w:rPr>
          <w:rFonts w:cstheme="minorHAnsi"/>
          <w:b/>
          <w:sz w:val="26"/>
          <w:szCs w:val="26"/>
          <w:lang w:val="en-CA"/>
        </w:rPr>
      </w:pPr>
      <w:r w:rsidRPr="00B946DD">
        <w:rPr>
          <w:rFonts w:cstheme="minorHAnsi"/>
          <w:b/>
          <w:sz w:val="26"/>
          <w:szCs w:val="26"/>
          <w:lang w:val="en-CA"/>
        </w:rPr>
        <w:t>5</w:t>
      </w:r>
      <w:r w:rsidRPr="00B946DD">
        <w:rPr>
          <w:rFonts w:cstheme="minorHAnsi"/>
          <w:b/>
          <w:sz w:val="26"/>
          <w:szCs w:val="26"/>
          <w:lang w:val="en-CA"/>
        </w:rPr>
        <w:tab/>
        <w:t xml:space="preserve">Fifth series of texts submitted by the Editorial Committee for first reading (B5) (Document </w:t>
      </w:r>
      <w:hyperlink r:id="rId28" w:history="1">
        <w:r w:rsidRPr="00C008D2">
          <w:rPr>
            <w:rStyle w:val="Hyperlink"/>
            <w:rFonts w:asciiTheme="minorHAnsi" w:eastAsiaTheme="minorEastAsia" w:hAnsiTheme="minorHAnsi" w:cstheme="minorBidi"/>
            <w:b/>
            <w:bCs/>
            <w:sz w:val="26"/>
            <w:szCs w:val="26"/>
          </w:rPr>
          <w:t>129</w:t>
        </w:r>
      </w:hyperlink>
      <w:r w:rsidRPr="00B946DD">
        <w:rPr>
          <w:rFonts w:cstheme="minorHAnsi"/>
          <w:b/>
          <w:sz w:val="26"/>
          <w:szCs w:val="26"/>
          <w:lang w:val="en-CA"/>
        </w:rPr>
        <w:t>)</w:t>
      </w:r>
    </w:p>
    <w:p w14:paraId="6C7B9B49" w14:textId="77777777" w:rsidR="00BD0527" w:rsidRPr="004062FB" w:rsidRDefault="00BD0527" w:rsidP="00B9338C">
      <w:pPr>
        <w:spacing w:before="120" w:after="120" w:line="240" w:lineRule="auto"/>
        <w:rPr>
          <w:rFonts w:cstheme="minorHAnsi"/>
          <w:b/>
          <w:szCs w:val="24"/>
          <w:lang w:val="en-CA"/>
        </w:rPr>
      </w:pPr>
      <w:r w:rsidRPr="004062FB">
        <w:rPr>
          <w:rFonts w:cstheme="minorHAnsi"/>
          <w:b/>
          <w:szCs w:val="24"/>
          <w:lang w:val="en-CA"/>
        </w:rPr>
        <w:t xml:space="preserve">Draft Resolution 136 (Rev. Bucharest, 2022) – The use of telecommunications/information and communication technologies for humanitarian assistance and for monitoring and management in emergency and disaster situations, including health-related emergencies, for early warning, prevention, </w:t>
      </w:r>
      <w:proofErr w:type="gramStart"/>
      <w:r w:rsidRPr="004062FB">
        <w:rPr>
          <w:rFonts w:cstheme="minorHAnsi"/>
          <w:b/>
          <w:szCs w:val="24"/>
          <w:lang w:val="en-CA"/>
        </w:rPr>
        <w:t>mitigation</w:t>
      </w:r>
      <w:proofErr w:type="gramEnd"/>
      <w:r w:rsidRPr="004062FB">
        <w:rPr>
          <w:rFonts w:cstheme="minorHAnsi"/>
          <w:b/>
          <w:szCs w:val="24"/>
          <w:lang w:val="en-CA"/>
        </w:rPr>
        <w:t xml:space="preserve"> and relief</w:t>
      </w:r>
    </w:p>
    <w:p w14:paraId="5D013C6C" w14:textId="77777777" w:rsidR="00BD0527" w:rsidRPr="004062FB" w:rsidRDefault="00BD0527" w:rsidP="00B9338C">
      <w:pPr>
        <w:spacing w:before="120" w:after="120" w:line="240" w:lineRule="auto"/>
        <w:rPr>
          <w:rFonts w:cstheme="minorHAnsi"/>
          <w:b/>
          <w:szCs w:val="24"/>
        </w:rPr>
      </w:pPr>
      <w:r w:rsidRPr="004062FB">
        <w:rPr>
          <w:rFonts w:cstheme="minorHAnsi"/>
          <w:b/>
          <w:szCs w:val="24"/>
          <w:lang w:val="en-CA"/>
        </w:rPr>
        <w:t>Draft Resolution 138 (Rev. Bucharest, 2022) – The Global Symposium for Regulators</w:t>
      </w:r>
    </w:p>
    <w:p w14:paraId="1377F3A6" w14:textId="77777777" w:rsidR="00BD0527" w:rsidRPr="004062FB" w:rsidRDefault="00BD0527" w:rsidP="00B9338C">
      <w:pPr>
        <w:spacing w:before="120" w:after="120" w:line="240" w:lineRule="auto"/>
        <w:rPr>
          <w:rFonts w:cstheme="minorHAnsi"/>
          <w:b/>
          <w:szCs w:val="24"/>
          <w:lang w:val="en-CA"/>
        </w:rPr>
      </w:pPr>
      <w:r w:rsidRPr="004062FB">
        <w:rPr>
          <w:rFonts w:cstheme="minorHAnsi"/>
          <w:b/>
          <w:szCs w:val="24"/>
          <w:lang w:val="en-CA"/>
        </w:rPr>
        <w:t>Draft Resolution 209 (Rev. Bucharest, 2022) – Encouraging the participation of small and medium enterprises in the work of the Union</w:t>
      </w:r>
    </w:p>
    <w:p w14:paraId="7BCAD6CE" w14:textId="77777777" w:rsidR="00BD0527" w:rsidRPr="004062FB" w:rsidRDefault="00BD0527" w:rsidP="00B9338C">
      <w:pPr>
        <w:spacing w:before="120" w:after="120" w:line="240" w:lineRule="auto"/>
        <w:rPr>
          <w:rFonts w:cstheme="minorHAnsi"/>
          <w:b/>
          <w:szCs w:val="24"/>
          <w:lang w:val="en-CA"/>
        </w:rPr>
      </w:pPr>
      <w:r>
        <w:rPr>
          <w:rFonts w:cstheme="minorHAnsi"/>
          <w:szCs w:val="24"/>
          <w:lang w:val="en-CA"/>
        </w:rPr>
        <w:t>5.1</w:t>
      </w:r>
      <w:r>
        <w:rPr>
          <w:rFonts w:cstheme="minorHAnsi"/>
          <w:szCs w:val="24"/>
          <w:lang w:val="en-CA"/>
        </w:rPr>
        <w:tab/>
      </w:r>
      <w:r w:rsidRPr="004062FB">
        <w:rPr>
          <w:rFonts w:cstheme="minorHAnsi"/>
          <w:b/>
          <w:szCs w:val="24"/>
          <w:lang w:val="en-CA"/>
        </w:rPr>
        <w:t>Adopted.</w:t>
      </w:r>
    </w:p>
    <w:p w14:paraId="2F9FA32F" w14:textId="77777777" w:rsidR="00BD0527" w:rsidRPr="004062FB" w:rsidRDefault="00BD0527" w:rsidP="00B9338C">
      <w:pPr>
        <w:snapToGrid w:val="0"/>
        <w:spacing w:before="120" w:after="120" w:line="240" w:lineRule="auto"/>
        <w:rPr>
          <w:rFonts w:cstheme="minorHAnsi"/>
          <w:szCs w:val="24"/>
          <w:lang w:val="en-CA"/>
        </w:rPr>
      </w:pPr>
      <w:bookmarkStart w:id="9" w:name="_Hlk115989638"/>
      <w:r>
        <w:rPr>
          <w:rFonts w:cstheme="minorHAnsi"/>
          <w:szCs w:val="24"/>
          <w:lang w:val="en-CA"/>
        </w:rPr>
        <w:t>5.2</w:t>
      </w:r>
      <w:r>
        <w:rPr>
          <w:rFonts w:cstheme="minorHAnsi"/>
          <w:szCs w:val="24"/>
          <w:lang w:val="en-CA"/>
        </w:rPr>
        <w:tab/>
      </w:r>
      <w:r w:rsidRPr="004062FB">
        <w:rPr>
          <w:rFonts w:cstheme="minorHAnsi"/>
          <w:szCs w:val="24"/>
          <w:lang w:val="en-CA"/>
        </w:rPr>
        <w:t xml:space="preserve">The fifth series of texts submitted by the Editorial Committee for first reading (B5) (Document 129) was </w:t>
      </w:r>
      <w:r w:rsidRPr="004062FB">
        <w:rPr>
          <w:rFonts w:cstheme="minorHAnsi"/>
          <w:b/>
          <w:szCs w:val="24"/>
          <w:lang w:val="en-CA"/>
        </w:rPr>
        <w:t>approved</w:t>
      </w:r>
      <w:r w:rsidRPr="004062FB">
        <w:rPr>
          <w:rFonts w:cstheme="minorHAnsi"/>
          <w:szCs w:val="24"/>
          <w:lang w:val="en-CA"/>
        </w:rPr>
        <w:t>.</w:t>
      </w:r>
    </w:p>
    <w:bookmarkEnd w:id="9"/>
    <w:p w14:paraId="1A440FC7" w14:textId="60704FE5" w:rsidR="00BD0527" w:rsidRPr="00B946DD" w:rsidRDefault="00BD0527" w:rsidP="00AE0480">
      <w:pPr>
        <w:spacing w:before="360" w:after="120" w:line="240" w:lineRule="auto"/>
        <w:ind w:left="567" w:hanging="567"/>
        <w:rPr>
          <w:rFonts w:cstheme="minorHAnsi"/>
          <w:b/>
          <w:sz w:val="26"/>
          <w:szCs w:val="26"/>
          <w:lang w:val="en-CA"/>
        </w:rPr>
      </w:pPr>
      <w:r w:rsidRPr="00B946DD">
        <w:rPr>
          <w:rFonts w:cstheme="minorHAnsi"/>
          <w:b/>
          <w:sz w:val="26"/>
          <w:szCs w:val="26"/>
          <w:lang w:val="en-CA"/>
        </w:rPr>
        <w:t>6</w:t>
      </w:r>
      <w:r w:rsidRPr="00B946DD">
        <w:rPr>
          <w:rFonts w:cstheme="minorHAnsi"/>
          <w:b/>
          <w:sz w:val="26"/>
          <w:szCs w:val="26"/>
          <w:lang w:val="en-CA"/>
        </w:rPr>
        <w:tab/>
        <w:t xml:space="preserve">Fifth series of texts submitted by the Editorial Committee - second reading (Document </w:t>
      </w:r>
      <w:hyperlink r:id="rId29" w:history="1">
        <w:r w:rsidRPr="00C008D2">
          <w:rPr>
            <w:rStyle w:val="Hyperlink"/>
            <w:rFonts w:asciiTheme="minorHAnsi" w:hAnsiTheme="minorHAnsi" w:cstheme="minorHAnsi"/>
            <w:b/>
            <w:sz w:val="26"/>
            <w:szCs w:val="26"/>
            <w:lang w:val="en-CA"/>
          </w:rPr>
          <w:t>129</w:t>
        </w:r>
      </w:hyperlink>
      <w:r w:rsidRPr="00B946DD">
        <w:rPr>
          <w:rFonts w:cstheme="minorHAnsi"/>
          <w:b/>
          <w:sz w:val="26"/>
          <w:szCs w:val="26"/>
          <w:lang w:val="en-CA"/>
        </w:rPr>
        <w:t>)</w:t>
      </w:r>
    </w:p>
    <w:p w14:paraId="401E06A1" w14:textId="77777777" w:rsidR="00BD0527" w:rsidRPr="004062FB" w:rsidRDefault="00BD0527" w:rsidP="00B9338C">
      <w:pPr>
        <w:spacing w:before="120" w:after="120" w:line="240" w:lineRule="auto"/>
        <w:rPr>
          <w:rFonts w:cstheme="minorHAnsi"/>
          <w:bCs/>
          <w:szCs w:val="24"/>
          <w:lang w:val="en-CA"/>
        </w:rPr>
      </w:pPr>
      <w:r>
        <w:rPr>
          <w:rFonts w:cstheme="minorHAnsi"/>
          <w:szCs w:val="24"/>
          <w:lang w:val="en-CA"/>
        </w:rPr>
        <w:t>6.1</w:t>
      </w:r>
      <w:r>
        <w:rPr>
          <w:rFonts w:cstheme="minorHAnsi"/>
          <w:szCs w:val="24"/>
          <w:lang w:val="en-CA"/>
        </w:rPr>
        <w:tab/>
      </w:r>
      <w:r w:rsidRPr="004062FB">
        <w:rPr>
          <w:rFonts w:cstheme="minorHAnsi"/>
          <w:szCs w:val="24"/>
          <w:lang w:val="en-CA"/>
        </w:rPr>
        <w:t xml:space="preserve">The fifth series of texts submitted by the Editorial Committee (Document 129) was </w:t>
      </w:r>
      <w:r w:rsidRPr="004062FB">
        <w:rPr>
          <w:rFonts w:cstheme="minorHAnsi"/>
          <w:b/>
          <w:szCs w:val="24"/>
          <w:lang w:val="en-CA"/>
        </w:rPr>
        <w:t>approved</w:t>
      </w:r>
      <w:r w:rsidRPr="004062FB">
        <w:rPr>
          <w:rFonts w:cstheme="minorHAnsi"/>
          <w:bCs/>
          <w:szCs w:val="24"/>
          <w:lang w:val="en-CA"/>
        </w:rPr>
        <w:t xml:space="preserve"> on second reading.</w:t>
      </w:r>
    </w:p>
    <w:p w14:paraId="5AF13750" w14:textId="599EA8FC" w:rsidR="00BD0527" w:rsidRPr="00B946DD" w:rsidRDefault="00BD0527" w:rsidP="00AE0480">
      <w:pPr>
        <w:spacing w:before="360" w:after="120" w:line="240" w:lineRule="auto"/>
        <w:ind w:left="567" w:hanging="567"/>
        <w:rPr>
          <w:b/>
          <w:sz w:val="26"/>
          <w:szCs w:val="26"/>
          <w:lang w:val="en-CA"/>
        </w:rPr>
      </w:pPr>
      <w:r w:rsidRPr="00B946DD">
        <w:rPr>
          <w:b/>
          <w:sz w:val="26"/>
          <w:szCs w:val="26"/>
          <w:lang w:val="en-CA"/>
        </w:rPr>
        <w:t>7</w:t>
      </w:r>
      <w:r w:rsidRPr="00B946DD">
        <w:rPr>
          <w:b/>
          <w:sz w:val="26"/>
          <w:szCs w:val="26"/>
          <w:lang w:val="en-CA"/>
        </w:rPr>
        <w:tab/>
        <w:t xml:space="preserve">Sixth series of texts submitted by the Editorial Committee for first reading (B6) (Document </w:t>
      </w:r>
      <w:hyperlink r:id="rId30" w:history="1">
        <w:r w:rsidRPr="00C008D2">
          <w:rPr>
            <w:rStyle w:val="Hyperlink"/>
            <w:rFonts w:asciiTheme="minorHAnsi" w:hAnsiTheme="minorHAnsi" w:cstheme="minorBidi"/>
            <w:b/>
            <w:sz w:val="26"/>
            <w:szCs w:val="26"/>
            <w:lang w:val="en-CA"/>
          </w:rPr>
          <w:t>130</w:t>
        </w:r>
      </w:hyperlink>
      <w:r w:rsidRPr="00B946DD">
        <w:rPr>
          <w:b/>
          <w:sz w:val="26"/>
          <w:szCs w:val="26"/>
          <w:lang w:val="en-CA"/>
        </w:rPr>
        <w:t>)</w:t>
      </w:r>
    </w:p>
    <w:p w14:paraId="72E3D652" w14:textId="77777777" w:rsidR="00BD0527" w:rsidRPr="004062FB" w:rsidRDefault="00BD0527" w:rsidP="00B9338C">
      <w:pPr>
        <w:spacing w:before="120" w:after="120" w:line="240" w:lineRule="auto"/>
        <w:rPr>
          <w:b/>
          <w:szCs w:val="24"/>
          <w:lang w:val="en-CA"/>
        </w:rPr>
      </w:pPr>
      <w:r w:rsidRPr="004062FB">
        <w:rPr>
          <w:b/>
          <w:szCs w:val="24"/>
          <w:lang w:val="en-CA"/>
        </w:rPr>
        <w:t>Draft Resolution 66 (Rev. Bucharest, 2022) – Documents and publications of the Union</w:t>
      </w:r>
    </w:p>
    <w:p w14:paraId="29A1F4F6" w14:textId="77777777" w:rsidR="00BD0527" w:rsidRPr="004062FB" w:rsidRDefault="00BD0527" w:rsidP="00B9338C">
      <w:pPr>
        <w:spacing w:before="120" w:after="120" w:line="240" w:lineRule="auto"/>
        <w:rPr>
          <w:b/>
          <w:szCs w:val="24"/>
          <w:lang w:val="en-CA"/>
        </w:rPr>
      </w:pPr>
      <w:r w:rsidRPr="004062FB">
        <w:rPr>
          <w:szCs w:val="24"/>
          <w:lang w:val="en-CA"/>
        </w:rPr>
        <w:t>7.1</w:t>
      </w:r>
      <w:r w:rsidRPr="004062FB">
        <w:rPr>
          <w:szCs w:val="24"/>
          <w:lang w:val="en-CA"/>
        </w:rPr>
        <w:tab/>
      </w:r>
      <w:r w:rsidRPr="004062FB">
        <w:rPr>
          <w:b/>
          <w:szCs w:val="24"/>
          <w:lang w:val="en-CA"/>
        </w:rPr>
        <w:t>Adopted.</w:t>
      </w:r>
    </w:p>
    <w:p w14:paraId="453F4DDE" w14:textId="77777777" w:rsidR="00BD0527" w:rsidRPr="004062FB" w:rsidRDefault="00BD0527" w:rsidP="00B9338C">
      <w:pPr>
        <w:snapToGrid w:val="0"/>
        <w:spacing w:before="120" w:after="120" w:line="240" w:lineRule="auto"/>
        <w:rPr>
          <w:szCs w:val="24"/>
          <w:lang w:val="en-CA"/>
        </w:rPr>
      </w:pPr>
      <w:r w:rsidRPr="004062FB">
        <w:rPr>
          <w:szCs w:val="24"/>
          <w:lang w:val="en-CA"/>
        </w:rPr>
        <w:t>7.2</w:t>
      </w:r>
      <w:r w:rsidRPr="004062FB">
        <w:rPr>
          <w:szCs w:val="24"/>
          <w:lang w:val="en-CA"/>
        </w:rPr>
        <w:tab/>
        <w:t xml:space="preserve">The sixth series of texts submitted by the Editorial Committee for first reading (B6) (Document 130) was </w:t>
      </w:r>
      <w:r w:rsidRPr="004062FB">
        <w:rPr>
          <w:b/>
          <w:szCs w:val="24"/>
          <w:lang w:val="en-CA"/>
        </w:rPr>
        <w:t>approved</w:t>
      </w:r>
      <w:r w:rsidRPr="004062FB">
        <w:rPr>
          <w:szCs w:val="24"/>
          <w:lang w:val="en-CA"/>
        </w:rPr>
        <w:t>.</w:t>
      </w:r>
    </w:p>
    <w:p w14:paraId="289B28F3" w14:textId="2C7CC54C" w:rsidR="00BD0527" w:rsidRPr="006A2E86" w:rsidRDefault="00BD0527" w:rsidP="00AE0480">
      <w:pPr>
        <w:spacing w:before="360" w:after="120" w:line="240" w:lineRule="auto"/>
        <w:ind w:left="567" w:hanging="567"/>
        <w:rPr>
          <w:b/>
          <w:sz w:val="28"/>
          <w:szCs w:val="28"/>
          <w:lang w:val="en-CA"/>
        </w:rPr>
      </w:pPr>
      <w:r w:rsidRPr="00B946DD">
        <w:rPr>
          <w:b/>
          <w:sz w:val="26"/>
          <w:szCs w:val="26"/>
          <w:lang w:val="en-CA"/>
        </w:rPr>
        <w:t>8</w:t>
      </w:r>
      <w:r w:rsidRPr="00B946DD">
        <w:rPr>
          <w:b/>
          <w:sz w:val="26"/>
          <w:szCs w:val="26"/>
          <w:lang w:val="en-CA"/>
        </w:rPr>
        <w:tab/>
        <w:t>Sixth series of texts submitted by the Editorial Committee – second reading</w:t>
      </w:r>
      <w:r w:rsidRPr="006A2E86">
        <w:rPr>
          <w:b/>
          <w:sz w:val="28"/>
          <w:szCs w:val="28"/>
          <w:lang w:val="en-CA"/>
        </w:rPr>
        <w:t xml:space="preserve"> </w:t>
      </w:r>
      <w:r w:rsidRPr="006A2E86">
        <w:rPr>
          <w:b/>
          <w:sz w:val="28"/>
          <w:szCs w:val="28"/>
          <w:lang w:val="en-CA"/>
        </w:rPr>
        <w:br/>
      </w:r>
      <w:r w:rsidRPr="00B946DD">
        <w:rPr>
          <w:b/>
          <w:sz w:val="26"/>
          <w:szCs w:val="26"/>
          <w:lang w:val="en-CA"/>
        </w:rPr>
        <w:t xml:space="preserve">(Document </w:t>
      </w:r>
      <w:hyperlink r:id="rId31" w:history="1">
        <w:r w:rsidRPr="00C008D2">
          <w:rPr>
            <w:rStyle w:val="Hyperlink"/>
            <w:rFonts w:asciiTheme="minorHAnsi" w:hAnsiTheme="minorHAnsi" w:cstheme="minorBidi"/>
            <w:b/>
            <w:sz w:val="26"/>
            <w:szCs w:val="26"/>
            <w:lang w:val="en-CA"/>
          </w:rPr>
          <w:t>130</w:t>
        </w:r>
      </w:hyperlink>
      <w:r w:rsidRPr="00B946DD">
        <w:rPr>
          <w:b/>
          <w:sz w:val="26"/>
          <w:szCs w:val="26"/>
          <w:lang w:val="en-CA"/>
        </w:rPr>
        <w:t>)</w:t>
      </w:r>
    </w:p>
    <w:p w14:paraId="637EA9F2" w14:textId="77777777" w:rsidR="00BD0527" w:rsidRPr="004062FB" w:rsidRDefault="00BD0527" w:rsidP="00B9338C">
      <w:pPr>
        <w:spacing w:before="120" w:after="120" w:line="240" w:lineRule="auto"/>
        <w:rPr>
          <w:szCs w:val="24"/>
        </w:rPr>
      </w:pPr>
      <w:r w:rsidRPr="004062FB">
        <w:rPr>
          <w:szCs w:val="24"/>
          <w:lang w:val="en-CA"/>
        </w:rPr>
        <w:t>8.1</w:t>
      </w:r>
      <w:r w:rsidRPr="004062FB">
        <w:rPr>
          <w:szCs w:val="24"/>
          <w:lang w:val="en-CA"/>
        </w:rPr>
        <w:tab/>
        <w:t xml:space="preserve">The sixth series of texts submitted by the Editorial Committee (Document 130) was </w:t>
      </w:r>
      <w:r w:rsidRPr="004062FB">
        <w:rPr>
          <w:b/>
          <w:szCs w:val="24"/>
          <w:lang w:val="en-CA"/>
        </w:rPr>
        <w:t>approved</w:t>
      </w:r>
      <w:r w:rsidRPr="004062FB">
        <w:rPr>
          <w:bCs/>
          <w:szCs w:val="24"/>
          <w:lang w:val="en-CA"/>
        </w:rPr>
        <w:t xml:space="preserve"> on second reading</w:t>
      </w:r>
      <w:r>
        <w:rPr>
          <w:bCs/>
          <w:szCs w:val="24"/>
          <w:lang w:val="en-CA"/>
        </w:rPr>
        <w:t>.</w:t>
      </w:r>
    </w:p>
    <w:p w14:paraId="0D4AA78C" w14:textId="21F2050A" w:rsidR="00BD0527" w:rsidRPr="00B946DD" w:rsidRDefault="00BD0527" w:rsidP="00A5002D">
      <w:pPr>
        <w:keepNext/>
        <w:keepLines/>
        <w:spacing w:before="360" w:after="120" w:line="240" w:lineRule="auto"/>
        <w:ind w:left="567" w:hanging="567"/>
        <w:rPr>
          <w:b/>
          <w:sz w:val="26"/>
          <w:szCs w:val="26"/>
          <w:lang w:val="en-CA"/>
        </w:rPr>
      </w:pPr>
      <w:r w:rsidRPr="00B946DD">
        <w:rPr>
          <w:b/>
          <w:sz w:val="26"/>
          <w:szCs w:val="26"/>
          <w:lang w:val="en-CA"/>
        </w:rPr>
        <w:lastRenderedPageBreak/>
        <w:t>9</w:t>
      </w:r>
      <w:r w:rsidRPr="00B946DD">
        <w:rPr>
          <w:b/>
          <w:sz w:val="26"/>
          <w:szCs w:val="26"/>
          <w:lang w:val="en-CA"/>
        </w:rPr>
        <w:tab/>
        <w:t xml:space="preserve">Seventh series of texts submitted by the Editorial Committee for first reading (B7) (Document </w:t>
      </w:r>
      <w:hyperlink r:id="rId32" w:history="1">
        <w:r w:rsidRPr="00C008D2">
          <w:rPr>
            <w:rStyle w:val="Hyperlink"/>
            <w:rFonts w:asciiTheme="minorHAnsi" w:hAnsiTheme="minorHAnsi" w:cstheme="minorBidi"/>
            <w:b/>
            <w:sz w:val="26"/>
            <w:szCs w:val="26"/>
            <w:lang w:val="en-CA"/>
          </w:rPr>
          <w:t>133</w:t>
        </w:r>
      </w:hyperlink>
      <w:r w:rsidRPr="00B946DD">
        <w:rPr>
          <w:b/>
          <w:sz w:val="26"/>
          <w:szCs w:val="26"/>
          <w:lang w:val="en-CA"/>
        </w:rPr>
        <w:t>)</w:t>
      </w:r>
    </w:p>
    <w:p w14:paraId="040A584A" w14:textId="77777777" w:rsidR="00BD0527" w:rsidRPr="004062FB" w:rsidRDefault="00BD0527" w:rsidP="00A5002D">
      <w:pPr>
        <w:keepNext/>
        <w:keepLines/>
        <w:spacing w:before="120" w:after="120" w:line="240" w:lineRule="auto"/>
        <w:rPr>
          <w:b/>
          <w:szCs w:val="24"/>
          <w:lang w:val="en-CA"/>
        </w:rPr>
      </w:pPr>
      <w:r w:rsidRPr="004062FB">
        <w:rPr>
          <w:b/>
          <w:szCs w:val="24"/>
          <w:lang w:val="en-CA"/>
        </w:rPr>
        <w:t>Draft Resolution 197 (Rev. Bucharest, 2022) – Facilitating the Internet of Things and smart sustainable cities and communities</w:t>
      </w:r>
    </w:p>
    <w:p w14:paraId="1BE9CBBA" w14:textId="77777777" w:rsidR="00BD0527" w:rsidRPr="004062FB" w:rsidRDefault="00BD0527" w:rsidP="00A5002D">
      <w:pPr>
        <w:keepNext/>
        <w:keepLines/>
        <w:spacing w:before="120" w:after="120" w:line="240" w:lineRule="auto"/>
        <w:rPr>
          <w:b/>
          <w:szCs w:val="24"/>
          <w:lang w:val="en-CA"/>
        </w:rPr>
      </w:pPr>
      <w:r w:rsidRPr="004062FB">
        <w:rPr>
          <w:b/>
          <w:szCs w:val="24"/>
          <w:lang w:val="en-CA"/>
        </w:rPr>
        <w:t>Draft Resolution 204 (Rev. Bucharest, 2002) – Use of information and communication technologies to bridge the financial inclusion gap</w:t>
      </w:r>
    </w:p>
    <w:p w14:paraId="733964ED" w14:textId="77777777" w:rsidR="00BD0527" w:rsidRPr="004062FB" w:rsidRDefault="00BD0527" w:rsidP="00A5002D">
      <w:pPr>
        <w:keepNext/>
        <w:keepLines/>
        <w:spacing w:before="120" w:after="120" w:line="240" w:lineRule="auto"/>
        <w:rPr>
          <w:b/>
          <w:szCs w:val="24"/>
          <w:lang w:val="en-CA"/>
        </w:rPr>
      </w:pPr>
      <w:r w:rsidRPr="004062FB">
        <w:rPr>
          <w:szCs w:val="24"/>
          <w:lang w:val="en-CA"/>
        </w:rPr>
        <w:t>9.1</w:t>
      </w:r>
      <w:r w:rsidRPr="004062FB">
        <w:rPr>
          <w:szCs w:val="24"/>
          <w:lang w:val="en-CA"/>
        </w:rPr>
        <w:tab/>
      </w:r>
      <w:r w:rsidRPr="004062FB">
        <w:rPr>
          <w:b/>
          <w:szCs w:val="24"/>
          <w:lang w:val="en-CA"/>
        </w:rPr>
        <w:t>Adopted.</w:t>
      </w:r>
    </w:p>
    <w:p w14:paraId="7BE1C770" w14:textId="77777777" w:rsidR="00BD0527" w:rsidRPr="004062FB" w:rsidRDefault="00BD0527" w:rsidP="00B9338C">
      <w:pPr>
        <w:snapToGrid w:val="0"/>
        <w:spacing w:before="120" w:after="120" w:line="240" w:lineRule="auto"/>
        <w:rPr>
          <w:szCs w:val="24"/>
          <w:lang w:val="en-CA"/>
        </w:rPr>
      </w:pPr>
      <w:r w:rsidRPr="004062FB">
        <w:rPr>
          <w:szCs w:val="24"/>
          <w:lang w:val="en-CA"/>
        </w:rPr>
        <w:t>9.2</w:t>
      </w:r>
      <w:r w:rsidRPr="004062FB">
        <w:rPr>
          <w:szCs w:val="24"/>
          <w:lang w:val="en-CA"/>
        </w:rPr>
        <w:tab/>
        <w:t xml:space="preserve">The seventh series of texts submitted by the Editorial Committee for first reading (B7) (Document 133) was </w:t>
      </w:r>
      <w:r w:rsidRPr="004062FB">
        <w:rPr>
          <w:b/>
          <w:szCs w:val="24"/>
          <w:lang w:val="en-CA"/>
        </w:rPr>
        <w:t>approved</w:t>
      </w:r>
      <w:r w:rsidRPr="004062FB">
        <w:rPr>
          <w:szCs w:val="24"/>
          <w:lang w:val="en-CA"/>
        </w:rPr>
        <w:t>.</w:t>
      </w:r>
    </w:p>
    <w:p w14:paraId="1FAD10E5" w14:textId="777D118F" w:rsidR="00BD0527" w:rsidRPr="00AE0480" w:rsidRDefault="00BD0527" w:rsidP="00AE0480">
      <w:pPr>
        <w:spacing w:before="360" w:after="120" w:line="240" w:lineRule="auto"/>
        <w:ind w:left="567" w:hanging="567"/>
        <w:rPr>
          <w:b/>
          <w:sz w:val="26"/>
          <w:szCs w:val="26"/>
          <w:lang w:val="en-CA"/>
        </w:rPr>
      </w:pPr>
      <w:r w:rsidRPr="00AE0480">
        <w:rPr>
          <w:b/>
          <w:sz w:val="26"/>
          <w:szCs w:val="26"/>
          <w:lang w:val="en-CA"/>
        </w:rPr>
        <w:t>10</w:t>
      </w:r>
      <w:r w:rsidRPr="00AE0480">
        <w:rPr>
          <w:b/>
          <w:sz w:val="26"/>
          <w:szCs w:val="26"/>
          <w:lang w:val="en-CA"/>
        </w:rPr>
        <w:tab/>
        <w:t xml:space="preserve">Seventh series of texts submitted by the Editorial Committee – second reading (Document </w:t>
      </w:r>
      <w:hyperlink r:id="rId33" w:history="1">
        <w:r w:rsidRPr="00C008D2">
          <w:rPr>
            <w:rStyle w:val="Hyperlink"/>
            <w:rFonts w:asciiTheme="minorHAnsi" w:hAnsiTheme="minorHAnsi" w:cstheme="minorBidi"/>
            <w:b/>
            <w:sz w:val="26"/>
            <w:szCs w:val="26"/>
            <w:lang w:val="en-CA"/>
          </w:rPr>
          <w:t>133</w:t>
        </w:r>
      </w:hyperlink>
      <w:r w:rsidRPr="00AE0480">
        <w:rPr>
          <w:b/>
          <w:sz w:val="26"/>
          <w:szCs w:val="26"/>
          <w:lang w:val="en-CA"/>
        </w:rPr>
        <w:t>)</w:t>
      </w:r>
    </w:p>
    <w:p w14:paraId="4D6DE8BF" w14:textId="77777777" w:rsidR="00BD0527" w:rsidRPr="004062FB" w:rsidRDefault="00BD0527" w:rsidP="00B9338C">
      <w:pPr>
        <w:spacing w:before="120" w:after="120" w:line="240" w:lineRule="auto"/>
        <w:rPr>
          <w:szCs w:val="24"/>
        </w:rPr>
      </w:pPr>
      <w:r w:rsidRPr="004062FB">
        <w:rPr>
          <w:szCs w:val="24"/>
          <w:lang w:val="en-CA"/>
        </w:rPr>
        <w:t>10.1</w:t>
      </w:r>
      <w:r w:rsidRPr="004062FB">
        <w:rPr>
          <w:szCs w:val="24"/>
          <w:lang w:val="en-CA"/>
        </w:rPr>
        <w:tab/>
        <w:t xml:space="preserve">The seventh series of texts submitted by the Editorial Committee (Document 133) was </w:t>
      </w:r>
      <w:r w:rsidRPr="004062FB">
        <w:rPr>
          <w:b/>
          <w:szCs w:val="24"/>
          <w:lang w:val="en-CA"/>
        </w:rPr>
        <w:t>approved</w:t>
      </w:r>
      <w:r w:rsidRPr="004062FB">
        <w:rPr>
          <w:bCs/>
          <w:szCs w:val="24"/>
          <w:lang w:val="en-CA"/>
        </w:rPr>
        <w:t xml:space="preserve"> on second reading</w:t>
      </w:r>
      <w:r>
        <w:rPr>
          <w:bCs/>
          <w:szCs w:val="24"/>
          <w:lang w:val="en-CA"/>
        </w:rPr>
        <w:t>.</w:t>
      </w:r>
    </w:p>
    <w:p w14:paraId="0C86D323" w14:textId="71587492" w:rsidR="00BD0527" w:rsidRPr="00AE0480" w:rsidRDefault="00BD0527" w:rsidP="00AE0480">
      <w:pPr>
        <w:spacing w:before="360" w:after="120" w:line="240" w:lineRule="auto"/>
        <w:ind w:left="567" w:hanging="567"/>
        <w:rPr>
          <w:b/>
          <w:sz w:val="26"/>
          <w:szCs w:val="26"/>
          <w:lang w:val="en-CA"/>
        </w:rPr>
      </w:pPr>
      <w:r w:rsidRPr="00AE0480">
        <w:rPr>
          <w:b/>
          <w:sz w:val="26"/>
          <w:szCs w:val="26"/>
          <w:lang w:val="en-CA"/>
        </w:rPr>
        <w:t>11</w:t>
      </w:r>
      <w:r w:rsidRPr="00AE0480">
        <w:rPr>
          <w:b/>
          <w:sz w:val="26"/>
          <w:szCs w:val="26"/>
          <w:lang w:val="en-CA"/>
        </w:rPr>
        <w:tab/>
        <w:t xml:space="preserve">Eighth series of texts submitted by the Editorial Committee for first reading (B8) (Document </w:t>
      </w:r>
      <w:hyperlink r:id="rId34" w:history="1">
        <w:r w:rsidRPr="00C008D2">
          <w:rPr>
            <w:rStyle w:val="Hyperlink"/>
            <w:rFonts w:asciiTheme="minorHAnsi" w:hAnsiTheme="minorHAnsi" w:cstheme="minorBidi"/>
            <w:b/>
            <w:sz w:val="26"/>
            <w:szCs w:val="26"/>
            <w:lang w:val="en-CA"/>
          </w:rPr>
          <w:t>134</w:t>
        </w:r>
      </w:hyperlink>
      <w:r w:rsidRPr="00AE0480">
        <w:rPr>
          <w:b/>
          <w:sz w:val="26"/>
          <w:szCs w:val="26"/>
          <w:lang w:val="en-CA"/>
        </w:rPr>
        <w:t>)</w:t>
      </w:r>
    </w:p>
    <w:p w14:paraId="2B5EA0D6" w14:textId="77777777" w:rsidR="00BD0527" w:rsidRPr="004062FB" w:rsidRDefault="00BD0527" w:rsidP="00B9338C">
      <w:pPr>
        <w:spacing w:before="120" w:after="120" w:line="240" w:lineRule="auto"/>
        <w:rPr>
          <w:b/>
          <w:szCs w:val="24"/>
          <w:lang w:val="en-CA"/>
        </w:rPr>
      </w:pPr>
      <w:r w:rsidRPr="004062FB">
        <w:rPr>
          <w:b/>
          <w:szCs w:val="24"/>
          <w:lang w:val="en-CA"/>
        </w:rPr>
        <w:t>Draft Resolution 157 (Rev. Bucharest, 2022) – Strengthening of the project execution and project monitoring functions in ITU</w:t>
      </w:r>
    </w:p>
    <w:p w14:paraId="684CF147" w14:textId="77777777" w:rsidR="00BD0527" w:rsidRPr="004062FB" w:rsidRDefault="00BD0527" w:rsidP="00B9338C">
      <w:pPr>
        <w:spacing w:before="120" w:after="120" w:line="240" w:lineRule="auto"/>
        <w:rPr>
          <w:szCs w:val="24"/>
        </w:rPr>
      </w:pPr>
      <w:r w:rsidRPr="004062FB">
        <w:rPr>
          <w:szCs w:val="24"/>
        </w:rPr>
        <w:t>11.1</w:t>
      </w:r>
      <w:r w:rsidRPr="004062FB">
        <w:rPr>
          <w:szCs w:val="24"/>
        </w:rPr>
        <w:tab/>
      </w:r>
      <w:r w:rsidRPr="004062FB">
        <w:rPr>
          <w:b/>
          <w:szCs w:val="24"/>
        </w:rPr>
        <w:t>Adopted</w:t>
      </w:r>
      <w:r w:rsidRPr="004062FB">
        <w:rPr>
          <w:szCs w:val="24"/>
        </w:rPr>
        <w:t>.</w:t>
      </w:r>
    </w:p>
    <w:p w14:paraId="6AD13231" w14:textId="77777777" w:rsidR="00BD0527" w:rsidRPr="004062FB" w:rsidRDefault="00BD0527" w:rsidP="00B9338C">
      <w:pPr>
        <w:snapToGrid w:val="0"/>
        <w:spacing w:before="120" w:after="120" w:line="240" w:lineRule="auto"/>
        <w:rPr>
          <w:szCs w:val="24"/>
          <w:lang w:val="en-CA"/>
        </w:rPr>
      </w:pPr>
      <w:r w:rsidRPr="004062FB">
        <w:rPr>
          <w:szCs w:val="24"/>
          <w:lang w:val="en-CA"/>
        </w:rPr>
        <w:t>11.2</w:t>
      </w:r>
      <w:r w:rsidRPr="004062FB">
        <w:rPr>
          <w:szCs w:val="24"/>
          <w:lang w:val="en-CA"/>
        </w:rPr>
        <w:tab/>
        <w:t xml:space="preserve">The eighth series of texts submitted by the Editorial Committee for first reading (B8) (Document 134) was </w:t>
      </w:r>
      <w:r w:rsidRPr="004062FB">
        <w:rPr>
          <w:b/>
          <w:szCs w:val="24"/>
          <w:lang w:val="en-CA"/>
        </w:rPr>
        <w:t>approved</w:t>
      </w:r>
      <w:r w:rsidRPr="004062FB">
        <w:rPr>
          <w:szCs w:val="24"/>
          <w:lang w:val="en-CA"/>
        </w:rPr>
        <w:t>.</w:t>
      </w:r>
    </w:p>
    <w:p w14:paraId="767F763D" w14:textId="31AD2C60" w:rsidR="00BD0527" w:rsidRPr="00AE0480" w:rsidRDefault="00BD0527" w:rsidP="00AE0480">
      <w:pPr>
        <w:spacing w:before="360" w:after="120" w:line="240" w:lineRule="auto"/>
        <w:ind w:left="567" w:hanging="567"/>
        <w:rPr>
          <w:b/>
          <w:sz w:val="26"/>
          <w:szCs w:val="26"/>
          <w:lang w:val="en-CA"/>
        </w:rPr>
      </w:pPr>
      <w:r w:rsidRPr="00AE0480">
        <w:rPr>
          <w:b/>
          <w:sz w:val="26"/>
          <w:szCs w:val="26"/>
          <w:lang w:val="en-CA"/>
        </w:rPr>
        <w:t>12</w:t>
      </w:r>
      <w:r w:rsidRPr="00AE0480">
        <w:rPr>
          <w:b/>
          <w:sz w:val="26"/>
          <w:szCs w:val="26"/>
          <w:lang w:val="en-CA"/>
        </w:rPr>
        <w:tab/>
        <w:t xml:space="preserve">Eighth series of texts submitted by the Editorial Committee – second reading </w:t>
      </w:r>
      <w:r w:rsidRPr="00AE0480">
        <w:rPr>
          <w:b/>
          <w:sz w:val="26"/>
          <w:szCs w:val="26"/>
          <w:lang w:val="en-CA"/>
        </w:rPr>
        <w:br/>
        <w:t xml:space="preserve">(Document </w:t>
      </w:r>
      <w:hyperlink r:id="rId35" w:history="1">
        <w:r w:rsidRPr="00C008D2">
          <w:rPr>
            <w:rStyle w:val="Hyperlink"/>
            <w:rFonts w:asciiTheme="minorHAnsi" w:hAnsiTheme="minorHAnsi" w:cstheme="minorBidi"/>
            <w:b/>
            <w:sz w:val="26"/>
            <w:szCs w:val="26"/>
            <w:lang w:val="en-CA"/>
          </w:rPr>
          <w:t>134</w:t>
        </w:r>
      </w:hyperlink>
      <w:r w:rsidRPr="00AE0480">
        <w:rPr>
          <w:b/>
          <w:sz w:val="26"/>
          <w:szCs w:val="26"/>
          <w:lang w:val="en-CA"/>
        </w:rPr>
        <w:t>)</w:t>
      </w:r>
    </w:p>
    <w:p w14:paraId="12E7E67E" w14:textId="77777777" w:rsidR="00BD0527" w:rsidRPr="004062FB" w:rsidRDefault="00BD0527" w:rsidP="00B9338C">
      <w:pPr>
        <w:spacing w:before="120" w:after="120" w:line="240" w:lineRule="auto"/>
        <w:rPr>
          <w:szCs w:val="24"/>
        </w:rPr>
      </w:pPr>
      <w:r w:rsidRPr="004062FB">
        <w:rPr>
          <w:szCs w:val="24"/>
          <w:lang w:val="en-CA"/>
        </w:rPr>
        <w:t>12.1</w:t>
      </w:r>
      <w:r w:rsidRPr="004062FB">
        <w:rPr>
          <w:szCs w:val="24"/>
          <w:lang w:val="en-CA"/>
        </w:rPr>
        <w:tab/>
        <w:t xml:space="preserve">The eighth series of texts submitted by the Editorial Committee (Document 134) was </w:t>
      </w:r>
      <w:r w:rsidRPr="004062FB">
        <w:rPr>
          <w:b/>
          <w:szCs w:val="24"/>
          <w:lang w:val="en-CA"/>
        </w:rPr>
        <w:t>approved</w:t>
      </w:r>
      <w:r w:rsidRPr="004062FB">
        <w:rPr>
          <w:bCs/>
          <w:szCs w:val="24"/>
          <w:lang w:val="en-CA"/>
        </w:rPr>
        <w:t xml:space="preserve"> on second reading</w:t>
      </w:r>
      <w:r>
        <w:rPr>
          <w:bCs/>
          <w:szCs w:val="24"/>
          <w:lang w:val="en-CA"/>
        </w:rPr>
        <w:t>.</w:t>
      </w:r>
    </w:p>
    <w:p w14:paraId="65822BA4" w14:textId="623A9C26" w:rsidR="00BD0527" w:rsidRPr="00DC168B" w:rsidRDefault="00BD0527" w:rsidP="00E921A5">
      <w:pPr>
        <w:pStyle w:val="ListParagraph"/>
        <w:tabs>
          <w:tab w:val="left" w:pos="6"/>
        </w:tabs>
        <w:spacing w:before="360" w:after="120"/>
        <w:ind w:left="567" w:hanging="567"/>
        <w:contextualSpacing w:val="0"/>
        <w:rPr>
          <w:rStyle w:val="Strong"/>
          <w:rFonts w:asciiTheme="minorHAnsi" w:hAnsiTheme="minorHAnsi" w:cstheme="minorHAnsi"/>
          <w:sz w:val="26"/>
          <w:szCs w:val="26"/>
        </w:rPr>
      </w:pPr>
      <w:r w:rsidRPr="00AE0480">
        <w:rPr>
          <w:rFonts w:asciiTheme="minorHAnsi" w:hAnsiTheme="minorHAnsi"/>
          <w:sz w:val="26"/>
          <w:szCs w:val="26"/>
          <w:lang w:val="en-CA"/>
        </w:rPr>
        <w:tab/>
      </w:r>
      <w:r w:rsidRPr="00AE0480">
        <w:rPr>
          <w:rFonts w:asciiTheme="minorHAnsi" w:hAnsiTheme="minorHAnsi"/>
          <w:b/>
          <w:sz w:val="26"/>
          <w:szCs w:val="26"/>
          <w:lang w:val="en-CA"/>
        </w:rPr>
        <w:t>13</w:t>
      </w:r>
      <w:r w:rsidRPr="00AE0480">
        <w:rPr>
          <w:rFonts w:asciiTheme="minorHAnsi" w:hAnsiTheme="minorHAnsi"/>
          <w:b/>
          <w:sz w:val="26"/>
          <w:szCs w:val="26"/>
          <w:lang w:val="en-CA"/>
        </w:rPr>
        <w:tab/>
      </w:r>
      <w:r w:rsidRPr="00AE0480">
        <w:rPr>
          <w:rStyle w:val="Strong"/>
          <w:rFonts w:asciiTheme="minorHAnsi" w:hAnsiTheme="minorHAnsi" w:cstheme="minorHAnsi"/>
          <w:sz w:val="26"/>
          <w:szCs w:val="26"/>
        </w:rPr>
        <w:t xml:space="preserve">Letter from the Government of Thailand concerning the 2025 world </w:t>
      </w:r>
      <w:r w:rsidRPr="00DC168B">
        <w:rPr>
          <w:rStyle w:val="Strong"/>
          <w:rFonts w:asciiTheme="minorHAnsi" w:hAnsiTheme="minorHAnsi" w:cstheme="minorHAnsi"/>
          <w:sz w:val="26"/>
          <w:szCs w:val="26"/>
        </w:rPr>
        <w:t xml:space="preserve">telecommunication development conference (WTDC-25) (Document </w:t>
      </w:r>
      <w:hyperlink r:id="rId36" w:history="1">
        <w:r w:rsidRPr="00DC168B">
          <w:rPr>
            <w:rStyle w:val="Hyperlink"/>
            <w:rFonts w:asciiTheme="minorHAnsi" w:eastAsiaTheme="minorHAnsi" w:hAnsiTheme="minorHAnsi" w:cstheme="minorBidi"/>
            <w:b/>
            <w:sz w:val="26"/>
            <w:szCs w:val="26"/>
            <w:lang w:val="en-CA"/>
          </w:rPr>
          <w:t>136</w:t>
        </w:r>
      </w:hyperlink>
      <w:r w:rsidRPr="00DC168B">
        <w:rPr>
          <w:rStyle w:val="Hyperlink"/>
          <w:rFonts w:asciiTheme="minorHAnsi" w:eastAsiaTheme="minorHAnsi" w:hAnsiTheme="minorHAnsi" w:cstheme="minorBidi"/>
          <w:bCs/>
          <w:lang w:val="en-CA"/>
        </w:rPr>
        <w:t>)</w:t>
      </w:r>
    </w:p>
    <w:p w14:paraId="4DD11170" w14:textId="77777777" w:rsidR="00BD0527" w:rsidRPr="00DC168B" w:rsidRDefault="00BD0527" w:rsidP="00B9338C">
      <w:pPr>
        <w:pStyle w:val="ListParagraph"/>
        <w:tabs>
          <w:tab w:val="left" w:pos="6"/>
        </w:tabs>
        <w:spacing w:after="120"/>
        <w:ind w:left="0"/>
        <w:contextualSpacing w:val="0"/>
        <w:rPr>
          <w:rStyle w:val="Strong"/>
          <w:rFonts w:asciiTheme="minorHAnsi" w:hAnsiTheme="minorHAnsi" w:cstheme="minorHAnsi"/>
          <w:b w:val="0"/>
          <w:bCs w:val="0"/>
          <w:szCs w:val="24"/>
        </w:rPr>
      </w:pPr>
      <w:r w:rsidRPr="00DC168B">
        <w:rPr>
          <w:rStyle w:val="Strong"/>
          <w:rFonts w:asciiTheme="minorHAnsi" w:hAnsiTheme="minorHAnsi" w:cstheme="minorHAnsi"/>
          <w:szCs w:val="24"/>
        </w:rPr>
        <w:t>13.1</w:t>
      </w:r>
      <w:r w:rsidRPr="00DC168B">
        <w:rPr>
          <w:rStyle w:val="Strong"/>
          <w:rFonts w:asciiTheme="minorHAnsi" w:hAnsiTheme="minorHAnsi" w:cstheme="minorHAnsi"/>
          <w:szCs w:val="24"/>
        </w:rPr>
        <w:tab/>
      </w:r>
      <w:r w:rsidRPr="00DC168B">
        <w:rPr>
          <w:rStyle w:val="Strong"/>
          <w:rFonts w:asciiTheme="minorHAnsi" w:hAnsiTheme="minorHAnsi" w:cstheme="minorHAnsi"/>
          <w:b w:val="0"/>
          <w:bCs w:val="0"/>
          <w:szCs w:val="24"/>
        </w:rPr>
        <w:t xml:space="preserve">The </w:t>
      </w:r>
      <w:r w:rsidRPr="00DC168B">
        <w:rPr>
          <w:rStyle w:val="Strong"/>
          <w:rFonts w:asciiTheme="minorHAnsi" w:hAnsiTheme="minorHAnsi" w:cstheme="minorHAnsi"/>
          <w:szCs w:val="24"/>
        </w:rPr>
        <w:t xml:space="preserve">delegate of Thailand </w:t>
      </w:r>
      <w:r w:rsidRPr="00DC168B">
        <w:rPr>
          <w:rStyle w:val="Strong"/>
          <w:rFonts w:asciiTheme="minorHAnsi" w:hAnsiTheme="minorHAnsi" w:cstheme="minorHAnsi"/>
          <w:b w:val="0"/>
          <w:bCs w:val="0"/>
          <w:szCs w:val="24"/>
        </w:rPr>
        <w:t xml:space="preserve">said that he was pleased to confirm that his government wished to host the forthcoming world telecommunication development conference (WTDC) in Bangkok in 2025, its preliminary interest to do so having been indicated in Document 136. As a developing country with connectivity, </w:t>
      </w:r>
      <w:proofErr w:type="gramStart"/>
      <w:r w:rsidRPr="00DC168B">
        <w:rPr>
          <w:rStyle w:val="Strong"/>
          <w:rFonts w:asciiTheme="minorHAnsi" w:hAnsiTheme="minorHAnsi" w:cstheme="minorHAnsi"/>
          <w:b w:val="0"/>
          <w:bCs w:val="0"/>
          <w:szCs w:val="24"/>
        </w:rPr>
        <w:t>accessibility</w:t>
      </w:r>
      <w:proofErr w:type="gramEnd"/>
      <w:r w:rsidRPr="00DC168B">
        <w:rPr>
          <w:rStyle w:val="Strong"/>
          <w:rFonts w:asciiTheme="minorHAnsi" w:hAnsiTheme="minorHAnsi" w:cstheme="minorHAnsi"/>
          <w:b w:val="0"/>
          <w:bCs w:val="0"/>
          <w:szCs w:val="24"/>
        </w:rPr>
        <w:t xml:space="preserve"> and digital inclusion at the core of its policies, Thailand would be honoured to host that event.</w:t>
      </w:r>
    </w:p>
    <w:p w14:paraId="6896CDE0" w14:textId="77777777" w:rsidR="00BD0527" w:rsidRPr="00DC168B" w:rsidRDefault="00BD0527" w:rsidP="00B9338C">
      <w:pPr>
        <w:pStyle w:val="ListParagraph"/>
        <w:tabs>
          <w:tab w:val="left" w:pos="6"/>
        </w:tabs>
        <w:spacing w:after="120"/>
        <w:ind w:left="0"/>
        <w:contextualSpacing w:val="0"/>
        <w:rPr>
          <w:rStyle w:val="Strong"/>
          <w:rFonts w:asciiTheme="minorHAnsi" w:hAnsiTheme="minorHAnsi" w:cstheme="minorHAnsi"/>
          <w:b w:val="0"/>
          <w:bCs w:val="0"/>
          <w:szCs w:val="24"/>
        </w:rPr>
      </w:pPr>
      <w:r w:rsidRPr="00DC168B">
        <w:rPr>
          <w:rStyle w:val="Strong"/>
          <w:rFonts w:asciiTheme="minorHAnsi" w:hAnsiTheme="minorHAnsi" w:cstheme="minorHAnsi"/>
          <w:szCs w:val="24"/>
        </w:rPr>
        <w:t>13.2</w:t>
      </w:r>
      <w:r w:rsidRPr="00DC168B">
        <w:rPr>
          <w:rStyle w:val="Strong"/>
          <w:rFonts w:asciiTheme="minorHAnsi" w:hAnsiTheme="minorHAnsi" w:cstheme="minorHAnsi"/>
          <w:szCs w:val="24"/>
        </w:rPr>
        <w:tab/>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delegates of Romania, Papua New Guinea</w:t>
      </w:r>
      <w:r w:rsidRPr="00DC168B">
        <w:rPr>
          <w:rStyle w:val="Strong"/>
          <w:rFonts w:asciiTheme="minorHAnsi" w:hAnsiTheme="minorHAnsi" w:cstheme="minorHAnsi"/>
          <w:b w:val="0"/>
          <w:bCs w:val="0"/>
          <w:szCs w:val="24"/>
        </w:rPr>
        <w:t>, speaking on behalf of APT,</w:t>
      </w:r>
      <w:r w:rsidRPr="00DC168B">
        <w:rPr>
          <w:rStyle w:val="Strong"/>
          <w:rFonts w:asciiTheme="minorHAnsi" w:hAnsiTheme="minorHAnsi" w:cstheme="minorHAnsi"/>
          <w:szCs w:val="24"/>
        </w:rPr>
        <w:t xml:space="preserve"> Canada, Kyrgyzstan, </w:t>
      </w:r>
      <w:r w:rsidRPr="00DC168B">
        <w:rPr>
          <w:rStyle w:val="Strong"/>
          <w:rFonts w:asciiTheme="minorHAnsi" w:hAnsiTheme="minorHAnsi" w:cstheme="minorHAnsi"/>
          <w:b w:val="0"/>
          <w:bCs w:val="0"/>
          <w:szCs w:val="24"/>
        </w:rPr>
        <w:t>speaking also on behalf of Kazakhstan and Uzbekistan,</w:t>
      </w:r>
      <w:r w:rsidRPr="00DC168B">
        <w:rPr>
          <w:rStyle w:val="Strong"/>
          <w:rFonts w:asciiTheme="minorHAnsi" w:hAnsiTheme="minorHAnsi" w:cstheme="minorHAnsi"/>
          <w:szCs w:val="24"/>
        </w:rPr>
        <w:t xml:space="preserve"> Timor-Leste, </w:t>
      </w:r>
      <w:r w:rsidRPr="00DC168B">
        <w:rPr>
          <w:rStyle w:val="Strong"/>
          <w:rFonts w:asciiTheme="minorHAnsi" w:hAnsiTheme="minorHAnsi" w:cstheme="minorHAnsi"/>
          <w:b w:val="0"/>
          <w:bCs w:val="0"/>
          <w:szCs w:val="24"/>
        </w:rPr>
        <w:t xml:space="preserve">the </w:t>
      </w:r>
      <w:r w:rsidRPr="00DC168B">
        <w:rPr>
          <w:rStyle w:val="Strong"/>
          <w:rFonts w:asciiTheme="minorHAnsi" w:hAnsiTheme="minorHAnsi" w:cstheme="minorHAnsi"/>
          <w:szCs w:val="24"/>
        </w:rPr>
        <w:t xml:space="preserve">Philippines, </w:t>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Republic of Korea, Indonesia, Malaysia, Kuwait, Japan, </w:t>
      </w:r>
      <w:r w:rsidRPr="00DC168B">
        <w:rPr>
          <w:rStyle w:val="Strong"/>
          <w:rFonts w:asciiTheme="minorHAnsi" w:hAnsiTheme="minorHAnsi" w:cstheme="minorHAnsi"/>
          <w:b w:val="0"/>
          <w:bCs w:val="0"/>
          <w:szCs w:val="24"/>
        </w:rPr>
        <w:t xml:space="preserve">the </w:t>
      </w:r>
      <w:r w:rsidRPr="00DC168B">
        <w:rPr>
          <w:rStyle w:val="Strong"/>
          <w:rFonts w:asciiTheme="minorHAnsi" w:hAnsiTheme="minorHAnsi" w:cstheme="minorHAnsi"/>
          <w:szCs w:val="24"/>
        </w:rPr>
        <w:t xml:space="preserve">United States, France, </w:t>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United Arab Emirates, </w:t>
      </w:r>
      <w:r w:rsidRPr="00DC168B">
        <w:rPr>
          <w:rStyle w:val="Strong"/>
          <w:rFonts w:asciiTheme="minorHAnsi" w:hAnsiTheme="minorHAnsi" w:cstheme="minorHAnsi"/>
          <w:b w:val="0"/>
          <w:bCs w:val="0"/>
          <w:szCs w:val="24"/>
        </w:rPr>
        <w:t>speaking on behalf of the Arab group,</w:t>
      </w:r>
      <w:r w:rsidRPr="00DC168B">
        <w:rPr>
          <w:rStyle w:val="Strong"/>
          <w:rFonts w:asciiTheme="minorHAnsi" w:hAnsiTheme="minorHAnsi" w:cstheme="minorHAnsi"/>
          <w:szCs w:val="24"/>
        </w:rPr>
        <w:t xml:space="preserve"> Azerbaijan, Saudi Arabia, Brazil, </w:t>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Russian Federation, </w:t>
      </w:r>
      <w:r w:rsidRPr="00DC168B">
        <w:rPr>
          <w:rStyle w:val="Strong"/>
          <w:rFonts w:asciiTheme="minorHAnsi" w:hAnsiTheme="minorHAnsi" w:cstheme="minorHAnsi"/>
          <w:b w:val="0"/>
          <w:bCs w:val="0"/>
          <w:szCs w:val="24"/>
        </w:rPr>
        <w:t>speaking also as regional coordinator for the conference preparatory process, the</w:t>
      </w:r>
      <w:r w:rsidRPr="00DC168B">
        <w:rPr>
          <w:rStyle w:val="Strong"/>
          <w:rFonts w:asciiTheme="minorHAnsi" w:hAnsiTheme="minorHAnsi" w:cstheme="minorHAnsi"/>
          <w:szCs w:val="24"/>
        </w:rPr>
        <w:t xml:space="preserve"> Sudan, </w:t>
      </w:r>
      <w:r w:rsidRPr="00DC168B">
        <w:rPr>
          <w:rStyle w:val="Strong"/>
          <w:rFonts w:asciiTheme="minorHAnsi" w:hAnsiTheme="minorHAnsi" w:cstheme="minorHAnsi"/>
          <w:b w:val="0"/>
          <w:bCs w:val="0"/>
          <w:szCs w:val="24"/>
        </w:rPr>
        <w:t>speaking on behalf of the African region,</w:t>
      </w:r>
      <w:r w:rsidRPr="00DC168B">
        <w:rPr>
          <w:rStyle w:val="Strong"/>
          <w:rFonts w:asciiTheme="minorHAnsi" w:hAnsiTheme="minorHAnsi" w:cstheme="minorHAnsi"/>
          <w:szCs w:val="24"/>
        </w:rPr>
        <w:t xml:space="preserve"> South Africa, Gambia, Rwanda </w:t>
      </w:r>
      <w:r w:rsidRPr="00E921A5">
        <w:rPr>
          <w:rStyle w:val="Strong"/>
          <w:rFonts w:asciiTheme="minorHAnsi" w:hAnsiTheme="minorHAnsi" w:cstheme="minorHAnsi"/>
          <w:b w:val="0"/>
          <w:bCs w:val="0"/>
          <w:szCs w:val="24"/>
        </w:rPr>
        <w:t>and</w:t>
      </w:r>
      <w:r w:rsidRPr="00E921A5">
        <w:rPr>
          <w:rStyle w:val="Strong"/>
          <w:rFonts w:asciiTheme="minorHAnsi" w:hAnsiTheme="minorHAnsi" w:cstheme="minorHAnsi"/>
          <w:szCs w:val="24"/>
        </w:rPr>
        <w:t xml:space="preserve"> </w:t>
      </w:r>
      <w:r w:rsidRPr="00DC168B">
        <w:rPr>
          <w:rStyle w:val="Strong"/>
          <w:rFonts w:asciiTheme="minorHAnsi" w:hAnsiTheme="minorHAnsi" w:cstheme="minorHAnsi"/>
          <w:szCs w:val="24"/>
        </w:rPr>
        <w:t xml:space="preserve">China </w:t>
      </w:r>
      <w:r w:rsidRPr="00DC168B">
        <w:rPr>
          <w:rStyle w:val="Strong"/>
          <w:rFonts w:asciiTheme="minorHAnsi" w:hAnsiTheme="minorHAnsi" w:cstheme="minorHAnsi"/>
          <w:b w:val="0"/>
          <w:bCs w:val="0"/>
          <w:szCs w:val="24"/>
        </w:rPr>
        <w:t xml:space="preserve">thanked Thailand for its generous invitation. They </w:t>
      </w:r>
      <w:r w:rsidRPr="00DC168B">
        <w:rPr>
          <w:rStyle w:val="Strong"/>
          <w:rFonts w:asciiTheme="minorHAnsi" w:hAnsiTheme="minorHAnsi" w:cstheme="minorHAnsi"/>
          <w:b w:val="0"/>
          <w:bCs w:val="0"/>
          <w:szCs w:val="24"/>
        </w:rPr>
        <w:lastRenderedPageBreak/>
        <w:t>praised Thailand’s strong commitment to ITU, warm hospitality and proven track record in hosting international conferences.</w:t>
      </w:r>
    </w:p>
    <w:p w14:paraId="7C65028E" w14:textId="77777777" w:rsidR="00BD0527" w:rsidRPr="00DC168B" w:rsidRDefault="00BD0527" w:rsidP="00B9338C">
      <w:pPr>
        <w:pStyle w:val="ListParagraph"/>
        <w:tabs>
          <w:tab w:val="left" w:pos="6"/>
        </w:tabs>
        <w:spacing w:after="120"/>
        <w:ind w:left="0"/>
        <w:contextualSpacing w:val="0"/>
        <w:rPr>
          <w:rFonts w:asciiTheme="minorHAnsi" w:hAnsiTheme="minorHAnsi" w:cstheme="minorHAnsi"/>
          <w:bCs/>
          <w:szCs w:val="24"/>
        </w:rPr>
      </w:pPr>
      <w:r w:rsidRPr="00DC168B">
        <w:rPr>
          <w:rStyle w:val="Strong"/>
          <w:rFonts w:asciiTheme="minorHAnsi" w:hAnsiTheme="minorHAnsi" w:cstheme="minorHAnsi"/>
          <w:szCs w:val="24"/>
        </w:rPr>
        <w:t>13.3</w:t>
      </w:r>
      <w:r w:rsidRPr="00DC168B">
        <w:rPr>
          <w:rStyle w:val="Strong"/>
          <w:rFonts w:asciiTheme="minorHAnsi" w:hAnsiTheme="minorHAnsi" w:cstheme="minorHAnsi"/>
          <w:szCs w:val="24"/>
        </w:rPr>
        <w:tab/>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Chairman </w:t>
      </w:r>
      <w:r w:rsidRPr="00DC168B">
        <w:rPr>
          <w:rStyle w:val="Strong"/>
          <w:rFonts w:asciiTheme="minorHAnsi" w:hAnsiTheme="minorHAnsi" w:cstheme="minorHAnsi"/>
          <w:b w:val="0"/>
          <w:bCs w:val="0"/>
          <w:szCs w:val="24"/>
        </w:rPr>
        <w:t>noted the overwhelming support expressed for Thailand’s very generous offer. He took it that the Plenary approved the proposal for the forthcoming WTDC to be held in Bangkok, Thailand in 2025, and that this would</w:t>
      </w:r>
      <w:r w:rsidRPr="00DC168B">
        <w:rPr>
          <w:rStyle w:val="Strong"/>
          <w:rFonts w:asciiTheme="minorHAnsi" w:hAnsiTheme="minorHAnsi" w:cstheme="minorHAnsi"/>
          <w:szCs w:val="24"/>
        </w:rPr>
        <w:t xml:space="preserve"> </w:t>
      </w:r>
      <w:r w:rsidRPr="00DC168B">
        <w:rPr>
          <w:rFonts w:asciiTheme="minorHAnsi" w:hAnsiTheme="minorHAnsi"/>
          <w:szCs w:val="24"/>
        </w:rPr>
        <w:t xml:space="preserve">be reflected in the revision of Resolution 77 (Rev. Dubai, 2018). </w:t>
      </w:r>
    </w:p>
    <w:p w14:paraId="4A200F46" w14:textId="77777777" w:rsidR="00BD0527" w:rsidRPr="00DC168B" w:rsidRDefault="00BD0527" w:rsidP="00B9338C">
      <w:pPr>
        <w:pStyle w:val="ListParagraph"/>
        <w:tabs>
          <w:tab w:val="left" w:pos="6"/>
        </w:tabs>
        <w:spacing w:after="120"/>
        <w:ind w:left="0"/>
        <w:contextualSpacing w:val="0"/>
        <w:rPr>
          <w:rStyle w:val="Strong"/>
          <w:rFonts w:asciiTheme="minorHAnsi" w:hAnsiTheme="minorHAnsi" w:cstheme="minorHAnsi"/>
          <w:b w:val="0"/>
          <w:szCs w:val="24"/>
        </w:rPr>
      </w:pPr>
      <w:r w:rsidRPr="00DC168B">
        <w:rPr>
          <w:rFonts w:asciiTheme="minorHAnsi" w:hAnsiTheme="minorHAnsi"/>
          <w:szCs w:val="24"/>
        </w:rPr>
        <w:t>13.4</w:t>
      </w:r>
      <w:r w:rsidRPr="00DC168B">
        <w:rPr>
          <w:rFonts w:asciiTheme="minorHAnsi" w:hAnsiTheme="minorHAnsi"/>
          <w:szCs w:val="24"/>
        </w:rPr>
        <w:tab/>
        <w:t xml:space="preserve">It was so </w:t>
      </w:r>
      <w:r w:rsidRPr="00DC168B">
        <w:rPr>
          <w:rFonts w:asciiTheme="minorHAnsi" w:hAnsiTheme="minorHAnsi"/>
          <w:b/>
          <w:szCs w:val="24"/>
        </w:rPr>
        <w:t>agreed</w:t>
      </w:r>
      <w:r w:rsidRPr="00DC168B">
        <w:rPr>
          <w:rFonts w:asciiTheme="minorHAnsi" w:hAnsiTheme="minorHAnsi"/>
          <w:szCs w:val="24"/>
        </w:rPr>
        <w:t xml:space="preserve">. </w:t>
      </w:r>
    </w:p>
    <w:p w14:paraId="4AF6DCDA" w14:textId="77777777" w:rsidR="00BD0527" w:rsidRPr="008F2B15" w:rsidRDefault="00BD0527" w:rsidP="00B9338C">
      <w:pPr>
        <w:pStyle w:val="ListParagraph"/>
        <w:tabs>
          <w:tab w:val="left" w:pos="6"/>
        </w:tabs>
        <w:spacing w:after="120"/>
        <w:ind w:left="0"/>
        <w:contextualSpacing w:val="0"/>
        <w:rPr>
          <w:rStyle w:val="Strong"/>
          <w:rFonts w:asciiTheme="minorHAnsi" w:hAnsiTheme="minorHAnsi" w:cstheme="minorHAnsi"/>
          <w:b w:val="0"/>
          <w:szCs w:val="24"/>
        </w:rPr>
      </w:pPr>
      <w:r w:rsidRPr="00DC168B">
        <w:rPr>
          <w:rStyle w:val="Strong"/>
          <w:rFonts w:asciiTheme="minorHAnsi" w:hAnsiTheme="minorHAnsi" w:cstheme="minorHAnsi"/>
          <w:szCs w:val="24"/>
        </w:rPr>
        <w:t>13.5</w:t>
      </w:r>
      <w:r w:rsidRPr="00DC168B">
        <w:rPr>
          <w:rStyle w:val="Strong"/>
          <w:rFonts w:asciiTheme="minorHAnsi" w:hAnsiTheme="minorHAnsi" w:cstheme="minorHAnsi"/>
          <w:szCs w:val="24"/>
        </w:rPr>
        <w:tab/>
      </w:r>
      <w:r w:rsidRPr="00DC168B">
        <w:rPr>
          <w:rStyle w:val="Strong"/>
          <w:rFonts w:asciiTheme="minorHAnsi" w:hAnsiTheme="minorHAnsi" w:cstheme="minorHAnsi"/>
          <w:b w:val="0"/>
          <w:bCs w:val="0"/>
          <w:szCs w:val="24"/>
        </w:rPr>
        <w:t>The</w:t>
      </w:r>
      <w:r w:rsidRPr="00DC168B">
        <w:rPr>
          <w:rStyle w:val="Strong"/>
          <w:rFonts w:asciiTheme="minorHAnsi" w:hAnsiTheme="minorHAnsi" w:cstheme="minorHAnsi"/>
          <w:szCs w:val="24"/>
        </w:rPr>
        <w:t xml:space="preserve"> Secretary-General </w:t>
      </w:r>
      <w:r w:rsidRPr="00DC168B">
        <w:rPr>
          <w:rStyle w:val="Strong"/>
          <w:rFonts w:asciiTheme="minorHAnsi" w:hAnsiTheme="minorHAnsi" w:cstheme="minorHAnsi"/>
          <w:b w:val="0"/>
          <w:bCs w:val="0"/>
          <w:szCs w:val="24"/>
        </w:rPr>
        <w:t>welcomed the Plenary’s unanimous acceptance of the invitation from Thailand to host WTDC-25. He had no doubt that Thailand would be a wonderful host, as it had been for ITU Telecom World in 2013 and 2016; bilateral preparations for WTDC-25 would commence shortly.</w:t>
      </w:r>
    </w:p>
    <w:p w14:paraId="7B836AAA" w14:textId="77777777" w:rsidR="00BD0527" w:rsidRPr="00AE0480" w:rsidRDefault="00BD0527" w:rsidP="00AE0480">
      <w:pPr>
        <w:pStyle w:val="ListParagraph"/>
        <w:tabs>
          <w:tab w:val="left" w:pos="6"/>
        </w:tabs>
        <w:spacing w:before="360" w:after="120"/>
        <w:ind w:left="0"/>
        <w:contextualSpacing w:val="0"/>
        <w:rPr>
          <w:rFonts w:asciiTheme="minorHAnsi" w:hAnsiTheme="minorHAnsi" w:cstheme="minorBidi"/>
          <w:b/>
          <w:sz w:val="26"/>
          <w:szCs w:val="26"/>
        </w:rPr>
      </w:pPr>
      <w:r w:rsidRPr="00AE0480">
        <w:rPr>
          <w:rFonts w:asciiTheme="minorHAnsi" w:hAnsiTheme="minorHAnsi" w:cstheme="minorBidi"/>
          <w:b/>
          <w:sz w:val="26"/>
          <w:szCs w:val="26"/>
        </w:rPr>
        <w:t>14</w:t>
      </w:r>
      <w:r w:rsidRPr="00AE0480">
        <w:rPr>
          <w:rFonts w:asciiTheme="minorHAnsi" w:hAnsiTheme="minorHAnsi" w:cstheme="minorBidi"/>
          <w:b/>
          <w:sz w:val="26"/>
          <w:szCs w:val="26"/>
        </w:rPr>
        <w:tab/>
        <w:t>Presentation of certificates of recognition</w:t>
      </w:r>
    </w:p>
    <w:p w14:paraId="7B9FE2EE" w14:textId="16CD5E8B" w:rsidR="00BD0527" w:rsidRPr="004062FB" w:rsidRDefault="00BD0527" w:rsidP="00B9338C">
      <w:pPr>
        <w:pStyle w:val="ListParagraph"/>
        <w:tabs>
          <w:tab w:val="left" w:pos="6"/>
        </w:tabs>
        <w:spacing w:after="120"/>
        <w:ind w:left="0"/>
        <w:contextualSpacing w:val="0"/>
        <w:rPr>
          <w:rFonts w:asciiTheme="minorHAnsi" w:hAnsiTheme="minorHAnsi" w:cstheme="minorBidi"/>
          <w:szCs w:val="24"/>
        </w:rPr>
      </w:pPr>
      <w:r w:rsidRPr="004062FB">
        <w:rPr>
          <w:rFonts w:asciiTheme="minorHAnsi" w:hAnsiTheme="minorHAnsi"/>
          <w:szCs w:val="24"/>
        </w:rPr>
        <w:t>1</w:t>
      </w:r>
      <w:r>
        <w:rPr>
          <w:rFonts w:asciiTheme="minorHAnsi" w:hAnsiTheme="minorHAnsi"/>
          <w:szCs w:val="24"/>
        </w:rPr>
        <w:t>4</w:t>
      </w:r>
      <w:r w:rsidRPr="004062FB">
        <w:rPr>
          <w:rFonts w:asciiTheme="minorHAnsi" w:hAnsiTheme="minorHAnsi"/>
          <w:szCs w:val="24"/>
        </w:rPr>
        <w:t>.1</w:t>
      </w:r>
      <w:r w:rsidRPr="004062FB">
        <w:rPr>
          <w:rFonts w:asciiTheme="minorHAnsi" w:hAnsiTheme="minorHAnsi"/>
          <w:szCs w:val="24"/>
        </w:rPr>
        <w:tab/>
        <w:t>The</w:t>
      </w:r>
      <w:r w:rsidRPr="004062FB">
        <w:rPr>
          <w:rFonts w:asciiTheme="minorHAnsi" w:hAnsiTheme="minorHAnsi"/>
          <w:b/>
          <w:bCs/>
          <w:szCs w:val="24"/>
        </w:rPr>
        <w:t xml:space="preserve"> Secretary-General </w:t>
      </w:r>
      <w:r w:rsidRPr="004062FB">
        <w:rPr>
          <w:rFonts w:asciiTheme="minorHAnsi" w:hAnsiTheme="minorHAnsi"/>
          <w:szCs w:val="24"/>
        </w:rPr>
        <w:t xml:space="preserve">presented certificates of recognition to the following regional coordinators </w:t>
      </w:r>
      <w:r>
        <w:rPr>
          <w:rFonts w:asciiTheme="minorHAnsi" w:hAnsiTheme="minorHAnsi"/>
          <w:szCs w:val="24"/>
        </w:rPr>
        <w:t xml:space="preserve">present at the conference </w:t>
      </w:r>
      <w:r w:rsidRPr="004062FB">
        <w:rPr>
          <w:rFonts w:asciiTheme="minorHAnsi" w:hAnsiTheme="minorHAnsi"/>
          <w:szCs w:val="24"/>
        </w:rPr>
        <w:t>for their hard work and dedication</w:t>
      </w:r>
      <w:r>
        <w:rPr>
          <w:rFonts w:asciiTheme="minorHAnsi" w:hAnsiTheme="minorHAnsi"/>
          <w:szCs w:val="24"/>
        </w:rPr>
        <w:t xml:space="preserve"> in preparation for PP</w:t>
      </w:r>
      <w:r>
        <w:rPr>
          <w:rFonts w:asciiTheme="minorHAnsi" w:hAnsiTheme="minorHAnsi"/>
          <w:szCs w:val="24"/>
        </w:rPr>
        <w:noBreakHyphen/>
        <w:t>22</w:t>
      </w:r>
      <w:r w:rsidRPr="004062FB">
        <w:rPr>
          <w:rFonts w:asciiTheme="minorHAnsi" w:hAnsiTheme="minorHAnsi"/>
          <w:szCs w:val="24"/>
        </w:rPr>
        <w:t>: Mr John Omo</w:t>
      </w:r>
      <w:r>
        <w:rPr>
          <w:rFonts w:asciiTheme="minorHAnsi" w:hAnsiTheme="minorHAnsi"/>
          <w:szCs w:val="24"/>
        </w:rPr>
        <w:t xml:space="preserve">, </w:t>
      </w:r>
      <w:r w:rsidRPr="004062FB">
        <w:rPr>
          <w:rFonts w:asciiTheme="minorHAnsi" w:hAnsiTheme="minorHAnsi"/>
          <w:szCs w:val="24"/>
        </w:rPr>
        <w:t>Secretary</w:t>
      </w:r>
      <w:r w:rsidR="006B42A6">
        <w:rPr>
          <w:rFonts w:asciiTheme="minorHAnsi" w:hAnsiTheme="minorHAnsi"/>
          <w:szCs w:val="24"/>
        </w:rPr>
        <w:t>-</w:t>
      </w:r>
      <w:r w:rsidRPr="004062FB">
        <w:rPr>
          <w:rFonts w:asciiTheme="minorHAnsi" w:hAnsiTheme="minorHAnsi"/>
          <w:szCs w:val="24"/>
        </w:rPr>
        <w:t>General, ATU</w:t>
      </w:r>
      <w:r>
        <w:rPr>
          <w:rFonts w:asciiTheme="minorHAnsi" w:hAnsiTheme="minorHAnsi"/>
          <w:szCs w:val="24"/>
        </w:rPr>
        <w:t xml:space="preserve"> (Africa region</w:t>
      </w:r>
      <w:r w:rsidRPr="004062FB">
        <w:rPr>
          <w:rFonts w:asciiTheme="minorHAnsi" w:hAnsiTheme="minorHAnsi"/>
          <w:szCs w:val="24"/>
        </w:rPr>
        <w:t>); Mr Santiago Reyes-Borda, Canada (Americas region); Mr Tariq Al-Awadhi, United Arab Emirates</w:t>
      </w:r>
      <w:r>
        <w:rPr>
          <w:rFonts w:asciiTheme="minorHAnsi" w:hAnsiTheme="minorHAnsi"/>
          <w:szCs w:val="24"/>
        </w:rPr>
        <w:t xml:space="preserve">, and on behalf of the </w:t>
      </w:r>
      <w:r w:rsidRPr="004062FB">
        <w:rPr>
          <w:rFonts w:asciiTheme="minorHAnsi" w:hAnsiTheme="minorHAnsi"/>
          <w:szCs w:val="24"/>
        </w:rPr>
        <w:t>League of Arab States</w:t>
      </w:r>
      <w:r>
        <w:rPr>
          <w:rFonts w:asciiTheme="minorHAnsi" w:hAnsiTheme="minorHAnsi"/>
          <w:szCs w:val="24"/>
        </w:rPr>
        <w:t xml:space="preserve"> (Arab States region</w:t>
      </w:r>
      <w:r w:rsidRPr="004062FB">
        <w:rPr>
          <w:rFonts w:asciiTheme="minorHAnsi" w:hAnsiTheme="minorHAnsi"/>
          <w:szCs w:val="24"/>
        </w:rPr>
        <w:t>); Ms Caroline Greenway, Papua New Guinea, and Mr Masanori Kondo,</w:t>
      </w:r>
      <w:r>
        <w:rPr>
          <w:rFonts w:asciiTheme="minorHAnsi" w:hAnsiTheme="minorHAnsi"/>
          <w:szCs w:val="24"/>
        </w:rPr>
        <w:t xml:space="preserve"> </w:t>
      </w:r>
      <w:r w:rsidRPr="004062FB">
        <w:rPr>
          <w:rFonts w:asciiTheme="minorHAnsi" w:hAnsiTheme="minorHAnsi"/>
          <w:szCs w:val="24"/>
        </w:rPr>
        <w:t>Secretary General</w:t>
      </w:r>
      <w:r>
        <w:rPr>
          <w:rFonts w:asciiTheme="minorHAnsi" w:hAnsiTheme="minorHAnsi"/>
          <w:szCs w:val="24"/>
        </w:rPr>
        <w:t>,</w:t>
      </w:r>
      <w:r w:rsidRPr="004062FB">
        <w:rPr>
          <w:rFonts w:asciiTheme="minorHAnsi" w:hAnsiTheme="minorHAnsi"/>
          <w:szCs w:val="24"/>
        </w:rPr>
        <w:t xml:space="preserve"> APT</w:t>
      </w:r>
      <w:r>
        <w:rPr>
          <w:rFonts w:asciiTheme="minorHAnsi" w:hAnsiTheme="minorHAnsi"/>
          <w:szCs w:val="24"/>
        </w:rPr>
        <w:t xml:space="preserve"> (Asia-Pacific region</w:t>
      </w:r>
      <w:r w:rsidRPr="004062FB">
        <w:rPr>
          <w:rFonts w:asciiTheme="minorHAnsi" w:hAnsiTheme="minorHAnsi"/>
          <w:szCs w:val="24"/>
        </w:rPr>
        <w:t xml:space="preserve">); Mr Alexey Borodin, Russian Federation, and Mr </w:t>
      </w:r>
      <w:proofErr w:type="spellStart"/>
      <w:r w:rsidRPr="004062FB">
        <w:rPr>
          <w:rFonts w:asciiTheme="minorHAnsi" w:hAnsiTheme="minorHAnsi"/>
          <w:szCs w:val="24"/>
        </w:rPr>
        <w:t>Nurudin</w:t>
      </w:r>
      <w:proofErr w:type="spellEnd"/>
      <w:r w:rsidRPr="004062FB">
        <w:rPr>
          <w:rFonts w:asciiTheme="minorHAnsi" w:hAnsiTheme="minorHAnsi"/>
          <w:szCs w:val="24"/>
        </w:rPr>
        <w:t xml:space="preserve"> </w:t>
      </w:r>
      <w:proofErr w:type="spellStart"/>
      <w:r w:rsidRPr="004062FB">
        <w:rPr>
          <w:rFonts w:asciiTheme="minorHAnsi" w:hAnsiTheme="minorHAnsi"/>
          <w:szCs w:val="24"/>
        </w:rPr>
        <w:t>Mukhitdinov</w:t>
      </w:r>
      <w:proofErr w:type="spellEnd"/>
      <w:r w:rsidRPr="004062FB">
        <w:rPr>
          <w:rFonts w:asciiTheme="minorHAnsi" w:hAnsiTheme="minorHAnsi"/>
          <w:szCs w:val="24"/>
        </w:rPr>
        <w:t xml:space="preserve">, Director-General </w:t>
      </w:r>
      <w:r>
        <w:rPr>
          <w:rFonts w:asciiTheme="minorHAnsi" w:hAnsiTheme="minorHAnsi"/>
          <w:szCs w:val="24"/>
        </w:rPr>
        <w:t xml:space="preserve">of </w:t>
      </w:r>
      <w:r w:rsidRPr="004062FB">
        <w:rPr>
          <w:rFonts w:asciiTheme="minorHAnsi" w:hAnsiTheme="minorHAnsi"/>
          <w:szCs w:val="24"/>
        </w:rPr>
        <w:t>RCC (</w:t>
      </w:r>
      <w:r>
        <w:rPr>
          <w:rFonts w:asciiTheme="minorHAnsi" w:hAnsiTheme="minorHAnsi"/>
          <w:szCs w:val="24"/>
        </w:rPr>
        <w:t>CIS region</w:t>
      </w:r>
      <w:r w:rsidRPr="004062FB">
        <w:rPr>
          <w:rFonts w:asciiTheme="minorHAnsi" w:hAnsiTheme="minorHAnsi"/>
          <w:szCs w:val="24"/>
        </w:rPr>
        <w:t>); Ms</w:t>
      </w:r>
      <w:r w:rsidR="00976649">
        <w:rPr>
          <w:rFonts w:asciiTheme="minorHAnsi" w:hAnsiTheme="minorHAnsi"/>
          <w:szCs w:val="24"/>
        </w:rPr>
        <w:t> </w:t>
      </w:r>
      <w:r w:rsidRPr="004062FB">
        <w:rPr>
          <w:rFonts w:asciiTheme="minorHAnsi" w:hAnsiTheme="minorHAnsi"/>
          <w:szCs w:val="24"/>
        </w:rPr>
        <w:t>Cristiana Flutur, Romania</w:t>
      </w:r>
      <w:r>
        <w:rPr>
          <w:rFonts w:asciiTheme="minorHAnsi" w:hAnsiTheme="minorHAnsi"/>
          <w:szCs w:val="24"/>
        </w:rPr>
        <w:t>,</w:t>
      </w:r>
      <w:r w:rsidRPr="004062FB">
        <w:rPr>
          <w:rFonts w:asciiTheme="minorHAnsi" w:hAnsiTheme="minorHAnsi"/>
          <w:szCs w:val="24"/>
        </w:rPr>
        <w:t xml:space="preserve"> CEPT (</w:t>
      </w:r>
      <w:r>
        <w:rPr>
          <w:rFonts w:asciiTheme="minorHAnsi" w:hAnsiTheme="minorHAnsi"/>
          <w:szCs w:val="24"/>
        </w:rPr>
        <w:t>Europe region</w:t>
      </w:r>
      <w:r w:rsidRPr="004062FB">
        <w:rPr>
          <w:rFonts w:asciiTheme="minorHAnsi" w:hAnsiTheme="minorHAnsi"/>
          <w:szCs w:val="24"/>
        </w:rPr>
        <w:t xml:space="preserve">). Mr Oscar Leon, Executive Secretary (CITEL) would receive his certificate at the earliest opportunity. He also expressed special appreciation to Ms </w:t>
      </w:r>
      <w:bookmarkStart w:id="10" w:name="_Hlk116205114"/>
      <w:proofErr w:type="spellStart"/>
      <w:r w:rsidRPr="004062FB">
        <w:rPr>
          <w:rFonts w:asciiTheme="minorHAnsi" w:hAnsiTheme="minorHAnsi"/>
          <w:szCs w:val="24"/>
        </w:rPr>
        <w:t>Reyam</w:t>
      </w:r>
      <w:proofErr w:type="spellEnd"/>
      <w:r w:rsidRPr="004062FB">
        <w:rPr>
          <w:rFonts w:asciiTheme="minorHAnsi" w:hAnsiTheme="minorHAnsi"/>
          <w:szCs w:val="24"/>
        </w:rPr>
        <w:t xml:space="preserve"> El </w:t>
      </w:r>
      <w:proofErr w:type="spellStart"/>
      <w:r w:rsidRPr="004062FB">
        <w:rPr>
          <w:rFonts w:asciiTheme="minorHAnsi" w:hAnsiTheme="minorHAnsi"/>
          <w:szCs w:val="24"/>
        </w:rPr>
        <w:t>Mayet</w:t>
      </w:r>
      <w:proofErr w:type="spellEnd"/>
      <w:r w:rsidRPr="004062FB">
        <w:rPr>
          <w:rFonts w:asciiTheme="minorHAnsi" w:hAnsiTheme="minorHAnsi"/>
          <w:szCs w:val="24"/>
        </w:rPr>
        <w:t xml:space="preserve"> (Coordinator, League of Arab States</w:t>
      </w:r>
      <w:r>
        <w:rPr>
          <w:rFonts w:asciiTheme="minorHAnsi" w:hAnsiTheme="minorHAnsi"/>
          <w:szCs w:val="24"/>
        </w:rPr>
        <w:t>)</w:t>
      </w:r>
      <w:bookmarkEnd w:id="10"/>
      <w:r w:rsidRPr="004062FB">
        <w:rPr>
          <w:rFonts w:asciiTheme="minorHAnsi" w:hAnsiTheme="minorHAnsi"/>
          <w:szCs w:val="24"/>
        </w:rPr>
        <w:t xml:space="preserve">, </w:t>
      </w:r>
      <w:r>
        <w:rPr>
          <w:rFonts w:asciiTheme="minorHAnsi" w:hAnsiTheme="minorHAnsi"/>
          <w:szCs w:val="24"/>
        </w:rPr>
        <w:t xml:space="preserve">and to </w:t>
      </w:r>
      <w:r w:rsidRPr="004062FB">
        <w:rPr>
          <w:rFonts w:asciiTheme="minorHAnsi" w:hAnsiTheme="minorHAnsi"/>
          <w:szCs w:val="24"/>
        </w:rPr>
        <w:t>Mr</w:t>
      </w:r>
      <w:r w:rsidR="00C008D2">
        <w:rPr>
          <w:rFonts w:asciiTheme="minorHAnsi" w:hAnsiTheme="minorHAnsi"/>
          <w:szCs w:val="24"/>
        </w:rPr>
        <w:t> </w:t>
      </w:r>
      <w:r w:rsidRPr="004062FB">
        <w:rPr>
          <w:rFonts w:asciiTheme="minorHAnsi" w:hAnsiTheme="minorHAnsi"/>
          <w:szCs w:val="24"/>
        </w:rPr>
        <w:t>Wojciech Berezowski, Poland, and Mr Oli Bird</w:t>
      </w:r>
      <w:r>
        <w:rPr>
          <w:rFonts w:asciiTheme="minorHAnsi" w:hAnsiTheme="minorHAnsi"/>
          <w:szCs w:val="24"/>
        </w:rPr>
        <w:t>, United Kingdom</w:t>
      </w:r>
      <w:r w:rsidRPr="004062FB">
        <w:rPr>
          <w:rFonts w:asciiTheme="minorHAnsi" w:hAnsiTheme="minorHAnsi"/>
          <w:szCs w:val="24"/>
        </w:rPr>
        <w:t xml:space="preserve"> (CEPT).</w:t>
      </w:r>
    </w:p>
    <w:p w14:paraId="6E24B77C" w14:textId="77777777" w:rsidR="00BD0527" w:rsidRPr="004062FB" w:rsidRDefault="00BD0527" w:rsidP="00B9338C">
      <w:pPr>
        <w:snapToGrid w:val="0"/>
        <w:spacing w:before="120" w:after="120" w:line="240" w:lineRule="auto"/>
        <w:rPr>
          <w:b/>
          <w:szCs w:val="24"/>
          <w:lang w:val="en-CA"/>
        </w:rPr>
      </w:pPr>
      <w:r w:rsidRPr="004062FB">
        <w:rPr>
          <w:b/>
          <w:szCs w:val="24"/>
          <w:lang w:val="en-CA"/>
        </w:rPr>
        <w:t>The meeting rose at 1700 hours.</w:t>
      </w:r>
    </w:p>
    <w:p w14:paraId="3EBB43F6" w14:textId="77777777" w:rsidR="002F48BD" w:rsidRPr="002F48BD" w:rsidRDefault="002F48BD" w:rsidP="002F48BD">
      <w:pPr>
        <w:tabs>
          <w:tab w:val="left" w:pos="7088"/>
        </w:tabs>
        <w:snapToGrid w:val="0"/>
        <w:spacing w:before="600" w:after="0" w:line="240" w:lineRule="auto"/>
        <w:rPr>
          <w:rFonts w:ascii="Calibri" w:eastAsia="Times New Roman" w:hAnsi="Calibri" w:cs="Times New Roman"/>
          <w:sz w:val="24"/>
          <w:szCs w:val="24"/>
          <w:lang w:val="en-CA"/>
        </w:rPr>
      </w:pPr>
      <w:r w:rsidRPr="002F48BD">
        <w:rPr>
          <w:rFonts w:ascii="Calibri" w:eastAsia="Times New Roman" w:hAnsi="Calibri" w:cs="Times New Roman"/>
          <w:sz w:val="24"/>
          <w:szCs w:val="24"/>
          <w:lang w:val="en-CA"/>
        </w:rPr>
        <w:t>The Secretary-General:</w:t>
      </w:r>
      <w:r w:rsidRPr="002F48BD">
        <w:rPr>
          <w:rFonts w:ascii="Calibri" w:eastAsia="Times New Roman" w:hAnsi="Calibri" w:cs="Times New Roman"/>
          <w:sz w:val="24"/>
          <w:szCs w:val="24"/>
          <w:lang w:val="en-CA"/>
        </w:rPr>
        <w:tab/>
        <w:t>The Chairman:</w:t>
      </w:r>
    </w:p>
    <w:p w14:paraId="312B0D29" w14:textId="77777777" w:rsidR="002F48BD" w:rsidRPr="002F48BD" w:rsidRDefault="002F48BD" w:rsidP="002F48BD">
      <w:pPr>
        <w:tabs>
          <w:tab w:val="left" w:pos="7088"/>
        </w:tabs>
        <w:snapToGrid w:val="0"/>
        <w:spacing w:after="0" w:line="240" w:lineRule="auto"/>
        <w:rPr>
          <w:rFonts w:ascii="Calibri" w:eastAsia="Times New Roman" w:hAnsi="Calibri" w:cs="Times New Roman"/>
          <w:sz w:val="24"/>
          <w:szCs w:val="24"/>
          <w:lang w:val="en-CA"/>
        </w:rPr>
      </w:pPr>
      <w:r w:rsidRPr="002F48BD">
        <w:rPr>
          <w:rFonts w:ascii="Calibri" w:eastAsia="Times New Roman" w:hAnsi="Calibri" w:cs="Times New Roman"/>
          <w:sz w:val="24"/>
          <w:szCs w:val="24"/>
          <w:lang w:val="en-CA"/>
        </w:rPr>
        <w:t>H. ZHAO</w:t>
      </w:r>
      <w:r w:rsidRPr="002F48BD">
        <w:rPr>
          <w:rFonts w:ascii="Calibri" w:eastAsia="Times New Roman" w:hAnsi="Calibri" w:cs="Times New Roman"/>
          <w:sz w:val="24"/>
          <w:szCs w:val="24"/>
          <w:lang w:val="en-CA"/>
        </w:rPr>
        <w:tab/>
        <w:t>S. SĂRMAŞ</w:t>
      </w:r>
    </w:p>
    <w:p w14:paraId="15F1C4F6" w14:textId="35C05DC3" w:rsidR="007D5F94" w:rsidRPr="009132FC" w:rsidRDefault="002F48BD" w:rsidP="002F48BD">
      <w:pPr>
        <w:tabs>
          <w:tab w:val="left" w:pos="567"/>
          <w:tab w:val="left" w:pos="1134"/>
          <w:tab w:val="left" w:pos="1701"/>
          <w:tab w:val="left" w:pos="2268"/>
          <w:tab w:val="left" w:pos="2835"/>
        </w:tabs>
        <w:overflowPunct w:val="0"/>
        <w:autoSpaceDE w:val="0"/>
        <w:autoSpaceDN w:val="0"/>
        <w:adjustRightInd w:val="0"/>
        <w:spacing w:before="360" w:after="0" w:line="240" w:lineRule="auto"/>
        <w:jc w:val="center"/>
        <w:textAlignment w:val="baseline"/>
        <w:rPr>
          <w:rFonts w:ascii="Calibri" w:eastAsia="Times New Roman" w:hAnsi="Calibri" w:cs="Times New Roman"/>
          <w:sz w:val="24"/>
          <w:szCs w:val="24"/>
          <w:lang w:val="en-CA"/>
        </w:rPr>
      </w:pPr>
      <w:r w:rsidRPr="002F48BD">
        <w:rPr>
          <w:rFonts w:ascii="Calibri" w:eastAsia="Times New Roman" w:hAnsi="Calibri" w:cs="Times New Roman"/>
          <w:sz w:val="24"/>
          <w:szCs w:val="24"/>
        </w:rPr>
        <w:t>______________________</w:t>
      </w:r>
    </w:p>
    <w:sectPr w:rsidR="007D5F94" w:rsidRPr="009132FC" w:rsidSect="00962D68">
      <w:headerReference w:type="defaul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E48C" w14:textId="77777777" w:rsidR="001A7A8B" w:rsidRDefault="001A7A8B" w:rsidP="00962D68">
      <w:pPr>
        <w:spacing w:after="0" w:line="240" w:lineRule="auto"/>
      </w:pPr>
      <w:r>
        <w:separator/>
      </w:r>
    </w:p>
  </w:endnote>
  <w:endnote w:type="continuationSeparator" w:id="0">
    <w:p w14:paraId="749E410E" w14:textId="77777777" w:rsidR="001A7A8B" w:rsidRDefault="001A7A8B" w:rsidP="0096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5E66" w14:textId="0897DC59" w:rsidR="00962D68" w:rsidRDefault="00B434CE" w:rsidP="00B434CE">
    <w:pPr>
      <w:pStyle w:val="Footer"/>
      <w:jc w:val="center"/>
    </w:pPr>
    <w:r w:rsidRPr="00B434CE">
      <w:rPr>
        <w:rFonts w:ascii="Symbol" w:eastAsia="Times New Roman" w:hAnsi="Symbol" w:cs="Times New Roman"/>
        <w:szCs w:val="20"/>
      </w:rPr>
      <w:t></w:t>
    </w:r>
    <w:r w:rsidRPr="00B434CE">
      <w:rPr>
        <w:rFonts w:ascii="Calibri" w:eastAsia="Times New Roman" w:hAnsi="Calibri" w:cs="Times New Roman"/>
        <w:sz w:val="20"/>
        <w:szCs w:val="20"/>
      </w:rPr>
      <w:t xml:space="preserve"> </w:t>
    </w:r>
    <w:r w:rsidRPr="00B434CE">
      <w:rPr>
        <w:rFonts w:ascii="Calibri" w:eastAsia="Times New Roman" w:hAnsi="Calibri" w:cs="Times New Roman"/>
        <w:color w:val="0000FF"/>
        <w:u w:val="single"/>
      </w:rPr>
      <w:t>www.itu.int/plenipotentiary/</w:t>
    </w:r>
    <w:r w:rsidRPr="00B434CE">
      <w:rPr>
        <w:rFonts w:ascii="Calibri" w:eastAsia="Times New Roman" w:hAnsi="Calibri" w:cs="Times New Roman"/>
        <w:sz w:val="20"/>
        <w:szCs w:val="20"/>
      </w:rPr>
      <w:t xml:space="preserve"> </w:t>
    </w:r>
    <w:r w:rsidRPr="00B434CE">
      <w:rPr>
        <w:rFonts w:ascii="Symbol" w:eastAsia="Times New Roman" w:hAnsi="Symbol" w:cs="Times New Roman"/>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20F0" w14:textId="77777777" w:rsidR="001A7A8B" w:rsidRDefault="001A7A8B" w:rsidP="00962D68">
      <w:pPr>
        <w:spacing w:after="0" w:line="240" w:lineRule="auto"/>
      </w:pPr>
      <w:r>
        <w:separator/>
      </w:r>
    </w:p>
  </w:footnote>
  <w:footnote w:type="continuationSeparator" w:id="0">
    <w:p w14:paraId="4A5A370B" w14:textId="77777777" w:rsidR="001A7A8B" w:rsidRDefault="001A7A8B" w:rsidP="00962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3F21" w14:textId="77777777" w:rsidR="006524FE" w:rsidRPr="006524FE" w:rsidRDefault="006524FE" w:rsidP="006524FE">
    <w:pPr>
      <w:overflowPunct w:val="0"/>
      <w:autoSpaceDE w:val="0"/>
      <w:autoSpaceDN w:val="0"/>
      <w:adjustRightInd w:val="0"/>
      <w:spacing w:after="0" w:line="240" w:lineRule="auto"/>
      <w:jc w:val="center"/>
      <w:textAlignment w:val="baseline"/>
      <w:rPr>
        <w:rFonts w:ascii="Calibri" w:eastAsia="Times New Roman" w:hAnsi="Calibri" w:cs="Times New Roman"/>
        <w:sz w:val="18"/>
        <w:szCs w:val="20"/>
      </w:rPr>
    </w:pPr>
    <w:r w:rsidRPr="006524FE">
      <w:rPr>
        <w:rFonts w:ascii="Calibri" w:eastAsia="Times New Roman" w:hAnsi="Calibri" w:cs="Times New Roman"/>
        <w:sz w:val="18"/>
        <w:szCs w:val="20"/>
      </w:rPr>
      <w:fldChar w:fldCharType="begin"/>
    </w:r>
    <w:r w:rsidRPr="006524FE">
      <w:rPr>
        <w:rFonts w:ascii="Calibri" w:eastAsia="Times New Roman" w:hAnsi="Calibri" w:cs="Times New Roman"/>
        <w:sz w:val="18"/>
        <w:szCs w:val="20"/>
      </w:rPr>
      <w:instrText xml:space="preserve"> PAGE   \* MERGEFORMAT </w:instrText>
    </w:r>
    <w:r w:rsidRPr="006524FE">
      <w:rPr>
        <w:rFonts w:ascii="Calibri" w:eastAsia="Times New Roman" w:hAnsi="Calibri" w:cs="Times New Roman"/>
        <w:sz w:val="18"/>
        <w:szCs w:val="20"/>
      </w:rPr>
      <w:fldChar w:fldCharType="separate"/>
    </w:r>
    <w:r w:rsidRPr="006524FE">
      <w:rPr>
        <w:rFonts w:ascii="Calibri" w:eastAsia="Times New Roman" w:hAnsi="Calibri" w:cs="Times New Roman"/>
        <w:sz w:val="18"/>
        <w:szCs w:val="20"/>
      </w:rPr>
      <w:t>2</w:t>
    </w:r>
    <w:r w:rsidRPr="006524FE">
      <w:rPr>
        <w:rFonts w:ascii="Calibri" w:eastAsia="Times New Roman" w:hAnsi="Calibri" w:cs="Times New Roman"/>
        <w:sz w:val="18"/>
        <w:szCs w:val="20"/>
      </w:rPr>
      <w:fldChar w:fldCharType="end"/>
    </w:r>
  </w:p>
  <w:p w14:paraId="4296AFDC" w14:textId="70BEC6EA" w:rsidR="00962D68" w:rsidRDefault="006524FE" w:rsidP="006524FE">
    <w:pPr>
      <w:pStyle w:val="Header"/>
      <w:jc w:val="center"/>
    </w:pPr>
    <w:r w:rsidRPr="006524FE">
      <w:rPr>
        <w:rFonts w:ascii="Calibri" w:eastAsia="Times New Roman" w:hAnsi="Calibri" w:cs="Times New Roman"/>
        <w:sz w:val="18"/>
        <w:szCs w:val="18"/>
      </w:rPr>
      <w:t>PP22/1</w:t>
    </w:r>
    <w:r w:rsidR="00102E1E">
      <w:rPr>
        <w:rFonts w:ascii="Calibri" w:eastAsia="Times New Roman" w:hAnsi="Calibri" w:cs="Times New Roman"/>
        <w:sz w:val="18"/>
        <w:szCs w:val="18"/>
      </w:rPr>
      <w:t>68</w:t>
    </w:r>
    <w:r w:rsidRPr="006524FE">
      <w:rPr>
        <w:rFonts w:ascii="Calibri" w:eastAsia="Times New Roman" w:hAnsi="Calibri" w:cs="Times New Roman"/>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72C7"/>
    <w:multiLevelType w:val="hybridMultilevel"/>
    <w:tmpl w:val="4B2EBA52"/>
    <w:lvl w:ilvl="0" w:tplc="4C90B586">
      <w:start w:val="42"/>
      <w:numFmt w:val="bullet"/>
      <w:lvlText w:val="-"/>
      <w:lvlJc w:val="left"/>
      <w:pPr>
        <w:ind w:left="366" w:hanging="360"/>
      </w:pPr>
      <w:rPr>
        <w:rFonts w:ascii="Calibri" w:eastAsia="SimSun" w:hAnsi="Calibri" w:cs="Calibri"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start w:val="1"/>
      <w:numFmt w:val="bullet"/>
      <w:lvlText w:val="o"/>
      <w:lvlJc w:val="left"/>
      <w:pPr>
        <w:ind w:left="3246" w:hanging="360"/>
      </w:pPr>
      <w:rPr>
        <w:rFonts w:ascii="Courier New" w:hAnsi="Courier New" w:cs="Courier New" w:hint="default"/>
      </w:rPr>
    </w:lvl>
    <w:lvl w:ilvl="5" w:tplc="04090005">
      <w:start w:val="1"/>
      <w:numFmt w:val="bullet"/>
      <w:lvlText w:val=""/>
      <w:lvlJc w:val="left"/>
      <w:pPr>
        <w:ind w:left="3966" w:hanging="360"/>
      </w:pPr>
      <w:rPr>
        <w:rFonts w:ascii="Wingdings" w:hAnsi="Wingdings" w:hint="default"/>
      </w:rPr>
    </w:lvl>
    <w:lvl w:ilvl="6" w:tplc="04090001">
      <w:start w:val="1"/>
      <w:numFmt w:val="bullet"/>
      <w:lvlText w:val=""/>
      <w:lvlJc w:val="left"/>
      <w:pPr>
        <w:ind w:left="4686" w:hanging="360"/>
      </w:pPr>
      <w:rPr>
        <w:rFonts w:ascii="Symbol" w:hAnsi="Symbol" w:hint="default"/>
      </w:rPr>
    </w:lvl>
    <w:lvl w:ilvl="7" w:tplc="04090003">
      <w:start w:val="1"/>
      <w:numFmt w:val="bullet"/>
      <w:lvlText w:val="o"/>
      <w:lvlJc w:val="left"/>
      <w:pPr>
        <w:ind w:left="5406" w:hanging="360"/>
      </w:pPr>
      <w:rPr>
        <w:rFonts w:ascii="Courier New" w:hAnsi="Courier New" w:cs="Courier New" w:hint="default"/>
      </w:rPr>
    </w:lvl>
    <w:lvl w:ilvl="8" w:tplc="04090005">
      <w:start w:val="1"/>
      <w:numFmt w:val="bullet"/>
      <w:lvlText w:val=""/>
      <w:lvlJc w:val="left"/>
      <w:pPr>
        <w:ind w:left="6126" w:hanging="360"/>
      </w:pPr>
      <w:rPr>
        <w:rFonts w:ascii="Wingdings" w:hAnsi="Wingdings" w:hint="default"/>
      </w:rPr>
    </w:lvl>
  </w:abstractNum>
  <w:num w:numId="1" w16cid:durableId="40291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69"/>
    <w:rsid w:val="00001ADC"/>
    <w:rsid w:val="00002B9E"/>
    <w:rsid w:val="00027EBF"/>
    <w:rsid w:val="00075A65"/>
    <w:rsid w:val="00094496"/>
    <w:rsid w:val="000A2B46"/>
    <w:rsid w:val="000F1E22"/>
    <w:rsid w:val="00101802"/>
    <w:rsid w:val="00102E1E"/>
    <w:rsid w:val="0011052E"/>
    <w:rsid w:val="00134535"/>
    <w:rsid w:val="00136C8E"/>
    <w:rsid w:val="00191EEC"/>
    <w:rsid w:val="001A7A8B"/>
    <w:rsid w:val="001B4672"/>
    <w:rsid w:val="00231EFB"/>
    <w:rsid w:val="00242ED9"/>
    <w:rsid w:val="00274F69"/>
    <w:rsid w:val="00291457"/>
    <w:rsid w:val="002929DF"/>
    <w:rsid w:val="002A2788"/>
    <w:rsid w:val="002D5B66"/>
    <w:rsid w:val="002E2391"/>
    <w:rsid w:val="002F48BD"/>
    <w:rsid w:val="002F7658"/>
    <w:rsid w:val="0030010E"/>
    <w:rsid w:val="00331B14"/>
    <w:rsid w:val="003372F7"/>
    <w:rsid w:val="003649DA"/>
    <w:rsid w:val="00370ED3"/>
    <w:rsid w:val="00380E92"/>
    <w:rsid w:val="003C7F44"/>
    <w:rsid w:val="003E19FB"/>
    <w:rsid w:val="003F2DB7"/>
    <w:rsid w:val="00402686"/>
    <w:rsid w:val="00405CAB"/>
    <w:rsid w:val="00422A31"/>
    <w:rsid w:val="00422C0E"/>
    <w:rsid w:val="00432C04"/>
    <w:rsid w:val="00435F2F"/>
    <w:rsid w:val="00495908"/>
    <w:rsid w:val="004A7902"/>
    <w:rsid w:val="004B35DE"/>
    <w:rsid w:val="004E59FE"/>
    <w:rsid w:val="004F0CFE"/>
    <w:rsid w:val="005253C7"/>
    <w:rsid w:val="00536B34"/>
    <w:rsid w:val="00540852"/>
    <w:rsid w:val="0056199E"/>
    <w:rsid w:val="0056551B"/>
    <w:rsid w:val="005B2318"/>
    <w:rsid w:val="005C4D6E"/>
    <w:rsid w:val="005F2335"/>
    <w:rsid w:val="006064C6"/>
    <w:rsid w:val="00616F49"/>
    <w:rsid w:val="006524FE"/>
    <w:rsid w:val="006765FB"/>
    <w:rsid w:val="0069470D"/>
    <w:rsid w:val="00695325"/>
    <w:rsid w:val="00696A81"/>
    <w:rsid w:val="006B42A6"/>
    <w:rsid w:val="006B7931"/>
    <w:rsid w:val="006D0C87"/>
    <w:rsid w:val="006E2F08"/>
    <w:rsid w:val="00742C36"/>
    <w:rsid w:val="007A1169"/>
    <w:rsid w:val="007B0C07"/>
    <w:rsid w:val="007C10F3"/>
    <w:rsid w:val="007D5F94"/>
    <w:rsid w:val="007D6627"/>
    <w:rsid w:val="007E00D0"/>
    <w:rsid w:val="00816AC8"/>
    <w:rsid w:val="00872217"/>
    <w:rsid w:val="00877C05"/>
    <w:rsid w:val="008850A9"/>
    <w:rsid w:val="00893896"/>
    <w:rsid w:val="008A6828"/>
    <w:rsid w:val="008E461B"/>
    <w:rsid w:val="008F2138"/>
    <w:rsid w:val="009132FC"/>
    <w:rsid w:val="00936298"/>
    <w:rsid w:val="00945069"/>
    <w:rsid w:val="009571FB"/>
    <w:rsid w:val="00962D68"/>
    <w:rsid w:val="00973C79"/>
    <w:rsid w:val="00976649"/>
    <w:rsid w:val="009C4680"/>
    <w:rsid w:val="009E46AE"/>
    <w:rsid w:val="009F36EE"/>
    <w:rsid w:val="00A33BEC"/>
    <w:rsid w:val="00A5002D"/>
    <w:rsid w:val="00A77C90"/>
    <w:rsid w:val="00A81258"/>
    <w:rsid w:val="00A93CA6"/>
    <w:rsid w:val="00A966CF"/>
    <w:rsid w:val="00AB21E1"/>
    <w:rsid w:val="00AC0692"/>
    <w:rsid w:val="00AC64CF"/>
    <w:rsid w:val="00AE0480"/>
    <w:rsid w:val="00B30E67"/>
    <w:rsid w:val="00B34768"/>
    <w:rsid w:val="00B434CE"/>
    <w:rsid w:val="00B456E0"/>
    <w:rsid w:val="00B55E31"/>
    <w:rsid w:val="00B9338C"/>
    <w:rsid w:val="00B946DD"/>
    <w:rsid w:val="00BB35B0"/>
    <w:rsid w:val="00BD0527"/>
    <w:rsid w:val="00C008D2"/>
    <w:rsid w:val="00C17225"/>
    <w:rsid w:val="00C6424D"/>
    <w:rsid w:val="00C66C06"/>
    <w:rsid w:val="00C734CE"/>
    <w:rsid w:val="00CA516F"/>
    <w:rsid w:val="00CB2145"/>
    <w:rsid w:val="00CB68C6"/>
    <w:rsid w:val="00CE255D"/>
    <w:rsid w:val="00D50589"/>
    <w:rsid w:val="00D63C36"/>
    <w:rsid w:val="00D728A6"/>
    <w:rsid w:val="00D76110"/>
    <w:rsid w:val="00D77188"/>
    <w:rsid w:val="00DC168B"/>
    <w:rsid w:val="00DC7A03"/>
    <w:rsid w:val="00DE6158"/>
    <w:rsid w:val="00E07F74"/>
    <w:rsid w:val="00E15D5A"/>
    <w:rsid w:val="00E27546"/>
    <w:rsid w:val="00E45702"/>
    <w:rsid w:val="00E52D6E"/>
    <w:rsid w:val="00E666F1"/>
    <w:rsid w:val="00E921A5"/>
    <w:rsid w:val="00EB15D3"/>
    <w:rsid w:val="00EB3ECB"/>
    <w:rsid w:val="00F227CE"/>
    <w:rsid w:val="00F36B98"/>
    <w:rsid w:val="00F37B7C"/>
    <w:rsid w:val="00F6585C"/>
    <w:rsid w:val="00F75081"/>
    <w:rsid w:val="00F76691"/>
    <w:rsid w:val="00FC6924"/>
    <w:rsid w:val="00FE52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B14B"/>
  <w15:chartTrackingRefBased/>
  <w15:docId w15:val="{A5CC4487-2EC3-4E7B-BE16-3FD84BAE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64CF"/>
    <w:rPr>
      <w:sz w:val="16"/>
      <w:szCs w:val="16"/>
    </w:rPr>
  </w:style>
  <w:style w:type="paragraph" w:styleId="CommentText">
    <w:name w:val="annotation text"/>
    <w:basedOn w:val="Normal"/>
    <w:link w:val="CommentTextChar"/>
    <w:uiPriority w:val="99"/>
    <w:unhideWhenUsed/>
    <w:rsid w:val="00AC64CF"/>
    <w:pPr>
      <w:spacing w:line="240" w:lineRule="auto"/>
    </w:pPr>
    <w:rPr>
      <w:sz w:val="20"/>
      <w:szCs w:val="20"/>
    </w:rPr>
  </w:style>
  <w:style w:type="character" w:customStyle="1" w:styleId="CommentTextChar">
    <w:name w:val="Comment Text Char"/>
    <w:basedOn w:val="DefaultParagraphFont"/>
    <w:link w:val="CommentText"/>
    <w:uiPriority w:val="99"/>
    <w:rsid w:val="00AC64CF"/>
    <w:rPr>
      <w:sz w:val="20"/>
      <w:szCs w:val="20"/>
    </w:rPr>
  </w:style>
  <w:style w:type="paragraph" w:styleId="CommentSubject">
    <w:name w:val="annotation subject"/>
    <w:basedOn w:val="CommentText"/>
    <w:next w:val="CommentText"/>
    <w:link w:val="CommentSubjectChar"/>
    <w:uiPriority w:val="99"/>
    <w:semiHidden/>
    <w:unhideWhenUsed/>
    <w:rsid w:val="00AC64CF"/>
    <w:rPr>
      <w:b/>
      <w:bCs/>
    </w:rPr>
  </w:style>
  <w:style w:type="character" w:customStyle="1" w:styleId="CommentSubjectChar">
    <w:name w:val="Comment Subject Char"/>
    <w:basedOn w:val="CommentTextChar"/>
    <w:link w:val="CommentSubject"/>
    <w:uiPriority w:val="99"/>
    <w:semiHidden/>
    <w:rsid w:val="00AC64CF"/>
    <w:rPr>
      <w:b/>
      <w:bCs/>
      <w:sz w:val="20"/>
      <w:szCs w:val="20"/>
    </w:rPr>
  </w:style>
  <w:style w:type="character" w:styleId="Hyperlink">
    <w:name w:val="Hyperlink"/>
    <w:basedOn w:val="DefaultParagraphFont"/>
    <w:unhideWhenUsed/>
    <w:rsid w:val="00945069"/>
    <w:rPr>
      <w:rFonts w:ascii="Calibri" w:hAnsi="Calibri" w:cs="Calibri" w:hint="default"/>
      <w:color w:val="0000FF"/>
      <w:u w:val="single"/>
    </w:rPr>
  </w:style>
  <w:style w:type="paragraph" w:styleId="ListParagraph">
    <w:name w:val="List Paragraph"/>
    <w:basedOn w:val="Normal"/>
    <w:uiPriority w:val="34"/>
    <w:qFormat/>
    <w:rsid w:val="00945069"/>
    <w:pPr>
      <w:tabs>
        <w:tab w:val="left" w:pos="567"/>
        <w:tab w:val="left" w:pos="1134"/>
        <w:tab w:val="left" w:pos="1701"/>
        <w:tab w:val="left" w:pos="2268"/>
        <w:tab w:val="left" w:pos="2835"/>
      </w:tabs>
      <w:overflowPunct w:val="0"/>
      <w:autoSpaceDE w:val="0"/>
      <w:autoSpaceDN w:val="0"/>
      <w:adjustRightInd w:val="0"/>
      <w:spacing w:before="120" w:after="0" w:line="240" w:lineRule="auto"/>
      <w:ind w:left="720"/>
      <w:contextualSpacing/>
    </w:pPr>
    <w:rPr>
      <w:rFonts w:ascii="Calibri" w:eastAsia="SimSun" w:hAnsi="Calibri" w:cs="Times New Roman"/>
      <w:sz w:val="24"/>
      <w:szCs w:val="20"/>
    </w:rPr>
  </w:style>
  <w:style w:type="character" w:customStyle="1" w:styleId="UnresolvedMention1">
    <w:name w:val="Unresolved Mention1"/>
    <w:basedOn w:val="DefaultParagraphFont"/>
    <w:uiPriority w:val="99"/>
    <w:semiHidden/>
    <w:unhideWhenUsed/>
    <w:rsid w:val="00945069"/>
    <w:rPr>
      <w:color w:val="605E5C"/>
      <w:shd w:val="clear" w:color="auto" w:fill="E1DFDD"/>
    </w:rPr>
  </w:style>
  <w:style w:type="paragraph" w:styleId="BalloonText">
    <w:name w:val="Balloon Text"/>
    <w:basedOn w:val="Normal"/>
    <w:link w:val="BalloonTextChar"/>
    <w:uiPriority w:val="99"/>
    <w:semiHidden/>
    <w:unhideWhenUsed/>
    <w:rsid w:val="007E0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D0"/>
    <w:rPr>
      <w:rFonts w:ascii="Segoe UI" w:hAnsi="Segoe UI" w:cs="Segoe UI"/>
      <w:sz w:val="18"/>
      <w:szCs w:val="18"/>
    </w:rPr>
  </w:style>
  <w:style w:type="paragraph" w:styleId="Title">
    <w:name w:val="Title"/>
    <w:basedOn w:val="Normal"/>
    <w:link w:val="TitleChar"/>
    <w:qFormat/>
    <w:rsid w:val="002929DF"/>
    <w:pPr>
      <w:spacing w:after="0" w:line="240" w:lineRule="auto"/>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2929DF"/>
    <w:rPr>
      <w:rFonts w:ascii="Arial" w:eastAsia="Times New Roman" w:hAnsi="Arial" w:cs="Times New Roman"/>
      <w:b/>
      <w:bCs/>
      <w:szCs w:val="24"/>
      <w:lang w:val="en-US"/>
    </w:rPr>
  </w:style>
  <w:style w:type="paragraph" w:styleId="NoSpacing">
    <w:name w:val="No Spacing"/>
    <w:uiPriority w:val="1"/>
    <w:qFormat/>
    <w:rsid w:val="002929DF"/>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sz w:val="24"/>
      <w:szCs w:val="20"/>
    </w:rPr>
  </w:style>
  <w:style w:type="paragraph" w:styleId="Revision">
    <w:name w:val="Revision"/>
    <w:hidden/>
    <w:uiPriority w:val="99"/>
    <w:semiHidden/>
    <w:rsid w:val="00AB21E1"/>
    <w:pPr>
      <w:spacing w:after="0" w:line="240" w:lineRule="auto"/>
    </w:pPr>
  </w:style>
  <w:style w:type="character" w:styleId="UnresolvedMention">
    <w:name w:val="Unresolved Mention"/>
    <w:basedOn w:val="DefaultParagraphFont"/>
    <w:uiPriority w:val="99"/>
    <w:semiHidden/>
    <w:unhideWhenUsed/>
    <w:rsid w:val="005C4D6E"/>
    <w:rPr>
      <w:color w:val="605E5C"/>
      <w:shd w:val="clear" w:color="auto" w:fill="E1DFDD"/>
    </w:rPr>
  </w:style>
  <w:style w:type="paragraph" w:styleId="Header">
    <w:name w:val="header"/>
    <w:basedOn w:val="Normal"/>
    <w:link w:val="HeaderChar"/>
    <w:uiPriority w:val="99"/>
    <w:unhideWhenUsed/>
    <w:rsid w:val="0096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D68"/>
  </w:style>
  <w:style w:type="paragraph" w:styleId="Footer">
    <w:name w:val="footer"/>
    <w:basedOn w:val="Normal"/>
    <w:link w:val="FooterChar"/>
    <w:uiPriority w:val="99"/>
    <w:unhideWhenUsed/>
    <w:rsid w:val="0096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D68"/>
  </w:style>
  <w:style w:type="paragraph" w:styleId="FootnoteText">
    <w:name w:val="footnote text"/>
    <w:basedOn w:val="Normal"/>
    <w:link w:val="FootnoteTextChar"/>
    <w:uiPriority w:val="99"/>
    <w:semiHidden/>
    <w:unhideWhenUsed/>
    <w:rsid w:val="006524FE"/>
    <w:pPr>
      <w:spacing w:after="0" w:line="240" w:lineRule="auto"/>
    </w:pPr>
    <w:rPr>
      <w:sz w:val="20"/>
      <w:szCs w:val="20"/>
    </w:rPr>
  </w:style>
  <w:style w:type="character" w:customStyle="1" w:styleId="FootnoteTextChar">
    <w:name w:val="Footnote Text Char"/>
    <w:basedOn w:val="DefaultParagraphFont"/>
    <w:link w:val="FootnoteText"/>
    <w:uiPriority w:val="99"/>
    <w:rsid w:val="006524FE"/>
    <w:rPr>
      <w:sz w:val="20"/>
      <w:szCs w:val="20"/>
    </w:rPr>
  </w:style>
  <w:style w:type="character" w:styleId="Strong">
    <w:name w:val="Strong"/>
    <w:basedOn w:val="DefaultParagraphFont"/>
    <w:uiPriority w:val="22"/>
    <w:qFormat/>
    <w:rsid w:val="00FE5259"/>
    <w:rPr>
      <w:b/>
      <w:bCs/>
    </w:rPr>
  </w:style>
  <w:style w:type="paragraph" w:customStyle="1" w:styleId="pf0">
    <w:name w:val="pf0"/>
    <w:basedOn w:val="Normal"/>
    <w:rsid w:val="00BD05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D052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28/en" TargetMode="External"/><Relationship Id="rId18" Type="http://schemas.openxmlformats.org/officeDocument/2006/relationships/hyperlink" Target="https://www.itu.int/md/S22-PP-C-0130/en" TargetMode="External"/><Relationship Id="rId26" Type="http://schemas.openxmlformats.org/officeDocument/2006/relationships/hyperlink" Target="https://www.itu.int/md/S22-PP-C-0128/en" TargetMode="External"/><Relationship Id="rId39" Type="http://schemas.openxmlformats.org/officeDocument/2006/relationships/fontTable" Target="fontTable.xml"/><Relationship Id="rId21" Type="http://schemas.openxmlformats.org/officeDocument/2006/relationships/hyperlink" Target="https://www.itu.int/md/S22-PP-C-0134/en" TargetMode="External"/><Relationship Id="rId34" Type="http://schemas.openxmlformats.org/officeDocument/2006/relationships/hyperlink" Target="https://www.itu.int/md/S22-PP-C-0134/en" TargetMode="External"/><Relationship Id="rId7" Type="http://schemas.openxmlformats.org/officeDocument/2006/relationships/webSettings" Target="webSettings.xml"/><Relationship Id="rId12" Type="http://schemas.openxmlformats.org/officeDocument/2006/relationships/hyperlink" Target="https://www.itu.int/md/S22-PP-C-0126/en" TargetMode="External"/><Relationship Id="rId17" Type="http://schemas.openxmlformats.org/officeDocument/2006/relationships/hyperlink" Target="https://www.itu.int/md/S22-PP-C-0130/en" TargetMode="External"/><Relationship Id="rId25" Type="http://schemas.openxmlformats.org/officeDocument/2006/relationships/hyperlink" Target="https://www.itu.int/md/S22-PP-C-0126/en" TargetMode="External"/><Relationship Id="rId33" Type="http://schemas.openxmlformats.org/officeDocument/2006/relationships/hyperlink" Target="https://www.itu.int/md/S22-PP-C-0133/e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PP-C-0129/en" TargetMode="External"/><Relationship Id="rId20" Type="http://schemas.openxmlformats.org/officeDocument/2006/relationships/hyperlink" Target="https://www.itu.int/md/S22-PP-C-0133/en" TargetMode="External"/><Relationship Id="rId29" Type="http://schemas.openxmlformats.org/officeDocument/2006/relationships/hyperlink" Target="https://www.itu.int/md/S22-PP-C-012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078/en" TargetMode="External"/><Relationship Id="rId24" Type="http://schemas.openxmlformats.org/officeDocument/2006/relationships/hyperlink" Target="https://www.itu.int/md/S22-PP-C-0078/en" TargetMode="External"/><Relationship Id="rId32" Type="http://schemas.openxmlformats.org/officeDocument/2006/relationships/hyperlink" Target="https://www.itu.int/md/S22-PP-C-0133/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22-PP-C-0129/en" TargetMode="External"/><Relationship Id="rId23" Type="http://schemas.openxmlformats.org/officeDocument/2006/relationships/hyperlink" Target="https://www.itu.int/md/S22-PP-C-0136/en" TargetMode="External"/><Relationship Id="rId28" Type="http://schemas.openxmlformats.org/officeDocument/2006/relationships/hyperlink" Target="https://www.itu.int/md/S22-PP-C-0129/en" TargetMode="External"/><Relationship Id="rId36" Type="http://schemas.openxmlformats.org/officeDocument/2006/relationships/hyperlink" Target="https://www.itu.int/md/S22-PP-C-0136/en" TargetMode="External"/><Relationship Id="rId10" Type="http://schemas.openxmlformats.org/officeDocument/2006/relationships/image" Target="media/image1.jpeg"/><Relationship Id="rId19" Type="http://schemas.openxmlformats.org/officeDocument/2006/relationships/hyperlink" Target="https://www.itu.int/md/S22-PP-C-0133/en" TargetMode="External"/><Relationship Id="rId31" Type="http://schemas.openxmlformats.org/officeDocument/2006/relationships/hyperlink" Target="https://www.itu.int/md/S22-PP-C-013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PP-C-0128/en" TargetMode="External"/><Relationship Id="rId22" Type="http://schemas.openxmlformats.org/officeDocument/2006/relationships/hyperlink" Target="https://www.itu.int/md/S22-PP-C-0134/en" TargetMode="External"/><Relationship Id="rId27" Type="http://schemas.openxmlformats.org/officeDocument/2006/relationships/hyperlink" Target="https://www.itu.int/md/S22-PP-C-0128/en" TargetMode="External"/><Relationship Id="rId30" Type="http://schemas.openxmlformats.org/officeDocument/2006/relationships/hyperlink" Target="https://www.itu.int/md/S22-PP-C-0130/en" TargetMode="External"/><Relationship Id="rId35" Type="http://schemas.openxmlformats.org/officeDocument/2006/relationships/hyperlink" Target="https://www.itu.int/md/S22-PP-C-0134/e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7A4BBF38-DDBD-4DA0-A2A3-27C93880684D}">
  <ds:schemaRefs>
    <ds:schemaRef ds:uri="http://schemas.microsoft.com/sharepoint/v3/contenttype/forms"/>
  </ds:schemaRefs>
</ds:datastoreItem>
</file>

<file path=customXml/itemProps2.xml><?xml version="1.0" encoding="utf-8"?>
<ds:datastoreItem xmlns:ds="http://schemas.openxmlformats.org/officeDocument/2006/customXml" ds:itemID="{E8BF9522-4E5D-45CB-BB18-E0AB2B1C9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832ED-8837-49E9-B38C-7C306781D68D}">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1752</Words>
  <Characters>9988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Minutes of PL12</vt:lpstr>
    </vt:vector>
  </TitlesOfParts>
  <Company>ITU</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PL12</dc:title>
  <dc:subject>2022 Plenipotentiary Conference</dc:subject>
  <dc:creator>Ross, Magdalena</dc:creator>
  <cp:keywords>PP-22, PP22</cp:keywords>
  <dc:description/>
  <cp:lastModifiedBy>Xue, Kun</cp:lastModifiedBy>
  <cp:revision>2</cp:revision>
  <dcterms:created xsi:type="dcterms:W3CDTF">2022-10-12T13:00:00Z</dcterms:created>
  <dcterms:modified xsi:type="dcterms:W3CDTF">2022-10-12T13:00:00Z</dcterms:modified>
  <cp:category>Conference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