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255FA1" w:rsidRPr="00C00196" w14:paraId="53E2F3C9" w14:textId="77777777" w:rsidTr="00B64373">
        <w:trPr>
          <w:cantSplit/>
          <w:jc w:val="center"/>
        </w:trPr>
        <w:tc>
          <w:tcPr>
            <w:tcW w:w="6911" w:type="dxa"/>
          </w:tcPr>
          <w:p w14:paraId="1A0FEE8F" w14:textId="27F7A80E" w:rsidR="00255FA1" w:rsidRPr="00C00196" w:rsidRDefault="00255FA1" w:rsidP="00B64373">
            <w:pPr>
              <w:rPr>
                <w:b/>
                <w:bCs/>
                <w:szCs w:val="22"/>
              </w:rPr>
            </w:pPr>
            <w:bookmarkStart w:id="0" w:name="dbreak"/>
            <w:bookmarkStart w:id="1" w:name="dpp"/>
            <w:bookmarkEnd w:id="0"/>
            <w:bookmarkEnd w:id="1"/>
            <w:r w:rsidRPr="00C00196">
              <w:rPr>
                <w:rStyle w:val="PageNumber"/>
                <w:rFonts w:cs="Times"/>
                <w:b/>
                <w:sz w:val="30"/>
                <w:szCs w:val="30"/>
              </w:rPr>
              <w:t>Conferencia de Plenipotenciarios (PP-</w:t>
            </w:r>
            <w:r w:rsidR="009D1BE0" w:rsidRPr="00C00196">
              <w:rPr>
                <w:rStyle w:val="PageNumber"/>
                <w:rFonts w:cs="Times"/>
                <w:b/>
                <w:sz w:val="30"/>
                <w:szCs w:val="30"/>
              </w:rPr>
              <w:t>22</w:t>
            </w:r>
            <w:r w:rsidRPr="00C00196">
              <w:rPr>
                <w:rStyle w:val="PageNumber"/>
                <w:rFonts w:cs="Times"/>
                <w:b/>
                <w:sz w:val="30"/>
                <w:szCs w:val="30"/>
              </w:rPr>
              <w:t>)</w:t>
            </w:r>
            <w:r w:rsidRPr="00C00196">
              <w:rPr>
                <w:rStyle w:val="PageNumber"/>
                <w:rFonts w:cs="Times"/>
                <w:sz w:val="26"/>
                <w:szCs w:val="26"/>
              </w:rPr>
              <w:br/>
            </w:r>
            <w:r w:rsidR="009D1BE0" w:rsidRPr="00C00196">
              <w:rPr>
                <w:b/>
                <w:bCs/>
                <w:szCs w:val="24"/>
              </w:rPr>
              <w:t>Bucarest</w:t>
            </w:r>
            <w:r w:rsidRPr="00C00196">
              <w:rPr>
                <w:rStyle w:val="PageNumber"/>
                <w:b/>
                <w:bCs/>
                <w:szCs w:val="24"/>
              </w:rPr>
              <w:t xml:space="preserve">, </w:t>
            </w:r>
            <w:r w:rsidRPr="00C00196">
              <w:rPr>
                <w:rStyle w:val="PageNumber"/>
                <w:b/>
                <w:szCs w:val="24"/>
              </w:rPr>
              <w:t>2</w:t>
            </w:r>
            <w:r w:rsidR="009D1BE0" w:rsidRPr="00C00196">
              <w:rPr>
                <w:rStyle w:val="PageNumber"/>
                <w:b/>
                <w:szCs w:val="24"/>
              </w:rPr>
              <w:t>6</w:t>
            </w:r>
            <w:r w:rsidRPr="00C00196">
              <w:rPr>
                <w:rStyle w:val="PageNumber"/>
                <w:b/>
                <w:szCs w:val="24"/>
              </w:rPr>
              <w:t xml:space="preserve"> de </w:t>
            </w:r>
            <w:r w:rsidR="009D1BE0" w:rsidRPr="00C00196">
              <w:rPr>
                <w:rStyle w:val="PageNumber"/>
                <w:b/>
                <w:szCs w:val="24"/>
              </w:rPr>
              <w:t>septiembre</w:t>
            </w:r>
            <w:r w:rsidRPr="00C00196">
              <w:rPr>
                <w:rStyle w:val="PageNumber"/>
                <w:b/>
                <w:szCs w:val="24"/>
              </w:rPr>
              <w:t xml:space="preserve"> </w:t>
            </w:r>
            <w:r w:rsidR="00491A25" w:rsidRPr="00C00196">
              <w:rPr>
                <w:rStyle w:val="PageNumber"/>
                <w:b/>
                <w:szCs w:val="24"/>
              </w:rPr>
              <w:t>–</w:t>
            </w:r>
            <w:r w:rsidRPr="00C00196">
              <w:rPr>
                <w:rStyle w:val="PageNumber"/>
                <w:b/>
                <w:szCs w:val="24"/>
              </w:rPr>
              <w:t xml:space="preserve"> </w:t>
            </w:r>
            <w:r w:rsidR="00C43474" w:rsidRPr="00C00196">
              <w:rPr>
                <w:rStyle w:val="PageNumber"/>
                <w:b/>
                <w:szCs w:val="24"/>
              </w:rPr>
              <w:t>1</w:t>
            </w:r>
            <w:r w:rsidR="009D1BE0" w:rsidRPr="00C00196">
              <w:rPr>
                <w:rStyle w:val="PageNumber"/>
                <w:b/>
                <w:szCs w:val="24"/>
              </w:rPr>
              <w:t>4</w:t>
            </w:r>
            <w:r w:rsidRPr="00C00196">
              <w:rPr>
                <w:rStyle w:val="PageNumber"/>
                <w:b/>
                <w:szCs w:val="24"/>
              </w:rPr>
              <w:t xml:space="preserve"> de </w:t>
            </w:r>
            <w:r w:rsidR="009D1BE0" w:rsidRPr="00C00196">
              <w:rPr>
                <w:rStyle w:val="PageNumber"/>
                <w:b/>
                <w:szCs w:val="24"/>
              </w:rPr>
              <w:t>octubre</w:t>
            </w:r>
            <w:r w:rsidRPr="00C00196">
              <w:rPr>
                <w:rStyle w:val="PageNumber"/>
                <w:b/>
                <w:szCs w:val="24"/>
              </w:rPr>
              <w:t xml:space="preserve"> de 2</w:t>
            </w:r>
            <w:r w:rsidR="009D1BE0" w:rsidRPr="00C00196">
              <w:rPr>
                <w:rStyle w:val="PageNumber"/>
                <w:b/>
                <w:szCs w:val="24"/>
              </w:rPr>
              <w:t>022</w:t>
            </w:r>
          </w:p>
        </w:tc>
        <w:tc>
          <w:tcPr>
            <w:tcW w:w="3120" w:type="dxa"/>
          </w:tcPr>
          <w:p w14:paraId="703F9FD0" w14:textId="5BFAFB55" w:rsidR="00255FA1" w:rsidRPr="00C00196" w:rsidRDefault="009D1BE0" w:rsidP="00B64373">
            <w:pPr>
              <w:spacing w:before="0" w:line="240" w:lineRule="atLeast"/>
              <w:rPr>
                <w:rFonts w:cstheme="minorHAnsi"/>
              </w:rPr>
            </w:pPr>
            <w:bookmarkStart w:id="2" w:name="ditulogo"/>
            <w:bookmarkEnd w:id="2"/>
            <w:r w:rsidRPr="00C00196">
              <w:rPr>
                <w:noProof/>
              </w:rPr>
              <w:drawing>
                <wp:inline distT="0" distB="0" distL="0" distR="0" wp14:anchorId="4688C472" wp14:editId="07E517B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C00196" w14:paraId="7936D6CB" w14:textId="77777777" w:rsidTr="00B64373">
        <w:trPr>
          <w:cantSplit/>
          <w:jc w:val="center"/>
        </w:trPr>
        <w:tc>
          <w:tcPr>
            <w:tcW w:w="6911" w:type="dxa"/>
            <w:tcBorders>
              <w:bottom w:val="single" w:sz="12" w:space="0" w:color="auto"/>
            </w:tcBorders>
          </w:tcPr>
          <w:p w14:paraId="44AF3E5C" w14:textId="77777777" w:rsidR="00255FA1" w:rsidRPr="00C00196" w:rsidRDefault="00255FA1" w:rsidP="00B64373">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11F82F2F" w14:textId="77777777" w:rsidR="00255FA1" w:rsidRPr="00C00196" w:rsidRDefault="00255FA1" w:rsidP="00B64373">
            <w:pPr>
              <w:spacing w:before="0" w:after="48" w:line="240" w:lineRule="atLeast"/>
              <w:rPr>
                <w:rFonts w:cstheme="minorHAnsi"/>
                <w:b/>
                <w:smallCaps/>
                <w:szCs w:val="24"/>
              </w:rPr>
            </w:pPr>
          </w:p>
        </w:tc>
      </w:tr>
      <w:tr w:rsidR="00255FA1" w:rsidRPr="00C00196" w14:paraId="420A698C" w14:textId="77777777" w:rsidTr="00B64373">
        <w:trPr>
          <w:cantSplit/>
          <w:jc w:val="center"/>
        </w:trPr>
        <w:tc>
          <w:tcPr>
            <w:tcW w:w="6911" w:type="dxa"/>
            <w:tcBorders>
              <w:top w:val="single" w:sz="12" w:space="0" w:color="auto"/>
            </w:tcBorders>
          </w:tcPr>
          <w:p w14:paraId="47DB16D7" w14:textId="77777777" w:rsidR="00255FA1" w:rsidRPr="00C00196" w:rsidRDefault="00255FA1" w:rsidP="00B64373">
            <w:pPr>
              <w:spacing w:before="0"/>
              <w:ind w:firstLine="720"/>
              <w:rPr>
                <w:rFonts w:cstheme="minorHAnsi"/>
                <w:b/>
                <w:smallCaps/>
                <w:szCs w:val="24"/>
              </w:rPr>
            </w:pPr>
          </w:p>
        </w:tc>
        <w:tc>
          <w:tcPr>
            <w:tcW w:w="3120" w:type="dxa"/>
            <w:tcBorders>
              <w:top w:val="single" w:sz="12" w:space="0" w:color="auto"/>
            </w:tcBorders>
          </w:tcPr>
          <w:p w14:paraId="3B0821EE" w14:textId="77777777" w:rsidR="00255FA1" w:rsidRPr="00C00196" w:rsidRDefault="00255FA1" w:rsidP="00B64373">
            <w:pPr>
              <w:spacing w:before="0"/>
              <w:rPr>
                <w:rFonts w:cstheme="minorHAnsi"/>
                <w:szCs w:val="24"/>
              </w:rPr>
            </w:pPr>
          </w:p>
        </w:tc>
      </w:tr>
      <w:tr w:rsidR="00255FA1" w:rsidRPr="00C00196" w14:paraId="6E5D99D3" w14:textId="77777777" w:rsidTr="00B64373">
        <w:trPr>
          <w:cantSplit/>
          <w:jc w:val="center"/>
        </w:trPr>
        <w:tc>
          <w:tcPr>
            <w:tcW w:w="6911" w:type="dxa"/>
          </w:tcPr>
          <w:p w14:paraId="248001A5" w14:textId="6D21E375" w:rsidR="00255FA1" w:rsidRPr="00C00196" w:rsidRDefault="009A443B" w:rsidP="00B64373">
            <w:pPr>
              <w:pStyle w:val="Committee"/>
              <w:framePr w:hSpace="0" w:wrap="auto" w:hAnchor="text" w:yAlign="inline"/>
              <w:spacing w:after="0" w:line="240" w:lineRule="auto"/>
              <w:rPr>
                <w:lang w:val="es-ES_tradnl"/>
              </w:rPr>
            </w:pPr>
            <w:r w:rsidRPr="00C00196">
              <w:rPr>
                <w:lang w:val="es-ES_tradnl"/>
              </w:rPr>
              <w:t>SESIÓN PLENARIA</w:t>
            </w:r>
          </w:p>
        </w:tc>
        <w:tc>
          <w:tcPr>
            <w:tcW w:w="3120" w:type="dxa"/>
          </w:tcPr>
          <w:p w14:paraId="5DCBCBFD" w14:textId="17B0F1F2" w:rsidR="00255FA1" w:rsidRPr="00C00196" w:rsidRDefault="009A443B" w:rsidP="00B64373">
            <w:pPr>
              <w:spacing w:before="0"/>
              <w:rPr>
                <w:rFonts w:cstheme="minorHAnsi"/>
                <w:szCs w:val="24"/>
              </w:rPr>
            </w:pPr>
            <w:r w:rsidRPr="00C00196">
              <w:rPr>
                <w:rFonts w:cstheme="minorHAnsi"/>
                <w:b/>
                <w:szCs w:val="24"/>
              </w:rPr>
              <w:t xml:space="preserve">Documento </w:t>
            </w:r>
            <w:r w:rsidR="005E7513" w:rsidRPr="00C00196">
              <w:rPr>
                <w:rFonts w:cstheme="minorHAnsi"/>
                <w:b/>
                <w:szCs w:val="24"/>
              </w:rPr>
              <w:t>205</w:t>
            </w:r>
            <w:r w:rsidRPr="00C00196">
              <w:rPr>
                <w:rFonts w:cstheme="minorHAnsi"/>
                <w:b/>
                <w:szCs w:val="24"/>
              </w:rPr>
              <w:t>-S</w:t>
            </w:r>
          </w:p>
        </w:tc>
      </w:tr>
      <w:tr w:rsidR="00255FA1" w:rsidRPr="00C00196" w14:paraId="483D078B" w14:textId="77777777" w:rsidTr="00B64373">
        <w:trPr>
          <w:cantSplit/>
          <w:jc w:val="center"/>
        </w:trPr>
        <w:tc>
          <w:tcPr>
            <w:tcW w:w="6911" w:type="dxa"/>
          </w:tcPr>
          <w:p w14:paraId="17E32998" w14:textId="03E0A90A" w:rsidR="00255FA1" w:rsidRPr="00C00196" w:rsidRDefault="00255FA1" w:rsidP="00B64373">
            <w:pPr>
              <w:spacing w:before="0"/>
              <w:rPr>
                <w:rFonts w:cstheme="minorHAnsi"/>
                <w:b/>
                <w:szCs w:val="24"/>
              </w:rPr>
            </w:pPr>
          </w:p>
        </w:tc>
        <w:tc>
          <w:tcPr>
            <w:tcW w:w="3120" w:type="dxa"/>
          </w:tcPr>
          <w:p w14:paraId="00BF5C1A" w14:textId="4DE4B8A2" w:rsidR="00255FA1" w:rsidRPr="00C00196" w:rsidRDefault="005E7513" w:rsidP="00B64373">
            <w:pPr>
              <w:spacing w:before="0"/>
              <w:rPr>
                <w:rFonts w:cstheme="minorHAnsi"/>
                <w:b/>
                <w:szCs w:val="24"/>
              </w:rPr>
            </w:pPr>
            <w:r w:rsidRPr="00C00196">
              <w:rPr>
                <w:rStyle w:val="PageNumber"/>
                <w:b/>
                <w:szCs w:val="24"/>
              </w:rPr>
              <w:t>26</w:t>
            </w:r>
            <w:r w:rsidR="009A443B" w:rsidRPr="00C00196">
              <w:rPr>
                <w:rStyle w:val="PageNumber"/>
                <w:b/>
                <w:szCs w:val="24"/>
              </w:rPr>
              <w:t xml:space="preserve"> de </w:t>
            </w:r>
            <w:r w:rsidRPr="00C00196">
              <w:rPr>
                <w:rStyle w:val="PageNumber"/>
                <w:b/>
                <w:szCs w:val="24"/>
              </w:rPr>
              <w:t>octubre</w:t>
            </w:r>
            <w:r w:rsidR="009A443B" w:rsidRPr="00C00196">
              <w:rPr>
                <w:rStyle w:val="PageNumber"/>
                <w:b/>
                <w:szCs w:val="24"/>
              </w:rPr>
              <w:t xml:space="preserve"> </w:t>
            </w:r>
            <w:r w:rsidR="009A443B" w:rsidRPr="00C00196">
              <w:rPr>
                <w:rFonts w:cstheme="minorHAnsi"/>
                <w:b/>
                <w:szCs w:val="24"/>
              </w:rPr>
              <w:t>de 202</w:t>
            </w:r>
            <w:r w:rsidRPr="00C00196">
              <w:rPr>
                <w:rFonts w:cstheme="minorHAnsi"/>
                <w:b/>
                <w:szCs w:val="24"/>
              </w:rPr>
              <w:t>2</w:t>
            </w:r>
          </w:p>
        </w:tc>
      </w:tr>
      <w:tr w:rsidR="00255FA1" w:rsidRPr="00C00196" w14:paraId="7EE17784" w14:textId="77777777" w:rsidTr="00B64373">
        <w:trPr>
          <w:cantSplit/>
          <w:jc w:val="center"/>
        </w:trPr>
        <w:tc>
          <w:tcPr>
            <w:tcW w:w="6911" w:type="dxa"/>
          </w:tcPr>
          <w:p w14:paraId="68573EE1" w14:textId="77777777" w:rsidR="00255FA1" w:rsidRPr="00C00196" w:rsidRDefault="00255FA1" w:rsidP="00B64373">
            <w:pPr>
              <w:spacing w:before="0"/>
              <w:rPr>
                <w:rFonts w:cstheme="minorHAnsi"/>
                <w:b/>
                <w:smallCaps/>
                <w:szCs w:val="24"/>
              </w:rPr>
            </w:pPr>
          </w:p>
        </w:tc>
        <w:tc>
          <w:tcPr>
            <w:tcW w:w="3120" w:type="dxa"/>
          </w:tcPr>
          <w:p w14:paraId="76142BCE" w14:textId="3C72C0F4" w:rsidR="00255FA1" w:rsidRPr="00C00196" w:rsidRDefault="009A443B" w:rsidP="00B64373">
            <w:pPr>
              <w:spacing w:before="0"/>
              <w:rPr>
                <w:rFonts w:cstheme="minorHAnsi"/>
                <w:b/>
                <w:szCs w:val="24"/>
              </w:rPr>
            </w:pPr>
            <w:r w:rsidRPr="00C00196">
              <w:rPr>
                <w:rFonts w:cstheme="minorHAnsi"/>
                <w:b/>
                <w:szCs w:val="24"/>
              </w:rPr>
              <w:t>Original: inglés</w:t>
            </w:r>
          </w:p>
        </w:tc>
      </w:tr>
      <w:tr w:rsidR="00255FA1" w:rsidRPr="00C00196" w14:paraId="3075E850" w14:textId="77777777" w:rsidTr="00B64373">
        <w:trPr>
          <w:cantSplit/>
          <w:jc w:val="center"/>
        </w:trPr>
        <w:tc>
          <w:tcPr>
            <w:tcW w:w="10031" w:type="dxa"/>
            <w:gridSpan w:val="2"/>
          </w:tcPr>
          <w:p w14:paraId="2AB3028F" w14:textId="77777777" w:rsidR="00255FA1" w:rsidRPr="00C00196" w:rsidRDefault="00255FA1" w:rsidP="00B64373">
            <w:pPr>
              <w:spacing w:before="0" w:line="240" w:lineRule="atLeast"/>
              <w:rPr>
                <w:rFonts w:cstheme="minorHAnsi"/>
                <w:b/>
                <w:szCs w:val="24"/>
              </w:rPr>
            </w:pPr>
          </w:p>
        </w:tc>
      </w:tr>
      <w:tr w:rsidR="00255FA1" w:rsidRPr="00C00196" w14:paraId="6C060127" w14:textId="77777777" w:rsidTr="00B64373">
        <w:trPr>
          <w:cantSplit/>
          <w:jc w:val="center"/>
        </w:trPr>
        <w:tc>
          <w:tcPr>
            <w:tcW w:w="10031" w:type="dxa"/>
            <w:gridSpan w:val="2"/>
          </w:tcPr>
          <w:p w14:paraId="6ACE10A8" w14:textId="7E974A5C" w:rsidR="0038378A" w:rsidRPr="00C00196" w:rsidRDefault="00BB6E51" w:rsidP="0038378A">
            <w:pPr>
              <w:spacing w:before="240"/>
              <w:jc w:val="center"/>
              <w:rPr>
                <w:rFonts w:eastAsia="SimSun"/>
                <w:caps/>
                <w:sz w:val="28"/>
              </w:rPr>
            </w:pPr>
            <w:bookmarkStart w:id="4" w:name="dtitle1" w:colFirst="0" w:colLast="0"/>
            <w:bookmarkEnd w:id="3"/>
            <w:r w:rsidRPr="00C00196">
              <w:rPr>
                <w:rFonts w:eastAsia="SimSun"/>
                <w:caps/>
                <w:sz w:val="28"/>
              </w:rPr>
              <w:t>ACTA</w:t>
            </w:r>
          </w:p>
          <w:p w14:paraId="7E61DCC9" w14:textId="03A87405" w:rsidR="0038378A" w:rsidRPr="00C00196" w:rsidRDefault="00BB6E51" w:rsidP="0038378A">
            <w:pPr>
              <w:spacing w:before="240"/>
              <w:jc w:val="center"/>
              <w:rPr>
                <w:rFonts w:eastAsia="SimSun"/>
                <w:caps/>
                <w:sz w:val="28"/>
              </w:rPr>
            </w:pPr>
            <w:r w:rsidRPr="00C00196">
              <w:rPr>
                <w:rFonts w:eastAsia="SimSun"/>
                <w:caps/>
                <w:sz w:val="28"/>
              </w:rPr>
              <w:t>DE LA</w:t>
            </w:r>
          </w:p>
          <w:p w14:paraId="0A048F9C" w14:textId="2516E803" w:rsidR="00255FA1" w:rsidRPr="00C00196" w:rsidRDefault="00BB6E51" w:rsidP="00BB6E51">
            <w:pPr>
              <w:pStyle w:val="Title1"/>
              <w:rPr>
                <w:rFonts w:eastAsia="SimSun"/>
              </w:rPr>
            </w:pPr>
            <w:bookmarkStart w:id="5" w:name="lt_pId013"/>
            <w:r w:rsidRPr="00C00196">
              <w:rPr>
                <w:rFonts w:eastAsia="SimSun"/>
              </w:rPr>
              <w:t>DECIMOQUINTA SESIÓN PLENARIA</w:t>
            </w:r>
            <w:bookmarkEnd w:id="5"/>
          </w:p>
        </w:tc>
      </w:tr>
      <w:tr w:rsidR="00255FA1" w:rsidRPr="00C00196" w14:paraId="3730209C" w14:textId="77777777" w:rsidTr="00B64373">
        <w:trPr>
          <w:cantSplit/>
          <w:jc w:val="center"/>
        </w:trPr>
        <w:tc>
          <w:tcPr>
            <w:tcW w:w="10031" w:type="dxa"/>
            <w:gridSpan w:val="2"/>
          </w:tcPr>
          <w:p w14:paraId="3D6718D3" w14:textId="24DC6E7C" w:rsidR="00255FA1" w:rsidRPr="00C00196" w:rsidRDefault="00BB6E51" w:rsidP="00BB6E51">
            <w:pPr>
              <w:pStyle w:val="Title2"/>
            </w:pPr>
            <w:bookmarkStart w:id="6" w:name="lt_pId014"/>
            <w:bookmarkStart w:id="7" w:name="dtitle2" w:colFirst="0" w:colLast="0"/>
            <w:bookmarkEnd w:id="4"/>
            <w:r w:rsidRPr="00C00196">
              <w:rPr>
                <w:caps w:val="0"/>
              </w:rPr>
              <w:t>Miércoles</w:t>
            </w:r>
            <w:r w:rsidR="0038378A" w:rsidRPr="00C00196">
              <w:rPr>
                <w:caps w:val="0"/>
              </w:rPr>
              <w:t xml:space="preserve"> 12 </w:t>
            </w:r>
            <w:r w:rsidRPr="00C00196">
              <w:rPr>
                <w:caps w:val="0"/>
              </w:rPr>
              <w:t xml:space="preserve">de octubre de </w:t>
            </w:r>
            <w:r w:rsidR="0038378A" w:rsidRPr="00C00196">
              <w:rPr>
                <w:caps w:val="0"/>
              </w:rPr>
              <w:t>2022, a</w:t>
            </w:r>
            <w:r w:rsidRPr="00C00196">
              <w:rPr>
                <w:caps w:val="0"/>
              </w:rPr>
              <w:t xml:space="preserve"> las</w:t>
            </w:r>
            <w:r w:rsidR="0038378A" w:rsidRPr="00C00196">
              <w:rPr>
                <w:caps w:val="0"/>
              </w:rPr>
              <w:t xml:space="preserve"> 09</w:t>
            </w:r>
            <w:r w:rsidRPr="00C00196">
              <w:rPr>
                <w:caps w:val="0"/>
              </w:rPr>
              <w:t>.</w:t>
            </w:r>
            <w:r w:rsidR="0038378A" w:rsidRPr="00C00196">
              <w:rPr>
                <w:caps w:val="0"/>
              </w:rPr>
              <w:t>35 ho</w:t>
            </w:r>
            <w:r w:rsidRPr="00C00196">
              <w:rPr>
                <w:caps w:val="0"/>
              </w:rPr>
              <w:t>ras</w:t>
            </w:r>
            <w:bookmarkEnd w:id="6"/>
          </w:p>
        </w:tc>
      </w:tr>
      <w:tr w:rsidR="00255FA1" w:rsidRPr="00C00196" w14:paraId="1029F4FC" w14:textId="77777777" w:rsidTr="00B64373">
        <w:trPr>
          <w:cantSplit/>
          <w:jc w:val="center"/>
        </w:trPr>
        <w:tc>
          <w:tcPr>
            <w:tcW w:w="10031" w:type="dxa"/>
            <w:gridSpan w:val="2"/>
          </w:tcPr>
          <w:p w14:paraId="4C5FBEDD" w14:textId="44D36678" w:rsidR="00255FA1" w:rsidRPr="00C00196" w:rsidRDefault="00BB6E51" w:rsidP="00BB6E51">
            <w:pPr>
              <w:pStyle w:val="Agendaitem"/>
            </w:pPr>
            <w:bookmarkStart w:id="8" w:name="lt_pId015"/>
            <w:bookmarkStart w:id="9" w:name="dtitle3" w:colFirst="0" w:colLast="0"/>
            <w:bookmarkEnd w:id="7"/>
            <w:r w:rsidRPr="00C00196">
              <w:rPr>
                <w:b/>
                <w:bCs/>
              </w:rPr>
              <w:t>Presidente</w:t>
            </w:r>
            <w:r w:rsidR="0038378A" w:rsidRPr="00C00196">
              <w:rPr>
                <w:b/>
                <w:bCs/>
              </w:rPr>
              <w:t>:</w:t>
            </w:r>
            <w:bookmarkEnd w:id="8"/>
            <w:r w:rsidR="0038378A" w:rsidRPr="00C00196">
              <w:rPr>
                <w:bCs/>
              </w:rPr>
              <w:t xml:space="preserve"> </w:t>
            </w:r>
            <w:bookmarkStart w:id="10" w:name="lt_pId016"/>
            <w:r w:rsidRPr="00C00196">
              <w:rPr>
                <w:bCs/>
              </w:rPr>
              <w:t xml:space="preserve">Sr. </w:t>
            </w:r>
            <w:r w:rsidR="0038378A" w:rsidRPr="00C00196">
              <w:rPr>
                <w:bCs/>
              </w:rPr>
              <w:t xml:space="preserve">Sabin </w:t>
            </w:r>
            <w:proofErr w:type="spellStart"/>
            <w:r w:rsidR="0038378A" w:rsidRPr="00C00196">
              <w:rPr>
                <w:bCs/>
              </w:rPr>
              <w:t>Sărmaș</w:t>
            </w:r>
            <w:proofErr w:type="spellEnd"/>
            <w:r w:rsidR="0038378A" w:rsidRPr="00C00196">
              <w:rPr>
                <w:bCs/>
              </w:rPr>
              <w:t xml:space="preserve"> (R</w:t>
            </w:r>
            <w:r w:rsidRPr="00C00196">
              <w:rPr>
                <w:bCs/>
              </w:rPr>
              <w:t>u</w:t>
            </w:r>
            <w:r w:rsidR="0038378A" w:rsidRPr="00C00196">
              <w:rPr>
                <w:bCs/>
              </w:rPr>
              <w:t>mania)</w:t>
            </w:r>
            <w:bookmarkEnd w:id="10"/>
          </w:p>
        </w:tc>
      </w:tr>
      <w:bookmarkEnd w:id="9"/>
    </w:tbl>
    <w:tbl>
      <w:tblPr>
        <w:tblW w:w="10031" w:type="dxa"/>
        <w:tblLayout w:type="fixed"/>
        <w:tblLook w:val="0000" w:firstRow="0" w:lastRow="0" w:firstColumn="0" w:lastColumn="0" w:noHBand="0" w:noVBand="0"/>
      </w:tblPr>
      <w:tblGrid>
        <w:gridCol w:w="534"/>
        <w:gridCol w:w="7830"/>
        <w:gridCol w:w="1667"/>
      </w:tblGrid>
      <w:tr w:rsidR="00136D2E" w:rsidRPr="00C00196" w14:paraId="58CD794F" w14:textId="77777777" w:rsidTr="00F3091C">
        <w:tc>
          <w:tcPr>
            <w:tcW w:w="534" w:type="dxa"/>
          </w:tcPr>
          <w:p w14:paraId="43D6A540" w14:textId="77777777" w:rsidR="00734FE2" w:rsidRPr="00C00196" w:rsidRDefault="00734FE2" w:rsidP="00136D2E">
            <w:pPr>
              <w:tabs>
                <w:tab w:val="right" w:pos="9781"/>
              </w:tabs>
              <w:spacing w:before="240" w:after="120"/>
              <w:rPr>
                <w:b/>
                <w:szCs w:val="24"/>
              </w:rPr>
            </w:pPr>
          </w:p>
        </w:tc>
        <w:tc>
          <w:tcPr>
            <w:tcW w:w="7830" w:type="dxa"/>
          </w:tcPr>
          <w:p w14:paraId="1C8E63E4" w14:textId="4AB64486" w:rsidR="00734FE2" w:rsidRPr="00C00196" w:rsidRDefault="00BB6E51" w:rsidP="00136D2E">
            <w:pPr>
              <w:tabs>
                <w:tab w:val="right" w:pos="9781"/>
              </w:tabs>
              <w:spacing w:before="240" w:after="120"/>
              <w:rPr>
                <w:b/>
                <w:szCs w:val="24"/>
              </w:rPr>
            </w:pPr>
            <w:r w:rsidRPr="00C00196">
              <w:rPr>
                <w:b/>
                <w:szCs w:val="24"/>
              </w:rPr>
              <w:t>Asuntos tratados</w:t>
            </w:r>
          </w:p>
        </w:tc>
        <w:tc>
          <w:tcPr>
            <w:tcW w:w="1667" w:type="dxa"/>
          </w:tcPr>
          <w:p w14:paraId="1D9ADAED" w14:textId="4D6F9927" w:rsidR="00734FE2" w:rsidRPr="00C00196" w:rsidRDefault="00734FE2" w:rsidP="00136D2E">
            <w:pPr>
              <w:tabs>
                <w:tab w:val="right" w:pos="9781"/>
              </w:tabs>
              <w:spacing w:before="240" w:after="120"/>
              <w:jc w:val="center"/>
              <w:rPr>
                <w:rFonts w:cs="Calibri"/>
                <w:b/>
                <w:sz w:val="22"/>
                <w:szCs w:val="24"/>
              </w:rPr>
            </w:pPr>
            <w:bookmarkStart w:id="11" w:name="lt_pId018"/>
            <w:r w:rsidRPr="00C00196">
              <w:rPr>
                <w:b/>
                <w:szCs w:val="24"/>
              </w:rPr>
              <w:t>Document</w:t>
            </w:r>
            <w:r w:rsidR="00BB6E51" w:rsidRPr="00C00196">
              <w:rPr>
                <w:b/>
                <w:szCs w:val="24"/>
              </w:rPr>
              <w:t>o</w:t>
            </w:r>
            <w:r w:rsidRPr="00C00196">
              <w:rPr>
                <w:b/>
                <w:szCs w:val="24"/>
              </w:rPr>
              <w:t>s</w:t>
            </w:r>
            <w:bookmarkEnd w:id="11"/>
          </w:p>
        </w:tc>
      </w:tr>
      <w:tr w:rsidR="00734FE2" w:rsidRPr="00C00196" w14:paraId="79525032" w14:textId="77777777" w:rsidTr="00F3091C">
        <w:tc>
          <w:tcPr>
            <w:tcW w:w="534" w:type="dxa"/>
          </w:tcPr>
          <w:p w14:paraId="5DB3A2EA" w14:textId="77777777" w:rsidR="00734FE2" w:rsidRPr="00C00196" w:rsidRDefault="00734FE2" w:rsidP="00734FE2">
            <w:pPr>
              <w:spacing w:before="60" w:after="60"/>
              <w:ind w:left="567" w:hanging="567"/>
              <w:rPr>
                <w:szCs w:val="24"/>
              </w:rPr>
            </w:pPr>
            <w:r w:rsidRPr="00C00196">
              <w:rPr>
                <w:rFonts w:eastAsia="SimSun"/>
                <w:szCs w:val="24"/>
              </w:rPr>
              <w:t>1</w:t>
            </w:r>
          </w:p>
        </w:tc>
        <w:tc>
          <w:tcPr>
            <w:tcW w:w="7830" w:type="dxa"/>
          </w:tcPr>
          <w:p w14:paraId="4F7DD555" w14:textId="676E210B" w:rsidR="00734FE2" w:rsidRPr="00C00196" w:rsidRDefault="00D65708" w:rsidP="00D65708">
            <w:pPr>
              <w:tabs>
                <w:tab w:val="left" w:pos="6"/>
              </w:tabs>
              <w:spacing w:before="60" w:after="60" w:line="276" w:lineRule="auto"/>
              <w:ind w:left="6"/>
              <w:rPr>
                <w:szCs w:val="24"/>
              </w:rPr>
            </w:pPr>
            <w:r w:rsidRPr="00C00196">
              <w:rPr>
                <w:lang w:eastAsia="en-GB"/>
              </w:rPr>
              <w:t>Preparativos de la Asamblea Mundial de Normalización de las Telecomunicaciones de 2024</w:t>
            </w:r>
          </w:p>
        </w:tc>
        <w:tc>
          <w:tcPr>
            <w:tcW w:w="1667" w:type="dxa"/>
          </w:tcPr>
          <w:p w14:paraId="296DEE0E" w14:textId="77777777" w:rsidR="00734FE2" w:rsidRPr="00C00196" w:rsidRDefault="00853431" w:rsidP="00734FE2">
            <w:pPr>
              <w:spacing w:before="60" w:after="60"/>
              <w:jc w:val="center"/>
              <w:rPr>
                <w:szCs w:val="24"/>
              </w:rPr>
            </w:pPr>
            <w:hyperlink r:id="rId8" w:history="1">
              <w:r w:rsidR="00734FE2" w:rsidRPr="00C00196">
                <w:rPr>
                  <w:rFonts w:eastAsia="SimSun"/>
                  <w:color w:val="0000FF"/>
                  <w:szCs w:val="24"/>
                  <w:u w:val="single"/>
                </w:rPr>
                <w:t>178</w:t>
              </w:r>
            </w:hyperlink>
          </w:p>
        </w:tc>
      </w:tr>
      <w:tr w:rsidR="00734FE2" w:rsidRPr="00C00196" w14:paraId="159DB36C" w14:textId="77777777" w:rsidTr="00F3091C">
        <w:tc>
          <w:tcPr>
            <w:tcW w:w="534" w:type="dxa"/>
          </w:tcPr>
          <w:p w14:paraId="65DB8872" w14:textId="77777777" w:rsidR="00734FE2" w:rsidRPr="00C00196" w:rsidRDefault="00734FE2" w:rsidP="00734FE2">
            <w:pPr>
              <w:spacing w:before="60" w:after="60"/>
              <w:ind w:left="567" w:hanging="567"/>
              <w:rPr>
                <w:szCs w:val="24"/>
              </w:rPr>
            </w:pPr>
            <w:r w:rsidRPr="00C00196">
              <w:rPr>
                <w:rFonts w:eastAsia="SimSun"/>
                <w:szCs w:val="24"/>
              </w:rPr>
              <w:t>2</w:t>
            </w:r>
          </w:p>
        </w:tc>
        <w:tc>
          <w:tcPr>
            <w:tcW w:w="7830" w:type="dxa"/>
          </w:tcPr>
          <w:p w14:paraId="320E680A" w14:textId="32558877" w:rsidR="00734FE2" w:rsidRPr="00C00196" w:rsidRDefault="00D65708" w:rsidP="00734FE2">
            <w:pPr>
              <w:spacing w:before="60" w:after="60"/>
              <w:rPr>
                <w:szCs w:val="24"/>
              </w:rPr>
            </w:pPr>
            <w:bookmarkStart w:id="12" w:name="lt_pId023"/>
            <w:r w:rsidRPr="00C00196">
              <w:rPr>
                <w:lang w:eastAsia="en-GB"/>
              </w:rPr>
              <w:t xml:space="preserve">Decimonovena serie de textos </w:t>
            </w:r>
            <w:r w:rsidRPr="00C00196">
              <w:rPr>
                <w:rFonts w:eastAsia="SimSun"/>
              </w:rPr>
              <w:t>sometidos por</w:t>
            </w:r>
            <w:r w:rsidRPr="00C00196">
              <w:rPr>
                <w:lang w:eastAsia="en-GB"/>
              </w:rPr>
              <w:t xml:space="preserve"> la Comisión de Redacción en primera lectura </w:t>
            </w:r>
            <w:r w:rsidR="00734FE2" w:rsidRPr="00C00196">
              <w:rPr>
                <w:rFonts w:eastAsia="SimSun"/>
                <w:szCs w:val="24"/>
              </w:rPr>
              <w:t>(</w:t>
            </w:r>
            <w:proofErr w:type="spellStart"/>
            <w:r w:rsidR="00734FE2" w:rsidRPr="00C00196">
              <w:rPr>
                <w:rFonts w:eastAsia="SimSun"/>
                <w:szCs w:val="24"/>
              </w:rPr>
              <w:t>B.19</w:t>
            </w:r>
            <w:proofErr w:type="spellEnd"/>
            <w:r w:rsidR="00734FE2" w:rsidRPr="00C00196">
              <w:rPr>
                <w:rFonts w:eastAsia="SimSun"/>
                <w:szCs w:val="24"/>
              </w:rPr>
              <w:t>)</w:t>
            </w:r>
            <w:bookmarkEnd w:id="12"/>
          </w:p>
        </w:tc>
        <w:tc>
          <w:tcPr>
            <w:tcW w:w="1667" w:type="dxa"/>
          </w:tcPr>
          <w:p w14:paraId="6DBA0D50" w14:textId="77777777" w:rsidR="00734FE2" w:rsidRPr="00C00196" w:rsidRDefault="00853431" w:rsidP="00734FE2">
            <w:pPr>
              <w:spacing w:before="60" w:after="60"/>
              <w:jc w:val="center"/>
              <w:rPr>
                <w:szCs w:val="24"/>
              </w:rPr>
            </w:pPr>
            <w:hyperlink r:id="rId9" w:history="1">
              <w:r w:rsidR="00734FE2" w:rsidRPr="00C00196">
                <w:rPr>
                  <w:rFonts w:eastAsia="SimSun"/>
                  <w:color w:val="0000FF"/>
                  <w:szCs w:val="24"/>
                  <w:u w:val="single"/>
                </w:rPr>
                <w:t>175</w:t>
              </w:r>
            </w:hyperlink>
          </w:p>
        </w:tc>
      </w:tr>
      <w:tr w:rsidR="00734FE2" w:rsidRPr="00C00196" w14:paraId="0C57D066" w14:textId="77777777" w:rsidTr="00F3091C">
        <w:tc>
          <w:tcPr>
            <w:tcW w:w="534" w:type="dxa"/>
          </w:tcPr>
          <w:p w14:paraId="5DF8E55D" w14:textId="77777777" w:rsidR="00734FE2" w:rsidRPr="00C00196" w:rsidRDefault="00734FE2" w:rsidP="00734FE2">
            <w:pPr>
              <w:spacing w:before="60" w:after="60"/>
              <w:ind w:left="567" w:hanging="567"/>
              <w:rPr>
                <w:szCs w:val="24"/>
              </w:rPr>
            </w:pPr>
            <w:r w:rsidRPr="00C00196">
              <w:rPr>
                <w:rFonts w:eastAsia="SimSun"/>
                <w:szCs w:val="24"/>
              </w:rPr>
              <w:t>3</w:t>
            </w:r>
          </w:p>
        </w:tc>
        <w:tc>
          <w:tcPr>
            <w:tcW w:w="7830" w:type="dxa"/>
          </w:tcPr>
          <w:p w14:paraId="3084044B" w14:textId="128E3F39" w:rsidR="00734FE2" w:rsidRPr="00C00196" w:rsidRDefault="00703B31" w:rsidP="00734FE2">
            <w:pPr>
              <w:spacing w:before="60" w:after="60"/>
              <w:rPr>
                <w:szCs w:val="24"/>
              </w:rPr>
            </w:pPr>
            <w:r w:rsidRPr="00C00196">
              <w:rPr>
                <w:rFonts w:eastAsia="SimSun"/>
              </w:rPr>
              <w:t>Decimonovena serie de textos sometidos por la Comisión de Redacción– segunda lectura</w:t>
            </w:r>
          </w:p>
        </w:tc>
        <w:tc>
          <w:tcPr>
            <w:tcW w:w="1667" w:type="dxa"/>
          </w:tcPr>
          <w:p w14:paraId="53A56D1D" w14:textId="77777777" w:rsidR="00734FE2" w:rsidRPr="00C00196" w:rsidRDefault="00734FE2" w:rsidP="00734FE2">
            <w:pPr>
              <w:spacing w:before="60" w:after="60"/>
              <w:jc w:val="center"/>
              <w:rPr>
                <w:szCs w:val="24"/>
              </w:rPr>
            </w:pPr>
            <w:r w:rsidRPr="00C00196">
              <w:rPr>
                <w:rFonts w:eastAsia="SimSun"/>
                <w:szCs w:val="24"/>
              </w:rPr>
              <w:t>175</w:t>
            </w:r>
          </w:p>
        </w:tc>
      </w:tr>
      <w:tr w:rsidR="00734FE2" w:rsidRPr="00C00196" w14:paraId="5EED55CB" w14:textId="77777777" w:rsidTr="00F3091C">
        <w:tc>
          <w:tcPr>
            <w:tcW w:w="534" w:type="dxa"/>
          </w:tcPr>
          <w:p w14:paraId="1FE28AE2" w14:textId="77777777" w:rsidR="00734FE2" w:rsidRPr="00C00196" w:rsidRDefault="00734FE2" w:rsidP="00734FE2">
            <w:pPr>
              <w:spacing w:before="60" w:after="60"/>
              <w:ind w:left="567" w:hanging="567"/>
              <w:rPr>
                <w:szCs w:val="24"/>
              </w:rPr>
            </w:pPr>
            <w:r w:rsidRPr="00C00196">
              <w:rPr>
                <w:rFonts w:eastAsia="SimSun"/>
                <w:szCs w:val="24"/>
              </w:rPr>
              <w:t>4</w:t>
            </w:r>
          </w:p>
        </w:tc>
        <w:tc>
          <w:tcPr>
            <w:tcW w:w="7830" w:type="dxa"/>
          </w:tcPr>
          <w:p w14:paraId="50F6D1EC" w14:textId="6E0EB4DE" w:rsidR="00734FE2" w:rsidRPr="00C00196" w:rsidRDefault="00B93F01" w:rsidP="00734FE2">
            <w:pPr>
              <w:tabs>
                <w:tab w:val="left" w:pos="6"/>
                <w:tab w:val="left" w:pos="668"/>
                <w:tab w:val="left" w:pos="855"/>
              </w:tabs>
              <w:spacing w:before="60" w:after="60" w:line="276" w:lineRule="auto"/>
              <w:rPr>
                <w:szCs w:val="24"/>
              </w:rPr>
            </w:pPr>
            <w:bookmarkStart w:id="13" w:name="lt_pId029"/>
            <w:r w:rsidRPr="00C00196">
              <w:rPr>
                <w:rFonts w:eastAsia="SimSun"/>
              </w:rPr>
              <w:t xml:space="preserve">Vigésima serie de textos sometidos por la Comisión de Redacción en primera lectura </w:t>
            </w:r>
            <w:r w:rsidR="00734FE2" w:rsidRPr="00C00196">
              <w:rPr>
                <w:rFonts w:eastAsia="SimSun"/>
                <w:szCs w:val="24"/>
              </w:rPr>
              <w:t>(</w:t>
            </w:r>
            <w:proofErr w:type="spellStart"/>
            <w:r w:rsidR="00734FE2" w:rsidRPr="00C00196">
              <w:rPr>
                <w:rFonts w:eastAsia="SimSun"/>
                <w:szCs w:val="24"/>
              </w:rPr>
              <w:t>B.20</w:t>
            </w:r>
            <w:proofErr w:type="spellEnd"/>
            <w:r w:rsidR="00734FE2" w:rsidRPr="00C00196">
              <w:rPr>
                <w:rFonts w:eastAsia="SimSun"/>
                <w:szCs w:val="24"/>
              </w:rPr>
              <w:t>)</w:t>
            </w:r>
            <w:bookmarkEnd w:id="13"/>
          </w:p>
        </w:tc>
        <w:tc>
          <w:tcPr>
            <w:tcW w:w="1667" w:type="dxa"/>
          </w:tcPr>
          <w:p w14:paraId="27E03210" w14:textId="77777777" w:rsidR="00734FE2" w:rsidRPr="00C00196" w:rsidRDefault="00853431" w:rsidP="00734FE2">
            <w:pPr>
              <w:spacing w:before="60" w:after="60"/>
              <w:jc w:val="center"/>
              <w:rPr>
                <w:szCs w:val="24"/>
              </w:rPr>
            </w:pPr>
            <w:hyperlink r:id="rId10" w:history="1">
              <w:r w:rsidR="00734FE2" w:rsidRPr="00C00196">
                <w:rPr>
                  <w:rFonts w:eastAsia="SimSun" w:cs="Calibri"/>
                  <w:color w:val="0000FF"/>
                  <w:szCs w:val="24"/>
                  <w:u w:val="single"/>
                </w:rPr>
                <w:t>179</w:t>
              </w:r>
            </w:hyperlink>
          </w:p>
        </w:tc>
      </w:tr>
      <w:tr w:rsidR="00734FE2" w:rsidRPr="00C00196" w14:paraId="798AD040" w14:textId="77777777" w:rsidTr="00F3091C">
        <w:tc>
          <w:tcPr>
            <w:tcW w:w="534" w:type="dxa"/>
          </w:tcPr>
          <w:p w14:paraId="52013F9C" w14:textId="77777777" w:rsidR="00734FE2" w:rsidRPr="00C00196" w:rsidRDefault="00734FE2" w:rsidP="00734FE2">
            <w:pPr>
              <w:spacing w:before="60" w:after="60"/>
              <w:ind w:left="567" w:hanging="567"/>
              <w:rPr>
                <w:szCs w:val="24"/>
              </w:rPr>
            </w:pPr>
            <w:r w:rsidRPr="00C00196">
              <w:rPr>
                <w:rFonts w:eastAsia="SimSun"/>
                <w:szCs w:val="24"/>
              </w:rPr>
              <w:t>5</w:t>
            </w:r>
          </w:p>
        </w:tc>
        <w:tc>
          <w:tcPr>
            <w:tcW w:w="7830" w:type="dxa"/>
          </w:tcPr>
          <w:p w14:paraId="14F22EF9" w14:textId="749CB433" w:rsidR="00734FE2" w:rsidRPr="00C00196" w:rsidRDefault="00B93F01" w:rsidP="00734FE2">
            <w:pPr>
              <w:spacing w:before="60" w:after="60"/>
              <w:rPr>
                <w:spacing w:val="-2"/>
                <w:szCs w:val="24"/>
              </w:rPr>
            </w:pPr>
            <w:r w:rsidRPr="00C00196">
              <w:rPr>
                <w:rFonts w:eastAsia="SimSun"/>
              </w:rPr>
              <w:t>Vigésima serie de textos sometidos por la Comisión de Redacción– segunda lectura</w:t>
            </w:r>
          </w:p>
        </w:tc>
        <w:tc>
          <w:tcPr>
            <w:tcW w:w="1667" w:type="dxa"/>
          </w:tcPr>
          <w:p w14:paraId="2A00BE21" w14:textId="77777777" w:rsidR="00734FE2" w:rsidRPr="00C00196" w:rsidRDefault="00734FE2" w:rsidP="00734FE2">
            <w:pPr>
              <w:spacing w:before="60" w:after="60"/>
              <w:jc w:val="center"/>
              <w:rPr>
                <w:szCs w:val="24"/>
              </w:rPr>
            </w:pPr>
            <w:r w:rsidRPr="00C00196">
              <w:rPr>
                <w:rFonts w:eastAsia="SimSun"/>
                <w:szCs w:val="24"/>
              </w:rPr>
              <w:t>179</w:t>
            </w:r>
          </w:p>
        </w:tc>
      </w:tr>
      <w:tr w:rsidR="00734FE2" w:rsidRPr="00C00196" w14:paraId="1CAAA7EC" w14:textId="77777777" w:rsidTr="00F3091C">
        <w:tc>
          <w:tcPr>
            <w:tcW w:w="534" w:type="dxa"/>
          </w:tcPr>
          <w:p w14:paraId="5D642667" w14:textId="77777777" w:rsidR="00734FE2" w:rsidRPr="00C00196" w:rsidRDefault="00734FE2" w:rsidP="00734FE2">
            <w:pPr>
              <w:spacing w:before="60" w:after="60"/>
              <w:ind w:left="567" w:hanging="567"/>
              <w:rPr>
                <w:szCs w:val="24"/>
              </w:rPr>
            </w:pPr>
            <w:r w:rsidRPr="00C00196">
              <w:rPr>
                <w:rFonts w:eastAsia="SimSun"/>
                <w:szCs w:val="24"/>
              </w:rPr>
              <w:t>6</w:t>
            </w:r>
          </w:p>
        </w:tc>
        <w:tc>
          <w:tcPr>
            <w:tcW w:w="7830" w:type="dxa"/>
          </w:tcPr>
          <w:p w14:paraId="662220B2" w14:textId="615B05DD" w:rsidR="00734FE2" w:rsidRPr="00C00196" w:rsidRDefault="00B93F01" w:rsidP="00B93F01">
            <w:pPr>
              <w:tabs>
                <w:tab w:val="left" w:pos="4660"/>
              </w:tabs>
              <w:spacing w:before="60" w:after="60"/>
              <w:rPr>
                <w:szCs w:val="24"/>
              </w:rPr>
            </w:pPr>
            <w:bookmarkStart w:id="14" w:name="lt_pId035"/>
            <w:r w:rsidRPr="00C00196">
              <w:rPr>
                <w:rFonts w:eastAsia="SimSun"/>
              </w:rPr>
              <w:t xml:space="preserve">Vigésima primera serie de textos sometidos por la Comisión de Redacción en primera lectura </w:t>
            </w:r>
            <w:r w:rsidR="00734FE2" w:rsidRPr="00C00196">
              <w:rPr>
                <w:rFonts w:eastAsia="SimSun"/>
                <w:szCs w:val="24"/>
              </w:rPr>
              <w:t>(</w:t>
            </w:r>
            <w:proofErr w:type="spellStart"/>
            <w:r w:rsidR="00734FE2" w:rsidRPr="00C00196">
              <w:rPr>
                <w:rFonts w:eastAsia="SimSun"/>
                <w:szCs w:val="24"/>
              </w:rPr>
              <w:t>B.21</w:t>
            </w:r>
            <w:proofErr w:type="spellEnd"/>
            <w:r w:rsidR="00734FE2" w:rsidRPr="00C00196">
              <w:rPr>
                <w:rFonts w:eastAsia="SimSun"/>
                <w:szCs w:val="24"/>
              </w:rPr>
              <w:t>)</w:t>
            </w:r>
            <w:bookmarkEnd w:id="14"/>
          </w:p>
        </w:tc>
        <w:tc>
          <w:tcPr>
            <w:tcW w:w="1667" w:type="dxa"/>
          </w:tcPr>
          <w:p w14:paraId="464D405A" w14:textId="77777777" w:rsidR="00734FE2" w:rsidRPr="00C00196" w:rsidRDefault="00853431" w:rsidP="00734FE2">
            <w:pPr>
              <w:spacing w:before="60" w:after="60"/>
              <w:jc w:val="center"/>
              <w:rPr>
                <w:szCs w:val="24"/>
              </w:rPr>
            </w:pPr>
            <w:hyperlink r:id="rId11" w:history="1">
              <w:r w:rsidR="00734FE2" w:rsidRPr="00C00196">
                <w:rPr>
                  <w:rFonts w:eastAsia="SimSun" w:cs="Calibri"/>
                  <w:color w:val="0000FF"/>
                  <w:szCs w:val="24"/>
                  <w:u w:val="single"/>
                </w:rPr>
                <w:t>183</w:t>
              </w:r>
            </w:hyperlink>
          </w:p>
        </w:tc>
      </w:tr>
      <w:tr w:rsidR="00734FE2" w:rsidRPr="00C00196" w14:paraId="198D8128" w14:textId="77777777" w:rsidTr="00F3091C">
        <w:tc>
          <w:tcPr>
            <w:tcW w:w="534" w:type="dxa"/>
          </w:tcPr>
          <w:p w14:paraId="59F8B970" w14:textId="77777777" w:rsidR="00734FE2" w:rsidRPr="00C00196" w:rsidRDefault="00734FE2" w:rsidP="00734FE2">
            <w:pPr>
              <w:spacing w:before="60" w:after="60"/>
              <w:ind w:left="567" w:hanging="567"/>
              <w:rPr>
                <w:szCs w:val="24"/>
              </w:rPr>
            </w:pPr>
            <w:r w:rsidRPr="00C00196">
              <w:rPr>
                <w:rFonts w:eastAsia="SimSun"/>
                <w:szCs w:val="24"/>
              </w:rPr>
              <w:t>7</w:t>
            </w:r>
          </w:p>
        </w:tc>
        <w:tc>
          <w:tcPr>
            <w:tcW w:w="7830" w:type="dxa"/>
          </w:tcPr>
          <w:p w14:paraId="35EEDA13" w14:textId="41B183CB" w:rsidR="00734FE2" w:rsidRPr="00C00196" w:rsidRDefault="00B93F01" w:rsidP="00734FE2">
            <w:pPr>
              <w:tabs>
                <w:tab w:val="left" w:pos="4660"/>
              </w:tabs>
              <w:spacing w:before="60" w:after="60"/>
              <w:rPr>
                <w:szCs w:val="24"/>
              </w:rPr>
            </w:pPr>
            <w:r w:rsidRPr="00C00196">
              <w:rPr>
                <w:rFonts w:eastAsia="SimSun"/>
              </w:rPr>
              <w:t>Vigésima primera serie de textos sometidos por la Comisión de Redacción– segunda lectura</w:t>
            </w:r>
          </w:p>
        </w:tc>
        <w:tc>
          <w:tcPr>
            <w:tcW w:w="1667" w:type="dxa"/>
          </w:tcPr>
          <w:p w14:paraId="2730E352" w14:textId="77777777" w:rsidR="00734FE2" w:rsidRPr="00C00196" w:rsidRDefault="00734FE2" w:rsidP="00734FE2">
            <w:pPr>
              <w:spacing w:before="60" w:after="60"/>
              <w:jc w:val="center"/>
              <w:rPr>
                <w:szCs w:val="24"/>
              </w:rPr>
            </w:pPr>
            <w:r w:rsidRPr="00C00196">
              <w:rPr>
                <w:rFonts w:eastAsia="SimSun"/>
                <w:szCs w:val="24"/>
              </w:rPr>
              <w:t>183</w:t>
            </w:r>
          </w:p>
        </w:tc>
      </w:tr>
      <w:tr w:rsidR="00734FE2" w:rsidRPr="00C00196" w14:paraId="652849AE" w14:textId="77777777" w:rsidTr="00F3091C">
        <w:tc>
          <w:tcPr>
            <w:tcW w:w="534" w:type="dxa"/>
          </w:tcPr>
          <w:p w14:paraId="64A09021" w14:textId="77777777" w:rsidR="00734FE2" w:rsidRPr="00C00196" w:rsidRDefault="00734FE2" w:rsidP="00734FE2">
            <w:pPr>
              <w:spacing w:before="60" w:after="60"/>
              <w:ind w:left="567" w:hanging="567"/>
              <w:rPr>
                <w:szCs w:val="24"/>
              </w:rPr>
            </w:pPr>
            <w:r w:rsidRPr="00C00196">
              <w:rPr>
                <w:rFonts w:eastAsia="SimSun"/>
                <w:szCs w:val="24"/>
              </w:rPr>
              <w:t>8</w:t>
            </w:r>
          </w:p>
        </w:tc>
        <w:tc>
          <w:tcPr>
            <w:tcW w:w="7830" w:type="dxa"/>
          </w:tcPr>
          <w:p w14:paraId="7EC62F74" w14:textId="5781D7CF" w:rsidR="00734FE2" w:rsidRPr="00C00196" w:rsidRDefault="00B93F01" w:rsidP="00734FE2">
            <w:pPr>
              <w:tabs>
                <w:tab w:val="left" w:pos="4660"/>
              </w:tabs>
              <w:spacing w:before="60" w:after="60"/>
              <w:rPr>
                <w:szCs w:val="24"/>
              </w:rPr>
            </w:pPr>
            <w:bookmarkStart w:id="15" w:name="lt_pId041"/>
            <w:r w:rsidRPr="00C00196">
              <w:rPr>
                <w:rFonts w:eastAsia="SimSun"/>
              </w:rPr>
              <w:t xml:space="preserve">Vigésima segunda serie de textos sometidos por la Comisión de Redacción en primera lectura </w:t>
            </w:r>
            <w:r w:rsidR="00734FE2" w:rsidRPr="00C00196">
              <w:rPr>
                <w:rFonts w:eastAsia="SimSun"/>
                <w:szCs w:val="24"/>
              </w:rPr>
              <w:t>(</w:t>
            </w:r>
            <w:proofErr w:type="spellStart"/>
            <w:r w:rsidR="00734FE2" w:rsidRPr="00C00196">
              <w:rPr>
                <w:rFonts w:eastAsia="SimSun"/>
                <w:szCs w:val="24"/>
              </w:rPr>
              <w:t>B.22</w:t>
            </w:r>
            <w:proofErr w:type="spellEnd"/>
            <w:r w:rsidR="00734FE2" w:rsidRPr="00C00196">
              <w:rPr>
                <w:rFonts w:eastAsia="SimSun"/>
                <w:szCs w:val="24"/>
              </w:rPr>
              <w:t>)</w:t>
            </w:r>
            <w:bookmarkEnd w:id="15"/>
          </w:p>
        </w:tc>
        <w:tc>
          <w:tcPr>
            <w:tcW w:w="1667" w:type="dxa"/>
          </w:tcPr>
          <w:p w14:paraId="141783CF" w14:textId="77777777" w:rsidR="00734FE2" w:rsidRPr="00C00196" w:rsidRDefault="00853431" w:rsidP="00734FE2">
            <w:pPr>
              <w:spacing w:before="60" w:after="60"/>
              <w:jc w:val="center"/>
              <w:rPr>
                <w:szCs w:val="24"/>
              </w:rPr>
            </w:pPr>
            <w:hyperlink r:id="rId12" w:history="1">
              <w:r w:rsidR="00734FE2" w:rsidRPr="00C00196">
                <w:rPr>
                  <w:rFonts w:eastAsia="SimSun" w:cs="Calibri"/>
                  <w:color w:val="0000FF"/>
                  <w:szCs w:val="24"/>
                  <w:u w:val="single"/>
                </w:rPr>
                <w:t>184</w:t>
              </w:r>
            </w:hyperlink>
          </w:p>
        </w:tc>
      </w:tr>
      <w:tr w:rsidR="00734FE2" w:rsidRPr="00C00196" w14:paraId="6028A86A" w14:textId="77777777" w:rsidTr="00F3091C">
        <w:tc>
          <w:tcPr>
            <w:tcW w:w="534" w:type="dxa"/>
          </w:tcPr>
          <w:p w14:paraId="559F7BDD" w14:textId="77777777" w:rsidR="00734FE2" w:rsidRPr="00C00196" w:rsidRDefault="00734FE2" w:rsidP="00734FE2">
            <w:pPr>
              <w:spacing w:before="60" w:after="60"/>
              <w:ind w:left="567" w:hanging="567"/>
              <w:rPr>
                <w:rFonts w:eastAsia="SimSun"/>
                <w:szCs w:val="24"/>
              </w:rPr>
            </w:pPr>
            <w:r w:rsidRPr="00C00196">
              <w:rPr>
                <w:rFonts w:eastAsia="SimSun"/>
                <w:szCs w:val="24"/>
              </w:rPr>
              <w:t>9</w:t>
            </w:r>
          </w:p>
        </w:tc>
        <w:tc>
          <w:tcPr>
            <w:tcW w:w="7830" w:type="dxa"/>
          </w:tcPr>
          <w:p w14:paraId="625FBD73" w14:textId="73D941CF" w:rsidR="00734FE2" w:rsidRPr="00C00196" w:rsidRDefault="00BE0907" w:rsidP="00734FE2">
            <w:pPr>
              <w:tabs>
                <w:tab w:val="left" w:pos="4660"/>
              </w:tabs>
              <w:spacing w:before="60" w:after="60"/>
              <w:rPr>
                <w:rFonts w:eastAsia="SimSun"/>
                <w:szCs w:val="24"/>
              </w:rPr>
            </w:pPr>
            <w:r w:rsidRPr="00C00196">
              <w:rPr>
                <w:rFonts w:eastAsia="SimSun"/>
              </w:rPr>
              <w:t>Vigésima segunda serie de textos sometidos por la Comisión de Redacción– segunda lectura</w:t>
            </w:r>
          </w:p>
        </w:tc>
        <w:tc>
          <w:tcPr>
            <w:tcW w:w="1667" w:type="dxa"/>
          </w:tcPr>
          <w:p w14:paraId="0DF3E1C3" w14:textId="77777777" w:rsidR="00734FE2" w:rsidRPr="00C00196" w:rsidRDefault="00734FE2" w:rsidP="00734FE2">
            <w:pPr>
              <w:spacing w:before="60" w:after="60"/>
              <w:jc w:val="center"/>
              <w:rPr>
                <w:rFonts w:eastAsia="SimSun" w:cs="Calibri"/>
                <w:szCs w:val="24"/>
              </w:rPr>
            </w:pPr>
            <w:r w:rsidRPr="00C00196">
              <w:rPr>
                <w:rFonts w:eastAsia="SimSun"/>
                <w:szCs w:val="24"/>
              </w:rPr>
              <w:t>185</w:t>
            </w:r>
          </w:p>
        </w:tc>
      </w:tr>
      <w:tr w:rsidR="00734FE2" w:rsidRPr="00C00196" w14:paraId="18BC0867" w14:textId="77777777" w:rsidTr="00F3091C">
        <w:tc>
          <w:tcPr>
            <w:tcW w:w="534" w:type="dxa"/>
          </w:tcPr>
          <w:p w14:paraId="12D1DBA7" w14:textId="77777777" w:rsidR="00734FE2" w:rsidRPr="00C00196" w:rsidRDefault="00734FE2" w:rsidP="00734FE2">
            <w:pPr>
              <w:spacing w:before="60" w:after="60"/>
              <w:ind w:left="567" w:hanging="567"/>
              <w:rPr>
                <w:rFonts w:eastAsia="SimSun"/>
                <w:szCs w:val="24"/>
              </w:rPr>
            </w:pPr>
            <w:r w:rsidRPr="00C00196">
              <w:rPr>
                <w:rFonts w:eastAsia="SimSun"/>
                <w:szCs w:val="24"/>
              </w:rPr>
              <w:t>10</w:t>
            </w:r>
          </w:p>
        </w:tc>
        <w:tc>
          <w:tcPr>
            <w:tcW w:w="7830" w:type="dxa"/>
          </w:tcPr>
          <w:p w14:paraId="17E453C9" w14:textId="1BA55388" w:rsidR="00734FE2" w:rsidRPr="00C00196" w:rsidRDefault="00BE0907" w:rsidP="00734FE2">
            <w:pPr>
              <w:tabs>
                <w:tab w:val="left" w:pos="4660"/>
              </w:tabs>
              <w:spacing w:before="60" w:after="60"/>
              <w:rPr>
                <w:rFonts w:eastAsia="SimSun"/>
                <w:szCs w:val="24"/>
              </w:rPr>
            </w:pPr>
            <w:r w:rsidRPr="00C00196">
              <w:t>Aprobación</w:t>
            </w:r>
            <w:r w:rsidRPr="00C00196">
              <w:rPr>
                <w:rFonts w:asciiTheme="minorHAnsi" w:eastAsia="SimSun" w:hAnsiTheme="minorHAnsi" w:cstheme="minorHAnsi"/>
                <w:bCs/>
                <w:szCs w:val="24"/>
              </w:rPr>
              <w:t xml:space="preserve"> </w:t>
            </w:r>
            <w:r w:rsidRPr="00C00196">
              <w:t>de las actas</w:t>
            </w:r>
          </w:p>
        </w:tc>
        <w:tc>
          <w:tcPr>
            <w:tcW w:w="1667" w:type="dxa"/>
          </w:tcPr>
          <w:p w14:paraId="2D6F0FC0" w14:textId="77777777" w:rsidR="00734FE2" w:rsidRPr="00C00196" w:rsidRDefault="00853431" w:rsidP="00734FE2">
            <w:pPr>
              <w:spacing w:before="60" w:after="60"/>
              <w:jc w:val="center"/>
              <w:rPr>
                <w:rFonts w:eastAsia="SimSun" w:cs="Calibri"/>
                <w:szCs w:val="24"/>
              </w:rPr>
            </w:pPr>
            <w:hyperlink r:id="rId13" w:history="1">
              <w:r w:rsidR="00734FE2" w:rsidRPr="00C00196">
                <w:rPr>
                  <w:rFonts w:eastAsia="SimSun"/>
                  <w:color w:val="0000FF"/>
                  <w:szCs w:val="24"/>
                  <w:u w:val="single"/>
                </w:rPr>
                <w:t>151</w:t>
              </w:r>
            </w:hyperlink>
            <w:r w:rsidR="00734FE2" w:rsidRPr="00C00196">
              <w:rPr>
                <w:rFonts w:eastAsia="SimSun"/>
                <w:szCs w:val="24"/>
              </w:rPr>
              <w:t xml:space="preserve">, </w:t>
            </w:r>
            <w:hyperlink r:id="rId14" w:history="1">
              <w:r w:rsidR="00734FE2" w:rsidRPr="00C00196">
                <w:rPr>
                  <w:rFonts w:eastAsia="SimSun"/>
                  <w:color w:val="0000FF"/>
                  <w:szCs w:val="24"/>
                  <w:u w:val="single"/>
                </w:rPr>
                <w:t>152</w:t>
              </w:r>
            </w:hyperlink>
            <w:r w:rsidR="00734FE2" w:rsidRPr="00C00196">
              <w:rPr>
                <w:rFonts w:eastAsia="SimSun"/>
                <w:szCs w:val="24"/>
              </w:rPr>
              <w:t xml:space="preserve">, </w:t>
            </w:r>
            <w:hyperlink r:id="rId15" w:history="1">
              <w:r w:rsidR="00734FE2" w:rsidRPr="00C00196">
                <w:rPr>
                  <w:rFonts w:eastAsia="SimSun"/>
                  <w:color w:val="0000FF"/>
                  <w:szCs w:val="24"/>
                  <w:u w:val="single"/>
                </w:rPr>
                <w:t>168</w:t>
              </w:r>
            </w:hyperlink>
          </w:p>
        </w:tc>
      </w:tr>
      <w:tr w:rsidR="00734FE2" w:rsidRPr="00C00196" w14:paraId="3E47DE42" w14:textId="77777777" w:rsidTr="00F3091C">
        <w:tc>
          <w:tcPr>
            <w:tcW w:w="534" w:type="dxa"/>
          </w:tcPr>
          <w:p w14:paraId="009B0E1F" w14:textId="77777777" w:rsidR="00734FE2" w:rsidRPr="00C00196" w:rsidRDefault="00734FE2" w:rsidP="00734FE2">
            <w:pPr>
              <w:spacing w:before="60" w:after="60"/>
              <w:ind w:left="567" w:hanging="567"/>
              <w:rPr>
                <w:rFonts w:eastAsia="SimSun"/>
                <w:szCs w:val="24"/>
              </w:rPr>
            </w:pPr>
            <w:r w:rsidRPr="00C00196">
              <w:rPr>
                <w:rFonts w:eastAsia="SimSun"/>
                <w:szCs w:val="24"/>
              </w:rPr>
              <w:t>11</w:t>
            </w:r>
          </w:p>
        </w:tc>
        <w:tc>
          <w:tcPr>
            <w:tcW w:w="7830" w:type="dxa"/>
          </w:tcPr>
          <w:p w14:paraId="57795F4D" w14:textId="23A85DB4" w:rsidR="00734FE2" w:rsidRPr="00C00196" w:rsidRDefault="00BE0907" w:rsidP="00734FE2">
            <w:pPr>
              <w:tabs>
                <w:tab w:val="left" w:pos="4660"/>
              </w:tabs>
              <w:spacing w:before="60" w:after="60"/>
              <w:rPr>
                <w:rFonts w:eastAsia="SimSun"/>
                <w:szCs w:val="24"/>
              </w:rPr>
            </w:pPr>
            <w:r w:rsidRPr="00C00196">
              <w:rPr>
                <w:rFonts w:eastAsia="SimSun"/>
                <w:szCs w:val="24"/>
              </w:rPr>
              <w:t>Cuestiones de redacción</w:t>
            </w:r>
          </w:p>
        </w:tc>
        <w:tc>
          <w:tcPr>
            <w:tcW w:w="1667" w:type="dxa"/>
          </w:tcPr>
          <w:p w14:paraId="6649F4F9" w14:textId="77777777" w:rsidR="00734FE2" w:rsidRPr="00C00196" w:rsidRDefault="00734FE2" w:rsidP="00734FE2">
            <w:pPr>
              <w:spacing w:before="60" w:after="60"/>
              <w:jc w:val="center"/>
              <w:rPr>
                <w:rFonts w:eastAsia="SimSun" w:cs="Calibri"/>
                <w:szCs w:val="24"/>
              </w:rPr>
            </w:pPr>
            <w:r w:rsidRPr="00C00196">
              <w:rPr>
                <w:rFonts w:eastAsia="Calibri"/>
                <w:szCs w:val="24"/>
              </w:rPr>
              <w:t>-</w:t>
            </w:r>
          </w:p>
        </w:tc>
      </w:tr>
      <w:tr w:rsidR="00734FE2" w:rsidRPr="00C00196" w14:paraId="70478057" w14:textId="77777777" w:rsidTr="00F3091C">
        <w:tc>
          <w:tcPr>
            <w:tcW w:w="534" w:type="dxa"/>
          </w:tcPr>
          <w:p w14:paraId="66264FBC" w14:textId="77777777" w:rsidR="00734FE2" w:rsidRPr="00C00196" w:rsidRDefault="00734FE2" w:rsidP="00734FE2">
            <w:pPr>
              <w:spacing w:before="60" w:after="60"/>
              <w:ind w:left="567" w:hanging="567"/>
              <w:rPr>
                <w:rFonts w:eastAsia="SimSun"/>
                <w:szCs w:val="24"/>
              </w:rPr>
            </w:pPr>
            <w:r w:rsidRPr="00C00196">
              <w:rPr>
                <w:rFonts w:eastAsia="SimSun"/>
                <w:szCs w:val="24"/>
              </w:rPr>
              <w:t>12</w:t>
            </w:r>
          </w:p>
        </w:tc>
        <w:tc>
          <w:tcPr>
            <w:tcW w:w="7830" w:type="dxa"/>
          </w:tcPr>
          <w:p w14:paraId="66CDBD41" w14:textId="736868D2" w:rsidR="00734FE2" w:rsidRPr="00C00196" w:rsidRDefault="004053B0" w:rsidP="00734FE2">
            <w:pPr>
              <w:tabs>
                <w:tab w:val="left" w:pos="4660"/>
              </w:tabs>
              <w:spacing w:before="60" w:after="60"/>
              <w:rPr>
                <w:rFonts w:eastAsia="SimSun"/>
                <w:szCs w:val="24"/>
              </w:rPr>
            </w:pPr>
            <w:r w:rsidRPr="00C00196">
              <w:rPr>
                <w:rFonts w:eastAsia="SimSun"/>
              </w:rPr>
              <w:t>Utilización de lenguaje adecuado en las reuniones de la Conferencia</w:t>
            </w:r>
          </w:p>
        </w:tc>
        <w:tc>
          <w:tcPr>
            <w:tcW w:w="1667" w:type="dxa"/>
          </w:tcPr>
          <w:p w14:paraId="7DE25E45" w14:textId="77777777" w:rsidR="00734FE2" w:rsidRPr="00C00196" w:rsidRDefault="00734FE2" w:rsidP="00734FE2">
            <w:pPr>
              <w:spacing w:before="60" w:after="60"/>
              <w:jc w:val="center"/>
              <w:rPr>
                <w:rFonts w:eastAsia="Calibri"/>
                <w:szCs w:val="24"/>
              </w:rPr>
            </w:pPr>
            <w:r w:rsidRPr="00C00196">
              <w:rPr>
                <w:rFonts w:eastAsia="SimSun"/>
                <w:szCs w:val="24"/>
              </w:rPr>
              <w:t>-</w:t>
            </w:r>
          </w:p>
        </w:tc>
      </w:tr>
    </w:tbl>
    <w:p w14:paraId="6AEFC44F" w14:textId="77777777" w:rsidR="00734FE2" w:rsidRPr="00C00196" w:rsidRDefault="00734FE2" w:rsidP="00734FE2">
      <w:pPr>
        <w:rPr>
          <w:rFonts w:eastAsia="SimSun"/>
        </w:rPr>
      </w:pPr>
      <w:r w:rsidRPr="00C00196">
        <w:rPr>
          <w:rFonts w:eastAsia="SimSun"/>
        </w:rPr>
        <w:br w:type="page"/>
      </w:r>
    </w:p>
    <w:p w14:paraId="0B4AFADF" w14:textId="7E750E71" w:rsidR="00734FE2" w:rsidRPr="00C00196" w:rsidRDefault="00734FE2" w:rsidP="00F251E3">
      <w:pPr>
        <w:pStyle w:val="Heading1"/>
        <w:rPr>
          <w:lang w:eastAsia="en-GB"/>
        </w:rPr>
      </w:pPr>
      <w:r w:rsidRPr="00C00196">
        <w:rPr>
          <w:lang w:eastAsia="en-GB"/>
        </w:rPr>
        <w:lastRenderedPageBreak/>
        <w:t>1</w:t>
      </w:r>
      <w:r w:rsidRPr="00C00196">
        <w:rPr>
          <w:lang w:eastAsia="en-GB"/>
        </w:rPr>
        <w:tab/>
      </w:r>
      <w:bookmarkStart w:id="16" w:name="lt_pId056"/>
      <w:r w:rsidR="009B7B22" w:rsidRPr="00C00196">
        <w:rPr>
          <w:lang w:eastAsia="en-GB"/>
        </w:rPr>
        <w:t>Preparativos de la Asamblea M</w:t>
      </w:r>
      <w:r w:rsidRPr="00C00196">
        <w:rPr>
          <w:lang w:eastAsia="en-GB"/>
        </w:rPr>
        <w:t xml:space="preserve">undial de Normalización de las Telecomunicaciones de 2024 </w:t>
      </w:r>
      <w:bookmarkStart w:id="17" w:name="_Hlk118192886"/>
      <w:r w:rsidRPr="00C00196">
        <w:rPr>
          <w:lang w:eastAsia="en-GB"/>
        </w:rPr>
        <w:t>(Document</w:t>
      </w:r>
      <w:r w:rsidR="0045740C">
        <w:rPr>
          <w:lang w:eastAsia="en-GB"/>
        </w:rPr>
        <w:t>o</w:t>
      </w:r>
      <w:r w:rsidRPr="00C00196">
        <w:rPr>
          <w:lang w:eastAsia="en-GB"/>
        </w:rPr>
        <w:t> </w:t>
      </w:r>
      <w:hyperlink r:id="rId16" w:history="1">
        <w:r w:rsidRPr="00C00196">
          <w:rPr>
            <w:bCs/>
            <w:color w:val="0000FF"/>
            <w:u w:val="single"/>
            <w:lang w:eastAsia="en-GB"/>
          </w:rPr>
          <w:t>178</w:t>
        </w:r>
      </w:hyperlink>
      <w:r w:rsidRPr="00C00196">
        <w:rPr>
          <w:lang w:eastAsia="en-GB"/>
        </w:rPr>
        <w:t>)</w:t>
      </w:r>
      <w:bookmarkEnd w:id="16"/>
      <w:bookmarkEnd w:id="17"/>
    </w:p>
    <w:p w14:paraId="5686ED57" w14:textId="18CB80FA" w:rsidR="00734FE2" w:rsidRPr="00C00196" w:rsidRDefault="00734FE2" w:rsidP="00734FE2">
      <w:pPr>
        <w:tabs>
          <w:tab w:val="clear" w:pos="567"/>
          <w:tab w:val="clear" w:pos="1134"/>
          <w:tab w:val="clear" w:pos="1701"/>
          <w:tab w:val="clear" w:pos="2268"/>
          <w:tab w:val="clear" w:pos="2835"/>
        </w:tabs>
        <w:spacing w:before="140" w:after="120"/>
        <w:rPr>
          <w:rFonts w:asciiTheme="minorHAnsi" w:hAnsiTheme="minorHAnsi" w:cstheme="minorHAnsi"/>
          <w:szCs w:val="24"/>
        </w:rPr>
      </w:pPr>
      <w:r w:rsidRPr="00C00196">
        <w:rPr>
          <w:rFonts w:asciiTheme="minorHAnsi" w:hAnsiTheme="minorHAnsi" w:cstheme="minorHAnsi"/>
          <w:szCs w:val="24"/>
        </w:rPr>
        <w:t>1.1</w:t>
      </w:r>
      <w:r w:rsidRPr="00C00196">
        <w:rPr>
          <w:rFonts w:asciiTheme="minorHAnsi" w:hAnsiTheme="minorHAnsi" w:cstheme="minorHAnsi"/>
          <w:szCs w:val="24"/>
        </w:rPr>
        <w:tab/>
      </w:r>
      <w:bookmarkStart w:id="18" w:name="lt_pId058"/>
      <w:r w:rsidR="00140543" w:rsidRPr="00C00196">
        <w:rPr>
          <w:rFonts w:asciiTheme="minorHAnsi" w:hAnsiTheme="minorHAnsi" w:cstheme="minorHAnsi"/>
          <w:szCs w:val="24"/>
        </w:rPr>
        <w:t xml:space="preserve">En representación del </w:t>
      </w:r>
      <w:r w:rsidRPr="00C00196">
        <w:rPr>
          <w:rFonts w:asciiTheme="minorHAnsi" w:hAnsiTheme="minorHAnsi" w:cstheme="minorHAnsi"/>
          <w:szCs w:val="24"/>
        </w:rPr>
        <w:t>Secretar</w:t>
      </w:r>
      <w:r w:rsidR="00140543" w:rsidRPr="00C00196">
        <w:rPr>
          <w:rFonts w:asciiTheme="minorHAnsi" w:hAnsiTheme="minorHAnsi" w:cstheme="minorHAnsi"/>
          <w:szCs w:val="24"/>
        </w:rPr>
        <w:t xml:space="preserve">io </w:t>
      </w:r>
      <w:r w:rsidRPr="00C00196">
        <w:rPr>
          <w:rFonts w:asciiTheme="minorHAnsi" w:hAnsiTheme="minorHAnsi" w:cstheme="minorHAnsi"/>
          <w:szCs w:val="24"/>
        </w:rPr>
        <w:t>General,</w:t>
      </w:r>
      <w:r w:rsidR="00140543" w:rsidRPr="00C00196">
        <w:rPr>
          <w:rFonts w:asciiTheme="minorHAnsi" w:hAnsiTheme="minorHAnsi" w:cstheme="minorHAnsi"/>
          <w:szCs w:val="24"/>
        </w:rPr>
        <w:t xml:space="preserve"> el </w:t>
      </w:r>
      <w:r w:rsidR="00140543" w:rsidRPr="00C00196">
        <w:rPr>
          <w:rFonts w:asciiTheme="minorHAnsi" w:hAnsiTheme="minorHAnsi" w:cstheme="minorHAnsi"/>
          <w:b/>
          <w:bCs/>
          <w:szCs w:val="24"/>
        </w:rPr>
        <w:t xml:space="preserve">Director </w:t>
      </w:r>
      <w:r w:rsidR="004F3091" w:rsidRPr="00C00196">
        <w:rPr>
          <w:rFonts w:asciiTheme="minorHAnsi" w:hAnsiTheme="minorHAnsi" w:cstheme="minorHAnsi"/>
          <w:b/>
          <w:bCs/>
          <w:szCs w:val="24"/>
        </w:rPr>
        <w:t>A</w:t>
      </w:r>
      <w:r w:rsidR="00140543" w:rsidRPr="00C00196">
        <w:rPr>
          <w:rFonts w:asciiTheme="minorHAnsi" w:hAnsiTheme="minorHAnsi" w:cstheme="minorHAnsi"/>
          <w:b/>
          <w:bCs/>
          <w:szCs w:val="24"/>
        </w:rPr>
        <w:t>djunto de la Oficina de Normalización de las Telecomunicaciones</w:t>
      </w:r>
      <w:r w:rsidR="00140543" w:rsidRPr="00C00196">
        <w:rPr>
          <w:color w:val="000000"/>
        </w:rPr>
        <w:t xml:space="preserve"> </w:t>
      </w:r>
      <w:r w:rsidR="00140543" w:rsidRPr="00C00196">
        <w:rPr>
          <w:rFonts w:asciiTheme="minorHAnsi" w:hAnsiTheme="minorHAnsi" w:cstheme="minorHAnsi"/>
          <w:szCs w:val="24"/>
        </w:rPr>
        <w:t xml:space="preserve">presenta el </w:t>
      </w:r>
      <w:r w:rsidRPr="00C00196">
        <w:rPr>
          <w:rFonts w:asciiTheme="minorHAnsi" w:hAnsiTheme="minorHAnsi" w:cstheme="minorHAnsi"/>
          <w:szCs w:val="24"/>
        </w:rPr>
        <w:t>Document</w:t>
      </w:r>
      <w:r w:rsidR="00140543" w:rsidRPr="00C00196">
        <w:rPr>
          <w:rFonts w:asciiTheme="minorHAnsi" w:hAnsiTheme="minorHAnsi" w:cstheme="minorHAnsi"/>
          <w:szCs w:val="24"/>
        </w:rPr>
        <w:t>o</w:t>
      </w:r>
      <w:r w:rsidRPr="00C00196">
        <w:rPr>
          <w:rFonts w:asciiTheme="minorHAnsi" w:hAnsiTheme="minorHAnsi" w:cstheme="minorHAnsi"/>
          <w:szCs w:val="24"/>
        </w:rPr>
        <w:t xml:space="preserve"> 178, </w:t>
      </w:r>
      <w:r w:rsidR="00140543" w:rsidRPr="00C00196">
        <w:rPr>
          <w:rFonts w:asciiTheme="minorHAnsi" w:hAnsiTheme="minorHAnsi" w:cstheme="minorHAnsi"/>
          <w:szCs w:val="24"/>
        </w:rPr>
        <w:t xml:space="preserve">que contiene la propuesta del Gobierno de la India para acoger la </w:t>
      </w:r>
      <w:r w:rsidR="00140543" w:rsidRPr="00C00196">
        <w:rPr>
          <w:lang w:eastAsia="en-GB"/>
        </w:rPr>
        <w:t>Asamblea Mundial de Normalización de las Telecomunicaciones de 2024 (</w:t>
      </w:r>
      <w:proofErr w:type="spellStart"/>
      <w:r w:rsidR="00140543" w:rsidRPr="00C00196">
        <w:rPr>
          <w:rFonts w:asciiTheme="minorHAnsi" w:hAnsiTheme="minorHAnsi" w:cstheme="minorHAnsi"/>
          <w:szCs w:val="24"/>
        </w:rPr>
        <w:t>AMNT</w:t>
      </w:r>
      <w:proofErr w:type="spellEnd"/>
      <w:r w:rsidRPr="00C00196">
        <w:rPr>
          <w:rFonts w:asciiTheme="minorHAnsi" w:hAnsiTheme="minorHAnsi" w:cstheme="minorHAnsi"/>
          <w:szCs w:val="24"/>
        </w:rPr>
        <w:t>-24</w:t>
      </w:r>
      <w:r w:rsidR="00140543" w:rsidRPr="00C00196">
        <w:rPr>
          <w:rFonts w:asciiTheme="minorHAnsi" w:hAnsiTheme="minorHAnsi" w:cstheme="minorHAnsi"/>
          <w:szCs w:val="24"/>
        </w:rPr>
        <w:t>)</w:t>
      </w:r>
      <w:r w:rsidRPr="00C00196">
        <w:rPr>
          <w:rFonts w:asciiTheme="minorHAnsi" w:hAnsiTheme="minorHAnsi" w:cstheme="minorHAnsi"/>
          <w:szCs w:val="24"/>
        </w:rPr>
        <w:t>.</w:t>
      </w:r>
      <w:bookmarkEnd w:id="18"/>
    </w:p>
    <w:p w14:paraId="114C0284" w14:textId="6EBECF8D" w:rsidR="00734FE2" w:rsidRPr="00C00196" w:rsidRDefault="00734FE2" w:rsidP="00734FE2">
      <w:pPr>
        <w:tabs>
          <w:tab w:val="clear" w:pos="567"/>
          <w:tab w:val="clear" w:pos="1134"/>
          <w:tab w:val="clear" w:pos="1701"/>
          <w:tab w:val="clear" w:pos="2268"/>
          <w:tab w:val="clear" w:pos="2835"/>
        </w:tabs>
        <w:spacing w:before="140" w:after="120"/>
        <w:rPr>
          <w:rFonts w:asciiTheme="minorHAnsi" w:eastAsia="SimSun" w:hAnsiTheme="minorHAnsi" w:cstheme="minorHAnsi"/>
          <w:szCs w:val="24"/>
        </w:rPr>
      </w:pPr>
      <w:r w:rsidRPr="00C00196">
        <w:rPr>
          <w:rFonts w:asciiTheme="minorHAnsi" w:eastAsia="SimSun" w:hAnsiTheme="minorHAnsi" w:cstheme="minorHAnsi"/>
          <w:szCs w:val="24"/>
        </w:rPr>
        <w:t>1.2</w:t>
      </w:r>
      <w:r w:rsidRPr="00C00196">
        <w:rPr>
          <w:rFonts w:asciiTheme="minorHAnsi" w:eastAsia="SimSun" w:hAnsiTheme="minorHAnsi" w:cstheme="minorHAnsi"/>
          <w:szCs w:val="24"/>
        </w:rPr>
        <w:tab/>
      </w:r>
      <w:bookmarkStart w:id="19" w:name="lt_pId060"/>
      <w:r w:rsidR="00140543" w:rsidRPr="00C00196">
        <w:rPr>
          <w:rFonts w:asciiTheme="minorHAnsi" w:eastAsia="SimSun" w:hAnsiTheme="minorHAnsi" w:cstheme="minorHAnsi"/>
          <w:szCs w:val="24"/>
        </w:rPr>
        <w:t>Los delegados de</w:t>
      </w:r>
      <w:r w:rsidRPr="00C00196">
        <w:rPr>
          <w:rFonts w:asciiTheme="minorHAnsi" w:eastAsia="SimSun" w:hAnsiTheme="minorHAnsi" w:cstheme="minorHAnsi"/>
          <w:szCs w:val="24"/>
        </w:rPr>
        <w:t xml:space="preserve"> </w:t>
      </w:r>
      <w:proofErr w:type="spellStart"/>
      <w:r w:rsidRPr="00C00196">
        <w:rPr>
          <w:rFonts w:asciiTheme="minorHAnsi" w:eastAsia="SimSun" w:hAnsiTheme="minorHAnsi" w:cstheme="minorHAnsi"/>
          <w:b/>
          <w:bCs/>
          <w:szCs w:val="24"/>
        </w:rPr>
        <w:t>Papua</w:t>
      </w:r>
      <w:proofErr w:type="spellEnd"/>
      <w:r w:rsidRPr="00C00196">
        <w:rPr>
          <w:rFonts w:asciiTheme="minorHAnsi" w:eastAsia="SimSun" w:hAnsiTheme="minorHAnsi" w:cstheme="minorHAnsi"/>
          <w:b/>
          <w:bCs/>
          <w:szCs w:val="24"/>
        </w:rPr>
        <w:t xml:space="preserve"> N</w:t>
      </w:r>
      <w:r w:rsidR="00140543" w:rsidRPr="00C00196">
        <w:rPr>
          <w:rFonts w:asciiTheme="minorHAnsi" w:eastAsia="SimSun" w:hAnsiTheme="minorHAnsi" w:cstheme="minorHAnsi"/>
          <w:b/>
          <w:bCs/>
          <w:szCs w:val="24"/>
        </w:rPr>
        <w:t>ueva</w:t>
      </w:r>
      <w:r w:rsidRPr="00C00196">
        <w:rPr>
          <w:rFonts w:asciiTheme="minorHAnsi" w:eastAsia="SimSun" w:hAnsiTheme="minorHAnsi" w:cstheme="minorHAnsi"/>
          <w:b/>
          <w:bCs/>
          <w:szCs w:val="24"/>
        </w:rPr>
        <w:t xml:space="preserve"> Guinea</w:t>
      </w:r>
      <w:r w:rsidR="00D94DC5" w:rsidRPr="00C00196">
        <w:rPr>
          <w:rFonts w:asciiTheme="minorHAnsi" w:eastAsia="SimSun" w:hAnsiTheme="minorHAnsi" w:cstheme="minorHAnsi"/>
          <w:szCs w:val="24"/>
        </w:rPr>
        <w:t>, hablando</w:t>
      </w:r>
      <w:r w:rsidRPr="00C00196">
        <w:rPr>
          <w:rFonts w:asciiTheme="minorHAnsi" w:eastAsia="SimSun" w:hAnsiTheme="minorHAnsi" w:cstheme="minorHAnsi"/>
          <w:szCs w:val="24"/>
        </w:rPr>
        <w:t xml:space="preserve"> </w:t>
      </w:r>
      <w:r w:rsidR="00140543" w:rsidRPr="00C00196">
        <w:rPr>
          <w:rFonts w:asciiTheme="minorHAnsi" w:eastAsia="SimSun" w:hAnsiTheme="minorHAnsi" w:cstheme="minorHAnsi"/>
          <w:szCs w:val="24"/>
        </w:rPr>
        <w:t xml:space="preserve">en nombre de la </w:t>
      </w:r>
      <w:proofErr w:type="spellStart"/>
      <w:r w:rsidRPr="00C00196">
        <w:rPr>
          <w:rFonts w:asciiTheme="minorHAnsi" w:eastAsia="SimSun" w:hAnsiTheme="minorHAnsi" w:cstheme="minorHAnsi"/>
          <w:szCs w:val="24"/>
        </w:rPr>
        <w:t>APT</w:t>
      </w:r>
      <w:proofErr w:type="spellEnd"/>
      <w:r w:rsidRPr="00C00196">
        <w:rPr>
          <w:rFonts w:asciiTheme="minorHAnsi" w:eastAsia="SimSun" w:hAnsiTheme="minorHAnsi" w:cstheme="minorHAnsi"/>
          <w:szCs w:val="24"/>
        </w:rPr>
        <w:t xml:space="preserve">, </w:t>
      </w:r>
      <w:r w:rsidR="00D94DC5" w:rsidRPr="00C00196">
        <w:rPr>
          <w:rFonts w:asciiTheme="minorHAnsi" w:eastAsia="SimSun" w:hAnsiTheme="minorHAnsi" w:cstheme="minorHAnsi"/>
          <w:b/>
          <w:bCs/>
          <w:szCs w:val="24"/>
        </w:rPr>
        <w:t>España</w:t>
      </w:r>
      <w:r w:rsidRPr="00C00196">
        <w:rPr>
          <w:rFonts w:asciiTheme="minorHAnsi" w:eastAsia="SimSun" w:hAnsiTheme="minorHAnsi" w:cstheme="minorHAnsi"/>
          <w:b/>
          <w:bCs/>
          <w:szCs w:val="24"/>
        </w:rPr>
        <w:t>, R</w:t>
      </w:r>
      <w:r w:rsidR="00D94DC5" w:rsidRPr="00C00196">
        <w:rPr>
          <w:rFonts w:asciiTheme="minorHAnsi" w:eastAsia="SimSun" w:hAnsiTheme="minorHAnsi" w:cstheme="minorHAnsi"/>
          <w:b/>
          <w:bCs/>
          <w:szCs w:val="24"/>
        </w:rPr>
        <w:t>u</w:t>
      </w:r>
      <w:r w:rsidRPr="00C00196">
        <w:rPr>
          <w:rFonts w:asciiTheme="minorHAnsi" w:eastAsia="SimSun" w:hAnsiTheme="minorHAnsi" w:cstheme="minorHAnsi"/>
          <w:b/>
          <w:bCs/>
          <w:szCs w:val="24"/>
        </w:rPr>
        <w:t>mania</w:t>
      </w:r>
      <w:r w:rsidR="00D94DC5" w:rsidRPr="00C00196">
        <w:rPr>
          <w:rFonts w:asciiTheme="minorHAnsi" w:eastAsia="SimSun" w:hAnsiTheme="minorHAnsi" w:cstheme="minorHAnsi"/>
          <w:b/>
          <w:bCs/>
          <w:szCs w:val="24"/>
        </w:rPr>
        <w:t xml:space="preserve">, </w:t>
      </w:r>
      <w:r w:rsidR="00D94DC5" w:rsidRPr="00C00196">
        <w:rPr>
          <w:rFonts w:asciiTheme="minorHAnsi" w:eastAsia="SimSun" w:hAnsiTheme="minorHAnsi" w:cstheme="minorHAnsi"/>
          <w:bCs/>
          <w:szCs w:val="24"/>
        </w:rPr>
        <w:t>hablando</w:t>
      </w:r>
      <w:r w:rsidRPr="00C00196">
        <w:rPr>
          <w:rFonts w:asciiTheme="minorHAnsi" w:eastAsia="SimSun" w:hAnsiTheme="minorHAnsi" w:cstheme="minorHAnsi"/>
          <w:szCs w:val="24"/>
        </w:rPr>
        <w:t xml:space="preserve"> </w:t>
      </w:r>
      <w:r w:rsidR="00D94DC5" w:rsidRPr="00C00196">
        <w:rPr>
          <w:rFonts w:asciiTheme="minorHAnsi" w:eastAsia="SimSun" w:hAnsiTheme="minorHAnsi" w:cstheme="minorHAnsi"/>
          <w:szCs w:val="24"/>
        </w:rPr>
        <w:t xml:space="preserve">en nombre de </w:t>
      </w:r>
      <w:r w:rsidR="00D94DC5" w:rsidRPr="00C00196">
        <w:rPr>
          <w:color w:val="000000"/>
        </w:rPr>
        <w:t xml:space="preserve">la </w:t>
      </w:r>
      <w:proofErr w:type="spellStart"/>
      <w:r w:rsidR="00D94DC5" w:rsidRPr="00C00196">
        <w:rPr>
          <w:color w:val="000000"/>
        </w:rPr>
        <w:t>CEPT</w:t>
      </w:r>
      <w:proofErr w:type="spellEnd"/>
      <w:r w:rsidRPr="00C00196">
        <w:rPr>
          <w:rFonts w:asciiTheme="minorHAnsi" w:eastAsia="SimSun" w:hAnsiTheme="minorHAnsi" w:cstheme="minorHAnsi"/>
          <w:szCs w:val="24"/>
        </w:rPr>
        <w:t xml:space="preserve">, </w:t>
      </w:r>
      <w:r w:rsidR="00D94DC5" w:rsidRPr="00C00196">
        <w:rPr>
          <w:rFonts w:asciiTheme="minorHAnsi" w:eastAsia="SimSun" w:hAnsiTheme="minorHAnsi" w:cstheme="minorHAnsi"/>
          <w:szCs w:val="24"/>
        </w:rPr>
        <w:t xml:space="preserve">los </w:t>
      </w:r>
      <w:r w:rsidR="00D94DC5" w:rsidRPr="00C00196">
        <w:rPr>
          <w:rFonts w:asciiTheme="minorHAnsi" w:eastAsia="SimSun" w:hAnsiTheme="minorHAnsi" w:cstheme="minorHAnsi"/>
          <w:b/>
          <w:bCs/>
          <w:szCs w:val="24"/>
        </w:rPr>
        <w:t>Emiratos Árabes Unidos</w:t>
      </w:r>
      <w:r w:rsidRPr="00C00196">
        <w:rPr>
          <w:rFonts w:asciiTheme="minorHAnsi" w:eastAsia="SimSun" w:hAnsiTheme="minorHAnsi" w:cstheme="minorHAnsi"/>
          <w:szCs w:val="24"/>
        </w:rPr>
        <w:t xml:space="preserve">, </w:t>
      </w:r>
      <w:r w:rsidRPr="00C00196">
        <w:rPr>
          <w:rFonts w:asciiTheme="minorHAnsi" w:eastAsia="SimSun" w:hAnsiTheme="minorHAnsi" w:cstheme="minorHAnsi"/>
          <w:b/>
          <w:bCs/>
          <w:szCs w:val="24"/>
        </w:rPr>
        <w:t>Eg</w:t>
      </w:r>
      <w:r w:rsidR="00D94DC5" w:rsidRPr="00C00196">
        <w:rPr>
          <w:rFonts w:asciiTheme="minorHAnsi" w:eastAsia="SimSun" w:hAnsiTheme="minorHAnsi" w:cstheme="minorHAnsi"/>
          <w:b/>
          <w:bCs/>
          <w:szCs w:val="24"/>
        </w:rPr>
        <w:t>i</w:t>
      </w:r>
      <w:r w:rsidRPr="00C00196">
        <w:rPr>
          <w:rFonts w:asciiTheme="minorHAnsi" w:eastAsia="SimSun" w:hAnsiTheme="minorHAnsi" w:cstheme="minorHAnsi"/>
          <w:b/>
          <w:bCs/>
          <w:szCs w:val="24"/>
        </w:rPr>
        <w:t>pt</w:t>
      </w:r>
      <w:r w:rsidR="00D94DC5" w:rsidRPr="00C00196">
        <w:rPr>
          <w:rFonts w:asciiTheme="minorHAnsi" w:eastAsia="SimSun" w:hAnsiTheme="minorHAnsi" w:cstheme="minorHAnsi"/>
          <w:b/>
          <w:bCs/>
          <w:szCs w:val="24"/>
        </w:rPr>
        <w:t>o</w:t>
      </w:r>
      <w:r w:rsidRPr="00C00196">
        <w:rPr>
          <w:rFonts w:asciiTheme="minorHAnsi" w:eastAsia="SimSun" w:hAnsiTheme="minorHAnsi" w:cstheme="minorHAnsi"/>
          <w:szCs w:val="24"/>
        </w:rPr>
        <w:t xml:space="preserve">, </w:t>
      </w:r>
      <w:r w:rsidR="00D94DC5" w:rsidRPr="00C00196">
        <w:rPr>
          <w:rFonts w:asciiTheme="minorHAnsi" w:eastAsia="SimSun" w:hAnsiTheme="minorHAnsi" w:cstheme="minorHAnsi"/>
          <w:szCs w:val="24"/>
        </w:rPr>
        <w:t xml:space="preserve">la </w:t>
      </w:r>
      <w:r w:rsidRPr="00C00196">
        <w:rPr>
          <w:rFonts w:asciiTheme="minorHAnsi" w:eastAsia="SimSun" w:hAnsiTheme="minorHAnsi" w:cstheme="minorHAnsi"/>
          <w:b/>
          <w:bCs/>
          <w:szCs w:val="24"/>
        </w:rPr>
        <w:t>Federa</w:t>
      </w:r>
      <w:r w:rsidR="00D94DC5" w:rsidRPr="00C00196">
        <w:rPr>
          <w:rFonts w:asciiTheme="minorHAnsi" w:eastAsia="SimSun" w:hAnsiTheme="minorHAnsi" w:cstheme="minorHAnsi"/>
          <w:b/>
          <w:bCs/>
          <w:szCs w:val="24"/>
        </w:rPr>
        <w:t xml:space="preserve">ción </w:t>
      </w:r>
      <w:r w:rsidR="00BE0907" w:rsidRPr="00C00196">
        <w:rPr>
          <w:rFonts w:asciiTheme="minorHAnsi" w:eastAsia="SimSun" w:hAnsiTheme="minorHAnsi" w:cstheme="minorHAnsi"/>
          <w:b/>
          <w:bCs/>
          <w:szCs w:val="24"/>
        </w:rPr>
        <w:t xml:space="preserve">de </w:t>
      </w:r>
      <w:r w:rsidR="00D94DC5" w:rsidRPr="00C00196">
        <w:rPr>
          <w:rFonts w:asciiTheme="minorHAnsi" w:eastAsia="SimSun" w:hAnsiTheme="minorHAnsi" w:cstheme="minorHAnsi"/>
          <w:b/>
          <w:bCs/>
          <w:szCs w:val="24"/>
        </w:rPr>
        <w:t>Rus</w:t>
      </w:r>
      <w:r w:rsidR="00BE0907" w:rsidRPr="00C00196">
        <w:rPr>
          <w:rFonts w:asciiTheme="minorHAnsi" w:eastAsia="SimSun" w:hAnsiTheme="minorHAnsi" w:cstheme="minorHAnsi"/>
          <w:b/>
          <w:bCs/>
          <w:szCs w:val="24"/>
        </w:rPr>
        <w:t>i</w:t>
      </w:r>
      <w:r w:rsidR="00D94DC5" w:rsidRPr="00C00196">
        <w:rPr>
          <w:rFonts w:asciiTheme="minorHAnsi" w:eastAsia="SimSun" w:hAnsiTheme="minorHAnsi" w:cstheme="minorHAnsi"/>
          <w:b/>
          <w:bCs/>
          <w:szCs w:val="24"/>
        </w:rPr>
        <w:t>a</w:t>
      </w:r>
      <w:r w:rsidR="00D94DC5" w:rsidRPr="00C00196">
        <w:rPr>
          <w:rFonts w:asciiTheme="minorHAnsi" w:eastAsia="SimSun" w:hAnsiTheme="minorHAnsi" w:cstheme="minorHAnsi"/>
          <w:szCs w:val="24"/>
        </w:rPr>
        <w:t>, hablando en nombre de la CRC</w:t>
      </w:r>
      <w:r w:rsidRPr="00C00196">
        <w:rPr>
          <w:rFonts w:asciiTheme="minorHAnsi" w:eastAsia="SimSun" w:hAnsiTheme="minorHAnsi" w:cstheme="minorHAnsi"/>
          <w:szCs w:val="24"/>
        </w:rPr>
        <w:t xml:space="preserve">, </w:t>
      </w:r>
      <w:r w:rsidRPr="00C00196">
        <w:rPr>
          <w:rFonts w:asciiTheme="minorHAnsi" w:eastAsia="SimSun" w:hAnsiTheme="minorHAnsi" w:cstheme="minorHAnsi"/>
          <w:b/>
          <w:bCs/>
          <w:szCs w:val="24"/>
        </w:rPr>
        <w:t>A</w:t>
      </w:r>
      <w:r w:rsidR="00D94DC5" w:rsidRPr="00C00196">
        <w:rPr>
          <w:rFonts w:asciiTheme="minorHAnsi" w:eastAsia="SimSun" w:hAnsiTheme="minorHAnsi" w:cstheme="minorHAnsi"/>
          <w:b/>
          <w:bCs/>
          <w:szCs w:val="24"/>
        </w:rPr>
        <w:t>r</w:t>
      </w:r>
      <w:r w:rsidRPr="00C00196">
        <w:rPr>
          <w:rFonts w:asciiTheme="minorHAnsi" w:eastAsia="SimSun" w:hAnsiTheme="minorHAnsi" w:cstheme="minorHAnsi"/>
          <w:b/>
          <w:bCs/>
          <w:szCs w:val="24"/>
        </w:rPr>
        <w:t>ge</w:t>
      </w:r>
      <w:r w:rsidR="00D94DC5" w:rsidRPr="00C00196">
        <w:rPr>
          <w:rFonts w:asciiTheme="minorHAnsi" w:eastAsia="SimSun" w:hAnsiTheme="minorHAnsi" w:cstheme="minorHAnsi"/>
          <w:b/>
          <w:bCs/>
          <w:szCs w:val="24"/>
        </w:rPr>
        <w:t>l</w:t>
      </w:r>
      <w:r w:rsidRPr="00C00196">
        <w:rPr>
          <w:rFonts w:asciiTheme="minorHAnsi" w:eastAsia="SimSun" w:hAnsiTheme="minorHAnsi" w:cstheme="minorHAnsi"/>
          <w:b/>
          <w:bCs/>
          <w:szCs w:val="24"/>
        </w:rPr>
        <w:t>ia</w:t>
      </w:r>
      <w:r w:rsidRPr="00C00196">
        <w:rPr>
          <w:rFonts w:asciiTheme="minorHAnsi" w:eastAsia="SimSun" w:hAnsiTheme="minorHAnsi" w:cstheme="minorHAnsi"/>
          <w:szCs w:val="24"/>
        </w:rPr>
        <w:t xml:space="preserve">, </w:t>
      </w:r>
      <w:r w:rsidR="00D94DC5" w:rsidRPr="00C00196">
        <w:rPr>
          <w:rFonts w:asciiTheme="minorHAnsi" w:eastAsia="SimSun" w:hAnsiTheme="minorHAnsi" w:cstheme="minorHAnsi"/>
          <w:szCs w:val="24"/>
        </w:rPr>
        <w:t>hablando en nombre del Grupo Africano</w:t>
      </w:r>
      <w:r w:rsidRPr="00C00196">
        <w:rPr>
          <w:rFonts w:asciiTheme="minorHAnsi" w:eastAsia="SimSun" w:hAnsiTheme="minorHAnsi" w:cstheme="minorHAnsi"/>
          <w:szCs w:val="24"/>
        </w:rPr>
        <w:t xml:space="preserve">, </w:t>
      </w:r>
      <w:r w:rsidRPr="00C00196">
        <w:rPr>
          <w:rFonts w:asciiTheme="minorHAnsi" w:eastAsia="SimSun" w:hAnsiTheme="minorHAnsi" w:cstheme="minorHAnsi"/>
          <w:b/>
          <w:bCs/>
          <w:szCs w:val="24"/>
        </w:rPr>
        <w:t>Israel</w:t>
      </w:r>
      <w:r w:rsidRPr="00C00196">
        <w:rPr>
          <w:rFonts w:asciiTheme="minorHAnsi" w:eastAsia="SimSun" w:hAnsiTheme="minorHAnsi" w:cstheme="minorHAnsi"/>
          <w:szCs w:val="24"/>
        </w:rPr>
        <w:t>,</w:t>
      </w:r>
      <w:r w:rsidRPr="00C00196">
        <w:rPr>
          <w:rFonts w:asciiTheme="minorHAnsi" w:eastAsia="SimSun" w:hAnsiTheme="minorHAnsi" w:cstheme="minorHAnsi"/>
          <w:b/>
          <w:bCs/>
          <w:szCs w:val="24"/>
        </w:rPr>
        <w:t xml:space="preserve"> </w:t>
      </w:r>
      <w:r w:rsidR="00D94DC5" w:rsidRPr="00C00196">
        <w:rPr>
          <w:rFonts w:asciiTheme="minorHAnsi" w:eastAsia="SimSun" w:hAnsiTheme="minorHAnsi" w:cstheme="minorHAnsi"/>
          <w:szCs w:val="24"/>
        </w:rPr>
        <w:t xml:space="preserve">la </w:t>
      </w:r>
      <w:r w:rsidR="00D94DC5" w:rsidRPr="00C00196">
        <w:rPr>
          <w:rFonts w:asciiTheme="minorHAnsi" w:eastAsia="SimSun" w:hAnsiTheme="minorHAnsi" w:cstheme="minorHAnsi"/>
          <w:b/>
          <w:bCs/>
          <w:szCs w:val="24"/>
        </w:rPr>
        <w:t>República de C</w:t>
      </w:r>
      <w:r w:rsidRPr="00C00196">
        <w:rPr>
          <w:rFonts w:asciiTheme="minorHAnsi" w:eastAsia="SimSun" w:hAnsiTheme="minorHAnsi" w:cstheme="minorHAnsi"/>
          <w:b/>
          <w:bCs/>
          <w:szCs w:val="24"/>
        </w:rPr>
        <w:t>orea</w:t>
      </w:r>
      <w:r w:rsidRPr="00C00196">
        <w:rPr>
          <w:rFonts w:asciiTheme="minorHAnsi" w:eastAsia="SimSun" w:hAnsiTheme="minorHAnsi" w:cstheme="minorHAnsi"/>
          <w:szCs w:val="24"/>
        </w:rPr>
        <w:t>,</w:t>
      </w:r>
      <w:r w:rsidRPr="00C00196">
        <w:rPr>
          <w:rFonts w:asciiTheme="minorHAnsi" w:eastAsia="SimSun" w:hAnsiTheme="minorHAnsi" w:cstheme="minorHAnsi"/>
          <w:b/>
          <w:bCs/>
          <w:szCs w:val="24"/>
        </w:rPr>
        <w:t xml:space="preserve"> Tailand</w:t>
      </w:r>
      <w:r w:rsidR="00D94DC5" w:rsidRPr="00C00196">
        <w:rPr>
          <w:rFonts w:asciiTheme="minorHAnsi" w:eastAsia="SimSun" w:hAnsiTheme="minorHAnsi" w:cstheme="minorHAnsi"/>
          <w:b/>
          <w:bCs/>
          <w:szCs w:val="24"/>
        </w:rPr>
        <w:t>ia</w:t>
      </w:r>
      <w:r w:rsidRPr="00C00196">
        <w:rPr>
          <w:rFonts w:asciiTheme="minorHAnsi" w:eastAsia="SimSun" w:hAnsiTheme="minorHAnsi" w:cstheme="minorHAnsi"/>
          <w:szCs w:val="24"/>
        </w:rPr>
        <w:t>,</w:t>
      </w:r>
      <w:r w:rsidRPr="00C00196">
        <w:rPr>
          <w:rFonts w:asciiTheme="minorHAnsi" w:eastAsia="SimSun" w:hAnsiTheme="minorHAnsi" w:cstheme="minorHAnsi"/>
          <w:b/>
          <w:bCs/>
          <w:szCs w:val="24"/>
        </w:rPr>
        <w:t xml:space="preserve"> </w:t>
      </w:r>
      <w:r w:rsidR="00D94DC5" w:rsidRPr="00C00196">
        <w:rPr>
          <w:rFonts w:asciiTheme="minorHAnsi" w:eastAsia="SimSun" w:hAnsiTheme="minorHAnsi" w:cstheme="minorHAnsi"/>
          <w:bCs/>
          <w:szCs w:val="24"/>
        </w:rPr>
        <w:t>la</w:t>
      </w:r>
      <w:r w:rsidR="00D94DC5" w:rsidRPr="00C00196">
        <w:rPr>
          <w:rFonts w:asciiTheme="minorHAnsi" w:eastAsia="SimSun" w:hAnsiTheme="minorHAnsi" w:cstheme="minorHAnsi"/>
          <w:b/>
          <w:bCs/>
          <w:szCs w:val="24"/>
        </w:rPr>
        <w:t xml:space="preserve"> República </w:t>
      </w:r>
      <w:r w:rsidRPr="00C00196">
        <w:rPr>
          <w:rFonts w:asciiTheme="minorHAnsi" w:eastAsia="SimSun" w:hAnsiTheme="minorHAnsi" w:cstheme="minorHAnsi"/>
          <w:b/>
          <w:bCs/>
          <w:szCs w:val="24"/>
        </w:rPr>
        <w:t>Isl</w:t>
      </w:r>
      <w:r w:rsidR="00D94DC5" w:rsidRPr="00C00196">
        <w:rPr>
          <w:rFonts w:asciiTheme="minorHAnsi" w:eastAsia="SimSun" w:hAnsiTheme="minorHAnsi" w:cstheme="minorHAnsi"/>
          <w:b/>
          <w:bCs/>
          <w:szCs w:val="24"/>
        </w:rPr>
        <w:t xml:space="preserve">ámica </w:t>
      </w:r>
      <w:proofErr w:type="spellStart"/>
      <w:r w:rsidR="00D94DC5" w:rsidRPr="00C00196">
        <w:rPr>
          <w:rFonts w:asciiTheme="minorHAnsi" w:eastAsia="SimSun" w:hAnsiTheme="minorHAnsi" w:cstheme="minorHAnsi"/>
          <w:b/>
          <w:bCs/>
          <w:szCs w:val="24"/>
        </w:rPr>
        <w:t>del</w:t>
      </w:r>
      <w:proofErr w:type="spellEnd"/>
      <w:r w:rsidR="00D94DC5" w:rsidRPr="00C00196">
        <w:rPr>
          <w:rFonts w:asciiTheme="minorHAnsi" w:eastAsia="SimSun" w:hAnsiTheme="minorHAnsi" w:cstheme="minorHAnsi"/>
          <w:b/>
          <w:bCs/>
          <w:szCs w:val="24"/>
        </w:rPr>
        <w:t xml:space="preserve"> Irá</w:t>
      </w:r>
      <w:r w:rsidRPr="00C00196">
        <w:rPr>
          <w:rFonts w:asciiTheme="minorHAnsi" w:eastAsia="SimSun" w:hAnsiTheme="minorHAnsi" w:cstheme="minorHAnsi"/>
          <w:b/>
          <w:bCs/>
          <w:szCs w:val="24"/>
        </w:rPr>
        <w:t>n</w:t>
      </w:r>
      <w:r w:rsidRPr="00C00196">
        <w:rPr>
          <w:rFonts w:asciiTheme="minorHAnsi" w:eastAsia="SimSun" w:hAnsiTheme="minorHAnsi" w:cstheme="minorHAnsi"/>
          <w:szCs w:val="24"/>
        </w:rPr>
        <w:t xml:space="preserve">, </w:t>
      </w:r>
      <w:r w:rsidRPr="00C00196">
        <w:rPr>
          <w:rFonts w:asciiTheme="minorHAnsi" w:eastAsia="SimSun" w:hAnsiTheme="minorHAnsi" w:cstheme="minorHAnsi"/>
          <w:b/>
          <w:bCs/>
          <w:szCs w:val="24"/>
        </w:rPr>
        <w:t>Malasia</w:t>
      </w:r>
      <w:r w:rsidRPr="00C00196">
        <w:rPr>
          <w:rFonts w:asciiTheme="minorHAnsi" w:eastAsia="SimSun" w:hAnsiTheme="minorHAnsi" w:cstheme="minorHAnsi"/>
          <w:szCs w:val="24"/>
        </w:rPr>
        <w:t>,</w:t>
      </w:r>
      <w:r w:rsidR="00D94DC5" w:rsidRPr="00C00196">
        <w:rPr>
          <w:rFonts w:asciiTheme="minorHAnsi" w:eastAsia="SimSun" w:hAnsiTheme="minorHAnsi" w:cstheme="minorHAnsi"/>
          <w:szCs w:val="24"/>
        </w:rPr>
        <w:t xml:space="preserve"> el</w:t>
      </w:r>
      <w:r w:rsidRPr="00C00196">
        <w:rPr>
          <w:rFonts w:asciiTheme="minorHAnsi" w:eastAsia="SimSun" w:hAnsiTheme="minorHAnsi" w:cstheme="minorHAnsi"/>
          <w:szCs w:val="24"/>
        </w:rPr>
        <w:t xml:space="preserve"> </w:t>
      </w:r>
      <w:r w:rsidRPr="00C00196">
        <w:rPr>
          <w:rFonts w:asciiTheme="minorHAnsi" w:eastAsia="SimSun" w:hAnsiTheme="minorHAnsi" w:cstheme="minorHAnsi"/>
          <w:b/>
          <w:bCs/>
          <w:szCs w:val="24"/>
        </w:rPr>
        <w:t>Canad</w:t>
      </w:r>
      <w:r w:rsidR="00D94DC5" w:rsidRPr="00C00196">
        <w:rPr>
          <w:rFonts w:asciiTheme="minorHAnsi" w:eastAsia="SimSun" w:hAnsiTheme="minorHAnsi" w:cstheme="minorHAnsi"/>
          <w:b/>
          <w:bCs/>
          <w:szCs w:val="24"/>
        </w:rPr>
        <w:t>á</w:t>
      </w:r>
      <w:r w:rsidRPr="00C00196">
        <w:rPr>
          <w:rFonts w:asciiTheme="minorHAnsi" w:eastAsia="SimSun" w:hAnsiTheme="minorHAnsi" w:cstheme="minorHAnsi"/>
          <w:szCs w:val="24"/>
        </w:rPr>
        <w:t xml:space="preserve">, </w:t>
      </w:r>
      <w:r w:rsidR="00D94DC5" w:rsidRPr="00C00196">
        <w:rPr>
          <w:rFonts w:asciiTheme="minorHAnsi" w:eastAsia="SimSun" w:hAnsiTheme="minorHAnsi" w:cstheme="minorHAnsi"/>
          <w:szCs w:val="24"/>
        </w:rPr>
        <w:t xml:space="preserve">hablando en nombre de la </w:t>
      </w:r>
      <w:proofErr w:type="spellStart"/>
      <w:r w:rsidRPr="00C00196">
        <w:rPr>
          <w:rFonts w:asciiTheme="minorHAnsi" w:eastAsia="SimSun" w:hAnsiTheme="minorHAnsi" w:cstheme="minorHAnsi"/>
          <w:szCs w:val="24"/>
        </w:rPr>
        <w:t>CITEL</w:t>
      </w:r>
      <w:proofErr w:type="spellEnd"/>
      <w:r w:rsidRPr="00C00196">
        <w:rPr>
          <w:rFonts w:asciiTheme="minorHAnsi" w:eastAsia="SimSun" w:hAnsiTheme="minorHAnsi" w:cstheme="minorHAnsi"/>
          <w:szCs w:val="24"/>
        </w:rPr>
        <w:t xml:space="preserve">, </w:t>
      </w:r>
      <w:r w:rsidRPr="00C00196">
        <w:rPr>
          <w:rFonts w:asciiTheme="minorHAnsi" w:eastAsia="SimSun" w:hAnsiTheme="minorHAnsi" w:cstheme="minorHAnsi"/>
          <w:b/>
          <w:bCs/>
          <w:szCs w:val="24"/>
        </w:rPr>
        <w:t>China</w:t>
      </w:r>
      <w:r w:rsidRPr="00C00196">
        <w:rPr>
          <w:rFonts w:asciiTheme="minorHAnsi" w:eastAsia="SimSun" w:hAnsiTheme="minorHAnsi" w:cstheme="minorHAnsi"/>
          <w:szCs w:val="24"/>
        </w:rPr>
        <w:t>,</w:t>
      </w:r>
      <w:r w:rsidRPr="00C00196">
        <w:rPr>
          <w:rFonts w:asciiTheme="minorHAnsi" w:eastAsia="SimSun" w:hAnsiTheme="minorHAnsi" w:cstheme="minorHAnsi"/>
          <w:b/>
          <w:bCs/>
          <w:szCs w:val="24"/>
        </w:rPr>
        <w:t xml:space="preserve"> </w:t>
      </w:r>
      <w:r w:rsidR="00D94DC5" w:rsidRPr="00C00196">
        <w:rPr>
          <w:rFonts w:asciiTheme="minorHAnsi" w:eastAsia="SimSun" w:hAnsiTheme="minorHAnsi" w:cstheme="minorHAnsi"/>
          <w:b/>
          <w:bCs/>
          <w:szCs w:val="24"/>
        </w:rPr>
        <w:t>Túnez</w:t>
      </w:r>
      <w:r w:rsidRPr="00C00196">
        <w:rPr>
          <w:rFonts w:asciiTheme="minorHAnsi" w:eastAsia="SimSun" w:hAnsiTheme="minorHAnsi" w:cstheme="minorHAnsi"/>
          <w:szCs w:val="24"/>
        </w:rPr>
        <w:t>,</w:t>
      </w:r>
      <w:r w:rsidR="00920DAC" w:rsidRPr="00C00196">
        <w:rPr>
          <w:rFonts w:asciiTheme="minorHAnsi" w:eastAsia="SimSun" w:hAnsiTheme="minorHAnsi" w:cstheme="minorHAnsi"/>
          <w:szCs w:val="24"/>
        </w:rPr>
        <w:t xml:space="preserve"> el</w:t>
      </w:r>
      <w:r w:rsidRPr="00C00196">
        <w:rPr>
          <w:rFonts w:asciiTheme="minorHAnsi" w:eastAsia="SimSun" w:hAnsiTheme="minorHAnsi" w:cstheme="minorHAnsi"/>
          <w:b/>
          <w:bCs/>
          <w:szCs w:val="24"/>
        </w:rPr>
        <w:t xml:space="preserve"> Jap</w:t>
      </w:r>
      <w:r w:rsidR="00D94DC5" w:rsidRPr="00C00196">
        <w:rPr>
          <w:rFonts w:asciiTheme="minorHAnsi" w:eastAsia="SimSun" w:hAnsiTheme="minorHAnsi" w:cstheme="minorHAnsi"/>
          <w:b/>
          <w:bCs/>
          <w:szCs w:val="24"/>
        </w:rPr>
        <w:t>ón</w:t>
      </w:r>
      <w:r w:rsidRPr="00C00196">
        <w:rPr>
          <w:rFonts w:asciiTheme="minorHAnsi" w:eastAsia="SimSun" w:hAnsiTheme="minorHAnsi" w:cstheme="minorHAnsi"/>
          <w:szCs w:val="24"/>
        </w:rPr>
        <w:t xml:space="preserve">, </w:t>
      </w:r>
      <w:r w:rsidRPr="00C00196">
        <w:rPr>
          <w:rFonts w:asciiTheme="minorHAnsi" w:eastAsia="SimSun" w:hAnsiTheme="minorHAnsi" w:cstheme="minorHAnsi"/>
          <w:b/>
          <w:bCs/>
          <w:szCs w:val="24"/>
        </w:rPr>
        <w:t>Arabia</w:t>
      </w:r>
      <w:r w:rsidRPr="00C00196">
        <w:rPr>
          <w:rFonts w:asciiTheme="minorHAnsi" w:eastAsia="SimSun" w:hAnsiTheme="minorHAnsi" w:cstheme="minorHAnsi"/>
          <w:szCs w:val="24"/>
        </w:rPr>
        <w:t xml:space="preserve"> </w:t>
      </w:r>
      <w:r w:rsidR="00D94DC5" w:rsidRPr="00C00196">
        <w:rPr>
          <w:rFonts w:asciiTheme="minorHAnsi" w:eastAsia="SimSun" w:hAnsiTheme="minorHAnsi" w:cstheme="minorHAnsi"/>
          <w:b/>
          <w:bCs/>
          <w:szCs w:val="24"/>
        </w:rPr>
        <w:t xml:space="preserve">Saudita </w:t>
      </w:r>
      <w:r w:rsidR="00D94DC5" w:rsidRPr="00C00196">
        <w:rPr>
          <w:rFonts w:asciiTheme="minorHAnsi" w:eastAsia="SimSun" w:hAnsiTheme="minorHAnsi" w:cstheme="minorHAnsi"/>
          <w:szCs w:val="24"/>
        </w:rPr>
        <w:t xml:space="preserve">y </w:t>
      </w:r>
      <w:r w:rsidRPr="00C00196">
        <w:rPr>
          <w:rFonts w:asciiTheme="minorHAnsi" w:eastAsia="SimSun" w:hAnsiTheme="minorHAnsi" w:cstheme="minorHAnsi"/>
          <w:b/>
          <w:szCs w:val="24"/>
        </w:rPr>
        <w:t xml:space="preserve">Samoa </w:t>
      </w:r>
      <w:r w:rsidR="00D94DC5" w:rsidRPr="00C00196">
        <w:rPr>
          <w:rFonts w:asciiTheme="minorHAnsi" w:eastAsia="SimSun" w:hAnsiTheme="minorHAnsi" w:cstheme="minorHAnsi"/>
          <w:szCs w:val="24"/>
        </w:rPr>
        <w:t xml:space="preserve">dan las gracias al Gobierno de la </w:t>
      </w:r>
      <w:r w:rsidRPr="00C00196">
        <w:rPr>
          <w:rFonts w:asciiTheme="minorHAnsi" w:eastAsia="SimSun" w:hAnsiTheme="minorHAnsi" w:cstheme="minorHAnsi"/>
          <w:szCs w:val="24"/>
        </w:rPr>
        <w:t xml:space="preserve">India </w:t>
      </w:r>
      <w:r w:rsidR="00D94DC5" w:rsidRPr="00C00196">
        <w:rPr>
          <w:rFonts w:asciiTheme="minorHAnsi" w:eastAsia="SimSun" w:hAnsiTheme="minorHAnsi" w:cstheme="minorHAnsi"/>
          <w:szCs w:val="24"/>
        </w:rPr>
        <w:t>por su generosa propuesta</w:t>
      </w:r>
      <w:r w:rsidRPr="00C00196">
        <w:rPr>
          <w:rFonts w:asciiTheme="minorHAnsi" w:eastAsia="SimSun" w:hAnsiTheme="minorHAnsi" w:cstheme="minorHAnsi"/>
          <w:szCs w:val="24"/>
        </w:rPr>
        <w:t>.</w:t>
      </w:r>
      <w:bookmarkEnd w:id="19"/>
    </w:p>
    <w:p w14:paraId="2C09489D" w14:textId="427BEFB4" w:rsidR="00734FE2" w:rsidRPr="00C00196" w:rsidRDefault="00734FE2" w:rsidP="00734FE2">
      <w:pPr>
        <w:tabs>
          <w:tab w:val="clear" w:pos="567"/>
          <w:tab w:val="clear" w:pos="1134"/>
          <w:tab w:val="clear" w:pos="1701"/>
          <w:tab w:val="clear" w:pos="2268"/>
          <w:tab w:val="clear" w:pos="2835"/>
        </w:tabs>
        <w:spacing w:before="140" w:after="120"/>
      </w:pPr>
      <w:r w:rsidRPr="00C00196">
        <w:rPr>
          <w:rFonts w:asciiTheme="minorHAnsi" w:hAnsiTheme="minorHAnsi" w:cstheme="minorHAnsi"/>
          <w:szCs w:val="24"/>
        </w:rPr>
        <w:t>1.3</w:t>
      </w:r>
      <w:r w:rsidRPr="00C00196">
        <w:rPr>
          <w:rFonts w:asciiTheme="minorHAnsi" w:hAnsiTheme="minorHAnsi" w:cstheme="minorHAnsi"/>
          <w:szCs w:val="24"/>
        </w:rPr>
        <w:tab/>
      </w:r>
      <w:bookmarkStart w:id="20" w:name="lt_pId062"/>
      <w:r w:rsidR="00D94DC5" w:rsidRPr="00C00196">
        <w:rPr>
          <w:rFonts w:asciiTheme="minorHAnsi" w:hAnsiTheme="minorHAnsi" w:cstheme="minorHAnsi"/>
          <w:szCs w:val="24"/>
        </w:rPr>
        <w:t xml:space="preserve">El </w:t>
      </w:r>
      <w:r w:rsidR="00D94DC5" w:rsidRPr="00C00196">
        <w:rPr>
          <w:rFonts w:asciiTheme="minorHAnsi" w:hAnsiTheme="minorHAnsi" w:cstheme="minorHAnsi"/>
          <w:b/>
          <w:szCs w:val="24"/>
        </w:rPr>
        <w:t>Presidente</w:t>
      </w:r>
      <w:r w:rsidR="00D94DC5" w:rsidRPr="00C00196">
        <w:rPr>
          <w:rFonts w:asciiTheme="minorHAnsi" w:hAnsiTheme="minorHAnsi" w:cstheme="minorHAnsi"/>
          <w:szCs w:val="24"/>
        </w:rPr>
        <w:t xml:space="preserve"> </w:t>
      </w:r>
      <w:r w:rsidR="00D94DC5" w:rsidRPr="00C00196">
        <w:t xml:space="preserve">dice que entiende que la Plenaria aprueba la propuesta de que la </w:t>
      </w:r>
      <w:proofErr w:type="spellStart"/>
      <w:r w:rsidR="00D94DC5" w:rsidRPr="00C00196">
        <w:t>AMNT</w:t>
      </w:r>
      <w:proofErr w:type="spellEnd"/>
      <w:r w:rsidR="00D94DC5" w:rsidRPr="00C00196">
        <w:t xml:space="preserve">-24 se celebre en </w:t>
      </w:r>
      <w:r w:rsidR="00D94DC5" w:rsidRPr="00C00196">
        <w:rPr>
          <w:rFonts w:asciiTheme="minorHAnsi" w:hAnsiTheme="minorHAnsi" w:cstheme="minorHAnsi"/>
          <w:szCs w:val="24"/>
        </w:rPr>
        <w:t>Hyderabad</w:t>
      </w:r>
      <w:r w:rsidR="00D94DC5" w:rsidRPr="00C00196">
        <w:t xml:space="preserve"> (India) en 2024, y que esta información se incluirá en la revisión de la Resolución 77 (Rev. Dubái, 2018</w:t>
      </w:r>
      <w:r w:rsidRPr="00C00196">
        <w:t>).</w:t>
      </w:r>
      <w:bookmarkEnd w:id="20"/>
    </w:p>
    <w:p w14:paraId="7B336D86" w14:textId="0704A0FB" w:rsidR="00734FE2" w:rsidRPr="00C00196" w:rsidRDefault="00734FE2" w:rsidP="00734FE2">
      <w:pPr>
        <w:tabs>
          <w:tab w:val="clear" w:pos="567"/>
          <w:tab w:val="clear" w:pos="1134"/>
          <w:tab w:val="clear" w:pos="1701"/>
          <w:tab w:val="clear" w:pos="2268"/>
          <w:tab w:val="clear" w:pos="2835"/>
        </w:tabs>
        <w:spacing w:before="140" w:after="120"/>
        <w:rPr>
          <w:rFonts w:asciiTheme="minorHAnsi" w:hAnsiTheme="minorHAnsi" w:cstheme="minorHAnsi"/>
          <w:b/>
          <w:bCs/>
          <w:szCs w:val="24"/>
        </w:rPr>
      </w:pPr>
      <w:r w:rsidRPr="00C00196">
        <w:rPr>
          <w:rFonts w:asciiTheme="minorHAnsi" w:hAnsiTheme="minorHAnsi" w:cstheme="minorHAnsi"/>
          <w:szCs w:val="24"/>
        </w:rPr>
        <w:t>1.4</w:t>
      </w:r>
      <w:r w:rsidRPr="00C00196">
        <w:rPr>
          <w:rFonts w:asciiTheme="minorHAnsi" w:hAnsiTheme="minorHAnsi" w:cstheme="minorHAnsi"/>
          <w:szCs w:val="24"/>
        </w:rPr>
        <w:tab/>
      </w:r>
      <w:bookmarkStart w:id="21" w:name="lt_pId064"/>
      <w:r w:rsidR="00136D2E" w:rsidRPr="00C00196">
        <w:t xml:space="preserve">Así </w:t>
      </w:r>
      <w:r w:rsidR="00136D2E" w:rsidRPr="00C00196">
        <w:rPr>
          <w:b/>
          <w:bCs/>
        </w:rPr>
        <w:t>se acuerda</w:t>
      </w:r>
      <w:r w:rsidR="00136D2E" w:rsidRPr="00C00196">
        <w:t>.</w:t>
      </w:r>
      <w:bookmarkEnd w:id="21"/>
    </w:p>
    <w:p w14:paraId="7EFD9A3F" w14:textId="2ECD6E9F" w:rsidR="00734FE2" w:rsidRPr="00C00196" w:rsidRDefault="00734FE2" w:rsidP="00734FE2">
      <w:pPr>
        <w:tabs>
          <w:tab w:val="clear" w:pos="567"/>
          <w:tab w:val="clear" w:pos="1134"/>
          <w:tab w:val="clear" w:pos="1701"/>
          <w:tab w:val="clear" w:pos="2268"/>
          <w:tab w:val="clear" w:pos="2835"/>
        </w:tabs>
        <w:spacing w:before="140" w:after="120"/>
        <w:rPr>
          <w:rFonts w:asciiTheme="minorHAnsi" w:eastAsia="SimSun" w:hAnsiTheme="minorHAnsi" w:cstheme="minorHAnsi"/>
          <w:szCs w:val="24"/>
        </w:rPr>
      </w:pPr>
      <w:r w:rsidRPr="00C00196">
        <w:rPr>
          <w:rFonts w:asciiTheme="minorHAnsi" w:eastAsia="SimSun" w:hAnsiTheme="minorHAnsi" w:cstheme="minorHAnsi"/>
          <w:szCs w:val="24"/>
        </w:rPr>
        <w:t>1.5</w:t>
      </w:r>
      <w:r w:rsidRPr="00C00196">
        <w:rPr>
          <w:rFonts w:asciiTheme="minorHAnsi" w:eastAsia="SimSun" w:hAnsiTheme="minorHAnsi" w:cstheme="minorHAnsi"/>
          <w:szCs w:val="24"/>
        </w:rPr>
        <w:tab/>
      </w:r>
      <w:bookmarkStart w:id="22" w:name="lt_pId066"/>
      <w:r w:rsidR="00582DA9" w:rsidRPr="00C00196">
        <w:rPr>
          <w:rFonts w:asciiTheme="minorHAnsi" w:eastAsia="SimSun" w:hAnsiTheme="minorHAnsi" w:cstheme="minorHAnsi"/>
          <w:szCs w:val="24"/>
        </w:rPr>
        <w:t xml:space="preserve">El delegado de la </w:t>
      </w:r>
      <w:r w:rsidRPr="00C00196">
        <w:rPr>
          <w:rFonts w:asciiTheme="minorHAnsi" w:eastAsia="SimSun" w:hAnsiTheme="minorHAnsi" w:cstheme="minorHAnsi"/>
          <w:b/>
          <w:bCs/>
          <w:szCs w:val="24"/>
        </w:rPr>
        <w:t xml:space="preserve">India </w:t>
      </w:r>
      <w:r w:rsidR="00582DA9" w:rsidRPr="00C00196">
        <w:rPr>
          <w:rFonts w:asciiTheme="minorHAnsi" w:eastAsia="SimSun" w:hAnsiTheme="minorHAnsi" w:cstheme="minorHAnsi"/>
          <w:szCs w:val="24"/>
        </w:rPr>
        <w:t xml:space="preserve">da las gracias a los Estados Miembros por </w:t>
      </w:r>
      <w:r w:rsidR="0017396A" w:rsidRPr="00C00196">
        <w:rPr>
          <w:rFonts w:asciiTheme="minorHAnsi" w:eastAsia="SimSun" w:hAnsiTheme="minorHAnsi" w:cstheme="minorHAnsi"/>
          <w:szCs w:val="24"/>
        </w:rPr>
        <w:t>apoyar</w:t>
      </w:r>
      <w:r w:rsidR="00582DA9" w:rsidRPr="00C00196">
        <w:rPr>
          <w:rFonts w:asciiTheme="minorHAnsi" w:eastAsia="SimSun" w:hAnsiTheme="minorHAnsi" w:cstheme="minorHAnsi"/>
          <w:szCs w:val="24"/>
        </w:rPr>
        <w:t xml:space="preserve"> la propuesta de su país y señala que la India no ha podido acoger la </w:t>
      </w:r>
      <w:proofErr w:type="spellStart"/>
      <w:r w:rsidR="00582DA9" w:rsidRPr="00C00196">
        <w:rPr>
          <w:rFonts w:asciiTheme="minorHAnsi" w:eastAsia="SimSun" w:hAnsiTheme="minorHAnsi" w:cstheme="minorHAnsi"/>
          <w:szCs w:val="24"/>
        </w:rPr>
        <w:t>AMNT</w:t>
      </w:r>
      <w:proofErr w:type="spellEnd"/>
      <w:r w:rsidRPr="00C00196">
        <w:rPr>
          <w:rFonts w:asciiTheme="minorHAnsi" w:eastAsia="SimSun" w:hAnsiTheme="minorHAnsi" w:cstheme="minorHAnsi"/>
          <w:szCs w:val="24"/>
        </w:rPr>
        <w:t xml:space="preserve">-20 </w:t>
      </w:r>
      <w:r w:rsidR="00582DA9" w:rsidRPr="00C00196">
        <w:rPr>
          <w:rFonts w:asciiTheme="minorHAnsi" w:eastAsia="SimSun" w:hAnsiTheme="minorHAnsi" w:cstheme="minorHAnsi"/>
          <w:szCs w:val="24"/>
        </w:rPr>
        <w:t xml:space="preserve">debido a la pandemia de </w:t>
      </w:r>
      <w:r w:rsidRPr="00C00196">
        <w:rPr>
          <w:rFonts w:asciiTheme="minorHAnsi" w:eastAsia="SimSun" w:hAnsiTheme="minorHAnsi" w:cstheme="minorHAnsi"/>
          <w:szCs w:val="24"/>
        </w:rPr>
        <w:t>COVID-19</w:t>
      </w:r>
      <w:r w:rsidR="00582DA9" w:rsidRPr="00C00196">
        <w:rPr>
          <w:rFonts w:asciiTheme="minorHAnsi" w:eastAsia="SimSun" w:hAnsiTheme="minorHAnsi" w:cstheme="minorHAnsi"/>
          <w:szCs w:val="24"/>
        </w:rPr>
        <w:t xml:space="preserve">. La </w:t>
      </w:r>
      <w:proofErr w:type="spellStart"/>
      <w:r w:rsidR="00582DA9" w:rsidRPr="00C00196">
        <w:rPr>
          <w:rFonts w:asciiTheme="minorHAnsi" w:eastAsia="SimSun" w:hAnsiTheme="minorHAnsi" w:cstheme="minorHAnsi"/>
          <w:szCs w:val="24"/>
        </w:rPr>
        <w:t>AMNT</w:t>
      </w:r>
      <w:bookmarkStart w:id="23" w:name="lt_pId067"/>
      <w:bookmarkEnd w:id="22"/>
      <w:proofErr w:type="spellEnd"/>
      <w:r w:rsidRPr="00C00196">
        <w:rPr>
          <w:rFonts w:asciiTheme="minorHAnsi" w:eastAsia="SimSun" w:hAnsiTheme="minorHAnsi" w:cstheme="minorHAnsi"/>
          <w:szCs w:val="24"/>
        </w:rPr>
        <w:t xml:space="preserve">-24 </w:t>
      </w:r>
      <w:r w:rsidR="00582DA9" w:rsidRPr="00C00196">
        <w:rPr>
          <w:rFonts w:asciiTheme="minorHAnsi" w:eastAsia="SimSun" w:hAnsiTheme="minorHAnsi" w:cstheme="minorHAnsi"/>
          <w:szCs w:val="24"/>
        </w:rPr>
        <w:t xml:space="preserve">será un evento superlativo que brindará a los participantes la oportunidad de analizar temas importantes, como los ecosistemas y la interoperabilidad, así como </w:t>
      </w:r>
      <w:r w:rsidR="007A44AE" w:rsidRPr="00C00196">
        <w:rPr>
          <w:rFonts w:asciiTheme="minorHAnsi" w:eastAsia="SimSun" w:hAnsiTheme="minorHAnsi" w:cstheme="minorHAnsi"/>
          <w:szCs w:val="24"/>
        </w:rPr>
        <w:t xml:space="preserve">de </w:t>
      </w:r>
      <w:r w:rsidR="00582DA9" w:rsidRPr="00C00196">
        <w:rPr>
          <w:rFonts w:asciiTheme="minorHAnsi" w:eastAsia="SimSun" w:hAnsiTheme="minorHAnsi" w:cstheme="minorHAnsi"/>
          <w:szCs w:val="24"/>
        </w:rPr>
        <w:t xml:space="preserve">disfrutar de lo mejor de la cocina, </w:t>
      </w:r>
      <w:r w:rsidR="0017396A" w:rsidRPr="00C00196">
        <w:rPr>
          <w:rFonts w:asciiTheme="minorHAnsi" w:eastAsia="SimSun" w:hAnsiTheme="minorHAnsi" w:cstheme="minorHAnsi"/>
          <w:szCs w:val="24"/>
        </w:rPr>
        <w:t xml:space="preserve">la </w:t>
      </w:r>
      <w:r w:rsidR="00582DA9" w:rsidRPr="00C00196">
        <w:rPr>
          <w:rFonts w:asciiTheme="minorHAnsi" w:eastAsia="SimSun" w:hAnsiTheme="minorHAnsi" w:cstheme="minorHAnsi"/>
          <w:szCs w:val="24"/>
        </w:rPr>
        <w:t xml:space="preserve">cultura y </w:t>
      </w:r>
      <w:r w:rsidR="0017396A" w:rsidRPr="00C00196">
        <w:rPr>
          <w:rFonts w:asciiTheme="minorHAnsi" w:eastAsia="SimSun" w:hAnsiTheme="minorHAnsi" w:cstheme="minorHAnsi"/>
          <w:szCs w:val="24"/>
        </w:rPr>
        <w:t xml:space="preserve">la </w:t>
      </w:r>
      <w:r w:rsidR="00582DA9" w:rsidRPr="00C00196">
        <w:rPr>
          <w:rFonts w:asciiTheme="minorHAnsi" w:eastAsia="SimSun" w:hAnsiTheme="minorHAnsi" w:cstheme="minorHAnsi"/>
          <w:szCs w:val="24"/>
        </w:rPr>
        <w:t xml:space="preserve">herencia indias. </w:t>
      </w:r>
      <w:r w:rsidR="007541CF" w:rsidRPr="00C00196">
        <w:rPr>
          <w:rFonts w:asciiTheme="minorHAnsi" w:eastAsia="SimSun" w:hAnsiTheme="minorHAnsi" w:cstheme="minorHAnsi"/>
          <w:szCs w:val="24"/>
        </w:rPr>
        <w:t>El orador e</w:t>
      </w:r>
      <w:r w:rsidR="00582DA9" w:rsidRPr="00C00196">
        <w:rPr>
          <w:rFonts w:asciiTheme="minorHAnsi" w:eastAsia="SimSun" w:hAnsiTheme="minorHAnsi" w:cstheme="minorHAnsi"/>
          <w:szCs w:val="24"/>
        </w:rPr>
        <w:t xml:space="preserve">stá deseando dar la bienvenida a los delegados en la India </w:t>
      </w:r>
      <w:bookmarkStart w:id="24" w:name="lt_pId068"/>
      <w:bookmarkEnd w:id="23"/>
      <w:r w:rsidR="00582DA9" w:rsidRPr="00C00196">
        <w:rPr>
          <w:rFonts w:asciiTheme="minorHAnsi" w:eastAsia="SimSun" w:hAnsiTheme="minorHAnsi" w:cstheme="minorHAnsi"/>
          <w:szCs w:val="24"/>
        </w:rPr>
        <w:t>e</w:t>
      </w:r>
      <w:r w:rsidRPr="00C00196">
        <w:rPr>
          <w:rFonts w:asciiTheme="minorHAnsi" w:eastAsia="SimSun" w:hAnsiTheme="minorHAnsi" w:cstheme="minorHAnsi"/>
          <w:szCs w:val="24"/>
        </w:rPr>
        <w:t>n 2024.</w:t>
      </w:r>
      <w:bookmarkEnd w:id="24"/>
    </w:p>
    <w:p w14:paraId="62136ABB" w14:textId="0EB6D477" w:rsidR="00734FE2" w:rsidRPr="00C00196" w:rsidRDefault="00734FE2" w:rsidP="00734FE2">
      <w:pPr>
        <w:tabs>
          <w:tab w:val="clear" w:pos="567"/>
          <w:tab w:val="clear" w:pos="1134"/>
          <w:tab w:val="clear" w:pos="1701"/>
          <w:tab w:val="clear" w:pos="2268"/>
          <w:tab w:val="clear" w:pos="2835"/>
        </w:tabs>
        <w:spacing w:before="140" w:after="120"/>
        <w:rPr>
          <w:rFonts w:asciiTheme="minorHAnsi" w:eastAsia="SimSun" w:hAnsiTheme="minorHAnsi" w:cstheme="minorHAnsi"/>
          <w:szCs w:val="24"/>
        </w:rPr>
      </w:pPr>
      <w:r w:rsidRPr="00C00196">
        <w:rPr>
          <w:rFonts w:asciiTheme="minorHAnsi" w:eastAsia="SimSun" w:hAnsiTheme="minorHAnsi" w:cstheme="minorHAnsi"/>
          <w:szCs w:val="24"/>
        </w:rPr>
        <w:t>1.6</w:t>
      </w:r>
      <w:r w:rsidRPr="00C00196">
        <w:rPr>
          <w:rFonts w:asciiTheme="minorHAnsi" w:eastAsia="SimSun" w:hAnsiTheme="minorHAnsi" w:cstheme="minorHAnsi"/>
          <w:szCs w:val="24"/>
        </w:rPr>
        <w:tab/>
      </w:r>
      <w:bookmarkStart w:id="25" w:name="lt_pId070"/>
      <w:r w:rsidR="007A44AE" w:rsidRPr="00C00196">
        <w:rPr>
          <w:rFonts w:asciiTheme="minorHAnsi" w:eastAsia="SimSun" w:hAnsiTheme="minorHAnsi" w:cstheme="minorHAnsi"/>
          <w:szCs w:val="24"/>
        </w:rPr>
        <w:t xml:space="preserve">El </w:t>
      </w:r>
      <w:r w:rsidRPr="00C00196">
        <w:rPr>
          <w:rFonts w:asciiTheme="minorHAnsi" w:eastAsia="SimSun" w:hAnsiTheme="minorHAnsi" w:cstheme="minorHAnsi"/>
          <w:b/>
          <w:bCs/>
          <w:szCs w:val="24"/>
        </w:rPr>
        <w:t>Secretar</w:t>
      </w:r>
      <w:r w:rsidR="007A44AE" w:rsidRPr="00C00196">
        <w:rPr>
          <w:rFonts w:asciiTheme="minorHAnsi" w:eastAsia="SimSun" w:hAnsiTheme="minorHAnsi" w:cstheme="minorHAnsi"/>
          <w:b/>
          <w:bCs/>
          <w:szCs w:val="24"/>
        </w:rPr>
        <w:t>io G</w:t>
      </w:r>
      <w:r w:rsidRPr="00C00196">
        <w:rPr>
          <w:rFonts w:asciiTheme="minorHAnsi" w:eastAsia="SimSun" w:hAnsiTheme="minorHAnsi" w:cstheme="minorHAnsi"/>
          <w:b/>
          <w:bCs/>
          <w:szCs w:val="24"/>
        </w:rPr>
        <w:t>eneral</w:t>
      </w:r>
      <w:r w:rsidRPr="00C00196">
        <w:rPr>
          <w:rFonts w:asciiTheme="minorHAnsi" w:eastAsia="SimSun" w:hAnsiTheme="minorHAnsi" w:cstheme="minorHAnsi"/>
          <w:szCs w:val="24"/>
        </w:rPr>
        <w:t xml:space="preserve"> </w:t>
      </w:r>
      <w:r w:rsidR="004F1938" w:rsidRPr="00C00196">
        <w:rPr>
          <w:rFonts w:asciiTheme="minorHAnsi" w:eastAsia="SimSun" w:hAnsiTheme="minorHAnsi" w:cstheme="minorHAnsi"/>
          <w:szCs w:val="24"/>
        </w:rPr>
        <w:t xml:space="preserve">da las gracias a la India por su ofrecimiento </w:t>
      </w:r>
      <w:r w:rsidR="00D06321" w:rsidRPr="00C00196">
        <w:rPr>
          <w:rFonts w:asciiTheme="minorHAnsi" w:eastAsia="SimSun" w:hAnsiTheme="minorHAnsi" w:cstheme="minorHAnsi"/>
          <w:szCs w:val="24"/>
        </w:rPr>
        <w:t>d</w:t>
      </w:r>
      <w:r w:rsidR="004F1938" w:rsidRPr="00C00196">
        <w:rPr>
          <w:rFonts w:asciiTheme="minorHAnsi" w:eastAsia="SimSun" w:hAnsiTheme="minorHAnsi" w:cstheme="minorHAnsi"/>
          <w:szCs w:val="24"/>
        </w:rPr>
        <w:t xml:space="preserve">e </w:t>
      </w:r>
      <w:r w:rsidR="00D06321" w:rsidRPr="00C00196">
        <w:rPr>
          <w:rFonts w:asciiTheme="minorHAnsi" w:eastAsia="SimSun" w:hAnsiTheme="minorHAnsi" w:cstheme="minorHAnsi"/>
          <w:szCs w:val="24"/>
        </w:rPr>
        <w:t>acoger</w:t>
      </w:r>
      <w:r w:rsidR="004F1938" w:rsidRPr="00C00196">
        <w:rPr>
          <w:rFonts w:asciiTheme="minorHAnsi" w:eastAsia="SimSun" w:hAnsiTheme="minorHAnsi" w:cstheme="minorHAnsi"/>
          <w:szCs w:val="24"/>
        </w:rPr>
        <w:t xml:space="preserve"> la </w:t>
      </w:r>
      <w:proofErr w:type="spellStart"/>
      <w:r w:rsidR="004F1938" w:rsidRPr="00C00196">
        <w:rPr>
          <w:rFonts w:asciiTheme="minorHAnsi" w:eastAsia="SimSun" w:hAnsiTheme="minorHAnsi" w:cstheme="minorHAnsi"/>
          <w:szCs w:val="24"/>
        </w:rPr>
        <w:t>AMNT</w:t>
      </w:r>
      <w:proofErr w:type="spellEnd"/>
      <w:r w:rsidR="004F1938" w:rsidRPr="00C00196">
        <w:rPr>
          <w:rFonts w:asciiTheme="minorHAnsi" w:eastAsia="SimSun" w:hAnsiTheme="minorHAnsi" w:cstheme="minorHAnsi"/>
          <w:szCs w:val="24"/>
        </w:rPr>
        <w:t xml:space="preserve">-24 y </w:t>
      </w:r>
      <w:r w:rsidR="00D06321" w:rsidRPr="00C00196">
        <w:rPr>
          <w:rFonts w:asciiTheme="minorHAnsi" w:eastAsia="SimSun" w:hAnsiTheme="minorHAnsi" w:cstheme="minorHAnsi"/>
          <w:szCs w:val="24"/>
        </w:rPr>
        <w:t>elogia</w:t>
      </w:r>
      <w:r w:rsidR="004F1938" w:rsidRPr="00C00196">
        <w:rPr>
          <w:rFonts w:asciiTheme="minorHAnsi" w:eastAsia="SimSun" w:hAnsiTheme="minorHAnsi" w:cstheme="minorHAnsi"/>
          <w:szCs w:val="24"/>
        </w:rPr>
        <w:t xml:space="preserve"> el apoyo unánime de la </w:t>
      </w:r>
      <w:r w:rsidR="00905D33" w:rsidRPr="00C00196">
        <w:rPr>
          <w:rFonts w:asciiTheme="minorHAnsi" w:eastAsia="SimSun" w:hAnsiTheme="minorHAnsi" w:cstheme="minorHAnsi"/>
          <w:szCs w:val="24"/>
        </w:rPr>
        <w:t>sesión p</w:t>
      </w:r>
      <w:r w:rsidR="004F1938" w:rsidRPr="00C00196">
        <w:rPr>
          <w:rFonts w:asciiTheme="minorHAnsi" w:eastAsia="SimSun" w:hAnsiTheme="minorHAnsi" w:cstheme="minorHAnsi"/>
          <w:szCs w:val="24"/>
        </w:rPr>
        <w:t>lenaria a esa propuesta</w:t>
      </w:r>
      <w:r w:rsidRPr="00C00196">
        <w:rPr>
          <w:rFonts w:asciiTheme="minorHAnsi" w:eastAsia="SimSun" w:hAnsiTheme="minorHAnsi" w:cstheme="minorHAnsi"/>
          <w:szCs w:val="24"/>
        </w:rPr>
        <w:t>.</w:t>
      </w:r>
      <w:bookmarkEnd w:id="25"/>
      <w:r w:rsidRPr="00C00196">
        <w:rPr>
          <w:rFonts w:asciiTheme="minorHAnsi" w:eastAsia="SimSun" w:hAnsiTheme="minorHAnsi" w:cstheme="minorHAnsi"/>
          <w:szCs w:val="24"/>
        </w:rPr>
        <w:t xml:space="preserve"> </w:t>
      </w:r>
      <w:bookmarkStart w:id="26" w:name="lt_pId071"/>
      <w:r w:rsidR="006B7981" w:rsidRPr="00C00196">
        <w:rPr>
          <w:rFonts w:asciiTheme="minorHAnsi" w:eastAsia="SimSun" w:hAnsiTheme="minorHAnsi" w:cstheme="minorHAnsi"/>
          <w:szCs w:val="24"/>
        </w:rPr>
        <w:t xml:space="preserve">Aunque, lamentablemente, no se </w:t>
      </w:r>
      <w:r w:rsidR="007643E9" w:rsidRPr="00C00196">
        <w:rPr>
          <w:rFonts w:asciiTheme="minorHAnsi" w:eastAsia="SimSun" w:hAnsiTheme="minorHAnsi" w:cstheme="minorHAnsi"/>
          <w:szCs w:val="24"/>
        </w:rPr>
        <w:t>pudo</w:t>
      </w:r>
      <w:r w:rsidR="006B7981" w:rsidRPr="00C00196">
        <w:rPr>
          <w:rFonts w:asciiTheme="minorHAnsi" w:eastAsia="SimSun" w:hAnsiTheme="minorHAnsi" w:cstheme="minorHAnsi"/>
          <w:szCs w:val="24"/>
        </w:rPr>
        <w:t xml:space="preserve"> celebrar la Asamblea en la India en 2020</w:t>
      </w:r>
      <w:r w:rsidR="007643E9" w:rsidRPr="00C00196">
        <w:rPr>
          <w:rFonts w:asciiTheme="minorHAnsi" w:eastAsia="SimSun" w:hAnsiTheme="minorHAnsi" w:cstheme="minorHAnsi"/>
          <w:szCs w:val="24"/>
        </w:rPr>
        <w:t>, conserva c</w:t>
      </w:r>
      <w:r w:rsidR="00C616A3" w:rsidRPr="00C00196">
        <w:rPr>
          <w:rFonts w:asciiTheme="minorHAnsi" w:eastAsia="SimSun" w:hAnsiTheme="minorHAnsi" w:cstheme="minorHAnsi"/>
          <w:szCs w:val="24"/>
        </w:rPr>
        <w:t>álidos recuerd</w:t>
      </w:r>
      <w:r w:rsidR="007643E9" w:rsidRPr="00C00196">
        <w:rPr>
          <w:rFonts w:asciiTheme="minorHAnsi" w:eastAsia="SimSun" w:hAnsiTheme="minorHAnsi" w:cstheme="minorHAnsi"/>
          <w:szCs w:val="24"/>
        </w:rPr>
        <w:t>os de la quinta Conferencia Mundial de Desarrollo de las Telecomunicaciones (</w:t>
      </w:r>
      <w:proofErr w:type="spellStart"/>
      <w:r w:rsidR="007643E9" w:rsidRPr="00C00196">
        <w:rPr>
          <w:rFonts w:asciiTheme="minorHAnsi" w:eastAsia="SimSun" w:hAnsiTheme="minorHAnsi" w:cstheme="minorHAnsi"/>
          <w:szCs w:val="24"/>
        </w:rPr>
        <w:t>CMDT</w:t>
      </w:r>
      <w:proofErr w:type="spellEnd"/>
      <w:r w:rsidRPr="00C00196">
        <w:rPr>
          <w:rFonts w:asciiTheme="minorHAnsi" w:eastAsia="SimSun" w:hAnsiTheme="minorHAnsi" w:cstheme="minorHAnsi"/>
          <w:szCs w:val="24"/>
        </w:rPr>
        <w:t xml:space="preserve">-10) </w:t>
      </w:r>
      <w:r w:rsidR="007643E9" w:rsidRPr="00C00196">
        <w:rPr>
          <w:rFonts w:asciiTheme="minorHAnsi" w:eastAsia="SimSun" w:hAnsiTheme="minorHAnsi" w:cstheme="minorHAnsi"/>
          <w:szCs w:val="24"/>
        </w:rPr>
        <w:t>e</w:t>
      </w:r>
      <w:r w:rsidRPr="00C00196">
        <w:rPr>
          <w:rFonts w:asciiTheme="minorHAnsi" w:eastAsia="SimSun" w:hAnsiTheme="minorHAnsi" w:cstheme="minorHAnsi"/>
          <w:szCs w:val="24"/>
        </w:rPr>
        <w:t>n Hyderabad.</w:t>
      </w:r>
      <w:bookmarkEnd w:id="26"/>
      <w:r w:rsidRPr="00C00196">
        <w:rPr>
          <w:rFonts w:asciiTheme="minorHAnsi" w:eastAsia="SimSun" w:hAnsiTheme="minorHAnsi" w:cstheme="minorHAnsi"/>
          <w:szCs w:val="24"/>
        </w:rPr>
        <w:t xml:space="preserve"> </w:t>
      </w:r>
      <w:bookmarkStart w:id="27" w:name="lt_pId072"/>
      <w:r w:rsidR="00C616A3" w:rsidRPr="00C00196">
        <w:rPr>
          <w:rFonts w:asciiTheme="minorHAnsi" w:eastAsia="SimSun" w:hAnsiTheme="minorHAnsi" w:cstheme="minorHAnsi"/>
          <w:szCs w:val="24"/>
        </w:rPr>
        <w:t>Señala que la labor de coordinación con los países anfitriones para organizar los próximos eventos de la</w:t>
      </w:r>
      <w:r w:rsidR="0045740C">
        <w:rPr>
          <w:rFonts w:asciiTheme="minorHAnsi" w:eastAsia="SimSun" w:hAnsiTheme="minorHAnsi" w:cstheme="minorHAnsi"/>
          <w:szCs w:val="24"/>
        </w:rPr>
        <w:t> </w:t>
      </w:r>
      <w:r w:rsidR="00C616A3" w:rsidRPr="00C00196">
        <w:rPr>
          <w:rFonts w:asciiTheme="minorHAnsi" w:eastAsia="SimSun" w:hAnsiTheme="minorHAnsi" w:cstheme="minorHAnsi"/>
          <w:szCs w:val="24"/>
        </w:rPr>
        <w:t xml:space="preserve">UIT, incluidas la </w:t>
      </w:r>
      <w:proofErr w:type="spellStart"/>
      <w:r w:rsidR="00C616A3" w:rsidRPr="00C00196">
        <w:rPr>
          <w:rFonts w:asciiTheme="minorHAnsi" w:eastAsia="SimSun" w:hAnsiTheme="minorHAnsi" w:cstheme="minorHAnsi"/>
          <w:szCs w:val="24"/>
        </w:rPr>
        <w:t>AMNT</w:t>
      </w:r>
      <w:proofErr w:type="spellEnd"/>
      <w:r w:rsidR="00C616A3" w:rsidRPr="00C00196">
        <w:rPr>
          <w:rFonts w:asciiTheme="minorHAnsi" w:eastAsia="SimSun" w:hAnsiTheme="minorHAnsi" w:cstheme="minorHAnsi"/>
          <w:szCs w:val="24"/>
        </w:rPr>
        <w:t xml:space="preserve">-24, la </w:t>
      </w:r>
      <w:proofErr w:type="spellStart"/>
      <w:r w:rsidR="00C616A3" w:rsidRPr="00C00196">
        <w:rPr>
          <w:rFonts w:asciiTheme="minorHAnsi" w:eastAsia="SimSun" w:hAnsiTheme="minorHAnsi" w:cstheme="minorHAnsi"/>
          <w:szCs w:val="24"/>
        </w:rPr>
        <w:t>CMDT</w:t>
      </w:r>
      <w:proofErr w:type="spellEnd"/>
      <w:r w:rsidRPr="00C00196">
        <w:rPr>
          <w:rFonts w:asciiTheme="minorHAnsi" w:eastAsia="SimSun" w:hAnsiTheme="minorHAnsi" w:cstheme="minorHAnsi"/>
          <w:szCs w:val="24"/>
        </w:rPr>
        <w:t xml:space="preserve">-25 </w:t>
      </w:r>
      <w:r w:rsidR="00C616A3" w:rsidRPr="00C00196">
        <w:rPr>
          <w:rFonts w:asciiTheme="minorHAnsi" w:eastAsia="SimSun" w:hAnsiTheme="minorHAnsi" w:cstheme="minorHAnsi"/>
          <w:szCs w:val="24"/>
        </w:rPr>
        <w:t xml:space="preserve">y la </w:t>
      </w:r>
      <w:r w:rsidRPr="00C00196">
        <w:rPr>
          <w:rFonts w:asciiTheme="minorHAnsi" w:eastAsia="SimSun" w:hAnsiTheme="minorHAnsi" w:cstheme="minorHAnsi"/>
          <w:szCs w:val="24"/>
        </w:rPr>
        <w:t xml:space="preserve">PP-26, </w:t>
      </w:r>
      <w:r w:rsidR="00C616A3" w:rsidRPr="00C00196">
        <w:rPr>
          <w:rFonts w:asciiTheme="minorHAnsi" w:eastAsia="SimSun" w:hAnsiTheme="minorHAnsi" w:cstheme="minorHAnsi"/>
          <w:szCs w:val="24"/>
        </w:rPr>
        <w:t xml:space="preserve">empezará dentro de poco tiempo, cuando se presentará un informe al Consejo para </w:t>
      </w:r>
      <w:r w:rsidR="003A5AAC" w:rsidRPr="00C00196">
        <w:rPr>
          <w:rFonts w:asciiTheme="minorHAnsi" w:eastAsia="SimSun" w:hAnsiTheme="minorHAnsi" w:cstheme="minorHAnsi"/>
          <w:szCs w:val="24"/>
        </w:rPr>
        <w:t>ultimar</w:t>
      </w:r>
      <w:r w:rsidR="00C616A3" w:rsidRPr="00C00196">
        <w:rPr>
          <w:rFonts w:asciiTheme="minorHAnsi" w:eastAsia="SimSun" w:hAnsiTheme="minorHAnsi" w:cstheme="minorHAnsi"/>
          <w:szCs w:val="24"/>
        </w:rPr>
        <w:t xml:space="preserve"> el proceso</w:t>
      </w:r>
      <w:bookmarkStart w:id="28" w:name="lt_pId073"/>
      <w:bookmarkEnd w:id="27"/>
      <w:r w:rsidRPr="00C00196">
        <w:rPr>
          <w:rFonts w:asciiTheme="minorHAnsi" w:eastAsia="SimSun" w:hAnsiTheme="minorHAnsi" w:cstheme="minorHAnsi"/>
          <w:szCs w:val="24"/>
        </w:rPr>
        <w:t>.</w:t>
      </w:r>
      <w:bookmarkEnd w:id="28"/>
    </w:p>
    <w:p w14:paraId="1DF26DEA" w14:textId="09B842FE" w:rsidR="00734FE2" w:rsidRPr="00C00196" w:rsidRDefault="00734FE2" w:rsidP="00F251E3">
      <w:pPr>
        <w:pStyle w:val="Heading1"/>
        <w:rPr>
          <w:rFonts w:asciiTheme="minorHAnsi" w:eastAsia="SimSun" w:hAnsiTheme="minorHAnsi" w:cstheme="minorHAnsi"/>
          <w:bCs/>
          <w:sz w:val="24"/>
          <w:szCs w:val="24"/>
        </w:rPr>
      </w:pPr>
      <w:r w:rsidRPr="00C00196">
        <w:rPr>
          <w:lang w:eastAsia="en-GB"/>
        </w:rPr>
        <w:t>2</w:t>
      </w:r>
      <w:r w:rsidRPr="0045740C">
        <w:tab/>
      </w:r>
      <w:bookmarkStart w:id="29" w:name="lt_pId075"/>
      <w:r w:rsidR="00BB6E51" w:rsidRPr="0045740C">
        <w:t>Decimonovena</w:t>
      </w:r>
      <w:r w:rsidR="00136D2E" w:rsidRPr="0045740C">
        <w:t xml:space="preserve"> serie de textos </w:t>
      </w:r>
      <w:r w:rsidR="00FE6CE1" w:rsidRPr="0045740C">
        <w:rPr>
          <w:rFonts w:eastAsia="SimSun"/>
        </w:rPr>
        <w:t>sometidos por</w:t>
      </w:r>
      <w:r w:rsidR="00FE6CE1" w:rsidRPr="0045740C">
        <w:t xml:space="preserve"> </w:t>
      </w:r>
      <w:r w:rsidR="00136D2E" w:rsidRPr="0045740C">
        <w:t>la Comisión de Redacción en primera lectura (</w:t>
      </w:r>
      <w:proofErr w:type="spellStart"/>
      <w:r w:rsidR="00136D2E" w:rsidRPr="0045740C">
        <w:t>B19</w:t>
      </w:r>
      <w:proofErr w:type="spellEnd"/>
      <w:r w:rsidR="00136D2E" w:rsidRPr="0045740C">
        <w:t>)</w:t>
      </w:r>
      <w:r w:rsidR="00136D2E" w:rsidRPr="0045740C">
        <w:rPr>
          <w:rFonts w:eastAsia="SimSun"/>
        </w:rPr>
        <w:t xml:space="preserve"> (Documento</w:t>
      </w:r>
      <w:r w:rsidR="00136D2E" w:rsidRPr="00C00196">
        <w:rPr>
          <w:rFonts w:asciiTheme="minorHAnsi" w:eastAsia="SimSun" w:hAnsiTheme="minorHAnsi" w:cstheme="minorHAnsi"/>
          <w:bCs/>
          <w:sz w:val="24"/>
          <w:szCs w:val="24"/>
        </w:rPr>
        <w:t xml:space="preserve"> </w:t>
      </w:r>
      <w:hyperlink r:id="rId17" w:history="1">
        <w:r w:rsidR="00136D2E" w:rsidRPr="00C00196">
          <w:rPr>
            <w:rFonts w:asciiTheme="minorHAnsi" w:eastAsia="SimSun" w:hAnsiTheme="minorHAnsi" w:cstheme="minorHAnsi"/>
            <w:bCs/>
            <w:color w:val="0000FF"/>
            <w:szCs w:val="24"/>
            <w:u w:val="single"/>
          </w:rPr>
          <w:t>175</w:t>
        </w:r>
      </w:hyperlink>
      <w:r w:rsidR="00136D2E" w:rsidRPr="00C00196">
        <w:rPr>
          <w:rFonts w:asciiTheme="minorHAnsi" w:eastAsia="SimSun" w:hAnsiTheme="minorHAnsi" w:cstheme="minorHAnsi"/>
          <w:bCs/>
          <w:sz w:val="24"/>
          <w:szCs w:val="24"/>
        </w:rPr>
        <w:t>)</w:t>
      </w:r>
      <w:bookmarkEnd w:id="29"/>
    </w:p>
    <w:p w14:paraId="786F65A6" w14:textId="27056C32" w:rsidR="00734FE2" w:rsidRPr="00C00196" w:rsidRDefault="00C616A3" w:rsidP="00734FE2">
      <w:pPr>
        <w:tabs>
          <w:tab w:val="clear" w:pos="567"/>
          <w:tab w:val="clear" w:pos="1134"/>
          <w:tab w:val="clear" w:pos="1701"/>
          <w:tab w:val="clear" w:pos="2268"/>
          <w:tab w:val="clear" w:pos="2835"/>
        </w:tabs>
        <w:spacing w:after="120"/>
        <w:rPr>
          <w:rFonts w:asciiTheme="minorHAnsi" w:eastAsia="SimSun" w:hAnsiTheme="minorHAnsi" w:cstheme="minorHAnsi"/>
          <w:b/>
          <w:bCs/>
          <w:szCs w:val="24"/>
          <w:highlight w:val="green"/>
        </w:rPr>
      </w:pPr>
      <w:bookmarkStart w:id="30" w:name="lt_pId076"/>
      <w:r w:rsidRPr="00C00196">
        <w:rPr>
          <w:rFonts w:asciiTheme="minorHAnsi" w:eastAsia="SimSun" w:hAnsiTheme="minorHAnsi" w:cstheme="minorHAnsi"/>
          <w:b/>
          <w:bCs/>
          <w:szCs w:val="24"/>
        </w:rPr>
        <w:t xml:space="preserve">Proyecto de </w:t>
      </w:r>
      <w:r w:rsidR="00283C35" w:rsidRPr="00C00196">
        <w:rPr>
          <w:rFonts w:asciiTheme="minorHAnsi" w:eastAsia="SimSun" w:hAnsiTheme="minorHAnsi" w:cstheme="minorHAnsi"/>
          <w:b/>
          <w:bCs/>
          <w:szCs w:val="24"/>
        </w:rPr>
        <w:t xml:space="preserve">Resolución </w:t>
      </w:r>
      <w:r w:rsidR="00283C35" w:rsidRPr="00C00196">
        <w:rPr>
          <w:rFonts w:asciiTheme="minorHAnsi" w:eastAsia="SimSun" w:hAnsiTheme="minorHAnsi" w:cstheme="minorHAnsi"/>
          <w:b/>
          <w:szCs w:val="24"/>
        </w:rPr>
        <w:t>48</w:t>
      </w:r>
      <w:r w:rsidR="00283C35" w:rsidRPr="00C00196">
        <w:rPr>
          <w:rFonts w:asciiTheme="minorHAnsi" w:eastAsia="SimSun" w:hAnsiTheme="minorHAnsi" w:cstheme="minorHAnsi"/>
          <w:b/>
          <w:bCs/>
          <w:szCs w:val="24"/>
        </w:rPr>
        <w:t xml:space="preserve"> (Rev. Bucarest, 2022) – </w:t>
      </w:r>
      <w:bookmarkStart w:id="31" w:name="_Toc406754143"/>
      <w:r w:rsidR="00283C35" w:rsidRPr="00C00196">
        <w:rPr>
          <w:rFonts w:asciiTheme="minorHAnsi" w:eastAsia="SimSun" w:hAnsiTheme="minorHAnsi" w:cstheme="minorHAnsi"/>
          <w:b/>
          <w:bCs/>
          <w:szCs w:val="24"/>
        </w:rPr>
        <w:t>Gestión y desarrollo de los recursos humanos</w:t>
      </w:r>
      <w:bookmarkEnd w:id="30"/>
      <w:bookmarkEnd w:id="31"/>
    </w:p>
    <w:p w14:paraId="649B819F" w14:textId="7E52465D" w:rsidR="00734FE2" w:rsidRPr="00C00196" w:rsidRDefault="00C616A3" w:rsidP="00734FE2">
      <w:pPr>
        <w:tabs>
          <w:tab w:val="clear" w:pos="567"/>
          <w:tab w:val="clear" w:pos="1134"/>
          <w:tab w:val="clear" w:pos="1701"/>
          <w:tab w:val="clear" w:pos="2268"/>
          <w:tab w:val="clear" w:pos="2835"/>
        </w:tabs>
        <w:spacing w:after="120"/>
        <w:rPr>
          <w:rFonts w:asciiTheme="minorHAnsi" w:eastAsia="SimSun" w:hAnsiTheme="minorHAnsi" w:cstheme="minorHAnsi"/>
          <w:b/>
          <w:bCs/>
          <w:szCs w:val="24"/>
          <w:highlight w:val="green"/>
        </w:rPr>
      </w:pPr>
      <w:bookmarkStart w:id="32" w:name="_Toc406754265"/>
      <w:bookmarkStart w:id="33" w:name="lt_pId077"/>
      <w:r w:rsidRPr="00C00196">
        <w:rPr>
          <w:rFonts w:asciiTheme="minorHAnsi" w:eastAsia="SimSun" w:hAnsiTheme="minorHAnsi" w:cstheme="minorHAnsi"/>
          <w:b/>
          <w:bCs/>
          <w:szCs w:val="24"/>
        </w:rPr>
        <w:t xml:space="preserve">Proyecto de </w:t>
      </w:r>
      <w:r w:rsidR="00121164" w:rsidRPr="00C00196">
        <w:rPr>
          <w:rFonts w:asciiTheme="minorHAnsi" w:eastAsia="SimSun" w:hAnsiTheme="minorHAnsi" w:cstheme="minorHAnsi"/>
          <w:b/>
          <w:bCs/>
          <w:szCs w:val="24"/>
        </w:rPr>
        <w:t xml:space="preserve">Resolución </w:t>
      </w:r>
      <w:r w:rsidR="00121164" w:rsidRPr="00C00196">
        <w:rPr>
          <w:rFonts w:asciiTheme="minorHAnsi" w:eastAsia="SimSun" w:hAnsiTheme="minorHAnsi" w:cstheme="minorHAnsi"/>
          <w:b/>
          <w:szCs w:val="24"/>
        </w:rPr>
        <w:t>162</w:t>
      </w:r>
      <w:r w:rsidR="00121164" w:rsidRPr="00C00196">
        <w:rPr>
          <w:rFonts w:asciiTheme="minorHAnsi" w:eastAsia="SimSun" w:hAnsiTheme="minorHAnsi" w:cstheme="minorHAnsi"/>
          <w:b/>
          <w:bCs/>
          <w:szCs w:val="24"/>
        </w:rPr>
        <w:t xml:space="preserve"> (Rev. Bucarest, 2022)</w:t>
      </w:r>
      <w:bookmarkEnd w:id="32"/>
      <w:r w:rsidR="00121164" w:rsidRPr="00C00196">
        <w:rPr>
          <w:rFonts w:asciiTheme="minorHAnsi" w:eastAsia="SimSun" w:hAnsiTheme="minorHAnsi" w:cstheme="minorHAnsi"/>
          <w:b/>
          <w:bCs/>
          <w:szCs w:val="24"/>
        </w:rPr>
        <w:t xml:space="preserve"> – </w:t>
      </w:r>
      <w:bookmarkStart w:id="34" w:name="_Toc406754266"/>
      <w:r w:rsidR="00121164" w:rsidRPr="00C00196">
        <w:rPr>
          <w:rFonts w:asciiTheme="minorHAnsi" w:eastAsia="SimSun" w:hAnsiTheme="minorHAnsi" w:cstheme="minorHAnsi"/>
          <w:b/>
          <w:bCs/>
          <w:szCs w:val="24"/>
        </w:rPr>
        <w:t>Comité Asesor Independiente sobre la Gestión</w:t>
      </w:r>
      <w:bookmarkStart w:id="35" w:name="_Hlk118195458"/>
      <w:bookmarkEnd w:id="33"/>
      <w:bookmarkEnd w:id="34"/>
    </w:p>
    <w:bookmarkEnd w:id="35"/>
    <w:p w14:paraId="3CC89564" w14:textId="11100AE0" w:rsidR="00734FE2" w:rsidRPr="00C00196" w:rsidRDefault="00734FE2" w:rsidP="00734FE2">
      <w:pPr>
        <w:tabs>
          <w:tab w:val="clear" w:pos="567"/>
          <w:tab w:val="clear" w:pos="1134"/>
          <w:tab w:val="clear" w:pos="1701"/>
          <w:tab w:val="clear" w:pos="2268"/>
          <w:tab w:val="clear" w:pos="2835"/>
        </w:tabs>
        <w:spacing w:after="120"/>
        <w:rPr>
          <w:rFonts w:asciiTheme="minorHAnsi" w:eastAsia="SimSun" w:hAnsiTheme="minorHAnsi" w:cstheme="minorHAnsi"/>
          <w:b/>
          <w:bCs/>
          <w:szCs w:val="24"/>
        </w:rPr>
      </w:pPr>
      <w:r w:rsidRPr="00C00196">
        <w:rPr>
          <w:rFonts w:asciiTheme="minorHAnsi" w:eastAsia="SimSun" w:hAnsiTheme="minorHAnsi" w:cstheme="minorHAnsi"/>
          <w:bCs/>
          <w:szCs w:val="24"/>
        </w:rPr>
        <w:t>2.1</w:t>
      </w:r>
      <w:r w:rsidRPr="00C00196">
        <w:rPr>
          <w:rFonts w:asciiTheme="minorHAnsi" w:eastAsia="SimSun" w:hAnsiTheme="minorHAnsi" w:cstheme="minorHAnsi"/>
          <w:b/>
          <w:bCs/>
          <w:szCs w:val="24"/>
        </w:rPr>
        <w:tab/>
      </w:r>
      <w:bookmarkStart w:id="36" w:name="lt_pId079"/>
      <w:r w:rsidR="00C616A3" w:rsidRPr="00C00196">
        <w:rPr>
          <w:rFonts w:asciiTheme="minorHAnsi" w:eastAsia="SimSun" w:hAnsiTheme="minorHAnsi" w:cstheme="minorHAnsi"/>
          <w:b/>
          <w:bCs/>
          <w:szCs w:val="24"/>
        </w:rPr>
        <w:t>Se adopta</w:t>
      </w:r>
      <w:r w:rsidRPr="00C00196">
        <w:rPr>
          <w:rFonts w:asciiTheme="minorHAnsi" w:eastAsia="SimSun" w:hAnsiTheme="minorHAnsi" w:cstheme="minorHAnsi"/>
          <w:szCs w:val="24"/>
        </w:rPr>
        <w:t>.</w:t>
      </w:r>
      <w:bookmarkEnd w:id="36"/>
    </w:p>
    <w:p w14:paraId="7617F4FE" w14:textId="3B454961" w:rsidR="00734FE2" w:rsidRPr="00C00196" w:rsidRDefault="00734FE2" w:rsidP="00734FE2">
      <w:pPr>
        <w:tabs>
          <w:tab w:val="clear" w:pos="567"/>
          <w:tab w:val="clear" w:pos="1134"/>
          <w:tab w:val="clear" w:pos="1701"/>
          <w:tab w:val="clear" w:pos="2268"/>
          <w:tab w:val="clear" w:pos="2835"/>
        </w:tabs>
        <w:spacing w:after="120"/>
        <w:rPr>
          <w:rFonts w:asciiTheme="minorHAnsi" w:eastAsia="SimSun" w:hAnsiTheme="minorHAnsi" w:cstheme="minorHAnsi"/>
          <w:szCs w:val="24"/>
        </w:rPr>
      </w:pPr>
      <w:r w:rsidRPr="00C00196">
        <w:rPr>
          <w:rFonts w:asciiTheme="minorHAnsi" w:eastAsia="SimSun" w:hAnsiTheme="minorHAnsi" w:cstheme="minorHAnsi"/>
          <w:bCs/>
          <w:szCs w:val="24"/>
        </w:rPr>
        <w:t>2.2</w:t>
      </w:r>
      <w:r w:rsidRPr="00C00196">
        <w:rPr>
          <w:rFonts w:asciiTheme="minorHAnsi" w:eastAsia="SimSun" w:hAnsiTheme="minorHAnsi" w:cstheme="minorHAnsi"/>
          <w:b/>
          <w:bCs/>
          <w:szCs w:val="24"/>
        </w:rPr>
        <w:tab/>
      </w:r>
      <w:bookmarkStart w:id="37" w:name="lt_pId081"/>
      <w:r w:rsidR="00942A10" w:rsidRPr="00C00196">
        <w:rPr>
          <w:rFonts w:asciiTheme="minorHAnsi" w:eastAsia="SimSun" w:hAnsiTheme="minorHAnsi" w:cstheme="minorHAnsi"/>
          <w:szCs w:val="24"/>
        </w:rPr>
        <w:t xml:space="preserve">Se </w:t>
      </w:r>
      <w:r w:rsidR="00942A10" w:rsidRPr="00C00196">
        <w:rPr>
          <w:rFonts w:asciiTheme="minorHAnsi" w:eastAsia="SimSun" w:hAnsiTheme="minorHAnsi" w:cstheme="minorHAnsi"/>
          <w:b/>
          <w:bCs/>
          <w:szCs w:val="24"/>
        </w:rPr>
        <w:t>aprueba</w:t>
      </w:r>
      <w:r w:rsidR="00942A10" w:rsidRPr="00C00196">
        <w:rPr>
          <w:rFonts w:asciiTheme="minorHAnsi" w:eastAsia="SimSun" w:hAnsiTheme="minorHAnsi" w:cstheme="minorHAnsi"/>
          <w:szCs w:val="24"/>
        </w:rPr>
        <w:t xml:space="preserve"> en primera lectura la </w:t>
      </w:r>
      <w:r w:rsidR="00C72606" w:rsidRPr="00C00196">
        <w:rPr>
          <w:rFonts w:asciiTheme="minorHAnsi" w:eastAsia="SimSun" w:hAnsiTheme="minorHAnsi" w:cstheme="minorHAnsi"/>
          <w:szCs w:val="24"/>
        </w:rPr>
        <w:t>decimonovena</w:t>
      </w:r>
      <w:r w:rsidR="00942A10" w:rsidRPr="00C00196">
        <w:rPr>
          <w:rFonts w:asciiTheme="minorHAnsi" w:eastAsia="SimSun" w:hAnsiTheme="minorHAnsi" w:cstheme="minorHAnsi"/>
          <w:szCs w:val="24"/>
        </w:rPr>
        <w:t xml:space="preserve"> serie de textos sometidos por la Comisión de Redacción (</w:t>
      </w:r>
      <w:proofErr w:type="spellStart"/>
      <w:r w:rsidR="00942A10" w:rsidRPr="00C00196">
        <w:rPr>
          <w:rFonts w:asciiTheme="minorHAnsi" w:eastAsia="SimSun" w:hAnsiTheme="minorHAnsi" w:cstheme="minorHAnsi"/>
          <w:szCs w:val="24"/>
        </w:rPr>
        <w:t>B19</w:t>
      </w:r>
      <w:proofErr w:type="spellEnd"/>
      <w:r w:rsidR="00942A10" w:rsidRPr="00C00196">
        <w:rPr>
          <w:rFonts w:asciiTheme="minorHAnsi" w:eastAsia="SimSun" w:hAnsiTheme="minorHAnsi" w:cstheme="minorHAnsi"/>
          <w:szCs w:val="24"/>
        </w:rPr>
        <w:t>) (Documento 175).</w:t>
      </w:r>
      <w:bookmarkEnd w:id="37"/>
    </w:p>
    <w:p w14:paraId="101EA20C" w14:textId="0F0185D3" w:rsidR="00734FE2" w:rsidRPr="00C00196" w:rsidRDefault="00734FE2" w:rsidP="00F251E3">
      <w:pPr>
        <w:pStyle w:val="Heading1"/>
        <w:rPr>
          <w:rFonts w:eastAsia="SimSun"/>
        </w:rPr>
      </w:pPr>
      <w:r w:rsidRPr="00C00196">
        <w:rPr>
          <w:rFonts w:eastAsia="SimSun"/>
        </w:rPr>
        <w:lastRenderedPageBreak/>
        <w:t>3</w:t>
      </w:r>
      <w:r w:rsidRPr="00C00196">
        <w:rPr>
          <w:rFonts w:eastAsia="SimSun"/>
        </w:rPr>
        <w:tab/>
      </w:r>
      <w:r w:rsidR="00FE6CE1" w:rsidRPr="00C00196">
        <w:rPr>
          <w:rFonts w:eastAsia="SimSun"/>
        </w:rPr>
        <w:t>Decimonovena</w:t>
      </w:r>
      <w:r w:rsidR="00942A10" w:rsidRPr="00C00196">
        <w:rPr>
          <w:rFonts w:eastAsia="SimSun"/>
        </w:rPr>
        <w:t xml:space="preserve"> serie de textos </w:t>
      </w:r>
      <w:r w:rsidR="00FE6CE1" w:rsidRPr="00C00196">
        <w:rPr>
          <w:rFonts w:eastAsia="SimSun"/>
        </w:rPr>
        <w:t>sometidos por</w:t>
      </w:r>
      <w:r w:rsidR="00942A10" w:rsidRPr="00C00196">
        <w:rPr>
          <w:rFonts w:eastAsia="SimSun"/>
        </w:rPr>
        <w:t xml:space="preserve"> la Comisión de Redacción– segunda lectura (Documento</w:t>
      </w:r>
      <w:bookmarkStart w:id="38" w:name="_Hlk118194358"/>
      <w:r w:rsidRPr="00C00196">
        <w:rPr>
          <w:rFonts w:eastAsia="SimSun"/>
        </w:rPr>
        <w:t xml:space="preserve"> </w:t>
      </w:r>
      <w:hyperlink r:id="rId18" w:history="1">
        <w:r w:rsidRPr="00C00196">
          <w:rPr>
            <w:rFonts w:eastAsia="SimSun"/>
            <w:color w:val="0000FF"/>
            <w:u w:val="single"/>
          </w:rPr>
          <w:t>175</w:t>
        </w:r>
      </w:hyperlink>
      <w:r w:rsidRPr="00C00196">
        <w:rPr>
          <w:rFonts w:eastAsia="SimSun"/>
        </w:rPr>
        <w:t>)</w:t>
      </w:r>
    </w:p>
    <w:bookmarkEnd w:id="38"/>
    <w:p w14:paraId="023B5DE3" w14:textId="0F49C624" w:rsidR="00734FE2" w:rsidRPr="00C00196" w:rsidRDefault="00734FE2" w:rsidP="00734FE2">
      <w:pPr>
        <w:tabs>
          <w:tab w:val="clear" w:pos="567"/>
          <w:tab w:val="clear" w:pos="1134"/>
          <w:tab w:val="clear" w:pos="1701"/>
          <w:tab w:val="clear" w:pos="2268"/>
          <w:tab w:val="clear" w:pos="2835"/>
        </w:tabs>
        <w:spacing w:after="120"/>
        <w:rPr>
          <w:rFonts w:asciiTheme="minorHAnsi" w:eastAsia="SimSun" w:hAnsiTheme="minorHAnsi" w:cstheme="minorHAnsi"/>
          <w:szCs w:val="24"/>
          <w:highlight w:val="green"/>
        </w:rPr>
      </w:pPr>
      <w:r w:rsidRPr="00C00196">
        <w:rPr>
          <w:rFonts w:asciiTheme="minorHAnsi" w:eastAsia="SimSun" w:hAnsiTheme="minorHAnsi" w:cstheme="minorHAnsi"/>
          <w:szCs w:val="24"/>
        </w:rPr>
        <w:t>3.1</w:t>
      </w:r>
      <w:r w:rsidRPr="00C00196">
        <w:rPr>
          <w:rFonts w:asciiTheme="minorHAnsi" w:eastAsia="SimSun" w:hAnsiTheme="minorHAnsi" w:cstheme="minorHAnsi"/>
          <w:szCs w:val="24"/>
        </w:rPr>
        <w:tab/>
      </w:r>
      <w:bookmarkStart w:id="39" w:name="lt_pId085"/>
      <w:r w:rsidR="00942A10" w:rsidRPr="00C00196">
        <w:rPr>
          <w:rFonts w:asciiTheme="minorHAnsi" w:eastAsia="SimSun" w:hAnsiTheme="minorHAnsi" w:cstheme="minorHAnsi"/>
          <w:szCs w:val="24"/>
        </w:rPr>
        <w:t xml:space="preserve">Se </w:t>
      </w:r>
      <w:r w:rsidR="00942A10" w:rsidRPr="00C00196">
        <w:rPr>
          <w:rFonts w:asciiTheme="minorHAnsi" w:eastAsia="SimSun" w:hAnsiTheme="minorHAnsi" w:cstheme="minorHAnsi"/>
          <w:b/>
          <w:bCs/>
          <w:szCs w:val="24"/>
        </w:rPr>
        <w:t>aprueba</w:t>
      </w:r>
      <w:r w:rsidR="00942A10" w:rsidRPr="00C00196">
        <w:rPr>
          <w:rFonts w:asciiTheme="minorHAnsi" w:eastAsia="SimSun" w:hAnsiTheme="minorHAnsi" w:cstheme="minorHAnsi"/>
          <w:szCs w:val="24"/>
        </w:rPr>
        <w:t xml:space="preserve"> en segunda lectura la </w:t>
      </w:r>
      <w:r w:rsidR="00FE6CE1" w:rsidRPr="00C00196">
        <w:rPr>
          <w:rFonts w:asciiTheme="minorHAnsi" w:eastAsia="SimSun" w:hAnsiTheme="minorHAnsi" w:cstheme="minorHAnsi"/>
          <w:szCs w:val="24"/>
        </w:rPr>
        <w:t>decimonovena</w:t>
      </w:r>
      <w:r w:rsidR="00942A10" w:rsidRPr="00C00196">
        <w:rPr>
          <w:rFonts w:asciiTheme="minorHAnsi" w:eastAsia="SimSun" w:hAnsiTheme="minorHAnsi" w:cstheme="minorHAnsi"/>
          <w:szCs w:val="24"/>
        </w:rPr>
        <w:t xml:space="preserve"> serie de textos sometidos por la Comisión de Redacción (Documento </w:t>
      </w:r>
      <w:r w:rsidR="00FE6CE1" w:rsidRPr="00C00196">
        <w:rPr>
          <w:rFonts w:asciiTheme="minorHAnsi" w:eastAsia="SimSun" w:hAnsiTheme="minorHAnsi" w:cstheme="minorHAnsi"/>
          <w:szCs w:val="24"/>
        </w:rPr>
        <w:t>175</w:t>
      </w:r>
      <w:r w:rsidR="00942A10" w:rsidRPr="00C00196">
        <w:rPr>
          <w:rFonts w:asciiTheme="minorHAnsi" w:eastAsia="SimSun" w:hAnsiTheme="minorHAnsi" w:cstheme="minorHAnsi"/>
          <w:szCs w:val="24"/>
        </w:rPr>
        <w:t>).</w:t>
      </w:r>
      <w:bookmarkStart w:id="40" w:name="_Hlk118194456"/>
      <w:bookmarkEnd w:id="39"/>
    </w:p>
    <w:bookmarkEnd w:id="40"/>
    <w:p w14:paraId="3A8D716E" w14:textId="092634CF" w:rsidR="00734FE2" w:rsidRPr="00C00196" w:rsidRDefault="00734FE2" w:rsidP="00F251E3">
      <w:pPr>
        <w:pStyle w:val="Heading1"/>
        <w:rPr>
          <w:rFonts w:eastAsia="SimSun"/>
          <w:highlight w:val="green"/>
        </w:rPr>
      </w:pPr>
      <w:r w:rsidRPr="00C00196">
        <w:rPr>
          <w:rFonts w:eastAsia="SimSun"/>
        </w:rPr>
        <w:t>4</w:t>
      </w:r>
      <w:r w:rsidRPr="00C00196">
        <w:rPr>
          <w:rFonts w:eastAsia="SimSun"/>
        </w:rPr>
        <w:tab/>
      </w:r>
      <w:bookmarkStart w:id="41" w:name="lt_pId087"/>
      <w:r w:rsidR="00BB6E51" w:rsidRPr="00C00196">
        <w:rPr>
          <w:rFonts w:eastAsia="SimSun"/>
        </w:rPr>
        <w:t>Vigésima</w:t>
      </w:r>
      <w:r w:rsidRPr="00C00196">
        <w:rPr>
          <w:rFonts w:eastAsia="SimSun"/>
        </w:rPr>
        <w:t xml:space="preserve"> </w:t>
      </w:r>
      <w:r w:rsidR="00942A10" w:rsidRPr="00C00196">
        <w:rPr>
          <w:rFonts w:eastAsia="SimSun"/>
        </w:rPr>
        <w:t xml:space="preserve">serie de textos </w:t>
      </w:r>
      <w:r w:rsidR="00FE6CE1" w:rsidRPr="00C00196">
        <w:rPr>
          <w:rFonts w:eastAsia="SimSun"/>
        </w:rPr>
        <w:t xml:space="preserve">sometidos por </w:t>
      </w:r>
      <w:r w:rsidR="00942A10" w:rsidRPr="00C00196">
        <w:rPr>
          <w:rFonts w:eastAsia="SimSun"/>
        </w:rPr>
        <w:t>la Comisión de Redacción en primera lectura (</w:t>
      </w:r>
      <w:proofErr w:type="spellStart"/>
      <w:r w:rsidR="00942A10" w:rsidRPr="00C00196">
        <w:rPr>
          <w:rFonts w:eastAsia="SimSun"/>
        </w:rPr>
        <w:t>B20</w:t>
      </w:r>
      <w:proofErr w:type="spellEnd"/>
      <w:r w:rsidR="00942A10" w:rsidRPr="00C00196">
        <w:rPr>
          <w:rFonts w:eastAsia="SimSun"/>
        </w:rPr>
        <w:t xml:space="preserve">) (Documento </w:t>
      </w:r>
      <w:hyperlink r:id="rId19" w:history="1">
        <w:r w:rsidR="00942A10" w:rsidRPr="00C00196">
          <w:rPr>
            <w:rFonts w:eastAsia="SimSun"/>
            <w:color w:val="0000FF"/>
            <w:u w:val="single"/>
          </w:rPr>
          <w:t>179</w:t>
        </w:r>
      </w:hyperlink>
      <w:r w:rsidR="00942A10" w:rsidRPr="00C00196">
        <w:rPr>
          <w:rFonts w:eastAsia="SimSun"/>
        </w:rPr>
        <w:t>)</w:t>
      </w:r>
      <w:bookmarkEnd w:id="41"/>
    </w:p>
    <w:p w14:paraId="5F4569FE" w14:textId="5C9221E7" w:rsidR="00734FE2" w:rsidRPr="00C00196" w:rsidRDefault="00FE6CE1" w:rsidP="00734FE2">
      <w:pPr>
        <w:tabs>
          <w:tab w:val="clear" w:pos="567"/>
          <w:tab w:val="clear" w:pos="1134"/>
          <w:tab w:val="clear" w:pos="1701"/>
          <w:tab w:val="clear" w:pos="2268"/>
          <w:tab w:val="clear" w:pos="2835"/>
        </w:tabs>
        <w:spacing w:before="140" w:after="120"/>
        <w:rPr>
          <w:rFonts w:asciiTheme="minorHAnsi" w:eastAsia="SimSun" w:hAnsiTheme="minorHAnsi" w:cstheme="minorHAnsi"/>
          <w:b/>
          <w:bCs/>
          <w:szCs w:val="24"/>
          <w:highlight w:val="green"/>
        </w:rPr>
      </w:pPr>
      <w:bookmarkStart w:id="42" w:name="_Toc406754302"/>
      <w:bookmarkStart w:id="43" w:name="lt_pId088"/>
      <w:r w:rsidRPr="00C00196">
        <w:rPr>
          <w:rFonts w:asciiTheme="minorHAnsi" w:eastAsia="SimSun" w:hAnsiTheme="minorHAnsi" w:cstheme="minorHAnsi"/>
          <w:b/>
          <w:bCs/>
          <w:szCs w:val="24"/>
        </w:rPr>
        <w:t xml:space="preserve">Proyecto </w:t>
      </w:r>
      <w:r w:rsidR="008519A6" w:rsidRPr="00C00196">
        <w:rPr>
          <w:rFonts w:asciiTheme="minorHAnsi" w:eastAsia="SimSun" w:hAnsiTheme="minorHAnsi" w:cstheme="minorHAnsi"/>
          <w:b/>
          <w:bCs/>
          <w:szCs w:val="24"/>
        </w:rPr>
        <w:t>de</w:t>
      </w:r>
      <w:r w:rsidR="00121164" w:rsidRPr="00C00196">
        <w:rPr>
          <w:rFonts w:asciiTheme="minorHAnsi" w:eastAsia="SimSun" w:hAnsiTheme="minorHAnsi" w:cstheme="minorHAnsi"/>
          <w:b/>
          <w:bCs/>
          <w:szCs w:val="24"/>
        </w:rPr>
        <w:t xml:space="preserve"> Resolución </w:t>
      </w:r>
      <w:r w:rsidR="00121164" w:rsidRPr="00C00196">
        <w:rPr>
          <w:rFonts w:asciiTheme="minorHAnsi" w:eastAsia="SimSun" w:hAnsiTheme="minorHAnsi" w:cstheme="minorHAnsi"/>
          <w:b/>
          <w:szCs w:val="24"/>
        </w:rPr>
        <w:t>186</w:t>
      </w:r>
      <w:r w:rsidR="00121164" w:rsidRPr="00C00196">
        <w:rPr>
          <w:rFonts w:asciiTheme="minorHAnsi" w:eastAsia="SimSun" w:hAnsiTheme="minorHAnsi" w:cstheme="minorHAnsi"/>
          <w:b/>
          <w:bCs/>
          <w:szCs w:val="24"/>
        </w:rPr>
        <w:t xml:space="preserve"> (Rev. Bucarest, 2022)</w:t>
      </w:r>
      <w:bookmarkEnd w:id="42"/>
      <w:r w:rsidR="00121164" w:rsidRPr="00C00196">
        <w:rPr>
          <w:rFonts w:asciiTheme="minorHAnsi" w:eastAsia="SimSun" w:hAnsiTheme="minorHAnsi" w:cstheme="minorHAnsi"/>
          <w:b/>
          <w:bCs/>
          <w:szCs w:val="24"/>
        </w:rPr>
        <w:t xml:space="preserve"> – </w:t>
      </w:r>
      <w:bookmarkStart w:id="44" w:name="_Toc406754303"/>
      <w:r w:rsidR="00121164" w:rsidRPr="00C00196">
        <w:rPr>
          <w:rFonts w:asciiTheme="minorHAnsi" w:eastAsia="SimSun" w:hAnsiTheme="minorHAnsi" w:cstheme="minorHAnsi"/>
          <w:b/>
          <w:bCs/>
          <w:szCs w:val="24"/>
        </w:rPr>
        <w:t>Fortalecimiento del papel de la UIT respecto de las medidas de transparencia y fomento de la confianza en las actividades relativas al espacio ultraterrestre</w:t>
      </w:r>
      <w:bookmarkEnd w:id="43"/>
      <w:bookmarkEnd w:id="44"/>
    </w:p>
    <w:p w14:paraId="05002EBC" w14:textId="47B20D0E" w:rsidR="00734FE2" w:rsidRPr="00C00196" w:rsidRDefault="008519A6" w:rsidP="00734FE2">
      <w:pPr>
        <w:tabs>
          <w:tab w:val="clear" w:pos="567"/>
          <w:tab w:val="clear" w:pos="1134"/>
          <w:tab w:val="clear" w:pos="1701"/>
          <w:tab w:val="clear" w:pos="2268"/>
          <w:tab w:val="clear" w:pos="2835"/>
        </w:tabs>
        <w:spacing w:before="140" w:after="120"/>
        <w:rPr>
          <w:rFonts w:asciiTheme="minorHAnsi" w:eastAsia="SimSun" w:hAnsiTheme="minorHAnsi" w:cstheme="minorHAnsi"/>
          <w:b/>
          <w:bCs/>
          <w:szCs w:val="24"/>
          <w:highlight w:val="green"/>
        </w:rPr>
      </w:pPr>
      <w:bookmarkStart w:id="45" w:name="_Toc406754306"/>
      <w:bookmarkStart w:id="46" w:name="lt_pId089"/>
      <w:r w:rsidRPr="00C00196">
        <w:rPr>
          <w:rFonts w:asciiTheme="minorHAnsi" w:eastAsia="SimSun" w:hAnsiTheme="minorHAnsi" w:cstheme="minorHAnsi"/>
          <w:b/>
          <w:bCs/>
          <w:szCs w:val="24"/>
        </w:rPr>
        <w:t xml:space="preserve">Proyecto de </w:t>
      </w:r>
      <w:r w:rsidR="00121164" w:rsidRPr="00C00196">
        <w:rPr>
          <w:rFonts w:asciiTheme="minorHAnsi" w:eastAsia="SimSun" w:hAnsiTheme="minorHAnsi" w:cstheme="minorHAnsi"/>
          <w:b/>
          <w:bCs/>
          <w:szCs w:val="24"/>
        </w:rPr>
        <w:t>Resolución 188 (Rev. Bucarest, 2022)</w:t>
      </w:r>
      <w:bookmarkEnd w:id="45"/>
      <w:r w:rsidR="00121164" w:rsidRPr="00C00196">
        <w:rPr>
          <w:rFonts w:asciiTheme="minorHAnsi" w:eastAsia="SimSun" w:hAnsiTheme="minorHAnsi" w:cstheme="minorHAnsi"/>
          <w:b/>
          <w:bCs/>
          <w:szCs w:val="24"/>
        </w:rPr>
        <w:t xml:space="preserve"> – </w:t>
      </w:r>
      <w:bookmarkStart w:id="47" w:name="_Toc406754307"/>
      <w:r w:rsidR="00121164" w:rsidRPr="00C00196">
        <w:rPr>
          <w:rFonts w:asciiTheme="minorHAnsi" w:eastAsia="SimSun" w:hAnsiTheme="minorHAnsi" w:cstheme="minorHAnsi"/>
          <w:b/>
          <w:bCs/>
          <w:szCs w:val="24"/>
        </w:rPr>
        <w:t>Lucha contra la falsificación y la manipulación de dispositivos de telecomunicaciones/tecnologías de la información y la comunicación</w:t>
      </w:r>
      <w:bookmarkEnd w:id="46"/>
      <w:bookmarkEnd w:id="47"/>
    </w:p>
    <w:p w14:paraId="730DA6A1" w14:textId="34AD7843" w:rsidR="00734FE2" w:rsidRPr="00C00196" w:rsidRDefault="008519A6" w:rsidP="00734FE2">
      <w:pPr>
        <w:tabs>
          <w:tab w:val="clear" w:pos="567"/>
          <w:tab w:val="clear" w:pos="1134"/>
          <w:tab w:val="clear" w:pos="1701"/>
          <w:tab w:val="clear" w:pos="2268"/>
          <w:tab w:val="clear" w:pos="2835"/>
        </w:tabs>
        <w:spacing w:before="140" w:after="120"/>
        <w:rPr>
          <w:rFonts w:asciiTheme="minorHAnsi" w:eastAsia="SimSun" w:hAnsiTheme="minorHAnsi" w:cstheme="minorHAnsi"/>
          <w:b/>
          <w:bCs/>
          <w:szCs w:val="24"/>
          <w:highlight w:val="green"/>
        </w:rPr>
      </w:pPr>
      <w:bookmarkStart w:id="48" w:name="lt_pId090"/>
      <w:r w:rsidRPr="00C00196">
        <w:rPr>
          <w:rFonts w:asciiTheme="minorHAnsi" w:eastAsia="SimSun" w:hAnsiTheme="minorHAnsi" w:cstheme="minorHAnsi"/>
          <w:b/>
          <w:bCs/>
          <w:szCs w:val="24"/>
        </w:rPr>
        <w:t xml:space="preserve">Proyecto de </w:t>
      </w:r>
      <w:r w:rsidR="00FF74D5" w:rsidRPr="00C00196">
        <w:rPr>
          <w:rFonts w:asciiTheme="minorHAnsi" w:eastAsia="SimSun" w:hAnsiTheme="minorHAnsi" w:cstheme="minorHAnsi"/>
          <w:b/>
          <w:bCs/>
          <w:szCs w:val="24"/>
        </w:rPr>
        <w:t>Resolución 208 (Rev. Bucarest, 2022) – Nombramiento y duración máxima del mandato de los presidentes y vicepresidentes de los Grupos Asesores, Comisiones de Estudio y otros grupos de los Sectores</w:t>
      </w:r>
      <w:bookmarkEnd w:id="48"/>
    </w:p>
    <w:p w14:paraId="6DBE6180" w14:textId="4D036336" w:rsidR="00734FE2" w:rsidRPr="00C00196" w:rsidRDefault="00FF74D5" w:rsidP="00734FE2">
      <w:pPr>
        <w:tabs>
          <w:tab w:val="clear" w:pos="567"/>
          <w:tab w:val="clear" w:pos="1134"/>
          <w:tab w:val="clear" w:pos="1701"/>
          <w:tab w:val="clear" w:pos="2268"/>
          <w:tab w:val="clear" w:pos="2835"/>
        </w:tabs>
        <w:spacing w:before="140" w:after="120"/>
        <w:rPr>
          <w:rFonts w:asciiTheme="minorHAnsi" w:eastAsia="SimSun" w:hAnsiTheme="minorHAnsi" w:cstheme="minorHAnsi"/>
          <w:b/>
          <w:bCs/>
          <w:szCs w:val="24"/>
          <w:highlight w:val="green"/>
        </w:rPr>
      </w:pPr>
      <w:bookmarkStart w:id="49" w:name="lt_pId091"/>
      <w:r w:rsidRPr="00C00196">
        <w:rPr>
          <w:rFonts w:asciiTheme="minorHAnsi" w:eastAsia="SimSun" w:hAnsiTheme="minorHAnsi" w:cstheme="minorHAnsi"/>
          <w:b/>
          <w:bCs/>
          <w:szCs w:val="24"/>
        </w:rPr>
        <w:t xml:space="preserve">Proyecto de nueva Resolución </w:t>
      </w:r>
      <w:proofErr w:type="spellStart"/>
      <w:r w:rsidRPr="00C00196">
        <w:rPr>
          <w:rFonts w:asciiTheme="minorHAnsi" w:eastAsia="SimSun" w:hAnsiTheme="minorHAnsi" w:cstheme="minorHAnsi"/>
          <w:b/>
          <w:bCs/>
          <w:szCs w:val="24"/>
        </w:rPr>
        <w:t>COM5</w:t>
      </w:r>
      <w:proofErr w:type="spellEnd"/>
      <w:r w:rsidRPr="00C00196">
        <w:rPr>
          <w:rFonts w:asciiTheme="minorHAnsi" w:eastAsia="SimSun" w:hAnsiTheme="minorHAnsi" w:cstheme="minorHAnsi"/>
          <w:b/>
          <w:bCs/>
          <w:szCs w:val="24"/>
        </w:rPr>
        <w:t>/3 – Función de la UIT en la aplicación de la Agenda "</w:t>
      </w:r>
      <w:proofErr w:type="spellStart"/>
      <w:r w:rsidRPr="00C00196">
        <w:rPr>
          <w:rFonts w:asciiTheme="minorHAnsi" w:eastAsia="SimSun" w:hAnsiTheme="minorHAnsi" w:cstheme="minorHAnsi"/>
          <w:b/>
          <w:bCs/>
          <w:szCs w:val="24"/>
        </w:rPr>
        <w:t>Espacio2030</w:t>
      </w:r>
      <w:proofErr w:type="spellEnd"/>
      <w:r w:rsidRPr="00C00196">
        <w:rPr>
          <w:rFonts w:asciiTheme="minorHAnsi" w:eastAsia="SimSun" w:hAnsiTheme="minorHAnsi" w:cstheme="minorHAnsi"/>
          <w:b/>
          <w:bCs/>
          <w:szCs w:val="24"/>
        </w:rPr>
        <w:t>": el espacio como motor del desarrollo sostenible, así como de sus procesos de seguimiento y examen</w:t>
      </w:r>
      <w:bookmarkStart w:id="50" w:name="_Hlk118196328"/>
      <w:bookmarkEnd w:id="49"/>
    </w:p>
    <w:p w14:paraId="3BAF64CF" w14:textId="64C38534" w:rsidR="00734FE2" w:rsidRPr="00C00196" w:rsidRDefault="00FF74D5" w:rsidP="00734FE2">
      <w:pPr>
        <w:tabs>
          <w:tab w:val="clear" w:pos="567"/>
          <w:tab w:val="clear" w:pos="1134"/>
          <w:tab w:val="clear" w:pos="1701"/>
          <w:tab w:val="clear" w:pos="2268"/>
          <w:tab w:val="clear" w:pos="2835"/>
        </w:tabs>
        <w:spacing w:before="140" w:after="120"/>
        <w:rPr>
          <w:rFonts w:asciiTheme="minorHAnsi" w:eastAsia="SimSun" w:hAnsiTheme="minorHAnsi" w:cstheme="minorHAnsi"/>
          <w:b/>
          <w:bCs/>
          <w:szCs w:val="24"/>
          <w:highlight w:val="green"/>
        </w:rPr>
      </w:pPr>
      <w:bookmarkStart w:id="51" w:name="lt_pId093"/>
      <w:bookmarkEnd w:id="50"/>
      <w:r w:rsidRPr="00C00196">
        <w:rPr>
          <w:rFonts w:asciiTheme="minorHAnsi" w:eastAsia="SimSun" w:hAnsiTheme="minorHAnsi" w:cstheme="minorHAnsi"/>
          <w:b/>
          <w:bCs/>
          <w:szCs w:val="24"/>
        </w:rPr>
        <w:t xml:space="preserve">Proyecto de nueva Resolución </w:t>
      </w:r>
      <w:proofErr w:type="spellStart"/>
      <w:r w:rsidRPr="00C00196">
        <w:rPr>
          <w:rFonts w:asciiTheme="minorHAnsi" w:eastAsia="SimSun" w:hAnsiTheme="minorHAnsi" w:cstheme="minorHAnsi"/>
          <w:b/>
          <w:bCs/>
          <w:szCs w:val="24"/>
        </w:rPr>
        <w:t>COM5</w:t>
      </w:r>
      <w:proofErr w:type="spellEnd"/>
      <w:r w:rsidRPr="00C00196">
        <w:rPr>
          <w:rFonts w:asciiTheme="minorHAnsi" w:eastAsia="SimSun" w:hAnsiTheme="minorHAnsi" w:cstheme="minorHAnsi"/>
          <w:b/>
          <w:bCs/>
          <w:szCs w:val="24"/>
        </w:rPr>
        <w:t>/4 – Sostenibilidad del espectro de frecuencias radioeléctricas y los recursos asociados de las órbitas de satélites utilizados por los servicios espaciales</w:t>
      </w:r>
      <w:bookmarkStart w:id="52" w:name="_Hlk118196445"/>
      <w:bookmarkEnd w:id="51"/>
    </w:p>
    <w:bookmarkEnd w:id="52"/>
    <w:p w14:paraId="52BB3609" w14:textId="1A0D48BE" w:rsidR="00734FE2" w:rsidRPr="00C00196" w:rsidRDefault="00734FE2" w:rsidP="00734FE2">
      <w:pPr>
        <w:tabs>
          <w:tab w:val="clear" w:pos="567"/>
          <w:tab w:val="clear" w:pos="1134"/>
          <w:tab w:val="clear" w:pos="1701"/>
          <w:tab w:val="clear" w:pos="2268"/>
          <w:tab w:val="clear" w:pos="2835"/>
        </w:tabs>
        <w:spacing w:before="140" w:after="120"/>
        <w:rPr>
          <w:rFonts w:asciiTheme="minorHAnsi" w:eastAsia="SimSun" w:hAnsiTheme="minorHAnsi" w:cstheme="minorHAnsi"/>
          <w:szCs w:val="24"/>
        </w:rPr>
      </w:pPr>
      <w:r w:rsidRPr="00C00196">
        <w:rPr>
          <w:rFonts w:asciiTheme="minorHAnsi" w:eastAsia="SimSun" w:hAnsiTheme="minorHAnsi" w:cstheme="minorHAnsi"/>
          <w:bCs/>
          <w:szCs w:val="24"/>
        </w:rPr>
        <w:t>4.1</w:t>
      </w:r>
      <w:r w:rsidRPr="00C00196">
        <w:rPr>
          <w:rFonts w:asciiTheme="minorHAnsi" w:eastAsia="SimSun" w:hAnsiTheme="minorHAnsi" w:cstheme="minorHAnsi"/>
          <w:b/>
          <w:bCs/>
          <w:szCs w:val="24"/>
        </w:rPr>
        <w:tab/>
      </w:r>
      <w:bookmarkStart w:id="53" w:name="lt_pId095"/>
      <w:r w:rsidR="008519A6" w:rsidRPr="00C00196">
        <w:rPr>
          <w:rFonts w:asciiTheme="minorHAnsi" w:eastAsia="SimSun" w:hAnsiTheme="minorHAnsi" w:cstheme="minorHAnsi"/>
          <w:b/>
          <w:bCs/>
          <w:szCs w:val="24"/>
        </w:rPr>
        <w:t>Se adopta</w:t>
      </w:r>
      <w:r w:rsidRPr="00C00196">
        <w:rPr>
          <w:rFonts w:asciiTheme="minorHAnsi" w:eastAsia="SimSun" w:hAnsiTheme="minorHAnsi" w:cstheme="minorHAnsi"/>
          <w:szCs w:val="24"/>
        </w:rPr>
        <w:t>.</w:t>
      </w:r>
      <w:bookmarkEnd w:id="53"/>
    </w:p>
    <w:p w14:paraId="7314D321" w14:textId="2D6FF5FD" w:rsidR="00734FE2" w:rsidRPr="00C00196" w:rsidRDefault="00734FE2" w:rsidP="00734FE2">
      <w:pPr>
        <w:tabs>
          <w:tab w:val="clear" w:pos="567"/>
          <w:tab w:val="clear" w:pos="1134"/>
          <w:tab w:val="clear" w:pos="1701"/>
          <w:tab w:val="clear" w:pos="2268"/>
          <w:tab w:val="clear" w:pos="2835"/>
        </w:tabs>
        <w:spacing w:before="140" w:after="120"/>
        <w:rPr>
          <w:rFonts w:asciiTheme="minorHAnsi" w:eastAsia="SimSun" w:hAnsiTheme="minorHAnsi" w:cstheme="minorHAnsi"/>
          <w:szCs w:val="24"/>
        </w:rPr>
      </w:pPr>
      <w:r w:rsidRPr="00C00196">
        <w:rPr>
          <w:rFonts w:asciiTheme="minorHAnsi" w:eastAsia="SimSun" w:hAnsiTheme="minorHAnsi" w:cstheme="minorHAnsi"/>
          <w:bCs/>
          <w:szCs w:val="24"/>
        </w:rPr>
        <w:t>4.2</w:t>
      </w:r>
      <w:r w:rsidRPr="00C00196">
        <w:rPr>
          <w:rFonts w:asciiTheme="minorHAnsi" w:eastAsia="SimSun" w:hAnsiTheme="minorHAnsi" w:cstheme="minorHAnsi"/>
          <w:bCs/>
          <w:szCs w:val="24"/>
        </w:rPr>
        <w:tab/>
      </w:r>
      <w:bookmarkStart w:id="54" w:name="lt_pId097"/>
      <w:r w:rsidR="008519A6" w:rsidRPr="00C00196">
        <w:rPr>
          <w:rFonts w:asciiTheme="minorHAnsi" w:eastAsia="SimSun" w:hAnsiTheme="minorHAnsi" w:cstheme="minorHAnsi"/>
          <w:szCs w:val="24"/>
        </w:rPr>
        <w:t>Los</w:t>
      </w:r>
      <w:r w:rsidRPr="00C00196">
        <w:rPr>
          <w:rFonts w:asciiTheme="minorHAnsi" w:eastAsia="SimSun" w:hAnsiTheme="minorHAnsi" w:cstheme="minorHAnsi"/>
          <w:szCs w:val="24"/>
        </w:rPr>
        <w:t xml:space="preserve"> </w:t>
      </w:r>
      <w:r w:rsidR="008519A6" w:rsidRPr="00C00196">
        <w:rPr>
          <w:rFonts w:asciiTheme="minorHAnsi" w:eastAsia="SimSun" w:hAnsiTheme="minorHAnsi" w:cstheme="minorHAnsi"/>
          <w:b/>
          <w:bCs/>
          <w:szCs w:val="24"/>
        </w:rPr>
        <w:t>delegados del</w:t>
      </w:r>
      <w:r w:rsidRPr="00C00196">
        <w:rPr>
          <w:rFonts w:asciiTheme="minorHAnsi" w:eastAsia="SimSun" w:hAnsiTheme="minorHAnsi" w:cstheme="minorHAnsi"/>
          <w:b/>
          <w:bCs/>
          <w:szCs w:val="24"/>
        </w:rPr>
        <w:t xml:space="preserve"> Bra</w:t>
      </w:r>
      <w:r w:rsidR="008519A6" w:rsidRPr="00C00196">
        <w:rPr>
          <w:rFonts w:asciiTheme="minorHAnsi" w:eastAsia="SimSun" w:hAnsiTheme="minorHAnsi" w:cstheme="minorHAnsi"/>
          <w:b/>
          <w:bCs/>
          <w:szCs w:val="24"/>
        </w:rPr>
        <w:t>s</w:t>
      </w:r>
      <w:r w:rsidRPr="00C00196">
        <w:rPr>
          <w:rFonts w:asciiTheme="minorHAnsi" w:eastAsia="SimSun" w:hAnsiTheme="minorHAnsi" w:cstheme="minorHAnsi"/>
          <w:b/>
          <w:bCs/>
          <w:szCs w:val="24"/>
        </w:rPr>
        <w:t>il</w:t>
      </w:r>
      <w:r w:rsidRPr="00C00196">
        <w:rPr>
          <w:rFonts w:asciiTheme="minorHAnsi" w:eastAsia="SimSun" w:hAnsiTheme="minorHAnsi" w:cstheme="minorHAnsi"/>
          <w:szCs w:val="24"/>
        </w:rPr>
        <w:t xml:space="preserve"> </w:t>
      </w:r>
      <w:r w:rsidR="008519A6" w:rsidRPr="00C00196">
        <w:rPr>
          <w:rFonts w:asciiTheme="minorHAnsi" w:eastAsia="SimSun" w:hAnsiTheme="minorHAnsi" w:cstheme="minorHAnsi"/>
          <w:szCs w:val="24"/>
        </w:rPr>
        <w:t>y</w:t>
      </w:r>
      <w:r w:rsidRPr="00C00196">
        <w:rPr>
          <w:rFonts w:asciiTheme="minorHAnsi" w:eastAsia="SimSun" w:hAnsiTheme="minorHAnsi" w:cstheme="minorHAnsi"/>
          <w:szCs w:val="24"/>
        </w:rPr>
        <w:t xml:space="preserve"> </w:t>
      </w:r>
      <w:r w:rsidRPr="00C00196">
        <w:rPr>
          <w:rFonts w:asciiTheme="minorHAnsi" w:eastAsia="SimSun" w:hAnsiTheme="minorHAnsi" w:cstheme="minorHAnsi"/>
          <w:b/>
          <w:bCs/>
          <w:szCs w:val="24"/>
        </w:rPr>
        <w:t>Samoa</w:t>
      </w:r>
      <w:r w:rsidRPr="00C00196">
        <w:rPr>
          <w:rFonts w:asciiTheme="minorHAnsi" w:eastAsia="SimSun" w:hAnsiTheme="minorHAnsi" w:cstheme="minorHAnsi"/>
          <w:szCs w:val="24"/>
        </w:rPr>
        <w:t xml:space="preserve"> </w:t>
      </w:r>
      <w:r w:rsidR="008519A6" w:rsidRPr="00C00196">
        <w:rPr>
          <w:rFonts w:asciiTheme="minorHAnsi" w:eastAsia="SimSun" w:hAnsiTheme="minorHAnsi" w:cstheme="minorHAnsi"/>
          <w:szCs w:val="24"/>
        </w:rPr>
        <w:t xml:space="preserve">respaldan la adopción de la nueva Resolución </w:t>
      </w:r>
      <w:proofErr w:type="spellStart"/>
      <w:r w:rsidRPr="00C00196">
        <w:rPr>
          <w:rFonts w:asciiTheme="minorHAnsi" w:eastAsia="SimSun" w:hAnsiTheme="minorHAnsi" w:cstheme="minorHAnsi"/>
          <w:szCs w:val="24"/>
        </w:rPr>
        <w:t>COM5</w:t>
      </w:r>
      <w:proofErr w:type="spellEnd"/>
      <w:r w:rsidRPr="00C00196">
        <w:rPr>
          <w:rFonts w:asciiTheme="minorHAnsi" w:eastAsia="SimSun" w:hAnsiTheme="minorHAnsi" w:cstheme="minorHAnsi"/>
          <w:szCs w:val="24"/>
        </w:rPr>
        <w:t xml:space="preserve">/4 </w:t>
      </w:r>
      <w:r w:rsidR="008519A6" w:rsidRPr="00C00196">
        <w:rPr>
          <w:rFonts w:asciiTheme="minorHAnsi" w:eastAsia="SimSun" w:hAnsiTheme="minorHAnsi" w:cstheme="minorHAnsi"/>
          <w:szCs w:val="24"/>
        </w:rPr>
        <w:t xml:space="preserve">y esperan con interés </w:t>
      </w:r>
      <w:r w:rsidR="00752257" w:rsidRPr="00C00196">
        <w:rPr>
          <w:rFonts w:asciiTheme="minorHAnsi" w:eastAsia="SimSun" w:hAnsiTheme="minorHAnsi" w:cstheme="minorHAnsi"/>
          <w:szCs w:val="24"/>
        </w:rPr>
        <w:t>colaborar</w:t>
      </w:r>
      <w:r w:rsidR="008519A6" w:rsidRPr="00C00196">
        <w:rPr>
          <w:rFonts w:asciiTheme="minorHAnsi" w:eastAsia="SimSun" w:hAnsiTheme="minorHAnsi" w:cstheme="minorHAnsi"/>
          <w:szCs w:val="24"/>
        </w:rPr>
        <w:t xml:space="preserve"> constructivamente con otras partes interesadas para estudiar la sostenibilidad de los servicios espaciales en los foros apropiados. La nueva Resolución representa un grado de compromiso elevado; sin embargo, es tan solo el primer paso para garantizar el uso racional, eficiente y económico </w:t>
      </w:r>
      <w:r w:rsidR="00752257" w:rsidRPr="00C00196">
        <w:rPr>
          <w:rFonts w:asciiTheme="minorHAnsi" w:eastAsia="SimSun" w:hAnsiTheme="minorHAnsi" w:cstheme="minorHAnsi"/>
          <w:szCs w:val="24"/>
        </w:rPr>
        <w:t xml:space="preserve">por </w:t>
      </w:r>
      <w:r w:rsidR="008519A6" w:rsidRPr="00C00196">
        <w:rPr>
          <w:rFonts w:asciiTheme="minorHAnsi" w:eastAsia="SimSun" w:hAnsiTheme="minorHAnsi" w:cstheme="minorHAnsi"/>
          <w:szCs w:val="24"/>
        </w:rPr>
        <w:t>los sistemas de satélites de las frecuencias y órbitas asociadas, así como el acceso equitativo a ellas</w:t>
      </w:r>
      <w:bookmarkStart w:id="55" w:name="lt_pId099"/>
      <w:bookmarkEnd w:id="54"/>
      <w:r w:rsidRPr="00C00196">
        <w:rPr>
          <w:rFonts w:asciiTheme="minorHAnsi" w:eastAsia="SimSun" w:hAnsiTheme="minorHAnsi" w:cstheme="minorHAnsi"/>
          <w:szCs w:val="24"/>
        </w:rPr>
        <w:t>.</w:t>
      </w:r>
      <w:bookmarkEnd w:id="55"/>
      <w:r w:rsidRPr="00C00196">
        <w:rPr>
          <w:rFonts w:asciiTheme="minorHAnsi" w:eastAsia="SimSun" w:hAnsiTheme="minorHAnsi" w:cstheme="minorHAnsi"/>
          <w:szCs w:val="24"/>
        </w:rPr>
        <w:t xml:space="preserve"> </w:t>
      </w:r>
      <w:bookmarkStart w:id="56" w:name="lt_pId100"/>
      <w:r w:rsidR="00B9655D" w:rsidRPr="00C00196">
        <w:rPr>
          <w:rFonts w:asciiTheme="minorHAnsi" w:eastAsia="SimSun" w:hAnsiTheme="minorHAnsi" w:cstheme="minorHAnsi"/>
          <w:szCs w:val="24"/>
        </w:rPr>
        <w:t>Otras preocupaciones ajenas al alcance de la labor de la UIT, como el impacto ambiental y económico, la contaminación visual, la seguridad en el espacio, el crecimiento exponencial de la basura y los riesgos de colisión, deben abordarse en los foros adecuados</w:t>
      </w:r>
      <w:r w:rsidRPr="00C00196">
        <w:rPr>
          <w:rFonts w:asciiTheme="minorHAnsi" w:eastAsia="SimSun" w:hAnsiTheme="minorHAnsi" w:cstheme="minorHAnsi"/>
          <w:szCs w:val="24"/>
        </w:rPr>
        <w:t>.</w:t>
      </w:r>
      <w:bookmarkEnd w:id="56"/>
    </w:p>
    <w:p w14:paraId="00F48D5B" w14:textId="60882830" w:rsidR="00734FE2" w:rsidRPr="00C00196" w:rsidRDefault="00734FE2" w:rsidP="00734FE2">
      <w:pPr>
        <w:tabs>
          <w:tab w:val="clear" w:pos="567"/>
          <w:tab w:val="clear" w:pos="1134"/>
          <w:tab w:val="clear" w:pos="1701"/>
          <w:tab w:val="clear" w:pos="2268"/>
          <w:tab w:val="clear" w:pos="2835"/>
        </w:tabs>
        <w:spacing w:before="140" w:after="120"/>
        <w:rPr>
          <w:rFonts w:asciiTheme="minorHAnsi" w:eastAsia="SimSun" w:hAnsiTheme="minorHAnsi" w:cstheme="minorHAnsi"/>
          <w:szCs w:val="24"/>
        </w:rPr>
      </w:pPr>
      <w:r w:rsidRPr="00C00196">
        <w:rPr>
          <w:rFonts w:asciiTheme="minorHAnsi" w:eastAsia="SimSun" w:hAnsiTheme="minorHAnsi" w:cstheme="minorHAnsi"/>
          <w:szCs w:val="24"/>
        </w:rPr>
        <w:t>4.3</w:t>
      </w:r>
      <w:r w:rsidRPr="00C00196">
        <w:rPr>
          <w:rFonts w:asciiTheme="minorHAnsi" w:eastAsia="SimSun" w:hAnsiTheme="minorHAnsi" w:cstheme="minorHAnsi"/>
          <w:szCs w:val="24"/>
        </w:rPr>
        <w:tab/>
      </w:r>
      <w:bookmarkStart w:id="57" w:name="lt_pId102"/>
      <w:r w:rsidR="00B9655D" w:rsidRPr="00C00196">
        <w:rPr>
          <w:rFonts w:asciiTheme="minorHAnsi" w:eastAsia="SimSun" w:hAnsiTheme="minorHAnsi" w:cstheme="minorHAnsi"/>
          <w:szCs w:val="24"/>
        </w:rPr>
        <w:t>El</w:t>
      </w:r>
      <w:r w:rsidRPr="00C00196">
        <w:rPr>
          <w:rFonts w:asciiTheme="minorHAnsi" w:eastAsia="SimSun" w:hAnsiTheme="minorHAnsi" w:cstheme="minorHAnsi"/>
          <w:szCs w:val="24"/>
        </w:rPr>
        <w:t xml:space="preserve"> </w:t>
      </w:r>
      <w:r w:rsidRPr="00C00196">
        <w:rPr>
          <w:rFonts w:asciiTheme="minorHAnsi" w:eastAsia="SimSun" w:hAnsiTheme="minorHAnsi" w:cstheme="minorHAnsi"/>
          <w:b/>
          <w:bCs/>
          <w:szCs w:val="24"/>
        </w:rPr>
        <w:t>delega</w:t>
      </w:r>
      <w:r w:rsidR="00B9655D" w:rsidRPr="00C00196">
        <w:rPr>
          <w:rFonts w:asciiTheme="minorHAnsi" w:eastAsia="SimSun" w:hAnsiTheme="minorHAnsi" w:cstheme="minorHAnsi"/>
          <w:b/>
          <w:bCs/>
          <w:szCs w:val="24"/>
        </w:rPr>
        <w:t xml:space="preserve">do de la República Islámica </w:t>
      </w:r>
      <w:proofErr w:type="spellStart"/>
      <w:r w:rsidR="00B9655D" w:rsidRPr="00C00196">
        <w:rPr>
          <w:rFonts w:asciiTheme="minorHAnsi" w:eastAsia="SimSun" w:hAnsiTheme="minorHAnsi" w:cstheme="minorHAnsi"/>
          <w:b/>
          <w:bCs/>
          <w:szCs w:val="24"/>
        </w:rPr>
        <w:t>del</w:t>
      </w:r>
      <w:proofErr w:type="spellEnd"/>
      <w:r w:rsidR="00B9655D" w:rsidRPr="00C00196">
        <w:rPr>
          <w:rFonts w:asciiTheme="minorHAnsi" w:eastAsia="SimSun" w:hAnsiTheme="minorHAnsi" w:cstheme="minorHAnsi"/>
          <w:b/>
          <w:bCs/>
          <w:szCs w:val="24"/>
        </w:rPr>
        <w:t xml:space="preserve"> Irán </w:t>
      </w:r>
      <w:r w:rsidR="00B9655D" w:rsidRPr="00C00196">
        <w:rPr>
          <w:rFonts w:asciiTheme="minorHAnsi" w:eastAsia="SimSun" w:hAnsiTheme="minorHAnsi" w:cstheme="minorHAnsi"/>
          <w:szCs w:val="24"/>
        </w:rPr>
        <w:t>acoge con agrado la adopción de la Resolución y elogia el trabajo de la delegación del Brasil, formada en particular por muchos jóvenes cuya importante contribución a las deliberaciones sobre la Resolución dan testimonio del valor de implicar a la juventud en los trabajos de la Conferencia</w:t>
      </w:r>
      <w:r w:rsidRPr="00C00196">
        <w:rPr>
          <w:rFonts w:asciiTheme="minorHAnsi" w:eastAsia="SimSun" w:hAnsiTheme="minorHAnsi" w:cstheme="minorHAnsi"/>
          <w:szCs w:val="24"/>
        </w:rPr>
        <w:t>.</w:t>
      </w:r>
      <w:bookmarkEnd w:id="57"/>
    </w:p>
    <w:p w14:paraId="40DF92FB" w14:textId="5400A130" w:rsidR="00734FE2" w:rsidRPr="00C00196" w:rsidRDefault="00734FE2" w:rsidP="00734FE2">
      <w:pPr>
        <w:tabs>
          <w:tab w:val="clear" w:pos="567"/>
          <w:tab w:val="clear" w:pos="1134"/>
          <w:tab w:val="clear" w:pos="1701"/>
          <w:tab w:val="clear" w:pos="2268"/>
          <w:tab w:val="clear" w:pos="2835"/>
        </w:tabs>
        <w:spacing w:before="140" w:after="120"/>
        <w:rPr>
          <w:rFonts w:asciiTheme="minorHAnsi" w:eastAsia="SimSun" w:hAnsiTheme="minorHAnsi" w:cstheme="minorHAnsi"/>
          <w:szCs w:val="24"/>
        </w:rPr>
      </w:pPr>
      <w:r w:rsidRPr="00C00196">
        <w:rPr>
          <w:rFonts w:asciiTheme="minorHAnsi" w:eastAsia="SimSun" w:hAnsiTheme="minorHAnsi" w:cstheme="minorHAnsi"/>
          <w:szCs w:val="24"/>
        </w:rPr>
        <w:t>4.4</w:t>
      </w:r>
      <w:r w:rsidRPr="00C00196">
        <w:rPr>
          <w:rFonts w:asciiTheme="minorHAnsi" w:eastAsia="SimSun" w:hAnsiTheme="minorHAnsi" w:cstheme="minorHAnsi"/>
          <w:szCs w:val="24"/>
        </w:rPr>
        <w:tab/>
      </w:r>
      <w:bookmarkStart w:id="58" w:name="lt_pId104"/>
      <w:r w:rsidR="00B9655D" w:rsidRPr="00C00196">
        <w:rPr>
          <w:rFonts w:asciiTheme="minorHAnsi" w:eastAsia="SimSun" w:hAnsiTheme="minorHAnsi" w:cstheme="minorHAnsi"/>
          <w:szCs w:val="24"/>
        </w:rPr>
        <w:t xml:space="preserve">El </w:t>
      </w:r>
      <w:r w:rsidR="00B9655D" w:rsidRPr="00C00196">
        <w:rPr>
          <w:rFonts w:asciiTheme="minorHAnsi" w:eastAsia="SimSun" w:hAnsiTheme="minorHAnsi" w:cstheme="minorHAnsi"/>
          <w:b/>
          <w:bCs/>
          <w:szCs w:val="24"/>
        </w:rPr>
        <w:t>delegado</w:t>
      </w:r>
      <w:r w:rsidRPr="00C00196">
        <w:rPr>
          <w:rFonts w:asciiTheme="minorHAnsi" w:eastAsia="SimSun" w:hAnsiTheme="minorHAnsi" w:cstheme="minorHAnsi"/>
          <w:b/>
          <w:bCs/>
          <w:szCs w:val="24"/>
        </w:rPr>
        <w:t xml:space="preserve"> </w:t>
      </w:r>
      <w:r w:rsidR="00B9655D" w:rsidRPr="00C00196">
        <w:rPr>
          <w:rFonts w:asciiTheme="minorHAnsi" w:eastAsia="SimSun" w:hAnsiTheme="minorHAnsi" w:cstheme="minorHAnsi"/>
          <w:b/>
          <w:bCs/>
          <w:szCs w:val="24"/>
        </w:rPr>
        <w:t>de</w:t>
      </w:r>
      <w:r w:rsidRPr="00C00196">
        <w:rPr>
          <w:rFonts w:asciiTheme="minorHAnsi" w:eastAsia="SimSun" w:hAnsiTheme="minorHAnsi" w:cstheme="minorHAnsi"/>
          <w:szCs w:val="24"/>
        </w:rPr>
        <w:t xml:space="preserve"> </w:t>
      </w:r>
      <w:proofErr w:type="spellStart"/>
      <w:r w:rsidRPr="00C00196">
        <w:rPr>
          <w:rFonts w:asciiTheme="minorHAnsi" w:eastAsia="SimSun" w:hAnsiTheme="minorHAnsi" w:cstheme="minorHAnsi"/>
          <w:b/>
          <w:bCs/>
          <w:szCs w:val="24"/>
        </w:rPr>
        <w:t>Viet</w:t>
      </w:r>
      <w:proofErr w:type="spellEnd"/>
      <w:r w:rsidRPr="00C00196">
        <w:rPr>
          <w:rFonts w:asciiTheme="minorHAnsi" w:eastAsia="SimSun" w:hAnsiTheme="minorHAnsi" w:cstheme="minorHAnsi"/>
          <w:b/>
          <w:bCs/>
          <w:szCs w:val="24"/>
        </w:rPr>
        <w:t xml:space="preserve"> </w:t>
      </w:r>
      <w:proofErr w:type="spellStart"/>
      <w:r w:rsidRPr="00C00196">
        <w:rPr>
          <w:rFonts w:asciiTheme="minorHAnsi" w:eastAsia="SimSun" w:hAnsiTheme="minorHAnsi" w:cstheme="minorHAnsi"/>
          <w:b/>
          <w:bCs/>
          <w:szCs w:val="24"/>
        </w:rPr>
        <w:t>Nam</w:t>
      </w:r>
      <w:proofErr w:type="spellEnd"/>
      <w:r w:rsidRPr="00C00196">
        <w:rPr>
          <w:rFonts w:asciiTheme="minorHAnsi" w:eastAsia="SimSun" w:hAnsiTheme="minorHAnsi" w:cstheme="minorHAnsi"/>
          <w:szCs w:val="24"/>
        </w:rPr>
        <w:t xml:space="preserve"> </w:t>
      </w:r>
      <w:r w:rsidR="00B9655D" w:rsidRPr="00C00196">
        <w:rPr>
          <w:rFonts w:asciiTheme="minorHAnsi" w:eastAsia="SimSun" w:hAnsiTheme="minorHAnsi" w:cstheme="minorHAnsi"/>
          <w:szCs w:val="24"/>
        </w:rPr>
        <w:t>subraya la importancia de la nueva Resolución</w:t>
      </w:r>
      <w:r w:rsidRPr="00C00196">
        <w:rPr>
          <w:rFonts w:asciiTheme="minorHAnsi" w:eastAsia="SimSun" w:hAnsiTheme="minorHAnsi" w:cstheme="minorHAnsi"/>
          <w:szCs w:val="24"/>
        </w:rPr>
        <w:t xml:space="preserve"> </w:t>
      </w:r>
      <w:proofErr w:type="spellStart"/>
      <w:r w:rsidRPr="00C00196">
        <w:rPr>
          <w:rFonts w:asciiTheme="minorHAnsi" w:eastAsia="SimSun" w:hAnsiTheme="minorHAnsi" w:cstheme="minorHAnsi"/>
          <w:szCs w:val="24"/>
        </w:rPr>
        <w:t>COM5</w:t>
      </w:r>
      <w:proofErr w:type="spellEnd"/>
      <w:r w:rsidRPr="00C00196">
        <w:rPr>
          <w:rFonts w:asciiTheme="minorHAnsi" w:eastAsia="SimSun" w:hAnsiTheme="minorHAnsi" w:cstheme="minorHAnsi"/>
          <w:szCs w:val="24"/>
        </w:rPr>
        <w:t xml:space="preserve">/4, </w:t>
      </w:r>
      <w:r w:rsidR="00B9655D" w:rsidRPr="00C00196">
        <w:rPr>
          <w:rFonts w:asciiTheme="minorHAnsi" w:eastAsia="SimSun" w:hAnsiTheme="minorHAnsi" w:cstheme="minorHAnsi"/>
          <w:szCs w:val="24"/>
        </w:rPr>
        <w:t xml:space="preserve">especialmente a la luz del número creciente de notificaciones de sistemas no </w:t>
      </w:r>
      <w:proofErr w:type="spellStart"/>
      <w:r w:rsidR="00B9655D" w:rsidRPr="00C00196">
        <w:rPr>
          <w:rFonts w:asciiTheme="minorHAnsi" w:eastAsia="SimSun" w:hAnsiTheme="minorHAnsi" w:cstheme="minorHAnsi"/>
          <w:szCs w:val="24"/>
        </w:rPr>
        <w:t>OSG</w:t>
      </w:r>
      <w:proofErr w:type="spellEnd"/>
      <w:r w:rsidR="00B9655D" w:rsidRPr="00C00196">
        <w:rPr>
          <w:rFonts w:asciiTheme="minorHAnsi" w:eastAsia="SimSun" w:hAnsiTheme="minorHAnsi" w:cstheme="minorHAnsi"/>
          <w:szCs w:val="24"/>
        </w:rPr>
        <w:t xml:space="preserve"> recibidas por la</w:t>
      </w:r>
      <w:r w:rsidR="006F37A0">
        <w:rPr>
          <w:rFonts w:asciiTheme="minorHAnsi" w:eastAsia="SimSun" w:hAnsiTheme="minorHAnsi" w:cstheme="minorHAnsi"/>
          <w:szCs w:val="24"/>
        </w:rPr>
        <w:t> </w:t>
      </w:r>
      <w:r w:rsidR="00B9655D" w:rsidRPr="00C00196">
        <w:rPr>
          <w:rFonts w:asciiTheme="minorHAnsi" w:eastAsia="SimSun" w:hAnsiTheme="minorHAnsi" w:cstheme="minorHAnsi"/>
          <w:szCs w:val="24"/>
        </w:rPr>
        <w:t xml:space="preserve">UIT. Alienta a la Oficina de Radiocomunicaciones a perseverar en sus esfuerzos por mejorar el </w:t>
      </w:r>
      <w:bookmarkStart w:id="59" w:name="lt_pId105"/>
      <w:bookmarkEnd w:id="58"/>
      <w:r w:rsidR="00B9655D" w:rsidRPr="00C00196">
        <w:rPr>
          <w:rFonts w:asciiTheme="minorHAnsi" w:eastAsia="SimSun" w:hAnsiTheme="minorHAnsi" w:cstheme="minorHAnsi"/>
          <w:szCs w:val="24"/>
        </w:rPr>
        <w:t>programa informático que se utiliza para evaluar las notificaciones de sistemas</w:t>
      </w:r>
      <w:r w:rsidRPr="00C00196">
        <w:rPr>
          <w:rFonts w:asciiTheme="minorHAnsi" w:eastAsia="SimSun" w:hAnsiTheme="minorHAnsi" w:cstheme="minorHAnsi"/>
          <w:szCs w:val="24"/>
        </w:rPr>
        <w:t>.</w:t>
      </w:r>
      <w:bookmarkEnd w:id="59"/>
    </w:p>
    <w:p w14:paraId="5C16867E" w14:textId="222774AE" w:rsidR="00734FE2" w:rsidRPr="00C00196" w:rsidRDefault="00734FE2" w:rsidP="00734FE2">
      <w:pPr>
        <w:tabs>
          <w:tab w:val="clear" w:pos="567"/>
          <w:tab w:val="clear" w:pos="1134"/>
          <w:tab w:val="clear" w:pos="1701"/>
          <w:tab w:val="clear" w:pos="2268"/>
          <w:tab w:val="clear" w:pos="2835"/>
        </w:tabs>
        <w:spacing w:before="140" w:after="120"/>
        <w:rPr>
          <w:rFonts w:asciiTheme="minorHAnsi" w:eastAsia="SimSun" w:hAnsiTheme="minorHAnsi" w:cstheme="minorHAnsi"/>
          <w:szCs w:val="24"/>
        </w:rPr>
      </w:pPr>
      <w:r w:rsidRPr="00C00196">
        <w:rPr>
          <w:rFonts w:asciiTheme="minorHAnsi" w:eastAsia="SimSun" w:hAnsiTheme="minorHAnsi" w:cstheme="minorHAnsi"/>
          <w:szCs w:val="24"/>
        </w:rPr>
        <w:lastRenderedPageBreak/>
        <w:t>4.5</w:t>
      </w:r>
      <w:r w:rsidRPr="00C00196">
        <w:rPr>
          <w:rFonts w:asciiTheme="minorHAnsi" w:eastAsia="SimSun" w:hAnsiTheme="minorHAnsi" w:cstheme="minorHAnsi"/>
          <w:szCs w:val="24"/>
        </w:rPr>
        <w:tab/>
      </w:r>
      <w:bookmarkStart w:id="60" w:name="lt_pId107"/>
      <w:r w:rsidR="004F3091" w:rsidRPr="00C00196">
        <w:rPr>
          <w:rFonts w:asciiTheme="minorHAnsi" w:eastAsia="SimSun" w:hAnsiTheme="minorHAnsi" w:cstheme="minorHAnsi"/>
          <w:szCs w:val="24"/>
        </w:rPr>
        <w:t>El</w:t>
      </w:r>
      <w:r w:rsidRPr="00C00196">
        <w:rPr>
          <w:rFonts w:asciiTheme="minorHAnsi" w:eastAsia="SimSun" w:hAnsiTheme="minorHAnsi" w:cstheme="minorHAnsi"/>
          <w:szCs w:val="24"/>
        </w:rPr>
        <w:t xml:space="preserve"> </w:t>
      </w:r>
      <w:r w:rsidR="004F3091" w:rsidRPr="00C00196">
        <w:rPr>
          <w:rFonts w:asciiTheme="minorHAnsi" w:eastAsia="SimSun" w:hAnsiTheme="minorHAnsi" w:cstheme="minorHAnsi"/>
          <w:b/>
          <w:bCs/>
          <w:szCs w:val="24"/>
        </w:rPr>
        <w:t>delegado</w:t>
      </w:r>
      <w:r w:rsidRPr="00C00196">
        <w:rPr>
          <w:rFonts w:asciiTheme="minorHAnsi" w:eastAsia="SimSun" w:hAnsiTheme="minorHAnsi" w:cstheme="minorHAnsi"/>
          <w:b/>
          <w:bCs/>
          <w:szCs w:val="24"/>
        </w:rPr>
        <w:t xml:space="preserve"> </w:t>
      </w:r>
      <w:r w:rsidR="004F3091" w:rsidRPr="00C00196">
        <w:rPr>
          <w:rFonts w:asciiTheme="minorHAnsi" w:eastAsia="SimSun" w:hAnsiTheme="minorHAnsi" w:cstheme="minorHAnsi"/>
          <w:b/>
          <w:bCs/>
          <w:szCs w:val="24"/>
        </w:rPr>
        <w:t xml:space="preserve">de </w:t>
      </w:r>
      <w:r w:rsidRPr="00C00196">
        <w:rPr>
          <w:rFonts w:asciiTheme="minorHAnsi" w:eastAsia="SimSun" w:hAnsiTheme="minorHAnsi" w:cstheme="minorHAnsi"/>
          <w:b/>
          <w:bCs/>
          <w:szCs w:val="24"/>
        </w:rPr>
        <w:t xml:space="preserve">Indonesia </w:t>
      </w:r>
      <w:r w:rsidR="003F6B27" w:rsidRPr="00C00196">
        <w:rPr>
          <w:rFonts w:asciiTheme="minorHAnsi" w:eastAsia="SimSun" w:hAnsiTheme="minorHAnsi" w:cstheme="minorHAnsi"/>
          <w:szCs w:val="24"/>
        </w:rPr>
        <w:t>celebra</w:t>
      </w:r>
      <w:r w:rsidRPr="00C00196">
        <w:rPr>
          <w:rFonts w:asciiTheme="minorHAnsi" w:eastAsia="SimSun" w:hAnsiTheme="minorHAnsi" w:cstheme="minorHAnsi"/>
          <w:szCs w:val="24"/>
        </w:rPr>
        <w:t xml:space="preserve"> </w:t>
      </w:r>
      <w:r w:rsidR="003F6B27" w:rsidRPr="00C00196">
        <w:rPr>
          <w:rFonts w:asciiTheme="minorHAnsi" w:eastAsia="SimSun" w:hAnsiTheme="minorHAnsi" w:cstheme="minorHAnsi"/>
          <w:szCs w:val="24"/>
        </w:rPr>
        <w:t xml:space="preserve">también la adopción de la nueva Resolución, que, si bien no aborda todos los problemas pendientes relacionados con los sistemas de satélites no </w:t>
      </w:r>
      <w:proofErr w:type="spellStart"/>
      <w:r w:rsidR="003F6B27" w:rsidRPr="00C00196">
        <w:rPr>
          <w:rFonts w:asciiTheme="minorHAnsi" w:eastAsia="SimSun" w:hAnsiTheme="minorHAnsi" w:cstheme="minorHAnsi"/>
          <w:szCs w:val="24"/>
        </w:rPr>
        <w:t>OSG</w:t>
      </w:r>
      <w:proofErr w:type="spellEnd"/>
      <w:r w:rsidR="003F6B27" w:rsidRPr="00C00196">
        <w:rPr>
          <w:rFonts w:asciiTheme="minorHAnsi" w:eastAsia="SimSun" w:hAnsiTheme="minorHAnsi" w:cstheme="minorHAnsi"/>
          <w:szCs w:val="24"/>
        </w:rPr>
        <w:t xml:space="preserve">, supone un paso más hacia el establecimiento de un marco de acceso normalizado para los sistemas </w:t>
      </w:r>
      <w:proofErr w:type="spellStart"/>
      <w:r w:rsidR="003F6B27" w:rsidRPr="00C00196">
        <w:rPr>
          <w:rFonts w:asciiTheme="minorHAnsi" w:eastAsia="SimSun" w:hAnsiTheme="minorHAnsi" w:cstheme="minorHAnsi"/>
          <w:szCs w:val="24"/>
        </w:rPr>
        <w:t>OSG</w:t>
      </w:r>
      <w:proofErr w:type="spellEnd"/>
      <w:r w:rsidR="003F6B27" w:rsidRPr="00C00196">
        <w:rPr>
          <w:rFonts w:asciiTheme="minorHAnsi" w:eastAsia="SimSun" w:hAnsiTheme="minorHAnsi" w:cstheme="minorHAnsi"/>
          <w:szCs w:val="24"/>
        </w:rPr>
        <w:t xml:space="preserve"> y no </w:t>
      </w:r>
      <w:proofErr w:type="spellStart"/>
      <w:r w:rsidR="003F6B27" w:rsidRPr="00C00196">
        <w:rPr>
          <w:rFonts w:asciiTheme="minorHAnsi" w:eastAsia="SimSun" w:hAnsiTheme="minorHAnsi" w:cstheme="minorHAnsi"/>
          <w:szCs w:val="24"/>
        </w:rPr>
        <w:t>OSG</w:t>
      </w:r>
      <w:proofErr w:type="spellEnd"/>
      <w:r w:rsidRPr="00C00196">
        <w:rPr>
          <w:rFonts w:asciiTheme="minorHAnsi" w:eastAsia="SimSun" w:hAnsiTheme="minorHAnsi" w:cstheme="minorHAnsi"/>
          <w:szCs w:val="24"/>
        </w:rPr>
        <w:t>.</w:t>
      </w:r>
      <w:bookmarkEnd w:id="60"/>
    </w:p>
    <w:p w14:paraId="673276DF" w14:textId="373487D4" w:rsidR="00734FE2" w:rsidRPr="00C00196" w:rsidRDefault="00734FE2" w:rsidP="00734FE2">
      <w:pPr>
        <w:tabs>
          <w:tab w:val="clear" w:pos="567"/>
          <w:tab w:val="clear" w:pos="1134"/>
          <w:tab w:val="clear" w:pos="1701"/>
          <w:tab w:val="clear" w:pos="2268"/>
          <w:tab w:val="clear" w:pos="2835"/>
        </w:tabs>
        <w:spacing w:before="140" w:after="120"/>
        <w:rPr>
          <w:rFonts w:asciiTheme="minorHAnsi" w:eastAsia="SimSun" w:hAnsiTheme="minorHAnsi" w:cstheme="minorHAnsi"/>
          <w:b/>
          <w:bCs/>
          <w:szCs w:val="24"/>
        </w:rPr>
      </w:pPr>
      <w:r w:rsidRPr="00C00196">
        <w:rPr>
          <w:rFonts w:asciiTheme="minorHAnsi" w:eastAsia="SimSun" w:hAnsiTheme="minorHAnsi" w:cstheme="minorHAnsi"/>
          <w:bCs/>
          <w:szCs w:val="24"/>
        </w:rPr>
        <w:t>4.6</w:t>
      </w:r>
      <w:r w:rsidRPr="00C00196">
        <w:rPr>
          <w:rFonts w:asciiTheme="minorHAnsi" w:eastAsia="SimSun" w:hAnsiTheme="minorHAnsi" w:cstheme="minorHAnsi"/>
          <w:b/>
          <w:bCs/>
          <w:szCs w:val="24"/>
        </w:rPr>
        <w:tab/>
      </w:r>
      <w:bookmarkStart w:id="61" w:name="lt_pId109"/>
      <w:r w:rsidR="00A95AA7" w:rsidRPr="00C00196">
        <w:rPr>
          <w:rFonts w:asciiTheme="minorHAnsi" w:eastAsia="SimSun" w:hAnsiTheme="minorHAnsi" w:cstheme="minorHAnsi"/>
          <w:szCs w:val="24"/>
        </w:rPr>
        <w:t xml:space="preserve">Se </w:t>
      </w:r>
      <w:r w:rsidR="00A95AA7" w:rsidRPr="00C00196">
        <w:rPr>
          <w:rFonts w:asciiTheme="minorHAnsi" w:eastAsia="SimSun" w:hAnsiTheme="minorHAnsi" w:cstheme="minorHAnsi"/>
          <w:b/>
          <w:bCs/>
          <w:szCs w:val="24"/>
        </w:rPr>
        <w:t>aprueba</w:t>
      </w:r>
      <w:r w:rsidR="00A95AA7" w:rsidRPr="00C00196">
        <w:rPr>
          <w:rFonts w:asciiTheme="minorHAnsi" w:eastAsia="SimSun" w:hAnsiTheme="minorHAnsi" w:cstheme="minorHAnsi"/>
          <w:szCs w:val="24"/>
        </w:rPr>
        <w:t xml:space="preserve"> en primera lectura la </w:t>
      </w:r>
      <w:r w:rsidR="003F6B27" w:rsidRPr="00C00196">
        <w:rPr>
          <w:rFonts w:asciiTheme="minorHAnsi" w:eastAsia="SimSun" w:hAnsiTheme="minorHAnsi" w:cstheme="minorHAnsi"/>
          <w:szCs w:val="24"/>
        </w:rPr>
        <w:t>vigésima</w:t>
      </w:r>
      <w:r w:rsidR="00A95AA7" w:rsidRPr="00C00196">
        <w:rPr>
          <w:rFonts w:asciiTheme="minorHAnsi" w:eastAsia="SimSun" w:hAnsiTheme="minorHAnsi" w:cstheme="minorHAnsi"/>
          <w:szCs w:val="24"/>
        </w:rPr>
        <w:t xml:space="preserve"> serie de textos sometidos por la Comisión de Redacción (</w:t>
      </w:r>
      <w:proofErr w:type="spellStart"/>
      <w:r w:rsidR="00A95AA7" w:rsidRPr="00C00196">
        <w:rPr>
          <w:rFonts w:asciiTheme="minorHAnsi" w:eastAsia="SimSun" w:hAnsiTheme="minorHAnsi" w:cstheme="minorHAnsi"/>
          <w:szCs w:val="24"/>
        </w:rPr>
        <w:t>B20</w:t>
      </w:r>
      <w:proofErr w:type="spellEnd"/>
      <w:r w:rsidR="00A95AA7" w:rsidRPr="00C00196">
        <w:rPr>
          <w:rFonts w:asciiTheme="minorHAnsi" w:eastAsia="SimSun" w:hAnsiTheme="minorHAnsi" w:cstheme="minorHAnsi"/>
          <w:szCs w:val="24"/>
        </w:rPr>
        <w:t>) (Documento 179).</w:t>
      </w:r>
      <w:bookmarkStart w:id="62" w:name="_Hlk118196865"/>
      <w:bookmarkEnd w:id="61"/>
    </w:p>
    <w:bookmarkEnd w:id="62"/>
    <w:p w14:paraId="160746D2" w14:textId="3455DC43" w:rsidR="00734FE2" w:rsidRPr="00C00196" w:rsidRDefault="00734FE2" w:rsidP="00F251E3">
      <w:pPr>
        <w:pStyle w:val="Heading1"/>
        <w:rPr>
          <w:rFonts w:eastAsia="SimSun"/>
        </w:rPr>
      </w:pPr>
      <w:r w:rsidRPr="00C00196">
        <w:rPr>
          <w:rFonts w:eastAsia="SimSun"/>
        </w:rPr>
        <w:t>5</w:t>
      </w:r>
      <w:r w:rsidRPr="00C00196">
        <w:rPr>
          <w:rFonts w:eastAsia="SimSun"/>
        </w:rPr>
        <w:tab/>
      </w:r>
      <w:bookmarkStart w:id="63" w:name="lt_pId111"/>
      <w:r w:rsidR="00BB6E51" w:rsidRPr="00C00196">
        <w:rPr>
          <w:rFonts w:eastAsia="SimSun"/>
        </w:rPr>
        <w:t>Vigésima</w:t>
      </w:r>
      <w:r w:rsidR="00C63C92" w:rsidRPr="00C00196">
        <w:rPr>
          <w:rFonts w:eastAsia="SimSun"/>
        </w:rPr>
        <w:t xml:space="preserve"> serie de textos </w:t>
      </w:r>
      <w:r w:rsidR="003F6B27" w:rsidRPr="00C00196">
        <w:rPr>
          <w:rFonts w:eastAsia="SimSun"/>
        </w:rPr>
        <w:t xml:space="preserve">sometidos por </w:t>
      </w:r>
      <w:r w:rsidR="00C63C92" w:rsidRPr="00C00196">
        <w:rPr>
          <w:rFonts w:eastAsia="SimSun"/>
        </w:rPr>
        <w:t xml:space="preserve">la Comisión de Redacción– segunda lectura (Documento </w:t>
      </w:r>
      <w:hyperlink r:id="rId20" w:history="1">
        <w:r w:rsidR="00C63C92" w:rsidRPr="00C00196">
          <w:rPr>
            <w:rFonts w:eastAsia="SimSun"/>
            <w:color w:val="0000FF"/>
            <w:u w:val="single"/>
          </w:rPr>
          <w:t>179</w:t>
        </w:r>
      </w:hyperlink>
      <w:r w:rsidR="00C63C92" w:rsidRPr="00C00196">
        <w:rPr>
          <w:rFonts w:eastAsia="SimSun"/>
        </w:rPr>
        <w:t>)</w:t>
      </w:r>
      <w:bookmarkEnd w:id="63"/>
    </w:p>
    <w:p w14:paraId="303498CB" w14:textId="754B9E3D" w:rsidR="00734FE2" w:rsidRPr="00C00196" w:rsidRDefault="00734FE2" w:rsidP="00734FE2">
      <w:pPr>
        <w:tabs>
          <w:tab w:val="clear" w:pos="567"/>
          <w:tab w:val="clear" w:pos="1134"/>
          <w:tab w:val="clear" w:pos="1701"/>
          <w:tab w:val="clear" w:pos="2268"/>
          <w:tab w:val="clear" w:pos="2835"/>
        </w:tabs>
        <w:spacing w:after="120"/>
        <w:rPr>
          <w:rFonts w:asciiTheme="minorHAnsi" w:eastAsia="SimSun" w:hAnsiTheme="minorHAnsi" w:cstheme="minorHAnsi"/>
          <w:szCs w:val="24"/>
        </w:rPr>
      </w:pPr>
      <w:r w:rsidRPr="00C00196">
        <w:rPr>
          <w:rFonts w:asciiTheme="minorHAnsi" w:eastAsia="SimSun" w:hAnsiTheme="minorHAnsi" w:cstheme="minorHAnsi"/>
          <w:szCs w:val="24"/>
        </w:rPr>
        <w:t>5.1</w:t>
      </w:r>
      <w:r w:rsidRPr="00C00196">
        <w:rPr>
          <w:rFonts w:asciiTheme="minorHAnsi" w:eastAsia="SimSun" w:hAnsiTheme="minorHAnsi" w:cstheme="minorHAnsi"/>
          <w:szCs w:val="24"/>
        </w:rPr>
        <w:tab/>
      </w:r>
      <w:bookmarkStart w:id="64" w:name="lt_pId113"/>
      <w:r w:rsidR="00C63C92" w:rsidRPr="00C00196">
        <w:rPr>
          <w:rFonts w:asciiTheme="minorHAnsi" w:eastAsia="SimSun" w:hAnsiTheme="minorHAnsi" w:cstheme="minorHAnsi"/>
          <w:szCs w:val="24"/>
        </w:rPr>
        <w:t xml:space="preserve">Se </w:t>
      </w:r>
      <w:r w:rsidR="00C63C92" w:rsidRPr="00C00196">
        <w:rPr>
          <w:rFonts w:asciiTheme="minorHAnsi" w:eastAsia="SimSun" w:hAnsiTheme="minorHAnsi" w:cstheme="minorHAnsi"/>
          <w:b/>
          <w:bCs/>
          <w:szCs w:val="24"/>
        </w:rPr>
        <w:t>aprueba</w:t>
      </w:r>
      <w:r w:rsidR="00C63C92" w:rsidRPr="00C00196">
        <w:rPr>
          <w:rFonts w:asciiTheme="minorHAnsi" w:eastAsia="SimSun" w:hAnsiTheme="minorHAnsi" w:cstheme="minorHAnsi"/>
          <w:szCs w:val="24"/>
        </w:rPr>
        <w:t xml:space="preserve"> en segunda lectura la </w:t>
      </w:r>
      <w:r w:rsidR="003F6B27" w:rsidRPr="00C00196">
        <w:rPr>
          <w:rFonts w:asciiTheme="minorHAnsi" w:eastAsia="SimSun" w:hAnsiTheme="minorHAnsi" w:cstheme="minorHAnsi"/>
          <w:szCs w:val="24"/>
        </w:rPr>
        <w:t>vigésima</w:t>
      </w:r>
      <w:r w:rsidR="00C63C92" w:rsidRPr="00C00196">
        <w:rPr>
          <w:rFonts w:asciiTheme="minorHAnsi" w:eastAsia="SimSun" w:hAnsiTheme="minorHAnsi" w:cstheme="minorHAnsi"/>
          <w:szCs w:val="24"/>
        </w:rPr>
        <w:t xml:space="preserve"> serie de textos sometidos por la Comisión de Redacción (Documento 179</w:t>
      </w:r>
      <w:bookmarkEnd w:id="64"/>
      <w:r w:rsidR="003F6B27" w:rsidRPr="00C00196">
        <w:rPr>
          <w:rFonts w:asciiTheme="minorHAnsi" w:eastAsia="SimSun" w:hAnsiTheme="minorHAnsi" w:cstheme="minorHAnsi"/>
          <w:szCs w:val="24"/>
        </w:rPr>
        <w:t>).</w:t>
      </w:r>
    </w:p>
    <w:p w14:paraId="6CD6678E" w14:textId="0B3D1023" w:rsidR="00734FE2" w:rsidRPr="00C00196" w:rsidRDefault="00734FE2" w:rsidP="00F251E3">
      <w:pPr>
        <w:pStyle w:val="Heading1"/>
        <w:rPr>
          <w:rFonts w:eastAsia="SimSun"/>
        </w:rPr>
      </w:pPr>
      <w:r w:rsidRPr="00C00196">
        <w:rPr>
          <w:rFonts w:eastAsia="SimSun"/>
        </w:rPr>
        <w:t>6</w:t>
      </w:r>
      <w:r w:rsidRPr="00C00196">
        <w:rPr>
          <w:rFonts w:eastAsia="SimSun"/>
        </w:rPr>
        <w:tab/>
      </w:r>
      <w:bookmarkStart w:id="65" w:name="lt_pId115"/>
      <w:r w:rsidR="00BB6E51" w:rsidRPr="00C00196">
        <w:rPr>
          <w:rFonts w:eastAsia="SimSun"/>
        </w:rPr>
        <w:t>Vigésim</w:t>
      </w:r>
      <w:r w:rsidR="00B93F01" w:rsidRPr="00C00196">
        <w:rPr>
          <w:rFonts w:eastAsia="SimSun"/>
        </w:rPr>
        <w:t>a</w:t>
      </w:r>
      <w:r w:rsidR="00BB6E51" w:rsidRPr="00C00196">
        <w:rPr>
          <w:rFonts w:eastAsia="SimSun"/>
        </w:rPr>
        <w:t xml:space="preserve"> primera</w:t>
      </w:r>
      <w:r w:rsidR="00C63C92" w:rsidRPr="00C00196">
        <w:rPr>
          <w:rFonts w:eastAsia="SimSun"/>
        </w:rPr>
        <w:t xml:space="preserve"> serie de textos </w:t>
      </w:r>
      <w:r w:rsidR="003F6B27" w:rsidRPr="00C00196">
        <w:rPr>
          <w:rFonts w:eastAsia="SimSun"/>
        </w:rPr>
        <w:t xml:space="preserve">sometidos por </w:t>
      </w:r>
      <w:r w:rsidR="00C63C92" w:rsidRPr="00C00196">
        <w:rPr>
          <w:rFonts w:eastAsia="SimSun"/>
        </w:rPr>
        <w:t>la Comisión de Redacción en primera lectura (</w:t>
      </w:r>
      <w:proofErr w:type="spellStart"/>
      <w:r w:rsidR="00C63C92" w:rsidRPr="00C00196">
        <w:rPr>
          <w:rFonts w:eastAsia="SimSun"/>
        </w:rPr>
        <w:t>B2</w:t>
      </w:r>
      <w:r w:rsidR="00C85E2F" w:rsidRPr="00C00196">
        <w:rPr>
          <w:rFonts w:eastAsia="SimSun"/>
        </w:rPr>
        <w:t>1</w:t>
      </w:r>
      <w:proofErr w:type="spellEnd"/>
      <w:r w:rsidR="00C63C92" w:rsidRPr="00C00196">
        <w:rPr>
          <w:rFonts w:eastAsia="SimSun"/>
        </w:rPr>
        <w:t xml:space="preserve">) (Documento </w:t>
      </w:r>
      <w:hyperlink r:id="rId21" w:history="1">
        <w:r w:rsidR="00C63C92" w:rsidRPr="00C00196">
          <w:rPr>
            <w:rFonts w:eastAsia="SimSun"/>
            <w:color w:val="0000FF"/>
            <w:u w:val="single"/>
          </w:rPr>
          <w:t>183</w:t>
        </w:r>
      </w:hyperlink>
      <w:r w:rsidR="00C63C92" w:rsidRPr="00C00196">
        <w:rPr>
          <w:rFonts w:eastAsia="SimSun"/>
        </w:rPr>
        <w:t>)</w:t>
      </w:r>
      <w:bookmarkEnd w:id="65"/>
    </w:p>
    <w:p w14:paraId="784F9B2F" w14:textId="5AAF3638" w:rsidR="00734FE2" w:rsidRPr="00C00196" w:rsidRDefault="00C85E2F" w:rsidP="00734FE2">
      <w:pPr>
        <w:tabs>
          <w:tab w:val="clear" w:pos="567"/>
          <w:tab w:val="clear" w:pos="1134"/>
          <w:tab w:val="clear" w:pos="1701"/>
          <w:tab w:val="clear" w:pos="2268"/>
          <w:tab w:val="clear" w:pos="2835"/>
        </w:tabs>
        <w:spacing w:before="140" w:after="120"/>
        <w:rPr>
          <w:rFonts w:asciiTheme="minorHAnsi" w:eastAsia="SimSun" w:hAnsiTheme="minorHAnsi" w:cstheme="minorHAnsi"/>
          <w:b/>
          <w:bCs/>
          <w:szCs w:val="24"/>
          <w:highlight w:val="green"/>
        </w:rPr>
      </w:pPr>
      <w:bookmarkStart w:id="66" w:name="lt_pId116"/>
      <w:r w:rsidRPr="00C00196">
        <w:rPr>
          <w:rFonts w:asciiTheme="minorHAnsi" w:eastAsia="SimSun" w:hAnsiTheme="minorHAnsi" w:cstheme="minorHAnsi"/>
          <w:b/>
          <w:bCs/>
          <w:szCs w:val="24"/>
        </w:rPr>
        <w:t>Proyecto de</w:t>
      </w:r>
      <w:r w:rsidR="00EA1F59" w:rsidRPr="00C00196">
        <w:rPr>
          <w:rFonts w:asciiTheme="minorHAnsi" w:eastAsia="SimSun" w:hAnsiTheme="minorHAnsi" w:cstheme="minorHAnsi"/>
          <w:b/>
          <w:bCs/>
          <w:szCs w:val="24"/>
        </w:rPr>
        <w:t xml:space="preserve"> Decisión 11 (Rev. Bucarest, 2022) – Creación y gestión de los Grupos de Trabajo del Consejo</w:t>
      </w:r>
      <w:bookmarkEnd w:id="66"/>
    </w:p>
    <w:p w14:paraId="210149CB" w14:textId="5AB02E1F" w:rsidR="00734FE2" w:rsidRPr="00C00196" w:rsidRDefault="00C85E2F" w:rsidP="00734FE2">
      <w:pPr>
        <w:tabs>
          <w:tab w:val="clear" w:pos="567"/>
          <w:tab w:val="clear" w:pos="1134"/>
          <w:tab w:val="clear" w:pos="1701"/>
          <w:tab w:val="clear" w:pos="2268"/>
          <w:tab w:val="clear" w:pos="2835"/>
        </w:tabs>
        <w:spacing w:before="140" w:after="120"/>
        <w:rPr>
          <w:rFonts w:asciiTheme="minorHAnsi" w:eastAsia="SimSun" w:hAnsiTheme="minorHAnsi" w:cstheme="minorHAnsi"/>
          <w:b/>
          <w:bCs/>
          <w:szCs w:val="24"/>
          <w:highlight w:val="green"/>
        </w:rPr>
      </w:pPr>
      <w:bookmarkStart w:id="67" w:name="_Toc406754312"/>
      <w:bookmarkStart w:id="68" w:name="lt_pId117"/>
      <w:r w:rsidRPr="00C00196">
        <w:rPr>
          <w:rFonts w:asciiTheme="minorHAnsi" w:eastAsia="SimSun" w:hAnsiTheme="minorHAnsi" w:cstheme="minorHAnsi"/>
          <w:b/>
          <w:bCs/>
          <w:szCs w:val="24"/>
        </w:rPr>
        <w:t xml:space="preserve">Proyecto de </w:t>
      </w:r>
      <w:r w:rsidR="00C63C92" w:rsidRPr="00C00196">
        <w:rPr>
          <w:rFonts w:asciiTheme="minorHAnsi" w:eastAsia="SimSun" w:hAnsiTheme="minorHAnsi" w:cstheme="minorHAnsi"/>
          <w:b/>
          <w:bCs/>
          <w:szCs w:val="24"/>
        </w:rPr>
        <w:t>R</w:t>
      </w:r>
      <w:r w:rsidR="007F787C" w:rsidRPr="00C00196">
        <w:rPr>
          <w:rFonts w:asciiTheme="minorHAnsi" w:eastAsia="SimSun" w:hAnsiTheme="minorHAnsi" w:cstheme="minorHAnsi"/>
          <w:b/>
          <w:bCs/>
          <w:szCs w:val="24"/>
        </w:rPr>
        <w:t>esolución</w:t>
      </w:r>
      <w:r w:rsidR="00C63C92" w:rsidRPr="00C00196">
        <w:rPr>
          <w:rFonts w:asciiTheme="minorHAnsi" w:eastAsia="SimSun" w:hAnsiTheme="minorHAnsi" w:cstheme="minorHAnsi"/>
          <w:b/>
          <w:bCs/>
          <w:szCs w:val="24"/>
        </w:rPr>
        <w:t xml:space="preserve"> 191 (R</w:t>
      </w:r>
      <w:r w:rsidR="007F787C" w:rsidRPr="00C00196">
        <w:rPr>
          <w:rFonts w:asciiTheme="minorHAnsi" w:eastAsia="SimSun" w:hAnsiTheme="minorHAnsi" w:cstheme="minorHAnsi"/>
          <w:b/>
          <w:bCs/>
          <w:szCs w:val="24"/>
        </w:rPr>
        <w:t>ev</w:t>
      </w:r>
      <w:r w:rsidR="00C63C92" w:rsidRPr="00C00196">
        <w:rPr>
          <w:rFonts w:asciiTheme="minorHAnsi" w:eastAsia="SimSun" w:hAnsiTheme="minorHAnsi" w:cstheme="minorHAnsi"/>
          <w:b/>
          <w:bCs/>
          <w:szCs w:val="24"/>
        </w:rPr>
        <w:t>. Bucarest, 2022)</w:t>
      </w:r>
      <w:bookmarkEnd w:id="67"/>
      <w:r w:rsidR="00C63C92" w:rsidRPr="00C00196">
        <w:rPr>
          <w:rFonts w:asciiTheme="minorHAnsi" w:eastAsia="SimSun" w:hAnsiTheme="minorHAnsi" w:cstheme="minorHAnsi"/>
          <w:b/>
          <w:bCs/>
          <w:szCs w:val="24"/>
        </w:rPr>
        <w:t xml:space="preserve"> – </w:t>
      </w:r>
      <w:bookmarkStart w:id="69" w:name="_Toc406754313"/>
      <w:r w:rsidR="00C63C92" w:rsidRPr="00C00196">
        <w:rPr>
          <w:rFonts w:asciiTheme="minorHAnsi" w:eastAsia="SimSun" w:hAnsiTheme="minorHAnsi" w:cstheme="minorHAnsi"/>
          <w:b/>
          <w:bCs/>
          <w:szCs w:val="24"/>
        </w:rPr>
        <w:t>Estrategia de coordinación de los trabajos</w:t>
      </w:r>
      <w:r w:rsidRPr="00C00196">
        <w:rPr>
          <w:rFonts w:asciiTheme="minorHAnsi" w:eastAsia="SimSun" w:hAnsiTheme="minorHAnsi" w:cstheme="minorHAnsi"/>
          <w:b/>
          <w:bCs/>
          <w:szCs w:val="24"/>
        </w:rPr>
        <w:t xml:space="preserve"> </w:t>
      </w:r>
      <w:r w:rsidR="00C63C92" w:rsidRPr="00C00196">
        <w:rPr>
          <w:rFonts w:asciiTheme="minorHAnsi" w:eastAsia="SimSun" w:hAnsiTheme="minorHAnsi" w:cstheme="minorHAnsi"/>
          <w:b/>
          <w:bCs/>
          <w:szCs w:val="24"/>
        </w:rPr>
        <w:t>de los tres Sectores de la Unión</w:t>
      </w:r>
      <w:bookmarkStart w:id="70" w:name="_Hlk118197848"/>
      <w:bookmarkEnd w:id="68"/>
      <w:bookmarkEnd w:id="69"/>
    </w:p>
    <w:bookmarkEnd w:id="70"/>
    <w:p w14:paraId="4978C3FE" w14:textId="053DBC22" w:rsidR="00734FE2" w:rsidRPr="00C00196" w:rsidRDefault="00734FE2" w:rsidP="00734FE2">
      <w:pPr>
        <w:tabs>
          <w:tab w:val="clear" w:pos="567"/>
          <w:tab w:val="clear" w:pos="1134"/>
          <w:tab w:val="clear" w:pos="1701"/>
          <w:tab w:val="clear" w:pos="2268"/>
          <w:tab w:val="clear" w:pos="2835"/>
        </w:tabs>
        <w:spacing w:before="140" w:after="120"/>
        <w:rPr>
          <w:rFonts w:asciiTheme="minorHAnsi" w:eastAsia="SimSun" w:hAnsiTheme="minorHAnsi" w:cstheme="minorHAnsi"/>
          <w:b/>
          <w:bCs/>
          <w:szCs w:val="24"/>
        </w:rPr>
      </w:pPr>
      <w:r w:rsidRPr="00C00196">
        <w:rPr>
          <w:rFonts w:asciiTheme="minorHAnsi" w:eastAsia="SimSun" w:hAnsiTheme="minorHAnsi" w:cstheme="minorHAnsi"/>
          <w:bCs/>
          <w:szCs w:val="24"/>
        </w:rPr>
        <w:t>6.1</w:t>
      </w:r>
      <w:r w:rsidRPr="00C00196">
        <w:rPr>
          <w:rFonts w:asciiTheme="minorHAnsi" w:eastAsia="SimSun" w:hAnsiTheme="minorHAnsi" w:cstheme="minorHAnsi"/>
          <w:bCs/>
          <w:szCs w:val="24"/>
        </w:rPr>
        <w:tab/>
      </w:r>
      <w:bookmarkStart w:id="71" w:name="lt_pId119"/>
      <w:r w:rsidR="00EA1F59" w:rsidRPr="00C00196">
        <w:rPr>
          <w:rFonts w:asciiTheme="minorHAnsi" w:eastAsia="SimSun" w:hAnsiTheme="minorHAnsi" w:cstheme="minorHAnsi"/>
          <w:b/>
          <w:bCs/>
          <w:szCs w:val="24"/>
        </w:rPr>
        <w:t>Se adoptan</w:t>
      </w:r>
      <w:r w:rsidRPr="00C00196">
        <w:rPr>
          <w:rFonts w:asciiTheme="minorHAnsi" w:eastAsia="SimSun" w:hAnsiTheme="minorHAnsi" w:cstheme="minorHAnsi"/>
          <w:szCs w:val="24"/>
        </w:rPr>
        <w:t>.</w:t>
      </w:r>
      <w:bookmarkEnd w:id="71"/>
    </w:p>
    <w:p w14:paraId="3903B98C" w14:textId="71027C46" w:rsidR="00734FE2" w:rsidRPr="00C00196" w:rsidRDefault="00734FE2" w:rsidP="00734FE2">
      <w:pPr>
        <w:tabs>
          <w:tab w:val="clear" w:pos="567"/>
          <w:tab w:val="clear" w:pos="1134"/>
          <w:tab w:val="clear" w:pos="1701"/>
          <w:tab w:val="clear" w:pos="2268"/>
          <w:tab w:val="clear" w:pos="2835"/>
        </w:tabs>
        <w:spacing w:before="140" w:after="120"/>
        <w:rPr>
          <w:rFonts w:asciiTheme="minorHAnsi" w:eastAsia="SimSun" w:hAnsiTheme="minorHAnsi" w:cstheme="minorHAnsi"/>
          <w:szCs w:val="24"/>
        </w:rPr>
      </w:pPr>
      <w:r w:rsidRPr="00C00196">
        <w:rPr>
          <w:rFonts w:asciiTheme="minorHAnsi" w:eastAsia="SimSun" w:hAnsiTheme="minorHAnsi" w:cstheme="minorHAnsi"/>
          <w:szCs w:val="24"/>
        </w:rPr>
        <w:t>6.2</w:t>
      </w:r>
      <w:r w:rsidRPr="00C00196">
        <w:rPr>
          <w:rFonts w:asciiTheme="minorHAnsi" w:eastAsia="SimSun" w:hAnsiTheme="minorHAnsi" w:cstheme="minorHAnsi"/>
          <w:szCs w:val="24"/>
        </w:rPr>
        <w:tab/>
      </w:r>
      <w:bookmarkStart w:id="72" w:name="lt_pId121"/>
      <w:bookmarkStart w:id="73" w:name="_Hlk118197896"/>
      <w:r w:rsidR="007F787C" w:rsidRPr="00C00196">
        <w:rPr>
          <w:rFonts w:asciiTheme="minorHAnsi" w:eastAsia="SimSun" w:hAnsiTheme="minorHAnsi" w:cstheme="minorHAnsi"/>
          <w:szCs w:val="24"/>
        </w:rPr>
        <w:t xml:space="preserve">Se </w:t>
      </w:r>
      <w:r w:rsidR="007F787C" w:rsidRPr="00C00196">
        <w:rPr>
          <w:rFonts w:asciiTheme="minorHAnsi" w:eastAsia="SimSun" w:hAnsiTheme="minorHAnsi" w:cstheme="minorHAnsi"/>
          <w:b/>
          <w:bCs/>
          <w:szCs w:val="24"/>
        </w:rPr>
        <w:t>aprueba</w:t>
      </w:r>
      <w:r w:rsidR="007F787C" w:rsidRPr="00C00196">
        <w:rPr>
          <w:rFonts w:asciiTheme="minorHAnsi" w:eastAsia="SimSun" w:hAnsiTheme="minorHAnsi" w:cstheme="minorHAnsi"/>
          <w:szCs w:val="24"/>
        </w:rPr>
        <w:t xml:space="preserve"> en primera lectura la </w:t>
      </w:r>
      <w:r w:rsidR="00B94A46" w:rsidRPr="00C00196">
        <w:rPr>
          <w:rFonts w:asciiTheme="minorHAnsi" w:eastAsia="SimSun" w:hAnsiTheme="minorHAnsi" w:cstheme="minorHAnsi"/>
          <w:szCs w:val="24"/>
        </w:rPr>
        <w:t>vigésim</w:t>
      </w:r>
      <w:r w:rsidR="00B93F01" w:rsidRPr="00C00196">
        <w:rPr>
          <w:rFonts w:asciiTheme="minorHAnsi" w:eastAsia="SimSun" w:hAnsiTheme="minorHAnsi" w:cstheme="minorHAnsi"/>
          <w:szCs w:val="24"/>
        </w:rPr>
        <w:t>a</w:t>
      </w:r>
      <w:r w:rsidR="00B94A46" w:rsidRPr="00C00196">
        <w:rPr>
          <w:rFonts w:asciiTheme="minorHAnsi" w:eastAsia="SimSun" w:hAnsiTheme="minorHAnsi" w:cstheme="minorHAnsi"/>
          <w:szCs w:val="24"/>
        </w:rPr>
        <w:t xml:space="preserve"> primera </w:t>
      </w:r>
      <w:r w:rsidR="007F787C" w:rsidRPr="00C00196">
        <w:rPr>
          <w:rFonts w:asciiTheme="minorHAnsi" w:eastAsia="SimSun" w:hAnsiTheme="minorHAnsi" w:cstheme="minorHAnsi"/>
          <w:szCs w:val="24"/>
        </w:rPr>
        <w:t>serie de textos sometidos por la Comisión de Redacción (</w:t>
      </w:r>
      <w:proofErr w:type="spellStart"/>
      <w:r w:rsidR="007F787C" w:rsidRPr="00C00196">
        <w:rPr>
          <w:rFonts w:asciiTheme="minorHAnsi" w:eastAsia="SimSun" w:hAnsiTheme="minorHAnsi" w:cstheme="minorHAnsi"/>
          <w:szCs w:val="24"/>
        </w:rPr>
        <w:t>B21</w:t>
      </w:r>
      <w:proofErr w:type="spellEnd"/>
      <w:r w:rsidR="007F787C" w:rsidRPr="00C00196">
        <w:rPr>
          <w:rFonts w:asciiTheme="minorHAnsi" w:eastAsia="SimSun" w:hAnsiTheme="minorHAnsi" w:cstheme="minorHAnsi"/>
          <w:szCs w:val="24"/>
        </w:rPr>
        <w:t>) (Documento 183).</w:t>
      </w:r>
      <w:bookmarkEnd w:id="72"/>
    </w:p>
    <w:p w14:paraId="5EF1F444" w14:textId="6EEBB955" w:rsidR="00734FE2" w:rsidRPr="00C00196" w:rsidRDefault="00734FE2" w:rsidP="00F251E3">
      <w:pPr>
        <w:pStyle w:val="Heading1"/>
        <w:rPr>
          <w:rFonts w:eastAsia="SimSun"/>
        </w:rPr>
      </w:pPr>
      <w:r w:rsidRPr="00C00196">
        <w:rPr>
          <w:rFonts w:eastAsia="SimSun"/>
        </w:rPr>
        <w:t>7</w:t>
      </w:r>
      <w:r w:rsidRPr="00C00196">
        <w:rPr>
          <w:rFonts w:eastAsia="SimSun"/>
        </w:rPr>
        <w:tab/>
      </w:r>
      <w:bookmarkStart w:id="74" w:name="lt_pId123"/>
      <w:r w:rsidR="00B93F01" w:rsidRPr="00C00196">
        <w:rPr>
          <w:rFonts w:eastAsia="SimSun"/>
        </w:rPr>
        <w:t>Vigésima</w:t>
      </w:r>
      <w:r w:rsidR="00BB6E51" w:rsidRPr="00C00196">
        <w:rPr>
          <w:rFonts w:eastAsia="SimSun"/>
        </w:rPr>
        <w:t xml:space="preserve"> primera </w:t>
      </w:r>
      <w:r w:rsidR="007F787C" w:rsidRPr="00C00196">
        <w:rPr>
          <w:rFonts w:eastAsia="SimSun"/>
        </w:rPr>
        <w:t xml:space="preserve">serie de textos </w:t>
      </w:r>
      <w:r w:rsidR="004C1270" w:rsidRPr="00C00196">
        <w:rPr>
          <w:rFonts w:eastAsia="SimSun"/>
        </w:rPr>
        <w:t>sometidos por</w:t>
      </w:r>
      <w:r w:rsidR="007F787C" w:rsidRPr="00C00196">
        <w:rPr>
          <w:rFonts w:eastAsia="SimSun"/>
        </w:rPr>
        <w:t xml:space="preserve"> la Comisión de Redacción– segunda lectura (Documento </w:t>
      </w:r>
      <w:hyperlink r:id="rId22" w:history="1">
        <w:r w:rsidR="007F787C" w:rsidRPr="00C00196">
          <w:rPr>
            <w:rFonts w:eastAsia="SimSun"/>
            <w:color w:val="0000FF"/>
            <w:u w:val="single"/>
          </w:rPr>
          <w:t>183</w:t>
        </w:r>
      </w:hyperlink>
      <w:r w:rsidR="007F787C" w:rsidRPr="00C00196">
        <w:rPr>
          <w:rFonts w:eastAsia="SimSun"/>
        </w:rPr>
        <w:t>)</w:t>
      </w:r>
      <w:bookmarkEnd w:id="74"/>
    </w:p>
    <w:p w14:paraId="0334CEB1" w14:textId="1E4E42D3" w:rsidR="00734FE2" w:rsidRPr="00C00196" w:rsidRDefault="00734FE2" w:rsidP="00734FE2">
      <w:pPr>
        <w:tabs>
          <w:tab w:val="clear" w:pos="567"/>
          <w:tab w:val="clear" w:pos="1134"/>
          <w:tab w:val="clear" w:pos="1701"/>
          <w:tab w:val="clear" w:pos="2268"/>
          <w:tab w:val="clear" w:pos="2835"/>
        </w:tabs>
        <w:spacing w:after="120"/>
        <w:rPr>
          <w:rFonts w:asciiTheme="minorHAnsi" w:eastAsia="SimSun" w:hAnsiTheme="minorHAnsi" w:cstheme="minorHAnsi"/>
          <w:szCs w:val="24"/>
        </w:rPr>
      </w:pPr>
      <w:r w:rsidRPr="00C00196">
        <w:rPr>
          <w:rFonts w:asciiTheme="minorHAnsi" w:eastAsia="SimSun" w:hAnsiTheme="minorHAnsi" w:cstheme="minorHAnsi"/>
          <w:szCs w:val="24"/>
        </w:rPr>
        <w:t>7.1</w:t>
      </w:r>
      <w:r w:rsidRPr="00C00196">
        <w:rPr>
          <w:rFonts w:asciiTheme="minorHAnsi" w:eastAsia="SimSun" w:hAnsiTheme="minorHAnsi" w:cstheme="minorHAnsi"/>
          <w:szCs w:val="24"/>
        </w:rPr>
        <w:tab/>
      </w:r>
      <w:bookmarkStart w:id="75" w:name="lt_pId125"/>
      <w:bookmarkStart w:id="76" w:name="_Hlk118199054"/>
      <w:r w:rsidR="007F787C" w:rsidRPr="00C00196">
        <w:rPr>
          <w:rFonts w:asciiTheme="minorHAnsi" w:eastAsia="SimSun" w:hAnsiTheme="minorHAnsi" w:cstheme="minorHAnsi"/>
          <w:szCs w:val="24"/>
        </w:rPr>
        <w:t xml:space="preserve">Se </w:t>
      </w:r>
      <w:r w:rsidR="007F787C" w:rsidRPr="00C00196">
        <w:rPr>
          <w:rFonts w:asciiTheme="minorHAnsi" w:eastAsia="SimSun" w:hAnsiTheme="minorHAnsi" w:cstheme="minorHAnsi"/>
          <w:b/>
          <w:bCs/>
          <w:szCs w:val="24"/>
        </w:rPr>
        <w:t>aprueba</w:t>
      </w:r>
      <w:r w:rsidR="007F787C" w:rsidRPr="00C00196">
        <w:rPr>
          <w:rFonts w:asciiTheme="minorHAnsi" w:eastAsia="SimSun" w:hAnsiTheme="minorHAnsi" w:cstheme="minorHAnsi"/>
          <w:szCs w:val="24"/>
        </w:rPr>
        <w:t xml:space="preserve"> en segunda lectura la </w:t>
      </w:r>
      <w:r w:rsidR="00B93F01" w:rsidRPr="00C00196">
        <w:rPr>
          <w:rFonts w:asciiTheme="minorHAnsi" w:eastAsia="SimSun" w:hAnsiTheme="minorHAnsi" w:cstheme="minorHAnsi"/>
          <w:szCs w:val="24"/>
        </w:rPr>
        <w:t>vigésima</w:t>
      </w:r>
      <w:r w:rsidR="004C1270" w:rsidRPr="00C00196">
        <w:rPr>
          <w:rFonts w:asciiTheme="minorHAnsi" w:eastAsia="SimSun" w:hAnsiTheme="minorHAnsi" w:cstheme="minorHAnsi"/>
          <w:szCs w:val="24"/>
        </w:rPr>
        <w:t xml:space="preserve"> primera </w:t>
      </w:r>
      <w:r w:rsidR="007F787C" w:rsidRPr="00C00196">
        <w:rPr>
          <w:rFonts w:asciiTheme="minorHAnsi" w:eastAsia="SimSun" w:hAnsiTheme="minorHAnsi" w:cstheme="minorHAnsi"/>
          <w:szCs w:val="24"/>
        </w:rPr>
        <w:t>serie de textos sometidos por la Comisión de Redacción (Documento 183)</w:t>
      </w:r>
      <w:bookmarkEnd w:id="75"/>
      <w:bookmarkEnd w:id="76"/>
      <w:r w:rsidR="004C1270" w:rsidRPr="00C00196">
        <w:rPr>
          <w:rFonts w:asciiTheme="minorHAnsi" w:eastAsia="SimSun" w:hAnsiTheme="minorHAnsi" w:cstheme="minorHAnsi"/>
          <w:szCs w:val="24"/>
        </w:rPr>
        <w:t>.</w:t>
      </w:r>
    </w:p>
    <w:p w14:paraId="1BEA04B1" w14:textId="5A6FC357" w:rsidR="00734FE2" w:rsidRPr="00C00196" w:rsidRDefault="00734FE2" w:rsidP="00F251E3">
      <w:pPr>
        <w:pStyle w:val="Heading1"/>
        <w:rPr>
          <w:rFonts w:eastAsia="SimSun"/>
        </w:rPr>
      </w:pPr>
      <w:r w:rsidRPr="00C00196">
        <w:rPr>
          <w:rFonts w:eastAsia="SimSun"/>
        </w:rPr>
        <w:t>8</w:t>
      </w:r>
      <w:r w:rsidRPr="00C00196">
        <w:rPr>
          <w:rFonts w:eastAsia="SimSun"/>
        </w:rPr>
        <w:tab/>
      </w:r>
      <w:bookmarkStart w:id="77" w:name="lt_pId127"/>
      <w:r w:rsidR="00BB6E51" w:rsidRPr="00C00196">
        <w:rPr>
          <w:rFonts w:eastAsia="SimSun"/>
        </w:rPr>
        <w:t>Vigésim</w:t>
      </w:r>
      <w:r w:rsidR="00B93F01" w:rsidRPr="00C00196">
        <w:rPr>
          <w:rFonts w:eastAsia="SimSun"/>
        </w:rPr>
        <w:t>a</w:t>
      </w:r>
      <w:r w:rsidR="00BB6E51" w:rsidRPr="00C00196">
        <w:rPr>
          <w:rFonts w:eastAsia="SimSun"/>
        </w:rPr>
        <w:t xml:space="preserve"> segunda </w:t>
      </w:r>
      <w:r w:rsidR="007F787C" w:rsidRPr="00C00196">
        <w:rPr>
          <w:rFonts w:eastAsia="SimSun"/>
        </w:rPr>
        <w:t xml:space="preserve">serie de textos </w:t>
      </w:r>
      <w:r w:rsidR="00E30BE4" w:rsidRPr="00C00196">
        <w:rPr>
          <w:rFonts w:eastAsia="SimSun"/>
        </w:rPr>
        <w:t>sometidos por</w:t>
      </w:r>
      <w:r w:rsidR="007F787C" w:rsidRPr="00C00196">
        <w:rPr>
          <w:rFonts w:eastAsia="SimSun"/>
        </w:rPr>
        <w:t xml:space="preserve"> la Comisión de Redacción en primera lectura (</w:t>
      </w:r>
      <w:proofErr w:type="spellStart"/>
      <w:r w:rsidR="007F787C" w:rsidRPr="00C00196">
        <w:rPr>
          <w:rFonts w:eastAsia="SimSun"/>
        </w:rPr>
        <w:t>B22</w:t>
      </w:r>
      <w:proofErr w:type="spellEnd"/>
      <w:r w:rsidR="007F787C" w:rsidRPr="00C00196">
        <w:rPr>
          <w:rFonts w:eastAsia="SimSun"/>
        </w:rPr>
        <w:t xml:space="preserve">) (Documento </w:t>
      </w:r>
      <w:hyperlink r:id="rId23" w:history="1">
        <w:r w:rsidR="007F787C" w:rsidRPr="00C00196">
          <w:rPr>
            <w:rFonts w:eastAsia="SimSun"/>
            <w:color w:val="0000FF"/>
            <w:u w:val="single"/>
          </w:rPr>
          <w:t>184</w:t>
        </w:r>
      </w:hyperlink>
      <w:r w:rsidR="007F787C" w:rsidRPr="00C00196">
        <w:rPr>
          <w:rFonts w:eastAsia="SimSun"/>
        </w:rPr>
        <w:t>)</w:t>
      </w:r>
      <w:bookmarkEnd w:id="77"/>
    </w:p>
    <w:p w14:paraId="7BC2AA1B" w14:textId="5FAD9F69" w:rsidR="00734FE2" w:rsidRPr="00C00196" w:rsidRDefault="002F1414" w:rsidP="00734FE2">
      <w:pPr>
        <w:tabs>
          <w:tab w:val="clear" w:pos="567"/>
          <w:tab w:val="clear" w:pos="1134"/>
          <w:tab w:val="clear" w:pos="1701"/>
          <w:tab w:val="clear" w:pos="2268"/>
          <w:tab w:val="clear" w:pos="2835"/>
        </w:tabs>
        <w:spacing w:before="140" w:after="120"/>
        <w:rPr>
          <w:rFonts w:asciiTheme="minorHAnsi" w:eastAsia="SimSun" w:hAnsiTheme="minorHAnsi" w:cstheme="minorHAnsi"/>
          <w:b/>
          <w:bCs/>
          <w:szCs w:val="24"/>
        </w:rPr>
      </w:pPr>
      <w:bookmarkStart w:id="78" w:name="lt_pId128"/>
      <w:r w:rsidRPr="00C00196">
        <w:rPr>
          <w:rFonts w:asciiTheme="minorHAnsi" w:eastAsia="SimSun" w:hAnsiTheme="minorHAnsi" w:cstheme="minorHAnsi"/>
          <w:b/>
          <w:bCs/>
          <w:szCs w:val="24"/>
        </w:rPr>
        <w:t xml:space="preserve">Proyecto de </w:t>
      </w:r>
      <w:r w:rsidR="00EA1F59" w:rsidRPr="00C00196">
        <w:rPr>
          <w:rFonts w:asciiTheme="minorHAnsi" w:eastAsia="SimSun" w:hAnsiTheme="minorHAnsi" w:cstheme="minorHAnsi"/>
          <w:b/>
          <w:bCs/>
          <w:szCs w:val="24"/>
        </w:rPr>
        <w:t xml:space="preserve">Resolución </w:t>
      </w:r>
      <w:r w:rsidR="00EA1F59" w:rsidRPr="00C00196">
        <w:rPr>
          <w:rFonts w:asciiTheme="minorHAnsi" w:eastAsia="SimSun" w:hAnsiTheme="minorHAnsi" w:cstheme="minorHAnsi"/>
          <w:b/>
          <w:szCs w:val="24"/>
        </w:rPr>
        <w:t>101</w:t>
      </w:r>
      <w:r w:rsidR="00EA1F59" w:rsidRPr="00C00196">
        <w:rPr>
          <w:rFonts w:asciiTheme="minorHAnsi" w:eastAsia="SimSun" w:hAnsiTheme="minorHAnsi" w:cstheme="minorHAnsi"/>
          <w:b/>
          <w:bCs/>
          <w:szCs w:val="24"/>
        </w:rPr>
        <w:t xml:space="preserve"> (Rev. Bucarest, 2022) – </w:t>
      </w:r>
      <w:bookmarkStart w:id="79" w:name="_Toc406754222"/>
      <w:r w:rsidR="00EA1F59" w:rsidRPr="00C00196">
        <w:rPr>
          <w:rFonts w:asciiTheme="minorHAnsi" w:eastAsia="SimSun" w:hAnsiTheme="minorHAnsi" w:cstheme="minorHAnsi"/>
          <w:b/>
          <w:bCs/>
          <w:szCs w:val="24"/>
        </w:rPr>
        <w:t>Redes basadas en el protocolo Internet</w:t>
      </w:r>
      <w:bookmarkEnd w:id="78"/>
      <w:bookmarkEnd w:id="79"/>
    </w:p>
    <w:p w14:paraId="7604BA4D" w14:textId="71508FA2" w:rsidR="00734FE2" w:rsidRPr="00C00196" w:rsidRDefault="002F1414" w:rsidP="00734FE2">
      <w:pPr>
        <w:tabs>
          <w:tab w:val="clear" w:pos="567"/>
          <w:tab w:val="clear" w:pos="1134"/>
          <w:tab w:val="clear" w:pos="1701"/>
          <w:tab w:val="clear" w:pos="2268"/>
          <w:tab w:val="clear" w:pos="2835"/>
        </w:tabs>
        <w:spacing w:before="140" w:after="120"/>
        <w:rPr>
          <w:rFonts w:asciiTheme="minorHAnsi" w:eastAsia="SimSun" w:hAnsiTheme="minorHAnsi" w:cstheme="minorHAnsi"/>
          <w:b/>
          <w:bCs/>
          <w:szCs w:val="24"/>
        </w:rPr>
      </w:pPr>
      <w:bookmarkStart w:id="80" w:name="_Toc406754235"/>
      <w:bookmarkStart w:id="81" w:name="lt_pId129"/>
      <w:r w:rsidRPr="00C00196">
        <w:rPr>
          <w:rFonts w:asciiTheme="minorHAnsi" w:eastAsia="SimSun" w:hAnsiTheme="minorHAnsi" w:cstheme="minorHAnsi"/>
          <w:b/>
          <w:bCs/>
          <w:szCs w:val="24"/>
        </w:rPr>
        <w:t xml:space="preserve">Proyecto de </w:t>
      </w:r>
      <w:r w:rsidR="007F787C" w:rsidRPr="00C00196">
        <w:rPr>
          <w:rFonts w:asciiTheme="minorHAnsi" w:eastAsia="SimSun" w:hAnsiTheme="minorHAnsi" w:cstheme="minorHAnsi"/>
          <w:b/>
          <w:bCs/>
          <w:szCs w:val="24"/>
        </w:rPr>
        <w:t xml:space="preserve">Resolución </w:t>
      </w:r>
      <w:r w:rsidR="007F787C" w:rsidRPr="00C00196">
        <w:rPr>
          <w:rFonts w:asciiTheme="minorHAnsi" w:eastAsia="SimSun" w:hAnsiTheme="minorHAnsi" w:cstheme="minorHAnsi"/>
          <w:b/>
          <w:szCs w:val="24"/>
        </w:rPr>
        <w:t>133</w:t>
      </w:r>
      <w:r w:rsidR="007F787C" w:rsidRPr="00C00196">
        <w:rPr>
          <w:rFonts w:asciiTheme="minorHAnsi" w:eastAsia="SimSun" w:hAnsiTheme="minorHAnsi" w:cstheme="minorHAnsi"/>
          <w:b/>
          <w:bCs/>
          <w:szCs w:val="24"/>
        </w:rPr>
        <w:t xml:space="preserve"> (Rev. Bucarest, 2022)</w:t>
      </w:r>
      <w:bookmarkEnd w:id="80"/>
      <w:r w:rsidR="007F787C" w:rsidRPr="00C00196">
        <w:rPr>
          <w:rFonts w:asciiTheme="minorHAnsi" w:eastAsia="SimSun" w:hAnsiTheme="minorHAnsi" w:cstheme="minorHAnsi"/>
          <w:b/>
          <w:bCs/>
          <w:szCs w:val="24"/>
        </w:rPr>
        <w:t xml:space="preserve"> – </w:t>
      </w:r>
      <w:bookmarkStart w:id="82" w:name="_Toc37487701"/>
      <w:bookmarkStart w:id="83" w:name="_Toc406754236"/>
      <w:r w:rsidR="007F787C" w:rsidRPr="00C00196">
        <w:rPr>
          <w:rFonts w:asciiTheme="minorHAnsi" w:eastAsia="SimSun" w:hAnsiTheme="minorHAnsi" w:cstheme="minorHAnsi"/>
          <w:b/>
          <w:bCs/>
          <w:szCs w:val="24"/>
        </w:rPr>
        <w:t>Función de las Administraciones de los Estados Miembros en la gestión de los nombres de dominio internacionalizados (multilingües)</w:t>
      </w:r>
      <w:bookmarkEnd w:id="81"/>
      <w:bookmarkEnd w:id="82"/>
      <w:bookmarkEnd w:id="83"/>
    </w:p>
    <w:p w14:paraId="2E6C1CC7" w14:textId="1F7DB31A" w:rsidR="00734FE2" w:rsidRPr="00C00196" w:rsidRDefault="00E00090" w:rsidP="00734FE2">
      <w:pPr>
        <w:tabs>
          <w:tab w:val="clear" w:pos="567"/>
          <w:tab w:val="clear" w:pos="1134"/>
          <w:tab w:val="clear" w:pos="1701"/>
          <w:tab w:val="clear" w:pos="2268"/>
          <w:tab w:val="clear" w:pos="2835"/>
        </w:tabs>
        <w:spacing w:before="140" w:after="120"/>
        <w:rPr>
          <w:rFonts w:asciiTheme="minorHAnsi" w:eastAsia="SimSun" w:hAnsiTheme="minorHAnsi" w:cstheme="minorHAnsi"/>
          <w:b/>
          <w:bCs/>
          <w:szCs w:val="24"/>
        </w:rPr>
      </w:pPr>
      <w:bookmarkStart w:id="84" w:name="lt_pId130"/>
      <w:r w:rsidRPr="00C00196">
        <w:rPr>
          <w:rFonts w:asciiTheme="minorHAnsi" w:eastAsia="SimSun" w:hAnsiTheme="minorHAnsi" w:cstheme="minorHAnsi"/>
          <w:b/>
          <w:bCs/>
          <w:szCs w:val="24"/>
        </w:rPr>
        <w:t xml:space="preserve">Proyecto de nueva Resolución </w:t>
      </w:r>
      <w:proofErr w:type="spellStart"/>
      <w:r w:rsidRPr="00C00196">
        <w:rPr>
          <w:rFonts w:asciiTheme="minorHAnsi" w:eastAsia="SimSun" w:hAnsiTheme="minorHAnsi" w:cstheme="minorHAnsi"/>
          <w:b/>
          <w:bCs/>
          <w:szCs w:val="24"/>
        </w:rPr>
        <w:t>WGPL</w:t>
      </w:r>
      <w:proofErr w:type="spellEnd"/>
      <w:r w:rsidRPr="00C00196">
        <w:rPr>
          <w:rFonts w:asciiTheme="minorHAnsi" w:eastAsia="SimSun" w:hAnsiTheme="minorHAnsi" w:cstheme="minorHAnsi"/>
          <w:b/>
          <w:bCs/>
          <w:szCs w:val="24"/>
        </w:rPr>
        <w:t>/2 – Función de las telecomunicaciones/tecnologías de la información y la comunicación en la mitigación de pandemias mundiales</w:t>
      </w:r>
      <w:bookmarkEnd w:id="84"/>
    </w:p>
    <w:bookmarkEnd w:id="73"/>
    <w:p w14:paraId="0498BB10" w14:textId="17BD766D" w:rsidR="00734FE2" w:rsidRPr="00C00196" w:rsidRDefault="00734FE2" w:rsidP="00734FE2">
      <w:pPr>
        <w:tabs>
          <w:tab w:val="clear" w:pos="567"/>
          <w:tab w:val="clear" w:pos="1134"/>
          <w:tab w:val="clear" w:pos="1701"/>
          <w:tab w:val="clear" w:pos="2268"/>
          <w:tab w:val="clear" w:pos="2835"/>
        </w:tabs>
        <w:spacing w:before="140" w:after="120"/>
        <w:rPr>
          <w:rFonts w:asciiTheme="minorHAnsi" w:eastAsia="SimSun" w:hAnsiTheme="minorHAnsi" w:cstheme="minorHAnsi"/>
          <w:b/>
          <w:bCs/>
          <w:szCs w:val="24"/>
        </w:rPr>
      </w:pPr>
      <w:r w:rsidRPr="00C00196">
        <w:rPr>
          <w:rFonts w:asciiTheme="minorHAnsi" w:eastAsia="SimSun" w:hAnsiTheme="minorHAnsi" w:cstheme="minorHAnsi"/>
          <w:bCs/>
          <w:szCs w:val="24"/>
        </w:rPr>
        <w:t>8.1</w:t>
      </w:r>
      <w:r w:rsidRPr="00C00196">
        <w:rPr>
          <w:rFonts w:asciiTheme="minorHAnsi" w:eastAsia="SimSun" w:hAnsiTheme="minorHAnsi" w:cstheme="minorHAnsi"/>
          <w:b/>
          <w:bCs/>
          <w:szCs w:val="24"/>
        </w:rPr>
        <w:tab/>
      </w:r>
      <w:bookmarkStart w:id="85" w:name="lt_pId132"/>
      <w:r w:rsidR="002F1414" w:rsidRPr="00C00196">
        <w:rPr>
          <w:rFonts w:asciiTheme="minorHAnsi" w:eastAsia="SimSun" w:hAnsiTheme="minorHAnsi" w:cstheme="minorHAnsi"/>
          <w:b/>
          <w:bCs/>
          <w:szCs w:val="24"/>
        </w:rPr>
        <w:t>Se adoptan</w:t>
      </w:r>
      <w:r w:rsidRPr="00C00196">
        <w:rPr>
          <w:rFonts w:asciiTheme="minorHAnsi" w:eastAsia="SimSun" w:hAnsiTheme="minorHAnsi" w:cstheme="minorHAnsi"/>
          <w:szCs w:val="24"/>
        </w:rPr>
        <w:t>.</w:t>
      </w:r>
      <w:bookmarkEnd w:id="85"/>
    </w:p>
    <w:p w14:paraId="724D1433" w14:textId="07667BD9" w:rsidR="00734FE2" w:rsidRPr="00C00196" w:rsidRDefault="00734FE2" w:rsidP="00734FE2">
      <w:pPr>
        <w:tabs>
          <w:tab w:val="clear" w:pos="567"/>
          <w:tab w:val="clear" w:pos="1134"/>
          <w:tab w:val="clear" w:pos="1701"/>
          <w:tab w:val="clear" w:pos="2268"/>
          <w:tab w:val="clear" w:pos="2835"/>
        </w:tabs>
        <w:spacing w:before="140" w:after="120"/>
        <w:rPr>
          <w:rFonts w:asciiTheme="minorHAnsi" w:eastAsia="SimSun" w:hAnsiTheme="minorHAnsi" w:cstheme="minorHAnsi"/>
          <w:b/>
          <w:bCs/>
          <w:szCs w:val="24"/>
        </w:rPr>
      </w:pPr>
      <w:r w:rsidRPr="00C00196">
        <w:rPr>
          <w:rFonts w:asciiTheme="minorHAnsi" w:eastAsia="SimSun" w:hAnsiTheme="minorHAnsi" w:cstheme="minorHAnsi"/>
          <w:bCs/>
          <w:szCs w:val="24"/>
        </w:rPr>
        <w:t>8.2</w:t>
      </w:r>
      <w:r w:rsidRPr="00C00196">
        <w:rPr>
          <w:rFonts w:asciiTheme="minorHAnsi" w:eastAsia="SimSun" w:hAnsiTheme="minorHAnsi" w:cstheme="minorHAnsi"/>
          <w:b/>
          <w:bCs/>
          <w:szCs w:val="24"/>
        </w:rPr>
        <w:tab/>
      </w:r>
      <w:bookmarkStart w:id="86" w:name="lt_pId134"/>
      <w:r w:rsidR="00EA1F59" w:rsidRPr="00C00196">
        <w:rPr>
          <w:rFonts w:asciiTheme="minorHAnsi" w:eastAsia="SimSun" w:hAnsiTheme="minorHAnsi" w:cstheme="minorHAnsi"/>
          <w:szCs w:val="24"/>
        </w:rPr>
        <w:t xml:space="preserve">Se </w:t>
      </w:r>
      <w:r w:rsidR="00EA1F59" w:rsidRPr="00C00196">
        <w:rPr>
          <w:rFonts w:asciiTheme="minorHAnsi" w:eastAsia="SimSun" w:hAnsiTheme="minorHAnsi" w:cstheme="minorHAnsi"/>
          <w:b/>
          <w:bCs/>
          <w:szCs w:val="24"/>
        </w:rPr>
        <w:t>aprueba</w:t>
      </w:r>
      <w:r w:rsidR="00EA1F59" w:rsidRPr="00C00196">
        <w:rPr>
          <w:rFonts w:asciiTheme="minorHAnsi" w:eastAsia="SimSun" w:hAnsiTheme="minorHAnsi" w:cstheme="minorHAnsi"/>
          <w:szCs w:val="24"/>
        </w:rPr>
        <w:t xml:space="preserve"> en primera lectura la </w:t>
      </w:r>
      <w:r w:rsidR="002F1414" w:rsidRPr="00C00196">
        <w:rPr>
          <w:rFonts w:asciiTheme="minorHAnsi" w:eastAsia="SimSun" w:hAnsiTheme="minorHAnsi" w:cstheme="minorHAnsi"/>
          <w:szCs w:val="24"/>
        </w:rPr>
        <w:t>vigésim</w:t>
      </w:r>
      <w:r w:rsidR="00B93F01" w:rsidRPr="00C00196">
        <w:rPr>
          <w:rFonts w:asciiTheme="minorHAnsi" w:eastAsia="SimSun" w:hAnsiTheme="minorHAnsi" w:cstheme="minorHAnsi"/>
          <w:szCs w:val="24"/>
        </w:rPr>
        <w:t>a</w:t>
      </w:r>
      <w:r w:rsidR="002F1414" w:rsidRPr="00C00196">
        <w:rPr>
          <w:rFonts w:asciiTheme="minorHAnsi" w:eastAsia="SimSun" w:hAnsiTheme="minorHAnsi" w:cstheme="minorHAnsi"/>
          <w:szCs w:val="24"/>
        </w:rPr>
        <w:t xml:space="preserve"> segunda </w:t>
      </w:r>
      <w:r w:rsidR="00EA1F59" w:rsidRPr="00C00196">
        <w:rPr>
          <w:rFonts w:asciiTheme="minorHAnsi" w:eastAsia="SimSun" w:hAnsiTheme="minorHAnsi" w:cstheme="minorHAnsi"/>
          <w:szCs w:val="24"/>
        </w:rPr>
        <w:t>serie de textos sometidos por la Comisión de Redacción (</w:t>
      </w:r>
      <w:proofErr w:type="spellStart"/>
      <w:r w:rsidR="00EA1F59" w:rsidRPr="00C00196">
        <w:rPr>
          <w:rFonts w:asciiTheme="minorHAnsi" w:eastAsia="SimSun" w:hAnsiTheme="minorHAnsi" w:cstheme="minorHAnsi"/>
          <w:szCs w:val="24"/>
        </w:rPr>
        <w:t>B22</w:t>
      </w:r>
      <w:proofErr w:type="spellEnd"/>
      <w:r w:rsidR="00EA1F59" w:rsidRPr="00C00196">
        <w:rPr>
          <w:rFonts w:asciiTheme="minorHAnsi" w:eastAsia="SimSun" w:hAnsiTheme="minorHAnsi" w:cstheme="minorHAnsi"/>
          <w:szCs w:val="24"/>
        </w:rPr>
        <w:t>) (Documento 184).</w:t>
      </w:r>
      <w:bookmarkEnd w:id="86"/>
    </w:p>
    <w:p w14:paraId="120CDBFF" w14:textId="7C4BB714" w:rsidR="00734FE2" w:rsidRPr="00C00196" w:rsidRDefault="00734FE2" w:rsidP="00734FE2">
      <w:pPr>
        <w:tabs>
          <w:tab w:val="clear" w:pos="567"/>
          <w:tab w:val="clear" w:pos="1134"/>
          <w:tab w:val="clear" w:pos="1701"/>
          <w:tab w:val="clear" w:pos="2268"/>
          <w:tab w:val="clear" w:pos="2835"/>
        </w:tabs>
        <w:spacing w:before="140" w:after="120"/>
        <w:rPr>
          <w:rFonts w:asciiTheme="minorHAnsi" w:eastAsia="SimSun" w:hAnsiTheme="minorHAnsi" w:cstheme="minorHAnsi"/>
          <w:szCs w:val="24"/>
        </w:rPr>
      </w:pPr>
      <w:bookmarkStart w:id="87" w:name="_Hlk117083167"/>
      <w:r w:rsidRPr="0025498B">
        <w:rPr>
          <w:rFonts w:asciiTheme="minorHAnsi" w:eastAsia="SimSun" w:hAnsiTheme="minorHAnsi" w:cstheme="minorHAnsi"/>
          <w:szCs w:val="24"/>
        </w:rPr>
        <w:lastRenderedPageBreak/>
        <w:t>8.3</w:t>
      </w:r>
      <w:r w:rsidRPr="0025498B">
        <w:rPr>
          <w:rFonts w:asciiTheme="minorHAnsi" w:eastAsia="SimSun" w:hAnsiTheme="minorHAnsi" w:cstheme="minorHAnsi"/>
          <w:szCs w:val="24"/>
        </w:rPr>
        <w:tab/>
      </w:r>
      <w:bookmarkStart w:id="88" w:name="lt_pId136"/>
      <w:r w:rsidR="002F1414" w:rsidRPr="0025498B">
        <w:rPr>
          <w:rFonts w:asciiTheme="minorHAnsi" w:eastAsia="SimSun" w:hAnsiTheme="minorHAnsi" w:cstheme="minorHAnsi"/>
          <w:szCs w:val="24"/>
        </w:rPr>
        <w:t>El</w:t>
      </w:r>
      <w:r w:rsidRPr="0025498B">
        <w:rPr>
          <w:rFonts w:asciiTheme="minorHAnsi" w:eastAsia="SimSun" w:hAnsiTheme="minorHAnsi" w:cstheme="minorHAnsi"/>
          <w:szCs w:val="24"/>
        </w:rPr>
        <w:t xml:space="preserve"> </w:t>
      </w:r>
      <w:r w:rsidRPr="0025498B">
        <w:rPr>
          <w:rFonts w:asciiTheme="minorHAnsi" w:eastAsia="SimSun" w:hAnsiTheme="minorHAnsi" w:cstheme="minorHAnsi"/>
          <w:b/>
          <w:bCs/>
          <w:szCs w:val="24"/>
        </w:rPr>
        <w:t>delega</w:t>
      </w:r>
      <w:r w:rsidR="002F1414" w:rsidRPr="0025498B">
        <w:rPr>
          <w:rFonts w:asciiTheme="minorHAnsi" w:eastAsia="SimSun" w:hAnsiTheme="minorHAnsi" w:cstheme="minorHAnsi"/>
          <w:b/>
          <w:bCs/>
          <w:szCs w:val="24"/>
        </w:rPr>
        <w:t xml:space="preserve">do de la República Islámica </w:t>
      </w:r>
      <w:proofErr w:type="spellStart"/>
      <w:r w:rsidR="002F1414" w:rsidRPr="0025498B">
        <w:rPr>
          <w:rFonts w:asciiTheme="minorHAnsi" w:eastAsia="SimSun" w:hAnsiTheme="minorHAnsi" w:cstheme="minorHAnsi"/>
          <w:b/>
          <w:bCs/>
          <w:szCs w:val="24"/>
        </w:rPr>
        <w:t>del</w:t>
      </w:r>
      <w:proofErr w:type="spellEnd"/>
      <w:r w:rsidR="00E65CD7" w:rsidRPr="0025498B">
        <w:rPr>
          <w:rFonts w:asciiTheme="minorHAnsi" w:eastAsia="SimSun" w:hAnsiTheme="minorHAnsi" w:cstheme="minorHAnsi"/>
          <w:b/>
          <w:bCs/>
          <w:szCs w:val="24"/>
        </w:rPr>
        <w:t xml:space="preserve"> Irá</w:t>
      </w:r>
      <w:r w:rsidRPr="0025498B">
        <w:rPr>
          <w:rFonts w:asciiTheme="minorHAnsi" w:eastAsia="SimSun" w:hAnsiTheme="minorHAnsi" w:cstheme="minorHAnsi"/>
          <w:b/>
          <w:bCs/>
          <w:szCs w:val="24"/>
        </w:rPr>
        <w:t>n</w:t>
      </w:r>
      <w:r w:rsidRPr="0025498B">
        <w:rPr>
          <w:rFonts w:asciiTheme="minorHAnsi" w:eastAsia="SimSun" w:hAnsiTheme="minorHAnsi" w:cstheme="minorHAnsi"/>
          <w:szCs w:val="24"/>
        </w:rPr>
        <w:t xml:space="preserve"> </w:t>
      </w:r>
      <w:r w:rsidR="002F1414" w:rsidRPr="0025498B">
        <w:rPr>
          <w:rFonts w:asciiTheme="minorHAnsi" w:eastAsia="SimSun" w:hAnsiTheme="minorHAnsi" w:cstheme="minorHAnsi"/>
          <w:szCs w:val="24"/>
        </w:rPr>
        <w:t xml:space="preserve">elogia los trabajos realizados sobre este conjunto de textos tan importante, a saber, las Resoluciones </w:t>
      </w:r>
      <w:r w:rsidRPr="0025498B">
        <w:rPr>
          <w:rFonts w:asciiTheme="minorHAnsi" w:eastAsia="SimSun" w:hAnsiTheme="minorHAnsi" w:cstheme="minorHAnsi"/>
          <w:szCs w:val="24"/>
        </w:rPr>
        <w:t xml:space="preserve">101 (Rev. Bucarest, 2022), 102 (Rev. Bucarest, 2022) </w:t>
      </w:r>
      <w:r w:rsidR="002F1414" w:rsidRPr="0025498B">
        <w:rPr>
          <w:rFonts w:asciiTheme="minorHAnsi" w:eastAsia="SimSun" w:hAnsiTheme="minorHAnsi" w:cstheme="minorHAnsi"/>
          <w:szCs w:val="24"/>
        </w:rPr>
        <w:t xml:space="preserve">y </w:t>
      </w:r>
      <w:r w:rsidRPr="0025498B">
        <w:rPr>
          <w:rFonts w:asciiTheme="minorHAnsi" w:eastAsia="SimSun" w:hAnsiTheme="minorHAnsi" w:cstheme="minorHAnsi"/>
          <w:szCs w:val="24"/>
        </w:rPr>
        <w:t>133 (Rev. Bucarest, 2022)</w:t>
      </w:r>
      <w:r w:rsidR="002F1414" w:rsidRPr="0025498B">
        <w:rPr>
          <w:rFonts w:asciiTheme="minorHAnsi" w:eastAsia="SimSun" w:hAnsiTheme="minorHAnsi" w:cstheme="minorHAnsi"/>
          <w:szCs w:val="24"/>
        </w:rPr>
        <w:t>, que se han beneficiado en particular de</w:t>
      </w:r>
      <w:r w:rsidR="00B93F01" w:rsidRPr="0025498B">
        <w:rPr>
          <w:rFonts w:asciiTheme="minorHAnsi" w:eastAsia="SimSun" w:hAnsiTheme="minorHAnsi" w:cstheme="minorHAnsi"/>
          <w:szCs w:val="24"/>
        </w:rPr>
        <w:t xml:space="preserve"> </w:t>
      </w:r>
      <w:r w:rsidR="002F1414" w:rsidRPr="0025498B">
        <w:rPr>
          <w:rFonts w:asciiTheme="minorHAnsi" w:eastAsia="SimSun" w:hAnsiTheme="minorHAnsi" w:cstheme="minorHAnsi"/>
          <w:szCs w:val="24"/>
        </w:rPr>
        <w:t>l</w:t>
      </w:r>
      <w:r w:rsidR="00B93F01" w:rsidRPr="0025498B">
        <w:rPr>
          <w:rFonts w:asciiTheme="minorHAnsi" w:eastAsia="SimSun" w:hAnsiTheme="minorHAnsi" w:cstheme="minorHAnsi"/>
          <w:szCs w:val="24"/>
        </w:rPr>
        <w:t>a</w:t>
      </w:r>
      <w:r w:rsidR="002F1414" w:rsidRPr="0025498B">
        <w:rPr>
          <w:rFonts w:asciiTheme="minorHAnsi" w:eastAsia="SimSun" w:hAnsiTheme="minorHAnsi" w:cstheme="minorHAnsi"/>
          <w:szCs w:val="24"/>
        </w:rPr>
        <w:t xml:space="preserve"> excelente </w:t>
      </w:r>
      <w:r w:rsidR="00B93F01" w:rsidRPr="0025498B">
        <w:rPr>
          <w:rFonts w:asciiTheme="minorHAnsi" w:eastAsia="SimSun" w:hAnsiTheme="minorHAnsi" w:cstheme="minorHAnsi"/>
          <w:szCs w:val="24"/>
        </w:rPr>
        <w:t xml:space="preserve">labor desarrollada por </w:t>
      </w:r>
      <w:r w:rsidR="002F1414" w:rsidRPr="0025498B">
        <w:rPr>
          <w:rFonts w:asciiTheme="minorHAnsi" w:eastAsia="SimSun" w:hAnsiTheme="minorHAnsi" w:cstheme="minorHAnsi"/>
          <w:szCs w:val="24"/>
        </w:rPr>
        <w:t xml:space="preserve">el Presidente del grupo </w:t>
      </w:r>
      <w:r w:rsidR="002F1414" w:rsidRPr="0025498B">
        <w:rPr>
          <w:rFonts w:asciiTheme="minorHAnsi" w:eastAsia="SimSun" w:hAnsiTheme="minorHAnsi" w:cstheme="minorHAnsi"/>
          <w:i/>
          <w:szCs w:val="24"/>
        </w:rPr>
        <w:t>ad hoc</w:t>
      </w:r>
      <w:r w:rsidR="002F1414" w:rsidRPr="0025498B">
        <w:rPr>
          <w:rFonts w:asciiTheme="minorHAnsi" w:eastAsia="SimSun" w:hAnsiTheme="minorHAnsi" w:cstheme="minorHAnsi"/>
          <w:szCs w:val="24"/>
        </w:rPr>
        <w:t xml:space="preserve">, originario de </w:t>
      </w:r>
      <w:proofErr w:type="spellStart"/>
      <w:r w:rsidR="002F1414" w:rsidRPr="0025498B">
        <w:rPr>
          <w:rFonts w:asciiTheme="minorHAnsi" w:eastAsia="SimSun" w:hAnsiTheme="minorHAnsi" w:cstheme="minorHAnsi"/>
          <w:szCs w:val="24"/>
        </w:rPr>
        <w:t>Kenya</w:t>
      </w:r>
      <w:proofErr w:type="spellEnd"/>
      <w:r w:rsidR="002F1414" w:rsidRPr="0025498B">
        <w:rPr>
          <w:rFonts w:asciiTheme="minorHAnsi" w:eastAsia="SimSun" w:hAnsiTheme="minorHAnsi" w:cstheme="minorHAnsi"/>
          <w:szCs w:val="24"/>
        </w:rPr>
        <w:t xml:space="preserve">, que ejemplifica </w:t>
      </w:r>
      <w:r w:rsidR="007427F5">
        <w:rPr>
          <w:rFonts w:asciiTheme="minorHAnsi" w:eastAsia="SimSun" w:hAnsiTheme="minorHAnsi" w:cstheme="minorHAnsi"/>
          <w:szCs w:val="24"/>
        </w:rPr>
        <w:t xml:space="preserve">el </w:t>
      </w:r>
      <w:r w:rsidR="00B96DE5" w:rsidRPr="0025498B">
        <w:rPr>
          <w:rFonts w:asciiTheme="minorHAnsi" w:eastAsia="SimSun" w:hAnsiTheme="minorHAnsi" w:cstheme="minorHAnsi"/>
          <w:szCs w:val="24"/>
        </w:rPr>
        <w:t xml:space="preserve">marcado impulso </w:t>
      </w:r>
      <w:r w:rsidR="008F3615" w:rsidRPr="0025498B">
        <w:rPr>
          <w:rFonts w:asciiTheme="minorHAnsi" w:eastAsia="SimSun" w:hAnsiTheme="minorHAnsi" w:cstheme="minorHAnsi"/>
          <w:szCs w:val="24"/>
        </w:rPr>
        <w:t>que supone</w:t>
      </w:r>
      <w:r w:rsidR="00B96DE5" w:rsidRPr="0025498B">
        <w:rPr>
          <w:rFonts w:asciiTheme="minorHAnsi" w:eastAsia="SimSun" w:hAnsiTheme="minorHAnsi" w:cstheme="minorHAnsi"/>
          <w:szCs w:val="24"/>
        </w:rPr>
        <w:t xml:space="preserve"> </w:t>
      </w:r>
      <w:r w:rsidR="000364E0" w:rsidRPr="0025498B">
        <w:rPr>
          <w:rFonts w:asciiTheme="minorHAnsi" w:eastAsia="SimSun" w:hAnsiTheme="minorHAnsi" w:cstheme="minorHAnsi"/>
          <w:szCs w:val="24"/>
        </w:rPr>
        <w:t xml:space="preserve">la inclusión de las mujeres y los jóvenes </w:t>
      </w:r>
      <w:r w:rsidR="008F3615" w:rsidRPr="0025498B">
        <w:rPr>
          <w:rFonts w:asciiTheme="minorHAnsi" w:eastAsia="SimSun" w:hAnsiTheme="minorHAnsi" w:cstheme="minorHAnsi"/>
          <w:szCs w:val="24"/>
        </w:rPr>
        <w:t>para e</w:t>
      </w:r>
      <w:r w:rsidR="000364E0" w:rsidRPr="0025498B">
        <w:rPr>
          <w:rFonts w:asciiTheme="minorHAnsi" w:eastAsia="SimSun" w:hAnsiTheme="minorHAnsi" w:cstheme="minorHAnsi"/>
          <w:szCs w:val="24"/>
        </w:rPr>
        <w:t>l éxito de la Conferencia</w:t>
      </w:r>
      <w:r w:rsidRPr="0025498B">
        <w:rPr>
          <w:rFonts w:asciiTheme="minorHAnsi" w:eastAsia="SimSun" w:hAnsiTheme="minorHAnsi" w:cstheme="minorHAnsi"/>
          <w:szCs w:val="24"/>
        </w:rPr>
        <w:t>.</w:t>
      </w:r>
      <w:bookmarkEnd w:id="87"/>
      <w:bookmarkEnd w:id="88"/>
    </w:p>
    <w:p w14:paraId="126075AB" w14:textId="2DBBE424" w:rsidR="00734FE2" w:rsidRPr="00C00196" w:rsidRDefault="00734FE2" w:rsidP="00F251E3">
      <w:pPr>
        <w:pStyle w:val="Heading1"/>
        <w:rPr>
          <w:rFonts w:eastAsia="SimSun"/>
        </w:rPr>
      </w:pPr>
      <w:r w:rsidRPr="00C00196">
        <w:rPr>
          <w:rFonts w:eastAsia="SimSun"/>
        </w:rPr>
        <w:t>9</w:t>
      </w:r>
      <w:r w:rsidRPr="00C00196">
        <w:rPr>
          <w:rFonts w:eastAsia="SimSun"/>
        </w:rPr>
        <w:tab/>
      </w:r>
      <w:bookmarkStart w:id="89" w:name="lt_pId138"/>
      <w:r w:rsidR="00BB6E51" w:rsidRPr="00C00196">
        <w:rPr>
          <w:rFonts w:eastAsia="SimSun"/>
        </w:rPr>
        <w:t>Vigésim</w:t>
      </w:r>
      <w:r w:rsidR="00B93F01" w:rsidRPr="00C00196">
        <w:rPr>
          <w:rFonts w:eastAsia="SimSun"/>
        </w:rPr>
        <w:t>a</w:t>
      </w:r>
      <w:r w:rsidR="00BB6E51" w:rsidRPr="00C00196">
        <w:rPr>
          <w:rFonts w:eastAsia="SimSun"/>
        </w:rPr>
        <w:t xml:space="preserve"> segunda </w:t>
      </w:r>
      <w:r w:rsidR="00EA1F59" w:rsidRPr="00C00196">
        <w:rPr>
          <w:rFonts w:eastAsia="SimSun"/>
        </w:rPr>
        <w:t xml:space="preserve">serie de textos </w:t>
      </w:r>
      <w:r w:rsidR="006B3946" w:rsidRPr="00C00196">
        <w:rPr>
          <w:rFonts w:eastAsia="SimSun"/>
        </w:rPr>
        <w:t>sometidos por</w:t>
      </w:r>
      <w:r w:rsidR="00EA1F59" w:rsidRPr="00C00196">
        <w:rPr>
          <w:rFonts w:eastAsia="SimSun"/>
        </w:rPr>
        <w:t xml:space="preserve"> la Comisión de Redacción– segunda lectura (Documento </w:t>
      </w:r>
      <w:hyperlink r:id="rId24" w:history="1">
        <w:r w:rsidR="00EA1F59" w:rsidRPr="00C00196">
          <w:rPr>
            <w:rFonts w:eastAsia="SimSun"/>
            <w:color w:val="0000FF"/>
            <w:u w:val="single"/>
          </w:rPr>
          <w:t>184</w:t>
        </w:r>
      </w:hyperlink>
      <w:r w:rsidR="00EA1F59" w:rsidRPr="00C00196">
        <w:rPr>
          <w:rFonts w:eastAsia="SimSun"/>
        </w:rPr>
        <w:t>)</w:t>
      </w:r>
      <w:bookmarkEnd w:id="89"/>
    </w:p>
    <w:p w14:paraId="198EE529" w14:textId="47427E7F" w:rsidR="00734FE2" w:rsidRPr="00C00196" w:rsidRDefault="00734FE2" w:rsidP="00734FE2">
      <w:pPr>
        <w:tabs>
          <w:tab w:val="clear" w:pos="567"/>
          <w:tab w:val="clear" w:pos="1134"/>
          <w:tab w:val="clear" w:pos="1701"/>
          <w:tab w:val="clear" w:pos="2268"/>
          <w:tab w:val="clear" w:pos="2835"/>
        </w:tabs>
        <w:spacing w:after="120"/>
        <w:rPr>
          <w:rFonts w:asciiTheme="minorHAnsi" w:eastAsia="SimSun" w:hAnsiTheme="minorHAnsi" w:cstheme="minorHAnsi"/>
          <w:szCs w:val="24"/>
        </w:rPr>
      </w:pPr>
      <w:r w:rsidRPr="00C00196">
        <w:rPr>
          <w:rFonts w:asciiTheme="minorHAnsi" w:eastAsia="SimSun" w:hAnsiTheme="minorHAnsi" w:cstheme="minorHAnsi"/>
          <w:szCs w:val="24"/>
        </w:rPr>
        <w:t>9.1</w:t>
      </w:r>
      <w:r w:rsidRPr="00C00196">
        <w:rPr>
          <w:rFonts w:asciiTheme="minorHAnsi" w:eastAsia="SimSun" w:hAnsiTheme="minorHAnsi" w:cstheme="minorHAnsi"/>
          <w:szCs w:val="24"/>
        </w:rPr>
        <w:tab/>
      </w:r>
      <w:bookmarkStart w:id="90" w:name="lt_pId140"/>
      <w:r w:rsidR="00E00090" w:rsidRPr="00C00196">
        <w:rPr>
          <w:rFonts w:asciiTheme="minorHAnsi" w:eastAsia="SimSun" w:hAnsiTheme="minorHAnsi" w:cstheme="minorHAnsi"/>
          <w:szCs w:val="24"/>
        </w:rPr>
        <w:t xml:space="preserve">Se </w:t>
      </w:r>
      <w:r w:rsidR="00E00090" w:rsidRPr="00C00196">
        <w:rPr>
          <w:rFonts w:asciiTheme="minorHAnsi" w:eastAsia="SimSun" w:hAnsiTheme="minorHAnsi" w:cstheme="minorHAnsi"/>
          <w:b/>
          <w:bCs/>
          <w:szCs w:val="24"/>
        </w:rPr>
        <w:t>aprueba</w:t>
      </w:r>
      <w:r w:rsidR="00E00090" w:rsidRPr="00C00196">
        <w:rPr>
          <w:rFonts w:asciiTheme="minorHAnsi" w:eastAsia="SimSun" w:hAnsiTheme="minorHAnsi" w:cstheme="minorHAnsi"/>
          <w:szCs w:val="24"/>
        </w:rPr>
        <w:t xml:space="preserve"> en segunda lectura la </w:t>
      </w:r>
      <w:r w:rsidR="00F44C14" w:rsidRPr="00C00196">
        <w:rPr>
          <w:rFonts w:asciiTheme="minorHAnsi" w:eastAsia="SimSun" w:hAnsiTheme="minorHAnsi" w:cstheme="minorHAnsi"/>
          <w:spacing w:val="-2"/>
          <w:szCs w:val="24"/>
        </w:rPr>
        <w:t>vigésim</w:t>
      </w:r>
      <w:r w:rsidR="00B93F01" w:rsidRPr="00C00196">
        <w:rPr>
          <w:rFonts w:asciiTheme="minorHAnsi" w:eastAsia="SimSun" w:hAnsiTheme="minorHAnsi" w:cstheme="minorHAnsi"/>
          <w:spacing w:val="-2"/>
          <w:szCs w:val="24"/>
        </w:rPr>
        <w:t>a</w:t>
      </w:r>
      <w:r w:rsidR="00F44C14" w:rsidRPr="00C00196">
        <w:rPr>
          <w:rFonts w:asciiTheme="minorHAnsi" w:eastAsia="SimSun" w:hAnsiTheme="minorHAnsi" w:cstheme="minorHAnsi"/>
          <w:spacing w:val="-2"/>
          <w:szCs w:val="24"/>
        </w:rPr>
        <w:t xml:space="preserve"> segunda </w:t>
      </w:r>
      <w:r w:rsidR="00E00090" w:rsidRPr="00C00196">
        <w:rPr>
          <w:rFonts w:asciiTheme="minorHAnsi" w:eastAsia="SimSun" w:hAnsiTheme="minorHAnsi" w:cstheme="minorHAnsi"/>
          <w:szCs w:val="24"/>
        </w:rPr>
        <w:t xml:space="preserve">serie de textos sometidos por la Comisión de Redacción (Documento </w:t>
      </w:r>
      <w:r w:rsidR="00E00090" w:rsidRPr="00C00196">
        <w:rPr>
          <w:rFonts w:asciiTheme="minorHAnsi" w:eastAsia="SimSun" w:hAnsiTheme="minorHAnsi" w:cstheme="minorHAnsi"/>
          <w:spacing w:val="-2"/>
          <w:szCs w:val="24"/>
        </w:rPr>
        <w:t>184</w:t>
      </w:r>
      <w:r w:rsidR="00E00090" w:rsidRPr="00C00196">
        <w:rPr>
          <w:rFonts w:asciiTheme="minorHAnsi" w:eastAsia="SimSun" w:hAnsiTheme="minorHAnsi" w:cstheme="minorHAnsi"/>
          <w:szCs w:val="24"/>
        </w:rPr>
        <w:t>)</w:t>
      </w:r>
      <w:bookmarkEnd w:id="90"/>
      <w:r w:rsidR="00F44C14" w:rsidRPr="00C00196">
        <w:rPr>
          <w:rFonts w:asciiTheme="minorHAnsi" w:eastAsia="SimSun" w:hAnsiTheme="minorHAnsi" w:cstheme="minorHAnsi"/>
          <w:szCs w:val="24"/>
        </w:rPr>
        <w:t>.</w:t>
      </w:r>
    </w:p>
    <w:p w14:paraId="19FA06AD" w14:textId="2F0E6B2C" w:rsidR="00734FE2" w:rsidRPr="00C00196" w:rsidRDefault="00734FE2" w:rsidP="002D216F">
      <w:pPr>
        <w:pStyle w:val="Heading1"/>
      </w:pPr>
      <w:r w:rsidRPr="002D216F">
        <w:rPr>
          <w:rFonts w:eastAsia="SimSun"/>
        </w:rPr>
        <w:t>10</w:t>
      </w:r>
      <w:r w:rsidRPr="002D216F">
        <w:rPr>
          <w:rFonts w:eastAsia="SimSun"/>
        </w:rPr>
        <w:tab/>
      </w:r>
      <w:bookmarkStart w:id="91" w:name="lt_pId142"/>
      <w:r w:rsidR="00E00090" w:rsidRPr="002D216F">
        <w:t>Aprobación</w:t>
      </w:r>
      <w:r w:rsidR="00E00090" w:rsidRPr="002D216F">
        <w:rPr>
          <w:rFonts w:eastAsia="SimSun"/>
        </w:rPr>
        <w:t xml:space="preserve"> </w:t>
      </w:r>
      <w:r w:rsidR="00E00090" w:rsidRPr="002D216F">
        <w:t>de las actas</w:t>
      </w:r>
      <w:r w:rsidR="00E00090" w:rsidRPr="002D216F">
        <w:rPr>
          <w:rFonts w:eastAsia="SimSun"/>
        </w:rPr>
        <w:t xml:space="preserve"> (Documentos</w:t>
      </w:r>
      <w:r w:rsidR="00E00090" w:rsidRPr="00C00196">
        <w:rPr>
          <w:color w:val="000000"/>
          <w:sz w:val="27"/>
          <w:szCs w:val="27"/>
        </w:rPr>
        <w:t xml:space="preserve"> </w:t>
      </w:r>
      <w:hyperlink r:id="rId25" w:history="1">
        <w:r w:rsidRPr="00C00196">
          <w:rPr>
            <w:rFonts w:asciiTheme="minorHAnsi" w:eastAsia="SimSun" w:hAnsiTheme="minorHAnsi" w:cstheme="minorHAnsi"/>
            <w:bCs/>
            <w:color w:val="0000FF"/>
            <w:szCs w:val="24"/>
            <w:u w:val="single"/>
          </w:rPr>
          <w:t>151</w:t>
        </w:r>
      </w:hyperlink>
      <w:r w:rsidRPr="00C00196">
        <w:rPr>
          <w:rFonts w:asciiTheme="minorHAnsi" w:eastAsia="SimSun" w:hAnsiTheme="minorHAnsi" w:cstheme="minorHAnsi"/>
          <w:bCs/>
          <w:szCs w:val="24"/>
        </w:rPr>
        <w:t xml:space="preserve">, </w:t>
      </w:r>
      <w:hyperlink r:id="rId26" w:history="1">
        <w:r w:rsidRPr="00C00196">
          <w:rPr>
            <w:rFonts w:asciiTheme="minorHAnsi" w:eastAsia="SimSun" w:hAnsiTheme="minorHAnsi" w:cstheme="minorHAnsi"/>
            <w:bCs/>
            <w:color w:val="0000FF"/>
            <w:szCs w:val="24"/>
            <w:u w:val="single"/>
          </w:rPr>
          <w:t>152</w:t>
        </w:r>
      </w:hyperlink>
      <w:r w:rsidRPr="00C00196">
        <w:rPr>
          <w:rFonts w:asciiTheme="minorHAnsi" w:eastAsia="SimSun" w:hAnsiTheme="minorHAnsi" w:cstheme="minorHAnsi"/>
          <w:bCs/>
          <w:szCs w:val="24"/>
        </w:rPr>
        <w:t xml:space="preserve"> </w:t>
      </w:r>
      <w:r w:rsidR="00166F81" w:rsidRPr="00C00196">
        <w:rPr>
          <w:rFonts w:asciiTheme="minorHAnsi" w:eastAsia="SimSun" w:hAnsiTheme="minorHAnsi" w:cstheme="minorHAnsi"/>
          <w:bCs/>
          <w:szCs w:val="24"/>
        </w:rPr>
        <w:t>y</w:t>
      </w:r>
      <w:r w:rsidRPr="00C00196">
        <w:rPr>
          <w:rFonts w:asciiTheme="minorHAnsi" w:eastAsia="SimSun" w:hAnsiTheme="minorHAnsi" w:cstheme="minorHAnsi"/>
          <w:bCs/>
          <w:szCs w:val="24"/>
        </w:rPr>
        <w:t xml:space="preserve"> </w:t>
      </w:r>
      <w:hyperlink r:id="rId27" w:history="1">
        <w:r w:rsidRPr="00C00196">
          <w:rPr>
            <w:rFonts w:asciiTheme="minorHAnsi" w:eastAsia="SimSun" w:hAnsiTheme="minorHAnsi" w:cstheme="minorHAnsi"/>
            <w:bCs/>
            <w:color w:val="0000FF"/>
            <w:szCs w:val="24"/>
            <w:u w:val="single"/>
          </w:rPr>
          <w:t>168</w:t>
        </w:r>
      </w:hyperlink>
      <w:r w:rsidRPr="00C00196">
        <w:t>)</w:t>
      </w:r>
      <w:bookmarkEnd w:id="91"/>
    </w:p>
    <w:p w14:paraId="27DED7D7" w14:textId="6CE41BA6" w:rsidR="00734FE2" w:rsidRPr="00C00196" w:rsidRDefault="00734FE2" w:rsidP="00734FE2">
      <w:pPr>
        <w:tabs>
          <w:tab w:val="clear" w:pos="567"/>
          <w:tab w:val="clear" w:pos="1134"/>
          <w:tab w:val="clear" w:pos="1701"/>
          <w:tab w:val="clear" w:pos="2268"/>
          <w:tab w:val="clear" w:pos="2835"/>
        </w:tabs>
        <w:spacing w:after="120"/>
        <w:rPr>
          <w:rFonts w:asciiTheme="minorHAnsi" w:eastAsia="SimSun" w:hAnsiTheme="minorHAnsi" w:cstheme="minorHAnsi"/>
          <w:szCs w:val="24"/>
        </w:rPr>
      </w:pPr>
      <w:r w:rsidRPr="00C00196">
        <w:rPr>
          <w:rFonts w:asciiTheme="minorHAnsi" w:eastAsia="SimSun" w:hAnsiTheme="minorHAnsi" w:cstheme="minorHAnsi"/>
          <w:szCs w:val="24"/>
        </w:rPr>
        <w:t>10.1</w:t>
      </w:r>
      <w:r w:rsidRPr="00C00196">
        <w:rPr>
          <w:rFonts w:asciiTheme="minorHAnsi" w:eastAsia="SimSun" w:hAnsiTheme="minorHAnsi" w:cstheme="minorHAnsi"/>
          <w:szCs w:val="24"/>
        </w:rPr>
        <w:tab/>
      </w:r>
      <w:bookmarkStart w:id="92" w:name="lt_pId144"/>
      <w:r w:rsidR="00166F81" w:rsidRPr="00C00196">
        <w:t xml:space="preserve">Se </w:t>
      </w:r>
      <w:r w:rsidR="00166F81" w:rsidRPr="00C00196">
        <w:rPr>
          <w:b/>
          <w:bCs/>
        </w:rPr>
        <w:t>aprueban</w:t>
      </w:r>
      <w:r w:rsidR="00166F81" w:rsidRPr="00C00196">
        <w:t xml:space="preserve"> las actas de la décima </w:t>
      </w:r>
      <w:r w:rsidR="008F0EC8" w:rsidRPr="00C00196">
        <w:t>s</w:t>
      </w:r>
      <w:r w:rsidR="00166F81" w:rsidRPr="00C00196">
        <w:t xml:space="preserve">esión </w:t>
      </w:r>
      <w:r w:rsidR="008F0EC8" w:rsidRPr="00C00196">
        <w:t>p</w:t>
      </w:r>
      <w:r w:rsidR="00166F81" w:rsidRPr="00C00196">
        <w:t xml:space="preserve">lenaria </w:t>
      </w:r>
      <w:r w:rsidRPr="00C00196">
        <w:rPr>
          <w:rFonts w:asciiTheme="minorHAnsi" w:eastAsia="SimSun" w:hAnsiTheme="minorHAnsi" w:cstheme="minorHAnsi"/>
          <w:szCs w:val="24"/>
        </w:rPr>
        <w:t>(Document</w:t>
      </w:r>
      <w:r w:rsidR="00166F81" w:rsidRPr="00C00196">
        <w:rPr>
          <w:rFonts w:asciiTheme="minorHAnsi" w:eastAsia="SimSun" w:hAnsiTheme="minorHAnsi" w:cstheme="minorHAnsi"/>
          <w:szCs w:val="24"/>
        </w:rPr>
        <w:t>o</w:t>
      </w:r>
      <w:r w:rsidRPr="00C00196">
        <w:rPr>
          <w:rFonts w:asciiTheme="minorHAnsi" w:eastAsia="SimSun" w:hAnsiTheme="minorHAnsi" w:cstheme="minorHAnsi"/>
          <w:szCs w:val="24"/>
        </w:rPr>
        <w:t xml:space="preserve"> 151), </w:t>
      </w:r>
      <w:r w:rsidR="00166F81" w:rsidRPr="00C00196">
        <w:rPr>
          <w:rFonts w:asciiTheme="minorHAnsi" w:eastAsia="SimSun" w:hAnsiTheme="minorHAnsi" w:cstheme="minorHAnsi"/>
          <w:szCs w:val="24"/>
        </w:rPr>
        <w:t xml:space="preserve">la </w:t>
      </w:r>
      <w:r w:rsidR="00BE0907" w:rsidRPr="00C00196">
        <w:rPr>
          <w:rFonts w:asciiTheme="minorHAnsi" w:eastAsia="SimSun" w:hAnsiTheme="minorHAnsi" w:cstheme="minorHAnsi"/>
          <w:szCs w:val="24"/>
        </w:rPr>
        <w:t xml:space="preserve">undécima </w:t>
      </w:r>
      <w:r w:rsidR="008F0EC8" w:rsidRPr="00C00196">
        <w:rPr>
          <w:rFonts w:asciiTheme="minorHAnsi" w:eastAsia="SimSun" w:hAnsiTheme="minorHAnsi" w:cstheme="minorHAnsi"/>
          <w:szCs w:val="24"/>
        </w:rPr>
        <w:t>s</w:t>
      </w:r>
      <w:r w:rsidR="00166F81" w:rsidRPr="00C00196">
        <w:rPr>
          <w:rFonts w:asciiTheme="minorHAnsi" w:eastAsia="SimSun" w:hAnsiTheme="minorHAnsi" w:cstheme="minorHAnsi"/>
          <w:szCs w:val="24"/>
        </w:rPr>
        <w:t xml:space="preserve">esión </w:t>
      </w:r>
      <w:r w:rsidR="008F0EC8" w:rsidRPr="00C00196">
        <w:rPr>
          <w:rFonts w:asciiTheme="minorHAnsi" w:eastAsia="SimSun" w:hAnsiTheme="minorHAnsi" w:cstheme="minorHAnsi"/>
          <w:szCs w:val="24"/>
        </w:rPr>
        <w:t>p</w:t>
      </w:r>
      <w:r w:rsidR="00166F81" w:rsidRPr="00C00196">
        <w:rPr>
          <w:rFonts w:asciiTheme="minorHAnsi" w:eastAsia="SimSun" w:hAnsiTheme="minorHAnsi" w:cstheme="minorHAnsi"/>
          <w:szCs w:val="24"/>
        </w:rPr>
        <w:t xml:space="preserve">lenaria </w:t>
      </w:r>
      <w:r w:rsidRPr="00C00196">
        <w:rPr>
          <w:rFonts w:asciiTheme="minorHAnsi" w:eastAsia="SimSun" w:hAnsiTheme="minorHAnsi" w:cstheme="minorHAnsi"/>
          <w:szCs w:val="24"/>
        </w:rPr>
        <w:t>(Document</w:t>
      </w:r>
      <w:r w:rsidR="00166F81" w:rsidRPr="00C00196">
        <w:rPr>
          <w:rFonts w:asciiTheme="minorHAnsi" w:eastAsia="SimSun" w:hAnsiTheme="minorHAnsi" w:cstheme="minorHAnsi"/>
          <w:szCs w:val="24"/>
        </w:rPr>
        <w:t>o</w:t>
      </w:r>
      <w:r w:rsidRPr="00C00196">
        <w:rPr>
          <w:rFonts w:asciiTheme="minorHAnsi" w:eastAsia="SimSun" w:hAnsiTheme="minorHAnsi" w:cstheme="minorHAnsi"/>
          <w:szCs w:val="24"/>
        </w:rPr>
        <w:t xml:space="preserve"> 152) </w:t>
      </w:r>
      <w:r w:rsidR="00166F81" w:rsidRPr="00C00196">
        <w:rPr>
          <w:rFonts w:asciiTheme="minorHAnsi" w:eastAsia="SimSun" w:hAnsiTheme="minorHAnsi" w:cstheme="minorHAnsi"/>
          <w:szCs w:val="24"/>
        </w:rPr>
        <w:t xml:space="preserve">y la </w:t>
      </w:r>
      <w:r w:rsidR="00BE0907" w:rsidRPr="00C00196">
        <w:rPr>
          <w:rFonts w:asciiTheme="minorHAnsi" w:eastAsia="SimSun" w:hAnsiTheme="minorHAnsi" w:cstheme="minorHAnsi"/>
          <w:szCs w:val="24"/>
        </w:rPr>
        <w:t>duodécima</w:t>
      </w:r>
      <w:r w:rsidR="00166F81" w:rsidRPr="00C00196">
        <w:rPr>
          <w:rFonts w:asciiTheme="minorHAnsi" w:eastAsia="SimSun" w:hAnsiTheme="minorHAnsi" w:cstheme="minorHAnsi"/>
          <w:szCs w:val="24"/>
        </w:rPr>
        <w:t xml:space="preserve"> sesión plenaria </w:t>
      </w:r>
      <w:r w:rsidRPr="00C00196">
        <w:rPr>
          <w:rFonts w:asciiTheme="minorHAnsi" w:eastAsia="SimSun" w:hAnsiTheme="minorHAnsi" w:cstheme="minorHAnsi"/>
          <w:szCs w:val="24"/>
        </w:rPr>
        <w:t>(Document</w:t>
      </w:r>
      <w:r w:rsidR="00166F81" w:rsidRPr="00C00196">
        <w:rPr>
          <w:rFonts w:asciiTheme="minorHAnsi" w:eastAsia="SimSun" w:hAnsiTheme="minorHAnsi" w:cstheme="minorHAnsi"/>
          <w:szCs w:val="24"/>
        </w:rPr>
        <w:t>o</w:t>
      </w:r>
      <w:r w:rsidRPr="00C00196">
        <w:rPr>
          <w:rFonts w:asciiTheme="minorHAnsi" w:eastAsia="SimSun" w:hAnsiTheme="minorHAnsi" w:cstheme="minorHAnsi"/>
          <w:szCs w:val="24"/>
        </w:rPr>
        <w:t xml:space="preserve"> 168).</w:t>
      </w:r>
      <w:bookmarkEnd w:id="92"/>
    </w:p>
    <w:p w14:paraId="2B0B2767" w14:textId="03B16A1D" w:rsidR="00734FE2" w:rsidRPr="00C00196" w:rsidRDefault="00734FE2" w:rsidP="00F251E3">
      <w:pPr>
        <w:pStyle w:val="Heading1"/>
        <w:rPr>
          <w:rFonts w:eastAsia="SimSun"/>
        </w:rPr>
      </w:pPr>
      <w:r w:rsidRPr="00C00196">
        <w:rPr>
          <w:rFonts w:eastAsia="SimSun"/>
        </w:rPr>
        <w:t>11</w:t>
      </w:r>
      <w:r w:rsidRPr="00C00196">
        <w:rPr>
          <w:rFonts w:eastAsia="SimSun"/>
        </w:rPr>
        <w:tab/>
      </w:r>
      <w:r w:rsidR="008F0EC8" w:rsidRPr="00C00196">
        <w:rPr>
          <w:rFonts w:eastAsia="SimSun"/>
        </w:rPr>
        <w:t>Cuestiones de redacción</w:t>
      </w:r>
    </w:p>
    <w:p w14:paraId="65F35B27" w14:textId="50AFD06A" w:rsidR="00734FE2" w:rsidRPr="00C00196" w:rsidRDefault="00734FE2" w:rsidP="00734FE2">
      <w:pPr>
        <w:tabs>
          <w:tab w:val="clear" w:pos="567"/>
          <w:tab w:val="clear" w:pos="1134"/>
          <w:tab w:val="clear" w:pos="1701"/>
          <w:tab w:val="clear" w:pos="2268"/>
          <w:tab w:val="clear" w:pos="2835"/>
        </w:tabs>
        <w:spacing w:before="160" w:after="140"/>
        <w:rPr>
          <w:rFonts w:asciiTheme="minorHAnsi" w:hAnsiTheme="minorHAnsi" w:cstheme="minorHAnsi"/>
          <w:szCs w:val="24"/>
        </w:rPr>
      </w:pPr>
      <w:r w:rsidRPr="00C00196">
        <w:rPr>
          <w:rFonts w:asciiTheme="minorHAnsi" w:hAnsiTheme="minorHAnsi" w:cstheme="minorHAnsi"/>
          <w:szCs w:val="24"/>
        </w:rPr>
        <w:t>11.1</w:t>
      </w:r>
      <w:r w:rsidRPr="00C00196">
        <w:rPr>
          <w:rFonts w:asciiTheme="minorHAnsi" w:hAnsiTheme="minorHAnsi" w:cstheme="minorHAnsi"/>
          <w:szCs w:val="24"/>
        </w:rPr>
        <w:tab/>
      </w:r>
      <w:bookmarkStart w:id="93" w:name="lt_pId148"/>
      <w:r w:rsidR="008F0EC8" w:rsidRPr="00C00196">
        <w:rPr>
          <w:rFonts w:asciiTheme="minorHAnsi" w:hAnsiTheme="minorHAnsi" w:cstheme="minorHAnsi"/>
          <w:szCs w:val="24"/>
        </w:rPr>
        <w:t xml:space="preserve">En respuesta a la propuesta del delegado de la </w:t>
      </w:r>
      <w:r w:rsidR="008F0EC8" w:rsidRPr="00C00196">
        <w:rPr>
          <w:rFonts w:asciiTheme="minorHAnsi" w:hAnsiTheme="minorHAnsi" w:cstheme="minorHAnsi"/>
          <w:b/>
          <w:szCs w:val="24"/>
        </w:rPr>
        <w:t xml:space="preserve">Federación </w:t>
      </w:r>
      <w:r w:rsidR="00BE0907" w:rsidRPr="00C00196">
        <w:rPr>
          <w:rFonts w:asciiTheme="minorHAnsi" w:hAnsiTheme="minorHAnsi" w:cstheme="minorHAnsi"/>
          <w:b/>
          <w:szCs w:val="24"/>
        </w:rPr>
        <w:t xml:space="preserve">de </w:t>
      </w:r>
      <w:r w:rsidR="008F0EC8" w:rsidRPr="00C00196">
        <w:rPr>
          <w:rFonts w:asciiTheme="minorHAnsi" w:hAnsiTheme="minorHAnsi" w:cstheme="minorHAnsi"/>
          <w:b/>
          <w:szCs w:val="24"/>
        </w:rPr>
        <w:t>Rus</w:t>
      </w:r>
      <w:r w:rsidR="00BE0907" w:rsidRPr="00C00196">
        <w:rPr>
          <w:rFonts w:asciiTheme="minorHAnsi" w:hAnsiTheme="minorHAnsi" w:cstheme="minorHAnsi"/>
          <w:b/>
          <w:szCs w:val="24"/>
        </w:rPr>
        <w:t>i</w:t>
      </w:r>
      <w:r w:rsidR="008F0EC8" w:rsidRPr="00C00196">
        <w:rPr>
          <w:rFonts w:asciiTheme="minorHAnsi" w:hAnsiTheme="minorHAnsi" w:cstheme="minorHAnsi"/>
          <w:b/>
          <w:szCs w:val="24"/>
        </w:rPr>
        <w:t>a</w:t>
      </w:r>
      <w:r w:rsidR="008F0EC8" w:rsidRPr="00C00196">
        <w:rPr>
          <w:rFonts w:asciiTheme="minorHAnsi" w:hAnsiTheme="minorHAnsi" w:cstheme="minorHAnsi"/>
          <w:szCs w:val="24"/>
        </w:rPr>
        <w:t xml:space="preserve"> </w:t>
      </w:r>
      <w:r w:rsidR="00B6585E" w:rsidRPr="00C00196">
        <w:rPr>
          <w:rFonts w:asciiTheme="minorHAnsi" w:hAnsiTheme="minorHAnsi" w:cstheme="minorHAnsi"/>
          <w:szCs w:val="24"/>
        </w:rPr>
        <w:t>de</w:t>
      </w:r>
      <w:r w:rsidR="0073716E" w:rsidRPr="00C00196">
        <w:rPr>
          <w:rFonts w:asciiTheme="minorHAnsi" w:hAnsiTheme="minorHAnsi" w:cstheme="minorHAnsi"/>
          <w:szCs w:val="24"/>
        </w:rPr>
        <w:t xml:space="preserve"> que su delegación contacte </w:t>
      </w:r>
      <w:r w:rsidR="00B6585E" w:rsidRPr="00C00196">
        <w:rPr>
          <w:rFonts w:asciiTheme="minorHAnsi" w:hAnsiTheme="minorHAnsi" w:cstheme="minorHAnsi"/>
          <w:szCs w:val="24"/>
        </w:rPr>
        <w:t xml:space="preserve">directamente </w:t>
      </w:r>
      <w:r w:rsidR="0073716E" w:rsidRPr="00C00196">
        <w:rPr>
          <w:rFonts w:asciiTheme="minorHAnsi" w:hAnsiTheme="minorHAnsi" w:cstheme="minorHAnsi"/>
          <w:szCs w:val="24"/>
        </w:rPr>
        <w:t xml:space="preserve">con el Servicio de lengua rusa de la UIT </w:t>
      </w:r>
      <w:r w:rsidR="00B6585E" w:rsidRPr="00C00196">
        <w:rPr>
          <w:rFonts w:asciiTheme="minorHAnsi" w:hAnsiTheme="minorHAnsi" w:cstheme="minorHAnsi"/>
          <w:szCs w:val="24"/>
        </w:rPr>
        <w:t xml:space="preserve">a fin de eliminar </w:t>
      </w:r>
      <w:r w:rsidR="0073716E" w:rsidRPr="00C00196">
        <w:rPr>
          <w:rFonts w:asciiTheme="minorHAnsi" w:hAnsiTheme="minorHAnsi" w:cstheme="minorHAnsi"/>
          <w:szCs w:val="24"/>
        </w:rPr>
        <w:t>las imprecision</w:t>
      </w:r>
      <w:r w:rsidR="00E65CD7" w:rsidRPr="00C00196">
        <w:rPr>
          <w:rFonts w:asciiTheme="minorHAnsi" w:hAnsiTheme="minorHAnsi" w:cstheme="minorHAnsi"/>
          <w:szCs w:val="24"/>
        </w:rPr>
        <w:t>e</w:t>
      </w:r>
      <w:r w:rsidR="0073716E" w:rsidRPr="00C00196">
        <w:rPr>
          <w:rFonts w:asciiTheme="minorHAnsi" w:hAnsiTheme="minorHAnsi" w:cstheme="minorHAnsi"/>
          <w:szCs w:val="24"/>
        </w:rPr>
        <w:t xml:space="preserve">s y errores lingüísticos pendientes de las versiones en ruso de los documentos presentados por la Comisión de Redacción, el </w:t>
      </w:r>
      <w:r w:rsidR="0073716E" w:rsidRPr="00C00196">
        <w:rPr>
          <w:rFonts w:asciiTheme="minorHAnsi" w:hAnsiTheme="minorHAnsi" w:cstheme="minorHAnsi"/>
          <w:b/>
          <w:szCs w:val="24"/>
        </w:rPr>
        <w:t>Presidente de la Comisión de Redacción</w:t>
      </w:r>
      <w:r w:rsidR="0073716E" w:rsidRPr="00C00196">
        <w:rPr>
          <w:rFonts w:asciiTheme="minorHAnsi" w:hAnsiTheme="minorHAnsi" w:cstheme="minorHAnsi"/>
          <w:szCs w:val="24"/>
        </w:rPr>
        <w:t xml:space="preserve"> afirma que, una vez aprobados todos los documentos en </w:t>
      </w:r>
      <w:r w:rsidR="004356B5" w:rsidRPr="00C00196">
        <w:rPr>
          <w:rFonts w:asciiTheme="minorHAnsi" w:hAnsiTheme="minorHAnsi" w:cstheme="minorHAnsi"/>
          <w:szCs w:val="24"/>
        </w:rPr>
        <w:t xml:space="preserve">sesión </w:t>
      </w:r>
      <w:r w:rsidR="0073716E" w:rsidRPr="00C00196">
        <w:rPr>
          <w:rFonts w:asciiTheme="minorHAnsi" w:hAnsiTheme="minorHAnsi" w:cstheme="minorHAnsi"/>
          <w:szCs w:val="24"/>
        </w:rPr>
        <w:t>plenaria y cuando la secretaría haya preparado el acta provisional, los servicios de traducción revisa</w:t>
      </w:r>
      <w:r w:rsidR="00EA50C7" w:rsidRPr="00C00196">
        <w:rPr>
          <w:rFonts w:asciiTheme="minorHAnsi" w:hAnsiTheme="minorHAnsi" w:cstheme="minorHAnsi"/>
          <w:szCs w:val="24"/>
        </w:rPr>
        <w:t>n</w:t>
      </w:r>
      <w:r w:rsidR="0073716E" w:rsidRPr="00C00196">
        <w:rPr>
          <w:rFonts w:asciiTheme="minorHAnsi" w:hAnsiTheme="minorHAnsi" w:cstheme="minorHAnsi"/>
          <w:szCs w:val="24"/>
        </w:rPr>
        <w:t xml:space="preserve"> los textos para aplicar las correcciones pendientes. </w:t>
      </w:r>
      <w:r w:rsidR="002A28D2" w:rsidRPr="00C00196">
        <w:rPr>
          <w:rFonts w:asciiTheme="minorHAnsi" w:hAnsiTheme="minorHAnsi" w:cstheme="minorHAnsi"/>
          <w:szCs w:val="24"/>
        </w:rPr>
        <w:t>En es</w:t>
      </w:r>
      <w:r w:rsidR="0073716E" w:rsidRPr="00C00196">
        <w:rPr>
          <w:rFonts w:asciiTheme="minorHAnsi" w:hAnsiTheme="minorHAnsi" w:cstheme="minorHAnsi"/>
          <w:szCs w:val="24"/>
        </w:rPr>
        <w:t xml:space="preserve">e momento, la delegación de la Federación </w:t>
      </w:r>
      <w:r w:rsidR="00BE0907" w:rsidRPr="00C00196">
        <w:rPr>
          <w:rFonts w:asciiTheme="minorHAnsi" w:hAnsiTheme="minorHAnsi" w:cstheme="minorHAnsi"/>
          <w:szCs w:val="24"/>
        </w:rPr>
        <w:t xml:space="preserve">de </w:t>
      </w:r>
      <w:r w:rsidR="0073716E" w:rsidRPr="00C00196">
        <w:rPr>
          <w:rFonts w:asciiTheme="minorHAnsi" w:hAnsiTheme="minorHAnsi" w:cstheme="minorHAnsi"/>
          <w:szCs w:val="24"/>
        </w:rPr>
        <w:t>Rus</w:t>
      </w:r>
      <w:r w:rsidR="00BE0907" w:rsidRPr="00C00196">
        <w:rPr>
          <w:rFonts w:asciiTheme="minorHAnsi" w:hAnsiTheme="minorHAnsi" w:cstheme="minorHAnsi"/>
          <w:szCs w:val="24"/>
        </w:rPr>
        <w:t>i</w:t>
      </w:r>
      <w:r w:rsidR="0073716E" w:rsidRPr="00C00196">
        <w:rPr>
          <w:rFonts w:asciiTheme="minorHAnsi" w:hAnsiTheme="minorHAnsi" w:cstheme="minorHAnsi"/>
          <w:szCs w:val="24"/>
        </w:rPr>
        <w:t xml:space="preserve">a puede ponerse en contacto con el Servicio de lengua rusa para solucionar los asuntos de redacción o terminología que afecten únicamente al texto </w:t>
      </w:r>
      <w:r w:rsidR="00466206" w:rsidRPr="00C00196">
        <w:rPr>
          <w:rFonts w:asciiTheme="minorHAnsi" w:hAnsiTheme="minorHAnsi" w:cstheme="minorHAnsi"/>
          <w:szCs w:val="24"/>
        </w:rPr>
        <w:t xml:space="preserve">en </w:t>
      </w:r>
      <w:r w:rsidR="0073716E" w:rsidRPr="00C00196">
        <w:rPr>
          <w:rFonts w:asciiTheme="minorHAnsi" w:hAnsiTheme="minorHAnsi" w:cstheme="minorHAnsi"/>
          <w:szCs w:val="24"/>
        </w:rPr>
        <w:t>ruso</w:t>
      </w:r>
      <w:bookmarkStart w:id="94" w:name="lt_pId149"/>
      <w:bookmarkEnd w:id="93"/>
      <w:r w:rsidRPr="00C00196">
        <w:rPr>
          <w:rFonts w:asciiTheme="minorHAnsi" w:hAnsiTheme="minorHAnsi" w:cstheme="minorHAnsi"/>
          <w:szCs w:val="24"/>
        </w:rPr>
        <w:t>.</w:t>
      </w:r>
      <w:bookmarkEnd w:id="94"/>
      <w:r w:rsidRPr="00C00196">
        <w:rPr>
          <w:rFonts w:asciiTheme="minorHAnsi" w:hAnsiTheme="minorHAnsi" w:cstheme="minorHAnsi"/>
          <w:szCs w:val="24"/>
        </w:rPr>
        <w:t xml:space="preserve"> </w:t>
      </w:r>
      <w:bookmarkStart w:id="95" w:name="lt_pId150"/>
      <w:r w:rsidR="0073716E" w:rsidRPr="00C00196">
        <w:rPr>
          <w:rFonts w:asciiTheme="minorHAnsi" w:hAnsiTheme="minorHAnsi" w:cstheme="minorHAnsi"/>
          <w:szCs w:val="24"/>
        </w:rPr>
        <w:t xml:space="preserve">En la sesión plenaria final de la </w:t>
      </w:r>
      <w:proofErr w:type="spellStart"/>
      <w:r w:rsidR="0073716E" w:rsidRPr="00C00196">
        <w:rPr>
          <w:rFonts w:asciiTheme="minorHAnsi" w:hAnsiTheme="minorHAnsi" w:cstheme="minorHAnsi"/>
          <w:szCs w:val="24"/>
        </w:rPr>
        <w:t>CMR</w:t>
      </w:r>
      <w:proofErr w:type="spellEnd"/>
      <w:r w:rsidRPr="00C00196">
        <w:rPr>
          <w:rFonts w:asciiTheme="minorHAnsi" w:hAnsiTheme="minorHAnsi" w:cstheme="minorHAnsi"/>
          <w:szCs w:val="24"/>
        </w:rPr>
        <w:t xml:space="preserve">-19, </w:t>
      </w:r>
      <w:r w:rsidR="0073716E" w:rsidRPr="00C00196">
        <w:rPr>
          <w:rFonts w:asciiTheme="minorHAnsi" w:hAnsiTheme="minorHAnsi" w:cstheme="minorHAnsi"/>
          <w:szCs w:val="24"/>
        </w:rPr>
        <w:t>la Comisión de Redacción solicitó autorización para continuar trabajando en remoto a fin de preparar la publicación de los documentos finales. Se podrá adoptar el mismo planteamiento en la Conferencia actual</w:t>
      </w:r>
      <w:bookmarkStart w:id="96" w:name="lt_pId151"/>
      <w:bookmarkEnd w:id="95"/>
      <w:r w:rsidRPr="00C00196">
        <w:rPr>
          <w:rFonts w:asciiTheme="minorHAnsi" w:hAnsiTheme="minorHAnsi" w:cstheme="minorHAnsi"/>
          <w:szCs w:val="24"/>
        </w:rPr>
        <w:t>.</w:t>
      </w:r>
      <w:bookmarkEnd w:id="96"/>
    </w:p>
    <w:p w14:paraId="43FCE4F9" w14:textId="1029713C" w:rsidR="00734FE2" w:rsidRPr="00C00196" w:rsidRDefault="00734FE2" w:rsidP="00734FE2">
      <w:pPr>
        <w:tabs>
          <w:tab w:val="clear" w:pos="567"/>
          <w:tab w:val="clear" w:pos="1134"/>
          <w:tab w:val="clear" w:pos="1701"/>
          <w:tab w:val="clear" w:pos="2268"/>
          <w:tab w:val="clear" w:pos="2835"/>
        </w:tabs>
        <w:spacing w:before="160" w:after="140"/>
        <w:rPr>
          <w:rFonts w:asciiTheme="minorHAnsi" w:eastAsia="SimSun" w:hAnsiTheme="minorHAnsi" w:cstheme="minorHAnsi"/>
          <w:szCs w:val="24"/>
        </w:rPr>
      </w:pPr>
      <w:r w:rsidRPr="00C00196">
        <w:rPr>
          <w:rFonts w:asciiTheme="minorHAnsi" w:hAnsiTheme="minorHAnsi" w:cstheme="minorHAnsi"/>
          <w:szCs w:val="24"/>
        </w:rPr>
        <w:t>11.2</w:t>
      </w:r>
      <w:r w:rsidRPr="00C00196">
        <w:rPr>
          <w:rFonts w:asciiTheme="minorHAnsi" w:hAnsiTheme="minorHAnsi" w:cstheme="minorHAnsi"/>
          <w:szCs w:val="24"/>
        </w:rPr>
        <w:tab/>
      </w:r>
      <w:bookmarkStart w:id="97" w:name="lt_pId153"/>
      <w:r w:rsidR="00E65CD7" w:rsidRPr="00C00196">
        <w:rPr>
          <w:rFonts w:asciiTheme="minorHAnsi" w:hAnsiTheme="minorHAnsi" w:cstheme="minorHAnsi"/>
          <w:szCs w:val="24"/>
        </w:rPr>
        <w:t xml:space="preserve">El delegado de la </w:t>
      </w:r>
      <w:r w:rsidR="00E65CD7" w:rsidRPr="00C00196">
        <w:rPr>
          <w:rFonts w:asciiTheme="minorHAnsi" w:hAnsiTheme="minorHAnsi" w:cstheme="minorHAnsi"/>
          <w:b/>
          <w:bCs/>
          <w:szCs w:val="24"/>
        </w:rPr>
        <w:t xml:space="preserve">República Islámica </w:t>
      </w:r>
      <w:proofErr w:type="spellStart"/>
      <w:r w:rsidR="00E65CD7" w:rsidRPr="00C00196">
        <w:rPr>
          <w:rFonts w:asciiTheme="minorHAnsi" w:hAnsiTheme="minorHAnsi" w:cstheme="minorHAnsi"/>
          <w:b/>
          <w:bCs/>
          <w:szCs w:val="24"/>
        </w:rPr>
        <w:t>del</w:t>
      </w:r>
      <w:proofErr w:type="spellEnd"/>
      <w:r w:rsidR="00E65CD7" w:rsidRPr="00C00196">
        <w:rPr>
          <w:rFonts w:asciiTheme="minorHAnsi" w:hAnsiTheme="minorHAnsi" w:cstheme="minorHAnsi"/>
          <w:b/>
          <w:bCs/>
          <w:szCs w:val="24"/>
        </w:rPr>
        <w:t xml:space="preserve"> Irá</w:t>
      </w:r>
      <w:r w:rsidRPr="00C00196">
        <w:rPr>
          <w:rFonts w:asciiTheme="minorHAnsi" w:hAnsiTheme="minorHAnsi" w:cstheme="minorHAnsi"/>
          <w:b/>
          <w:bCs/>
          <w:szCs w:val="24"/>
        </w:rPr>
        <w:t>n</w:t>
      </w:r>
      <w:r w:rsidR="00E65CD7" w:rsidRPr="00C00196">
        <w:rPr>
          <w:rFonts w:asciiTheme="minorHAnsi" w:hAnsiTheme="minorHAnsi" w:cstheme="minorHAnsi"/>
          <w:szCs w:val="24"/>
        </w:rPr>
        <w:t xml:space="preserve"> expresa su apoyo a la propuesta del Presidente de la Comisión de Redacción. Además, sugiere que, en el futuro, será preciso uniformizar la estructura de todas las Resoluciones de la UIT. Los párrafos </w:t>
      </w:r>
      <w:bookmarkStart w:id="98" w:name="lt_pId155"/>
      <w:bookmarkStart w:id="99" w:name="_Hlk116548789"/>
      <w:bookmarkEnd w:id="97"/>
      <w:r w:rsidR="00F3091C" w:rsidRPr="00C00196">
        <w:rPr>
          <w:rFonts w:asciiTheme="minorHAnsi" w:hAnsiTheme="minorHAnsi" w:cstheme="minorHAnsi"/>
          <w:szCs w:val="24"/>
        </w:rPr>
        <w:t xml:space="preserve">del preámbulo deben contener </w:t>
      </w:r>
      <w:r w:rsidR="002A3363" w:rsidRPr="00C00196">
        <w:rPr>
          <w:rFonts w:asciiTheme="minorHAnsi" w:eastAsia="SimSun" w:hAnsiTheme="minorHAnsi" w:cstheme="minorHAnsi"/>
          <w:szCs w:val="24"/>
        </w:rPr>
        <w:t>declaraciones fácticas, sin palabras que impliquen obligación</w:t>
      </w:r>
      <w:r w:rsidRPr="00C00196">
        <w:rPr>
          <w:rFonts w:asciiTheme="minorHAnsi" w:eastAsia="SimSun" w:hAnsiTheme="minorHAnsi" w:cstheme="minorHAnsi"/>
          <w:szCs w:val="24"/>
        </w:rPr>
        <w:t xml:space="preserve">, </w:t>
      </w:r>
      <w:r w:rsidR="002A3363" w:rsidRPr="00C00196">
        <w:rPr>
          <w:rFonts w:asciiTheme="minorHAnsi" w:eastAsia="SimSun" w:hAnsiTheme="minorHAnsi" w:cstheme="minorHAnsi"/>
          <w:szCs w:val="24"/>
        </w:rPr>
        <w:t xml:space="preserve">y su número debe reducirse al mínimo necesario para justificar las secciones dispositivas. La redacción de los párrafos dispositivos debe ser coherente entre las Resoluciones. Es más, es preciso prestar atención al lenguaje utilizado, incluidos los verbos de instrucción, recomendación u obligación. El delegado solicita al Secretario General que elabore directrices para la preparación de Resoluciones para todas las Conferencias de la UIT y que remita ese documento al Consejo con miras a su aprobación formal. A continuación, las directrices se podrán implementar en la Junta para </w:t>
      </w:r>
      <w:bookmarkStart w:id="100" w:name="lt_pId159"/>
      <w:bookmarkEnd w:id="98"/>
      <w:r w:rsidR="002A3363" w:rsidRPr="00C00196">
        <w:rPr>
          <w:rFonts w:asciiTheme="minorHAnsi" w:eastAsia="SimSun" w:hAnsiTheme="minorHAnsi" w:cstheme="minorHAnsi"/>
          <w:szCs w:val="24"/>
        </w:rPr>
        <w:t xml:space="preserve">garantizar que todas las Resoluciones de la UIT </w:t>
      </w:r>
      <w:r w:rsidR="002A3363" w:rsidRPr="0025498B">
        <w:rPr>
          <w:rFonts w:asciiTheme="minorHAnsi" w:eastAsia="SimSun" w:hAnsiTheme="minorHAnsi" w:cstheme="minorHAnsi"/>
          <w:szCs w:val="24"/>
        </w:rPr>
        <w:t>t</w:t>
      </w:r>
      <w:r w:rsidR="00C84992" w:rsidRPr="0025498B">
        <w:rPr>
          <w:rFonts w:asciiTheme="minorHAnsi" w:eastAsia="SimSun" w:hAnsiTheme="minorHAnsi" w:cstheme="minorHAnsi"/>
          <w:szCs w:val="24"/>
        </w:rPr>
        <w:t>e</w:t>
      </w:r>
      <w:r w:rsidR="002A3363" w:rsidRPr="0025498B">
        <w:rPr>
          <w:rFonts w:asciiTheme="minorHAnsi" w:eastAsia="SimSun" w:hAnsiTheme="minorHAnsi" w:cstheme="minorHAnsi"/>
          <w:szCs w:val="24"/>
        </w:rPr>
        <w:t>n</w:t>
      </w:r>
      <w:r w:rsidR="00C84992" w:rsidRPr="0025498B">
        <w:rPr>
          <w:rFonts w:asciiTheme="minorHAnsi" w:eastAsia="SimSun" w:hAnsiTheme="minorHAnsi" w:cstheme="minorHAnsi"/>
          <w:szCs w:val="24"/>
        </w:rPr>
        <w:t>ga</w:t>
      </w:r>
      <w:r w:rsidR="002A3363" w:rsidRPr="0025498B">
        <w:rPr>
          <w:rFonts w:asciiTheme="minorHAnsi" w:eastAsia="SimSun" w:hAnsiTheme="minorHAnsi" w:cstheme="minorHAnsi"/>
          <w:szCs w:val="24"/>
        </w:rPr>
        <w:t>n</w:t>
      </w:r>
      <w:r w:rsidR="002A3363" w:rsidRPr="00C00196">
        <w:rPr>
          <w:rFonts w:asciiTheme="minorHAnsi" w:eastAsia="SimSun" w:hAnsiTheme="minorHAnsi" w:cstheme="minorHAnsi"/>
          <w:szCs w:val="24"/>
        </w:rPr>
        <w:t xml:space="preserve"> una estructura uniformizada. La Administración de la República Islámica </w:t>
      </w:r>
      <w:proofErr w:type="spellStart"/>
      <w:r w:rsidR="002A3363" w:rsidRPr="00C00196">
        <w:rPr>
          <w:rFonts w:asciiTheme="minorHAnsi" w:eastAsia="SimSun" w:hAnsiTheme="minorHAnsi" w:cstheme="minorHAnsi"/>
          <w:szCs w:val="24"/>
        </w:rPr>
        <w:t>del</w:t>
      </w:r>
      <w:proofErr w:type="spellEnd"/>
      <w:r w:rsidR="002A3363" w:rsidRPr="00C00196">
        <w:rPr>
          <w:rFonts w:asciiTheme="minorHAnsi" w:eastAsia="SimSun" w:hAnsiTheme="minorHAnsi" w:cstheme="minorHAnsi"/>
          <w:szCs w:val="24"/>
        </w:rPr>
        <w:t xml:space="preserve"> Irán está dispuesta a prestar asistencia para corregir este antiguo problema</w:t>
      </w:r>
      <w:bookmarkStart w:id="101" w:name="lt_pId160"/>
      <w:bookmarkEnd w:id="100"/>
      <w:r w:rsidRPr="00C00196">
        <w:rPr>
          <w:rFonts w:asciiTheme="minorHAnsi" w:eastAsia="SimSun" w:hAnsiTheme="minorHAnsi" w:cstheme="minorHAnsi"/>
          <w:szCs w:val="24"/>
        </w:rPr>
        <w:t>.</w:t>
      </w:r>
      <w:bookmarkEnd w:id="101"/>
    </w:p>
    <w:p w14:paraId="57E8FD52" w14:textId="452FC860" w:rsidR="00734FE2" w:rsidRPr="00C00196" w:rsidRDefault="00734FE2" w:rsidP="00734FE2">
      <w:pPr>
        <w:tabs>
          <w:tab w:val="clear" w:pos="567"/>
          <w:tab w:val="clear" w:pos="1134"/>
          <w:tab w:val="clear" w:pos="1701"/>
          <w:tab w:val="clear" w:pos="2268"/>
          <w:tab w:val="clear" w:pos="2835"/>
        </w:tabs>
        <w:spacing w:before="160" w:after="140"/>
        <w:rPr>
          <w:rFonts w:asciiTheme="minorHAnsi" w:eastAsia="SimSun" w:hAnsiTheme="minorHAnsi" w:cstheme="minorHAnsi"/>
          <w:szCs w:val="24"/>
        </w:rPr>
      </w:pPr>
      <w:r w:rsidRPr="00C00196">
        <w:rPr>
          <w:rFonts w:asciiTheme="minorHAnsi" w:eastAsia="SimSun" w:hAnsiTheme="minorHAnsi" w:cstheme="minorHAnsi"/>
          <w:szCs w:val="24"/>
        </w:rPr>
        <w:lastRenderedPageBreak/>
        <w:t>11.3</w:t>
      </w:r>
      <w:r w:rsidRPr="00C00196">
        <w:rPr>
          <w:rFonts w:asciiTheme="minorHAnsi" w:eastAsia="SimSun" w:hAnsiTheme="minorHAnsi" w:cstheme="minorHAnsi"/>
          <w:szCs w:val="24"/>
        </w:rPr>
        <w:tab/>
      </w:r>
      <w:bookmarkStart w:id="102" w:name="lt_pId162"/>
      <w:r w:rsidR="00446301" w:rsidRPr="00C00196">
        <w:rPr>
          <w:rFonts w:asciiTheme="minorHAnsi" w:eastAsia="SimSun" w:hAnsiTheme="minorHAnsi" w:cstheme="minorHAnsi"/>
          <w:szCs w:val="24"/>
        </w:rPr>
        <w:t>El delegado</w:t>
      </w:r>
      <w:r w:rsidRPr="00C00196">
        <w:rPr>
          <w:rFonts w:asciiTheme="minorHAnsi" w:eastAsia="SimSun" w:hAnsiTheme="minorHAnsi" w:cstheme="minorHAnsi"/>
          <w:szCs w:val="24"/>
        </w:rPr>
        <w:t xml:space="preserve"> </w:t>
      </w:r>
      <w:r w:rsidR="00446301" w:rsidRPr="00C00196">
        <w:rPr>
          <w:rFonts w:asciiTheme="minorHAnsi" w:eastAsia="SimSun" w:hAnsiTheme="minorHAnsi" w:cstheme="minorHAnsi"/>
          <w:szCs w:val="24"/>
        </w:rPr>
        <w:t>de</w:t>
      </w:r>
      <w:r w:rsidRPr="00C00196">
        <w:rPr>
          <w:rFonts w:asciiTheme="minorHAnsi" w:eastAsia="SimSun" w:hAnsiTheme="minorHAnsi" w:cstheme="minorHAnsi"/>
          <w:szCs w:val="24"/>
        </w:rPr>
        <w:t xml:space="preserve"> </w:t>
      </w:r>
      <w:r w:rsidRPr="00C00196">
        <w:rPr>
          <w:rFonts w:asciiTheme="minorHAnsi" w:eastAsia="SimSun" w:hAnsiTheme="minorHAnsi" w:cstheme="minorHAnsi"/>
          <w:b/>
          <w:bCs/>
          <w:szCs w:val="24"/>
        </w:rPr>
        <w:t>Jordan</w:t>
      </w:r>
      <w:r w:rsidR="00446301" w:rsidRPr="00C00196">
        <w:rPr>
          <w:rFonts w:asciiTheme="minorHAnsi" w:eastAsia="SimSun" w:hAnsiTheme="minorHAnsi" w:cstheme="minorHAnsi"/>
          <w:b/>
          <w:bCs/>
          <w:szCs w:val="24"/>
        </w:rPr>
        <w:t>ia</w:t>
      </w:r>
      <w:r w:rsidRPr="00C00196">
        <w:rPr>
          <w:rFonts w:asciiTheme="minorHAnsi" w:eastAsia="SimSun" w:hAnsiTheme="minorHAnsi" w:cstheme="minorHAnsi"/>
          <w:szCs w:val="24"/>
        </w:rPr>
        <w:t xml:space="preserve"> </w:t>
      </w:r>
      <w:r w:rsidR="00446301" w:rsidRPr="00C00196">
        <w:rPr>
          <w:rFonts w:asciiTheme="minorHAnsi" w:eastAsia="SimSun" w:hAnsiTheme="minorHAnsi" w:cstheme="minorHAnsi"/>
          <w:szCs w:val="24"/>
        </w:rPr>
        <w:t xml:space="preserve">advierte de que cada Conferencia de la UIT puede decidir libremente la estructura y redacción de sus Resoluciones. </w:t>
      </w:r>
      <w:bookmarkStart w:id="103" w:name="lt_pId163"/>
      <w:bookmarkEnd w:id="102"/>
      <w:r w:rsidR="00446301" w:rsidRPr="00C00196">
        <w:rPr>
          <w:rFonts w:asciiTheme="minorHAnsi" w:eastAsia="SimSun" w:hAnsiTheme="minorHAnsi" w:cstheme="minorHAnsi"/>
          <w:szCs w:val="24"/>
        </w:rPr>
        <w:t>Por tanto, aunque puede apoyar la idea de preparar y distribuir directrices para la redacción de las Resoluciones, que resultarían sin duda una herramienta útil, no se mostrará a favor de que el Consejo adopte formalmente unas directrices de estas características</w:t>
      </w:r>
      <w:r w:rsidRPr="00C00196">
        <w:rPr>
          <w:rFonts w:asciiTheme="minorHAnsi" w:eastAsia="SimSun" w:hAnsiTheme="minorHAnsi" w:cstheme="minorHAnsi"/>
          <w:spacing w:val="-2"/>
          <w:szCs w:val="24"/>
        </w:rPr>
        <w:t>.</w:t>
      </w:r>
      <w:bookmarkEnd w:id="103"/>
    </w:p>
    <w:bookmarkEnd w:id="99"/>
    <w:p w14:paraId="204B1CF7" w14:textId="506C6393" w:rsidR="00734FE2" w:rsidRPr="00C00196" w:rsidRDefault="00734FE2" w:rsidP="00734FE2">
      <w:pPr>
        <w:tabs>
          <w:tab w:val="clear" w:pos="567"/>
          <w:tab w:val="clear" w:pos="1134"/>
          <w:tab w:val="clear" w:pos="1701"/>
          <w:tab w:val="clear" w:pos="2268"/>
          <w:tab w:val="clear" w:pos="2835"/>
        </w:tabs>
        <w:spacing w:before="160" w:after="140"/>
        <w:rPr>
          <w:rFonts w:asciiTheme="minorHAnsi" w:eastAsia="SimSun" w:hAnsiTheme="minorHAnsi" w:cstheme="minorHAnsi"/>
          <w:szCs w:val="24"/>
        </w:rPr>
      </w:pPr>
      <w:r w:rsidRPr="00C00196">
        <w:rPr>
          <w:rFonts w:asciiTheme="minorHAnsi" w:eastAsia="SimSun" w:hAnsiTheme="minorHAnsi" w:cstheme="minorHAnsi"/>
          <w:szCs w:val="24"/>
        </w:rPr>
        <w:t>11.4</w:t>
      </w:r>
      <w:r w:rsidRPr="00C00196">
        <w:rPr>
          <w:rFonts w:asciiTheme="minorHAnsi" w:eastAsia="SimSun" w:hAnsiTheme="minorHAnsi" w:cstheme="minorHAnsi"/>
          <w:szCs w:val="24"/>
        </w:rPr>
        <w:tab/>
      </w:r>
      <w:bookmarkStart w:id="104" w:name="lt_pId165"/>
      <w:r w:rsidR="00B11F3B" w:rsidRPr="00C00196">
        <w:rPr>
          <w:rFonts w:asciiTheme="minorHAnsi" w:eastAsia="SimSun" w:hAnsiTheme="minorHAnsi" w:cstheme="minorHAnsi"/>
          <w:szCs w:val="24"/>
        </w:rPr>
        <w:t>El</w:t>
      </w:r>
      <w:r w:rsidRPr="00C00196">
        <w:rPr>
          <w:rFonts w:asciiTheme="minorHAnsi" w:eastAsia="SimSun" w:hAnsiTheme="minorHAnsi" w:cstheme="minorHAnsi"/>
          <w:szCs w:val="24"/>
        </w:rPr>
        <w:t xml:space="preserve"> </w:t>
      </w:r>
      <w:r w:rsidR="00B11F3B" w:rsidRPr="00C00196">
        <w:rPr>
          <w:rFonts w:asciiTheme="minorHAnsi" w:eastAsia="SimSun" w:hAnsiTheme="minorHAnsi" w:cstheme="minorHAnsi"/>
          <w:b/>
          <w:bCs/>
          <w:szCs w:val="24"/>
        </w:rPr>
        <w:t xml:space="preserve">Presidente </w:t>
      </w:r>
      <w:r w:rsidR="00B11F3B" w:rsidRPr="00C00196">
        <w:rPr>
          <w:rFonts w:asciiTheme="minorHAnsi" w:eastAsia="SimSun" w:hAnsiTheme="minorHAnsi" w:cstheme="minorHAnsi"/>
          <w:szCs w:val="24"/>
        </w:rPr>
        <w:t>afirma que se tomará nota de los comentarios de ambos delegados y que los debates sobre este asunto podrán continuar fuera del marco de la Conferencia</w:t>
      </w:r>
      <w:r w:rsidRPr="00C00196">
        <w:rPr>
          <w:rFonts w:asciiTheme="minorHAnsi" w:eastAsia="SimSun" w:hAnsiTheme="minorHAnsi" w:cstheme="minorHAnsi"/>
          <w:szCs w:val="24"/>
        </w:rPr>
        <w:t>.</w:t>
      </w:r>
      <w:bookmarkEnd w:id="104"/>
    </w:p>
    <w:p w14:paraId="7CA2F1F7" w14:textId="26544035" w:rsidR="00734FE2" w:rsidRPr="00C00196" w:rsidRDefault="00734FE2" w:rsidP="00F251E3">
      <w:pPr>
        <w:pStyle w:val="Heading1"/>
        <w:rPr>
          <w:rFonts w:eastAsia="SimSun"/>
        </w:rPr>
      </w:pPr>
      <w:bookmarkStart w:id="105" w:name="_Hlk117083144"/>
      <w:r w:rsidRPr="00C00196">
        <w:rPr>
          <w:rFonts w:eastAsia="SimSun"/>
        </w:rPr>
        <w:t>12</w:t>
      </w:r>
      <w:r w:rsidRPr="00C00196">
        <w:rPr>
          <w:rFonts w:eastAsia="SimSun"/>
        </w:rPr>
        <w:tab/>
      </w:r>
      <w:bookmarkStart w:id="106" w:name="lt_pId167"/>
      <w:r w:rsidRPr="00C00196">
        <w:rPr>
          <w:rFonts w:eastAsia="SimSun"/>
        </w:rPr>
        <w:t>U</w:t>
      </w:r>
      <w:r w:rsidR="00225F86" w:rsidRPr="00C00196">
        <w:rPr>
          <w:rFonts w:eastAsia="SimSun"/>
        </w:rPr>
        <w:t>tilización de lenguaje adecuado en las reunion</w:t>
      </w:r>
      <w:r w:rsidR="007E6401" w:rsidRPr="00C00196">
        <w:rPr>
          <w:rFonts w:eastAsia="SimSun"/>
        </w:rPr>
        <w:t>e</w:t>
      </w:r>
      <w:r w:rsidR="00225F86" w:rsidRPr="00C00196">
        <w:rPr>
          <w:rFonts w:eastAsia="SimSun"/>
        </w:rPr>
        <w:t>s de la Conferenc</w:t>
      </w:r>
      <w:bookmarkEnd w:id="106"/>
      <w:r w:rsidR="00225F86" w:rsidRPr="00C00196">
        <w:rPr>
          <w:rFonts w:eastAsia="SimSun"/>
        </w:rPr>
        <w:t>ia</w:t>
      </w:r>
    </w:p>
    <w:p w14:paraId="12298074" w14:textId="6C976B48" w:rsidR="00734FE2" w:rsidRPr="00C00196" w:rsidRDefault="00734FE2" w:rsidP="00734FE2">
      <w:pPr>
        <w:tabs>
          <w:tab w:val="clear" w:pos="567"/>
          <w:tab w:val="clear" w:pos="1134"/>
          <w:tab w:val="clear" w:pos="1701"/>
          <w:tab w:val="clear" w:pos="2268"/>
          <w:tab w:val="clear" w:pos="2835"/>
        </w:tabs>
        <w:spacing w:before="160" w:after="140"/>
        <w:rPr>
          <w:rFonts w:asciiTheme="minorHAnsi" w:eastAsia="SimSun" w:hAnsiTheme="minorHAnsi" w:cstheme="minorHAnsi"/>
          <w:szCs w:val="24"/>
        </w:rPr>
      </w:pPr>
      <w:r w:rsidRPr="00C00196">
        <w:rPr>
          <w:rFonts w:asciiTheme="minorHAnsi" w:eastAsia="SimSun" w:hAnsiTheme="minorHAnsi" w:cstheme="minorHAnsi"/>
          <w:szCs w:val="24"/>
        </w:rPr>
        <w:t>12.1</w:t>
      </w:r>
      <w:r w:rsidRPr="00C00196">
        <w:rPr>
          <w:rFonts w:asciiTheme="minorHAnsi" w:eastAsia="SimSun" w:hAnsiTheme="minorHAnsi" w:cstheme="minorHAnsi"/>
          <w:szCs w:val="24"/>
        </w:rPr>
        <w:tab/>
      </w:r>
      <w:bookmarkStart w:id="107" w:name="lt_pId169"/>
      <w:r w:rsidR="001E151B" w:rsidRPr="00C00196">
        <w:rPr>
          <w:rFonts w:asciiTheme="minorHAnsi" w:eastAsia="SimSun" w:hAnsiTheme="minorHAnsi" w:cstheme="minorHAnsi"/>
          <w:szCs w:val="24"/>
        </w:rPr>
        <w:t>La</w:t>
      </w:r>
      <w:r w:rsidR="007E6401" w:rsidRPr="00C00196">
        <w:rPr>
          <w:rFonts w:asciiTheme="minorHAnsi" w:eastAsia="SimSun" w:hAnsiTheme="minorHAnsi" w:cstheme="minorHAnsi"/>
          <w:szCs w:val="24"/>
        </w:rPr>
        <w:t xml:space="preserve"> delegad</w:t>
      </w:r>
      <w:r w:rsidR="001E151B" w:rsidRPr="00C00196">
        <w:rPr>
          <w:rFonts w:asciiTheme="minorHAnsi" w:eastAsia="SimSun" w:hAnsiTheme="minorHAnsi" w:cstheme="minorHAnsi"/>
          <w:szCs w:val="24"/>
        </w:rPr>
        <w:t>a</w:t>
      </w:r>
      <w:r w:rsidR="007E6401" w:rsidRPr="00C00196">
        <w:rPr>
          <w:rFonts w:asciiTheme="minorHAnsi" w:eastAsia="SimSun" w:hAnsiTheme="minorHAnsi" w:cstheme="minorHAnsi"/>
          <w:szCs w:val="24"/>
        </w:rPr>
        <w:t xml:space="preserve"> de los </w:t>
      </w:r>
      <w:r w:rsidR="007E6401" w:rsidRPr="00C00196">
        <w:rPr>
          <w:rFonts w:asciiTheme="minorHAnsi" w:eastAsia="SimSun" w:hAnsiTheme="minorHAnsi" w:cstheme="minorHAnsi"/>
          <w:b/>
          <w:szCs w:val="24"/>
        </w:rPr>
        <w:t>Estados Unidos</w:t>
      </w:r>
      <w:r w:rsidR="007E6401" w:rsidRPr="00C00196">
        <w:rPr>
          <w:rFonts w:asciiTheme="minorHAnsi" w:eastAsia="SimSun" w:hAnsiTheme="minorHAnsi" w:cstheme="minorHAnsi"/>
          <w:szCs w:val="24"/>
        </w:rPr>
        <w:t xml:space="preserve"> destaca que los oradores deben tener cuidado al formular sus intervenciones </w:t>
      </w:r>
      <w:r w:rsidR="001E151B" w:rsidRPr="00C00196">
        <w:rPr>
          <w:rFonts w:asciiTheme="minorHAnsi" w:eastAsia="SimSun" w:hAnsiTheme="minorHAnsi" w:cstheme="minorHAnsi"/>
          <w:szCs w:val="24"/>
        </w:rPr>
        <w:t>y</w:t>
      </w:r>
      <w:r w:rsidR="007E6401" w:rsidRPr="00C00196">
        <w:rPr>
          <w:rFonts w:asciiTheme="minorHAnsi" w:eastAsia="SimSun" w:hAnsiTheme="minorHAnsi" w:cstheme="minorHAnsi"/>
          <w:szCs w:val="24"/>
        </w:rPr>
        <w:t xml:space="preserve"> velar por que todos los delegados, independientemente de su género o edad, sean tratados como iguales en las deliberaciones de la Conferencia</w:t>
      </w:r>
      <w:r w:rsidRPr="00C00196">
        <w:rPr>
          <w:rFonts w:asciiTheme="minorHAnsi" w:eastAsia="SimSun" w:hAnsiTheme="minorHAnsi" w:cstheme="minorHAnsi"/>
          <w:szCs w:val="24"/>
        </w:rPr>
        <w:t>.</w:t>
      </w:r>
      <w:bookmarkEnd w:id="107"/>
      <w:r w:rsidRPr="00C00196">
        <w:rPr>
          <w:rFonts w:asciiTheme="minorHAnsi" w:eastAsia="SimSun" w:hAnsiTheme="minorHAnsi" w:cstheme="minorHAnsi"/>
          <w:szCs w:val="24"/>
        </w:rPr>
        <w:t xml:space="preserve"> </w:t>
      </w:r>
      <w:bookmarkStart w:id="108" w:name="lt_pId170"/>
      <w:r w:rsidR="007E6401" w:rsidRPr="00C00196">
        <w:rPr>
          <w:rFonts w:asciiTheme="minorHAnsi" w:eastAsia="SimSun" w:hAnsiTheme="minorHAnsi" w:cstheme="minorHAnsi"/>
          <w:szCs w:val="24"/>
        </w:rPr>
        <w:t xml:space="preserve">Los delegados de </w:t>
      </w:r>
      <w:r w:rsidRPr="00C00196">
        <w:rPr>
          <w:rFonts w:asciiTheme="minorHAnsi" w:eastAsia="SimSun" w:hAnsiTheme="minorHAnsi" w:cstheme="minorHAnsi"/>
          <w:b/>
          <w:szCs w:val="24"/>
        </w:rPr>
        <w:t>N</w:t>
      </w:r>
      <w:r w:rsidR="007E6401" w:rsidRPr="00C00196">
        <w:rPr>
          <w:rFonts w:asciiTheme="minorHAnsi" w:eastAsia="SimSun" w:hAnsiTheme="minorHAnsi" w:cstheme="minorHAnsi"/>
          <w:b/>
          <w:szCs w:val="24"/>
        </w:rPr>
        <w:t>ueva</w:t>
      </w:r>
      <w:r w:rsidRPr="00C00196">
        <w:rPr>
          <w:rFonts w:asciiTheme="minorHAnsi" w:eastAsia="SimSun" w:hAnsiTheme="minorHAnsi" w:cstheme="minorHAnsi"/>
          <w:b/>
          <w:szCs w:val="24"/>
        </w:rPr>
        <w:t xml:space="preserve"> Zeland</w:t>
      </w:r>
      <w:r w:rsidR="007E6401" w:rsidRPr="00C00196">
        <w:rPr>
          <w:rFonts w:asciiTheme="minorHAnsi" w:eastAsia="SimSun" w:hAnsiTheme="minorHAnsi" w:cstheme="minorHAnsi"/>
          <w:b/>
          <w:szCs w:val="24"/>
        </w:rPr>
        <w:t>ia</w:t>
      </w:r>
      <w:r w:rsidRPr="00C00196">
        <w:rPr>
          <w:rFonts w:asciiTheme="minorHAnsi" w:eastAsia="SimSun" w:hAnsiTheme="minorHAnsi" w:cstheme="minorHAnsi"/>
          <w:szCs w:val="24"/>
        </w:rPr>
        <w:t>,</w:t>
      </w:r>
      <w:r w:rsidR="007E6401" w:rsidRPr="00C00196">
        <w:rPr>
          <w:rFonts w:asciiTheme="minorHAnsi" w:eastAsia="SimSun" w:hAnsiTheme="minorHAnsi" w:cstheme="minorHAnsi"/>
          <w:szCs w:val="24"/>
        </w:rPr>
        <w:t xml:space="preserve"> el</w:t>
      </w:r>
      <w:r w:rsidRPr="00C00196">
        <w:rPr>
          <w:rFonts w:asciiTheme="minorHAnsi" w:eastAsia="SimSun" w:hAnsiTheme="minorHAnsi" w:cstheme="minorHAnsi"/>
          <w:szCs w:val="24"/>
        </w:rPr>
        <w:t xml:space="preserve"> </w:t>
      </w:r>
      <w:r w:rsidRPr="00C00196">
        <w:rPr>
          <w:rFonts w:asciiTheme="minorHAnsi" w:eastAsia="SimSun" w:hAnsiTheme="minorHAnsi" w:cstheme="minorHAnsi"/>
          <w:b/>
          <w:szCs w:val="24"/>
        </w:rPr>
        <w:t>Canad</w:t>
      </w:r>
      <w:r w:rsidR="007E6401" w:rsidRPr="00C00196">
        <w:rPr>
          <w:rFonts w:asciiTheme="minorHAnsi" w:eastAsia="SimSun" w:hAnsiTheme="minorHAnsi" w:cstheme="minorHAnsi"/>
          <w:b/>
          <w:szCs w:val="24"/>
        </w:rPr>
        <w:t>á</w:t>
      </w:r>
      <w:r w:rsidRPr="00C00196">
        <w:rPr>
          <w:rFonts w:asciiTheme="minorHAnsi" w:eastAsia="SimSun" w:hAnsiTheme="minorHAnsi" w:cstheme="minorHAnsi"/>
          <w:szCs w:val="24"/>
        </w:rPr>
        <w:t xml:space="preserve">, </w:t>
      </w:r>
      <w:r w:rsidR="007E6401" w:rsidRPr="00C00196">
        <w:rPr>
          <w:rFonts w:asciiTheme="minorHAnsi" w:eastAsia="SimSun" w:hAnsiTheme="minorHAnsi" w:cstheme="minorHAnsi"/>
          <w:szCs w:val="24"/>
        </w:rPr>
        <w:t xml:space="preserve">el </w:t>
      </w:r>
      <w:r w:rsidR="007E6401" w:rsidRPr="00C00196">
        <w:rPr>
          <w:rFonts w:asciiTheme="minorHAnsi" w:eastAsia="SimSun" w:hAnsiTheme="minorHAnsi" w:cstheme="minorHAnsi"/>
          <w:b/>
          <w:szCs w:val="24"/>
        </w:rPr>
        <w:t>Reino Unido</w:t>
      </w:r>
      <w:r w:rsidRPr="00C00196">
        <w:rPr>
          <w:rFonts w:asciiTheme="minorHAnsi" w:eastAsia="SimSun" w:hAnsiTheme="minorHAnsi" w:cstheme="minorHAnsi"/>
          <w:szCs w:val="24"/>
        </w:rPr>
        <w:t xml:space="preserve">, </w:t>
      </w:r>
      <w:r w:rsidR="007E6401" w:rsidRPr="00C00196">
        <w:rPr>
          <w:rFonts w:asciiTheme="minorHAnsi" w:eastAsia="SimSun" w:hAnsiTheme="minorHAnsi" w:cstheme="minorHAnsi"/>
          <w:b/>
          <w:szCs w:val="24"/>
        </w:rPr>
        <w:t>Filipinas</w:t>
      </w:r>
      <w:r w:rsidRPr="00C00196">
        <w:rPr>
          <w:rFonts w:asciiTheme="minorHAnsi" w:eastAsia="SimSun" w:hAnsiTheme="minorHAnsi" w:cstheme="minorHAnsi"/>
          <w:szCs w:val="24"/>
        </w:rPr>
        <w:t xml:space="preserve">, </w:t>
      </w:r>
      <w:r w:rsidR="007E6401" w:rsidRPr="00C00196">
        <w:rPr>
          <w:rFonts w:asciiTheme="minorHAnsi" w:eastAsia="SimSun" w:hAnsiTheme="minorHAnsi" w:cstheme="minorHAnsi"/>
          <w:szCs w:val="24"/>
        </w:rPr>
        <w:t xml:space="preserve">la </w:t>
      </w:r>
      <w:r w:rsidR="007E6401" w:rsidRPr="00C00196">
        <w:rPr>
          <w:rFonts w:asciiTheme="minorHAnsi" w:eastAsia="SimSun" w:hAnsiTheme="minorHAnsi" w:cstheme="minorHAnsi"/>
          <w:b/>
          <w:szCs w:val="24"/>
        </w:rPr>
        <w:t>República Checa</w:t>
      </w:r>
      <w:r w:rsidRPr="00C00196">
        <w:rPr>
          <w:rFonts w:asciiTheme="minorHAnsi" w:eastAsia="SimSun" w:hAnsiTheme="minorHAnsi" w:cstheme="minorHAnsi"/>
          <w:szCs w:val="24"/>
        </w:rPr>
        <w:t xml:space="preserve">, </w:t>
      </w:r>
      <w:r w:rsidR="007E6401" w:rsidRPr="00C00196">
        <w:rPr>
          <w:rFonts w:asciiTheme="minorHAnsi" w:eastAsia="SimSun" w:hAnsiTheme="minorHAnsi" w:cstheme="minorHAnsi"/>
          <w:szCs w:val="24"/>
        </w:rPr>
        <w:t>hablando en nombre de los Estados miembros de la Unión Europea</w:t>
      </w:r>
      <w:r w:rsidRPr="00C00196">
        <w:rPr>
          <w:rFonts w:asciiTheme="minorHAnsi" w:eastAsia="SimSun" w:hAnsiTheme="minorHAnsi" w:cstheme="minorHAnsi"/>
          <w:szCs w:val="24"/>
        </w:rPr>
        <w:t>,</w:t>
      </w:r>
      <w:r w:rsidRPr="00C00196">
        <w:rPr>
          <w:rFonts w:asciiTheme="minorHAnsi" w:eastAsia="SimSun" w:hAnsiTheme="minorHAnsi" w:cstheme="minorHAnsi"/>
          <w:b/>
          <w:szCs w:val="24"/>
        </w:rPr>
        <w:t xml:space="preserve"> R</w:t>
      </w:r>
      <w:r w:rsidR="007E6401" w:rsidRPr="00C00196">
        <w:rPr>
          <w:rFonts w:asciiTheme="minorHAnsi" w:eastAsia="SimSun" w:hAnsiTheme="minorHAnsi" w:cstheme="minorHAnsi"/>
          <w:b/>
          <w:szCs w:val="24"/>
        </w:rPr>
        <w:t>u</w:t>
      </w:r>
      <w:r w:rsidRPr="00C00196">
        <w:rPr>
          <w:rFonts w:asciiTheme="minorHAnsi" w:eastAsia="SimSun" w:hAnsiTheme="minorHAnsi" w:cstheme="minorHAnsi"/>
          <w:b/>
          <w:szCs w:val="24"/>
        </w:rPr>
        <w:t>mania</w:t>
      </w:r>
      <w:r w:rsidRPr="00C00196">
        <w:rPr>
          <w:rFonts w:asciiTheme="minorHAnsi" w:eastAsia="SimSun" w:hAnsiTheme="minorHAnsi" w:cstheme="minorHAnsi"/>
          <w:szCs w:val="24"/>
        </w:rPr>
        <w:t xml:space="preserve">, </w:t>
      </w:r>
      <w:r w:rsidR="007E6401" w:rsidRPr="00C00196">
        <w:rPr>
          <w:rFonts w:asciiTheme="minorHAnsi" w:eastAsia="SimSun" w:hAnsiTheme="minorHAnsi" w:cstheme="minorHAnsi"/>
          <w:szCs w:val="24"/>
        </w:rPr>
        <w:t xml:space="preserve">hablando en nombre de la </w:t>
      </w:r>
      <w:proofErr w:type="spellStart"/>
      <w:r w:rsidRPr="00C00196">
        <w:rPr>
          <w:rFonts w:asciiTheme="minorHAnsi" w:eastAsia="SimSun" w:hAnsiTheme="minorHAnsi" w:cstheme="minorHAnsi"/>
          <w:szCs w:val="24"/>
        </w:rPr>
        <w:t>CEPT</w:t>
      </w:r>
      <w:proofErr w:type="spellEnd"/>
      <w:r w:rsidRPr="00C00196">
        <w:rPr>
          <w:rFonts w:asciiTheme="minorHAnsi" w:eastAsia="SimSun" w:hAnsiTheme="minorHAnsi" w:cstheme="minorHAnsi"/>
          <w:szCs w:val="24"/>
        </w:rPr>
        <w:t xml:space="preserve">, </w:t>
      </w:r>
      <w:r w:rsidRPr="00C00196">
        <w:rPr>
          <w:rFonts w:asciiTheme="minorHAnsi" w:eastAsia="SimSun" w:hAnsiTheme="minorHAnsi" w:cstheme="minorHAnsi"/>
          <w:b/>
          <w:szCs w:val="24"/>
        </w:rPr>
        <w:t>Jordan</w:t>
      </w:r>
      <w:r w:rsidR="007E6401" w:rsidRPr="00C00196">
        <w:rPr>
          <w:rFonts w:asciiTheme="minorHAnsi" w:eastAsia="SimSun" w:hAnsiTheme="minorHAnsi" w:cstheme="minorHAnsi"/>
          <w:b/>
          <w:szCs w:val="24"/>
        </w:rPr>
        <w:t>ia</w:t>
      </w:r>
      <w:r w:rsidRPr="00C00196">
        <w:rPr>
          <w:rFonts w:asciiTheme="minorHAnsi" w:eastAsia="SimSun" w:hAnsiTheme="minorHAnsi" w:cstheme="minorHAnsi"/>
          <w:b/>
          <w:szCs w:val="24"/>
        </w:rPr>
        <w:t xml:space="preserve">, </w:t>
      </w:r>
      <w:r w:rsidR="007E6401" w:rsidRPr="00C00196">
        <w:rPr>
          <w:rFonts w:asciiTheme="minorHAnsi" w:eastAsia="SimSun" w:hAnsiTheme="minorHAnsi" w:cstheme="minorHAnsi"/>
          <w:szCs w:val="24"/>
        </w:rPr>
        <w:t>la</w:t>
      </w:r>
      <w:r w:rsidR="007E6401" w:rsidRPr="00C00196">
        <w:rPr>
          <w:rFonts w:asciiTheme="minorHAnsi" w:eastAsia="SimSun" w:hAnsiTheme="minorHAnsi" w:cstheme="minorHAnsi"/>
          <w:b/>
          <w:szCs w:val="24"/>
        </w:rPr>
        <w:t xml:space="preserve"> </w:t>
      </w:r>
      <w:r w:rsidRPr="00C00196">
        <w:rPr>
          <w:rFonts w:asciiTheme="minorHAnsi" w:eastAsia="SimSun" w:hAnsiTheme="minorHAnsi" w:cstheme="minorHAnsi"/>
          <w:b/>
          <w:szCs w:val="24"/>
        </w:rPr>
        <w:t xml:space="preserve">Argentina, </w:t>
      </w:r>
      <w:r w:rsidR="007E6401" w:rsidRPr="00C00196">
        <w:rPr>
          <w:rFonts w:asciiTheme="minorHAnsi" w:eastAsia="SimSun" w:hAnsiTheme="minorHAnsi" w:cstheme="minorHAnsi"/>
          <w:b/>
          <w:szCs w:val="24"/>
        </w:rPr>
        <w:t>Túnez</w:t>
      </w:r>
      <w:r w:rsidRPr="00C00196">
        <w:rPr>
          <w:rFonts w:asciiTheme="minorHAnsi" w:eastAsia="SimSun" w:hAnsiTheme="minorHAnsi" w:cstheme="minorHAnsi"/>
          <w:b/>
          <w:szCs w:val="24"/>
        </w:rPr>
        <w:t>, Israel, Tailand</w:t>
      </w:r>
      <w:r w:rsidR="007E6401" w:rsidRPr="00C00196">
        <w:rPr>
          <w:rFonts w:asciiTheme="minorHAnsi" w:eastAsia="SimSun" w:hAnsiTheme="minorHAnsi" w:cstheme="minorHAnsi"/>
          <w:b/>
          <w:szCs w:val="24"/>
        </w:rPr>
        <w:t>ia</w:t>
      </w:r>
      <w:r w:rsidRPr="00C00196">
        <w:rPr>
          <w:rFonts w:asciiTheme="minorHAnsi" w:eastAsia="SimSun" w:hAnsiTheme="minorHAnsi" w:cstheme="minorHAnsi"/>
          <w:b/>
          <w:szCs w:val="24"/>
        </w:rPr>
        <w:t xml:space="preserve">, Samoa, </w:t>
      </w:r>
      <w:proofErr w:type="spellStart"/>
      <w:r w:rsidRPr="00C00196">
        <w:rPr>
          <w:rFonts w:asciiTheme="minorHAnsi" w:eastAsia="SimSun" w:hAnsiTheme="minorHAnsi" w:cstheme="minorHAnsi"/>
          <w:b/>
          <w:szCs w:val="24"/>
        </w:rPr>
        <w:t>Papua</w:t>
      </w:r>
      <w:proofErr w:type="spellEnd"/>
      <w:r w:rsidRPr="00C00196">
        <w:rPr>
          <w:rFonts w:asciiTheme="minorHAnsi" w:eastAsia="SimSun" w:hAnsiTheme="minorHAnsi" w:cstheme="minorHAnsi"/>
          <w:b/>
          <w:szCs w:val="24"/>
        </w:rPr>
        <w:t xml:space="preserve"> N</w:t>
      </w:r>
      <w:r w:rsidR="007E6401" w:rsidRPr="00C00196">
        <w:rPr>
          <w:rFonts w:asciiTheme="minorHAnsi" w:eastAsia="SimSun" w:hAnsiTheme="minorHAnsi" w:cstheme="minorHAnsi"/>
          <w:b/>
          <w:szCs w:val="24"/>
        </w:rPr>
        <w:t>ueva</w:t>
      </w:r>
      <w:r w:rsidRPr="00C00196">
        <w:rPr>
          <w:rFonts w:asciiTheme="minorHAnsi" w:eastAsia="SimSun" w:hAnsiTheme="minorHAnsi" w:cstheme="minorHAnsi"/>
          <w:b/>
          <w:szCs w:val="24"/>
        </w:rPr>
        <w:t xml:space="preserve"> Guinea</w:t>
      </w:r>
      <w:r w:rsidRPr="00C00196">
        <w:rPr>
          <w:rFonts w:asciiTheme="minorHAnsi" w:eastAsia="SimSun" w:hAnsiTheme="minorHAnsi" w:cstheme="minorHAnsi"/>
          <w:szCs w:val="24"/>
        </w:rPr>
        <w:t xml:space="preserve">, </w:t>
      </w:r>
      <w:r w:rsidR="007E6401" w:rsidRPr="00C00196">
        <w:rPr>
          <w:rFonts w:asciiTheme="minorHAnsi" w:eastAsia="SimSun" w:hAnsiTheme="minorHAnsi" w:cstheme="minorHAnsi"/>
          <w:szCs w:val="24"/>
        </w:rPr>
        <w:t xml:space="preserve">la </w:t>
      </w:r>
      <w:r w:rsidR="007E6401" w:rsidRPr="00C00196">
        <w:rPr>
          <w:rFonts w:asciiTheme="minorHAnsi" w:eastAsia="SimSun" w:hAnsiTheme="minorHAnsi" w:cstheme="minorHAnsi"/>
          <w:b/>
          <w:szCs w:val="24"/>
        </w:rPr>
        <w:t>República de</w:t>
      </w:r>
      <w:r w:rsidR="007E6401" w:rsidRPr="00C00196">
        <w:rPr>
          <w:rFonts w:asciiTheme="minorHAnsi" w:eastAsia="SimSun" w:hAnsiTheme="minorHAnsi" w:cstheme="minorHAnsi"/>
          <w:szCs w:val="24"/>
        </w:rPr>
        <w:t xml:space="preserve"> </w:t>
      </w:r>
      <w:r w:rsidR="007E6401" w:rsidRPr="00C00196">
        <w:rPr>
          <w:rFonts w:asciiTheme="minorHAnsi" w:eastAsia="SimSun" w:hAnsiTheme="minorHAnsi" w:cstheme="minorHAnsi"/>
          <w:b/>
          <w:szCs w:val="24"/>
        </w:rPr>
        <w:t>C</w:t>
      </w:r>
      <w:r w:rsidRPr="00C00196">
        <w:rPr>
          <w:rFonts w:asciiTheme="minorHAnsi" w:eastAsia="SimSun" w:hAnsiTheme="minorHAnsi" w:cstheme="minorHAnsi"/>
          <w:b/>
          <w:szCs w:val="24"/>
        </w:rPr>
        <w:t xml:space="preserve">orea, </w:t>
      </w:r>
      <w:r w:rsidR="007E6401" w:rsidRPr="00C00196">
        <w:rPr>
          <w:rFonts w:asciiTheme="minorHAnsi" w:eastAsia="SimSun" w:hAnsiTheme="minorHAnsi" w:cstheme="minorHAnsi"/>
          <w:b/>
          <w:szCs w:val="24"/>
        </w:rPr>
        <w:t>Suecia</w:t>
      </w:r>
      <w:r w:rsidRPr="00C00196">
        <w:rPr>
          <w:rFonts w:asciiTheme="minorHAnsi" w:eastAsia="SimSun" w:hAnsiTheme="minorHAnsi" w:cstheme="minorHAnsi"/>
          <w:b/>
          <w:szCs w:val="24"/>
        </w:rPr>
        <w:t xml:space="preserve">, </w:t>
      </w:r>
      <w:r w:rsidR="007E6401" w:rsidRPr="00C00196">
        <w:rPr>
          <w:rFonts w:asciiTheme="minorHAnsi" w:eastAsia="SimSun" w:hAnsiTheme="minorHAnsi" w:cstheme="minorHAnsi"/>
          <w:b/>
          <w:szCs w:val="24"/>
        </w:rPr>
        <w:t>el Japón</w:t>
      </w:r>
      <w:r w:rsidRPr="00C00196">
        <w:rPr>
          <w:rFonts w:asciiTheme="minorHAnsi" w:eastAsia="SimSun" w:hAnsiTheme="minorHAnsi" w:cstheme="minorHAnsi"/>
          <w:b/>
          <w:szCs w:val="24"/>
        </w:rPr>
        <w:t>, Arabia</w:t>
      </w:r>
      <w:r w:rsidRPr="00C00196">
        <w:rPr>
          <w:rFonts w:asciiTheme="minorHAnsi" w:eastAsia="SimSun" w:hAnsiTheme="minorHAnsi" w:cstheme="minorHAnsi"/>
          <w:szCs w:val="24"/>
        </w:rPr>
        <w:t xml:space="preserve"> </w:t>
      </w:r>
      <w:r w:rsidR="007E6401" w:rsidRPr="00C00196">
        <w:rPr>
          <w:rFonts w:asciiTheme="minorHAnsi" w:eastAsia="SimSun" w:hAnsiTheme="minorHAnsi" w:cstheme="minorHAnsi"/>
          <w:b/>
          <w:szCs w:val="24"/>
        </w:rPr>
        <w:t xml:space="preserve">Saudita </w:t>
      </w:r>
      <w:r w:rsidR="007E6401" w:rsidRPr="00C00196">
        <w:rPr>
          <w:rFonts w:asciiTheme="minorHAnsi" w:eastAsia="SimSun" w:hAnsiTheme="minorHAnsi" w:cstheme="minorHAnsi"/>
          <w:szCs w:val="24"/>
        </w:rPr>
        <w:t xml:space="preserve">y el </w:t>
      </w:r>
      <w:r w:rsidRPr="00C00196">
        <w:rPr>
          <w:rFonts w:asciiTheme="minorHAnsi" w:eastAsia="SimSun" w:hAnsiTheme="minorHAnsi" w:cstheme="minorHAnsi"/>
          <w:b/>
          <w:szCs w:val="24"/>
        </w:rPr>
        <w:t>Bra</w:t>
      </w:r>
      <w:r w:rsidR="007E6401" w:rsidRPr="00C00196">
        <w:rPr>
          <w:rFonts w:asciiTheme="minorHAnsi" w:eastAsia="SimSun" w:hAnsiTheme="minorHAnsi" w:cstheme="minorHAnsi"/>
          <w:b/>
          <w:szCs w:val="24"/>
        </w:rPr>
        <w:t>s</w:t>
      </w:r>
      <w:r w:rsidRPr="00C00196">
        <w:rPr>
          <w:rFonts w:asciiTheme="minorHAnsi" w:eastAsia="SimSun" w:hAnsiTheme="minorHAnsi" w:cstheme="minorHAnsi"/>
          <w:b/>
          <w:szCs w:val="24"/>
        </w:rPr>
        <w:t>il</w:t>
      </w:r>
      <w:r w:rsidRPr="00C00196">
        <w:rPr>
          <w:rFonts w:asciiTheme="minorHAnsi" w:eastAsia="SimSun" w:hAnsiTheme="minorHAnsi" w:cstheme="minorHAnsi"/>
          <w:szCs w:val="24"/>
        </w:rPr>
        <w:t xml:space="preserve"> </w:t>
      </w:r>
      <w:r w:rsidR="007E6401" w:rsidRPr="00C00196">
        <w:rPr>
          <w:rFonts w:asciiTheme="minorHAnsi" w:eastAsia="SimSun" w:hAnsiTheme="minorHAnsi" w:cstheme="minorHAnsi"/>
          <w:szCs w:val="24"/>
        </w:rPr>
        <w:t xml:space="preserve">se </w:t>
      </w:r>
      <w:r w:rsidR="004053B0" w:rsidRPr="00C00196">
        <w:rPr>
          <w:rFonts w:asciiTheme="minorHAnsi" w:eastAsia="SimSun" w:hAnsiTheme="minorHAnsi" w:cstheme="minorHAnsi"/>
          <w:szCs w:val="24"/>
        </w:rPr>
        <w:t>hacen eco de</w:t>
      </w:r>
      <w:r w:rsidR="007E6401" w:rsidRPr="00C00196">
        <w:rPr>
          <w:rFonts w:asciiTheme="minorHAnsi" w:eastAsia="SimSun" w:hAnsiTheme="minorHAnsi" w:cstheme="minorHAnsi"/>
          <w:szCs w:val="24"/>
        </w:rPr>
        <w:t xml:space="preserve"> ese sentimiento. El trabajo de la Unión debe basarse en la igualdad y la inclusividad, y los oradores siempre deben utilizar un lenguaje adecuado en ese sentido</w:t>
      </w:r>
      <w:bookmarkStart w:id="109" w:name="lt_pId171"/>
      <w:bookmarkEnd w:id="108"/>
      <w:r w:rsidRPr="00C00196">
        <w:rPr>
          <w:rFonts w:asciiTheme="minorHAnsi" w:eastAsia="SimSun" w:hAnsiTheme="minorHAnsi" w:cstheme="minorHAnsi"/>
          <w:szCs w:val="24"/>
        </w:rPr>
        <w:t>.</w:t>
      </w:r>
      <w:bookmarkEnd w:id="109"/>
    </w:p>
    <w:p w14:paraId="5D318F05" w14:textId="05266CAC" w:rsidR="00734FE2" w:rsidRPr="00C00196" w:rsidRDefault="00734FE2" w:rsidP="00734FE2">
      <w:pPr>
        <w:tabs>
          <w:tab w:val="clear" w:pos="567"/>
          <w:tab w:val="clear" w:pos="1134"/>
          <w:tab w:val="clear" w:pos="1701"/>
          <w:tab w:val="clear" w:pos="2268"/>
          <w:tab w:val="clear" w:pos="2835"/>
        </w:tabs>
        <w:spacing w:before="160" w:after="140"/>
        <w:rPr>
          <w:rFonts w:asciiTheme="minorHAnsi" w:eastAsia="SimSun" w:hAnsiTheme="minorHAnsi" w:cstheme="minorHAnsi"/>
          <w:szCs w:val="24"/>
        </w:rPr>
      </w:pPr>
      <w:r w:rsidRPr="00C00196">
        <w:rPr>
          <w:rFonts w:asciiTheme="minorHAnsi" w:eastAsia="SimSun" w:hAnsiTheme="minorHAnsi" w:cstheme="minorHAnsi"/>
          <w:szCs w:val="24"/>
        </w:rPr>
        <w:t>12.2</w:t>
      </w:r>
      <w:r w:rsidRPr="00C00196">
        <w:rPr>
          <w:rFonts w:asciiTheme="minorHAnsi" w:eastAsia="SimSun" w:hAnsiTheme="minorHAnsi" w:cstheme="minorHAnsi"/>
          <w:szCs w:val="24"/>
        </w:rPr>
        <w:tab/>
      </w:r>
      <w:bookmarkStart w:id="110" w:name="lt_pId173"/>
      <w:r w:rsidR="007E6401" w:rsidRPr="00C00196">
        <w:rPr>
          <w:rFonts w:asciiTheme="minorHAnsi" w:eastAsia="SimSun" w:hAnsiTheme="minorHAnsi" w:cstheme="minorHAnsi"/>
          <w:szCs w:val="24"/>
        </w:rPr>
        <w:t xml:space="preserve">El </w:t>
      </w:r>
      <w:r w:rsidR="007E6401" w:rsidRPr="00C00196">
        <w:rPr>
          <w:rFonts w:asciiTheme="minorHAnsi" w:eastAsia="SimSun" w:hAnsiTheme="minorHAnsi" w:cstheme="minorHAnsi"/>
          <w:b/>
          <w:szCs w:val="24"/>
        </w:rPr>
        <w:t>Presidente</w:t>
      </w:r>
      <w:r w:rsidRPr="0025498B">
        <w:rPr>
          <w:rFonts w:asciiTheme="minorHAnsi" w:eastAsia="SimSun" w:hAnsiTheme="minorHAnsi" w:cstheme="minorHAnsi"/>
          <w:szCs w:val="24"/>
        </w:rPr>
        <w:t>,</w:t>
      </w:r>
      <w:r w:rsidRPr="00C00196">
        <w:rPr>
          <w:rFonts w:asciiTheme="minorHAnsi" w:eastAsia="SimSun" w:hAnsiTheme="minorHAnsi" w:cstheme="minorHAnsi"/>
          <w:szCs w:val="24"/>
        </w:rPr>
        <w:t xml:space="preserve"> </w:t>
      </w:r>
      <w:r w:rsidR="007E6401" w:rsidRPr="00C00196">
        <w:rPr>
          <w:rFonts w:asciiTheme="minorHAnsi" w:eastAsia="SimSun" w:hAnsiTheme="minorHAnsi" w:cstheme="minorHAnsi"/>
          <w:szCs w:val="24"/>
        </w:rPr>
        <w:t>tras dar las gracias a los delegados por sus comentarios, afirma que, en el desempeño de sus funciones, ha intentado predicar con el ejemplo y promover la diversidad y la inclusión</w:t>
      </w:r>
      <w:r w:rsidRPr="00C00196">
        <w:rPr>
          <w:rFonts w:asciiTheme="minorHAnsi" w:eastAsia="SimSun" w:hAnsiTheme="minorHAnsi" w:cstheme="minorHAnsi"/>
          <w:szCs w:val="24"/>
        </w:rPr>
        <w:t>.</w:t>
      </w:r>
      <w:bookmarkEnd w:id="110"/>
    </w:p>
    <w:p w14:paraId="5148AB73" w14:textId="0BEDA6FE" w:rsidR="00734FE2" w:rsidRPr="00C00196" w:rsidRDefault="00942A10" w:rsidP="005841BF">
      <w:pPr>
        <w:keepNext/>
        <w:keepLines/>
        <w:spacing w:before="240" w:after="120"/>
        <w:rPr>
          <w:rFonts w:asciiTheme="minorHAnsi" w:eastAsia="SimSun" w:hAnsiTheme="minorHAnsi" w:cstheme="minorHAnsi"/>
          <w:b/>
          <w:bCs/>
          <w:szCs w:val="24"/>
        </w:rPr>
      </w:pPr>
      <w:bookmarkStart w:id="111" w:name="lt_pId174"/>
      <w:bookmarkEnd w:id="105"/>
      <w:r w:rsidRPr="00C00196">
        <w:rPr>
          <w:rFonts w:asciiTheme="minorHAnsi" w:eastAsia="SimSun" w:hAnsiTheme="minorHAnsi" w:cstheme="minorHAnsi"/>
          <w:b/>
          <w:bCs/>
          <w:szCs w:val="24"/>
        </w:rPr>
        <w:t>Se levanta la sesión a las 11.00 horas.</w:t>
      </w:r>
      <w:bookmarkEnd w:id="111"/>
    </w:p>
    <w:p w14:paraId="6BE6458C" w14:textId="20178132" w:rsidR="00734FE2" w:rsidRPr="00C00196" w:rsidRDefault="00942A10" w:rsidP="005841BF">
      <w:pPr>
        <w:keepNext/>
        <w:keepLines/>
        <w:tabs>
          <w:tab w:val="clear" w:pos="567"/>
          <w:tab w:val="clear" w:pos="1134"/>
          <w:tab w:val="clear" w:pos="1701"/>
          <w:tab w:val="clear" w:pos="2268"/>
          <w:tab w:val="clear" w:pos="2835"/>
          <w:tab w:val="left" w:pos="6379"/>
        </w:tabs>
        <w:snapToGrid w:val="0"/>
        <w:spacing w:before="840" w:after="120"/>
        <w:rPr>
          <w:rFonts w:asciiTheme="minorHAnsi" w:eastAsia="SimSun" w:hAnsiTheme="minorHAnsi" w:cstheme="minorHAnsi"/>
          <w:szCs w:val="24"/>
        </w:rPr>
      </w:pPr>
      <w:bookmarkStart w:id="112" w:name="lt_pId175"/>
      <w:r w:rsidRPr="00C00196">
        <w:rPr>
          <w:rFonts w:asciiTheme="minorHAnsi" w:eastAsia="SimSun" w:hAnsiTheme="minorHAnsi" w:cstheme="minorHAnsi"/>
          <w:szCs w:val="24"/>
        </w:rPr>
        <w:t>El Secretario General</w:t>
      </w:r>
      <w:r w:rsidR="00734FE2" w:rsidRPr="00C00196">
        <w:rPr>
          <w:rFonts w:asciiTheme="minorHAnsi" w:eastAsia="SimSun" w:hAnsiTheme="minorHAnsi" w:cstheme="minorHAnsi"/>
          <w:szCs w:val="24"/>
        </w:rPr>
        <w:t>:</w:t>
      </w:r>
      <w:bookmarkEnd w:id="112"/>
      <w:r w:rsidR="00734FE2" w:rsidRPr="00C00196">
        <w:rPr>
          <w:rFonts w:asciiTheme="minorHAnsi" w:eastAsia="SimSun" w:hAnsiTheme="minorHAnsi" w:cstheme="minorHAnsi"/>
          <w:szCs w:val="24"/>
        </w:rPr>
        <w:tab/>
      </w:r>
      <w:bookmarkStart w:id="113" w:name="lt_pId176"/>
      <w:r w:rsidRPr="00C00196">
        <w:rPr>
          <w:rFonts w:asciiTheme="minorHAnsi" w:eastAsia="SimSun" w:hAnsiTheme="minorHAnsi" w:cstheme="minorHAnsi"/>
          <w:szCs w:val="24"/>
        </w:rPr>
        <w:t>El Presidente</w:t>
      </w:r>
      <w:r w:rsidR="00734FE2" w:rsidRPr="00C00196">
        <w:rPr>
          <w:rFonts w:asciiTheme="minorHAnsi" w:eastAsia="SimSun" w:hAnsiTheme="minorHAnsi" w:cstheme="minorHAnsi"/>
          <w:szCs w:val="24"/>
        </w:rPr>
        <w:t>:</w:t>
      </w:r>
      <w:bookmarkEnd w:id="113"/>
    </w:p>
    <w:p w14:paraId="7C0705D7" w14:textId="5061DACA" w:rsidR="00734FE2" w:rsidRPr="00C00196" w:rsidRDefault="00734FE2" w:rsidP="00734FE2">
      <w:pPr>
        <w:keepNext/>
        <w:keepLines/>
        <w:tabs>
          <w:tab w:val="clear" w:pos="567"/>
          <w:tab w:val="clear" w:pos="1134"/>
          <w:tab w:val="clear" w:pos="1701"/>
          <w:tab w:val="clear" w:pos="2268"/>
          <w:tab w:val="clear" w:pos="2835"/>
          <w:tab w:val="left" w:pos="6379"/>
        </w:tabs>
        <w:snapToGrid w:val="0"/>
        <w:spacing w:after="120"/>
        <w:rPr>
          <w:rFonts w:asciiTheme="minorHAnsi" w:eastAsia="SimSun" w:hAnsiTheme="minorHAnsi" w:cstheme="minorHAnsi"/>
          <w:iCs/>
          <w:szCs w:val="24"/>
        </w:rPr>
      </w:pPr>
      <w:bookmarkStart w:id="114" w:name="lt_pId177"/>
      <w:r w:rsidRPr="00C00196">
        <w:rPr>
          <w:rFonts w:asciiTheme="minorHAnsi" w:eastAsia="SimSun" w:hAnsiTheme="minorHAnsi" w:cstheme="minorHAnsi"/>
          <w:szCs w:val="24"/>
        </w:rPr>
        <w:t>H.</w:t>
      </w:r>
      <w:bookmarkEnd w:id="114"/>
      <w:r w:rsidRPr="00C00196">
        <w:rPr>
          <w:rFonts w:asciiTheme="minorHAnsi" w:eastAsia="SimSun" w:hAnsiTheme="minorHAnsi" w:cstheme="minorHAnsi"/>
          <w:szCs w:val="24"/>
        </w:rPr>
        <w:t xml:space="preserve"> </w:t>
      </w:r>
      <w:bookmarkStart w:id="115" w:name="lt_pId178"/>
      <w:r w:rsidRPr="00C00196">
        <w:rPr>
          <w:rFonts w:asciiTheme="minorHAnsi" w:eastAsia="SimSun" w:hAnsiTheme="minorHAnsi" w:cstheme="minorHAnsi"/>
          <w:szCs w:val="24"/>
        </w:rPr>
        <w:t>ZHAO</w:t>
      </w:r>
      <w:bookmarkEnd w:id="115"/>
      <w:r w:rsidRPr="00C00196">
        <w:rPr>
          <w:rFonts w:asciiTheme="minorHAnsi" w:eastAsia="SimSun" w:hAnsiTheme="minorHAnsi" w:cstheme="minorHAnsi"/>
          <w:szCs w:val="24"/>
        </w:rPr>
        <w:tab/>
      </w:r>
      <w:bookmarkStart w:id="116" w:name="lt_pId179"/>
      <w:r w:rsidRPr="00C00196">
        <w:rPr>
          <w:rFonts w:asciiTheme="minorHAnsi" w:eastAsia="SimSun" w:hAnsiTheme="minorHAnsi" w:cstheme="minorHAnsi"/>
          <w:szCs w:val="24"/>
        </w:rPr>
        <w:t>S. </w:t>
      </w:r>
      <w:proofErr w:type="spellStart"/>
      <w:r w:rsidRPr="00C00196">
        <w:rPr>
          <w:rFonts w:asciiTheme="minorHAnsi" w:eastAsia="SimSun" w:hAnsiTheme="minorHAnsi" w:cstheme="minorHAnsi"/>
          <w:szCs w:val="24"/>
        </w:rPr>
        <w:t>SĂRMAȘ</w:t>
      </w:r>
      <w:bookmarkEnd w:id="116"/>
      <w:proofErr w:type="spellEnd"/>
    </w:p>
    <w:p w14:paraId="42A9D351" w14:textId="77777777" w:rsidR="00734FE2" w:rsidRPr="00C00196" w:rsidRDefault="00734FE2" w:rsidP="00F3091C">
      <w:pPr>
        <w:pStyle w:val="Reasons"/>
      </w:pPr>
    </w:p>
    <w:p w14:paraId="081C9C40" w14:textId="77777777" w:rsidR="00734FE2" w:rsidRPr="00C00196" w:rsidRDefault="00734FE2">
      <w:pPr>
        <w:jc w:val="center"/>
      </w:pPr>
      <w:r w:rsidRPr="00C00196">
        <w:t>______________</w:t>
      </w:r>
    </w:p>
    <w:sectPr w:rsidR="00734FE2" w:rsidRPr="00C00196" w:rsidSect="00A70E95">
      <w:headerReference w:type="default" r:id="rId28"/>
      <w:footerReference w:type="default" r:id="rId29"/>
      <w:footerReference w:type="first" r:id="rId30"/>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0F57" w14:textId="77777777" w:rsidR="00F3091C" w:rsidRDefault="00F3091C">
      <w:r>
        <w:separator/>
      </w:r>
    </w:p>
  </w:endnote>
  <w:endnote w:type="continuationSeparator" w:id="0">
    <w:p w14:paraId="7115444A" w14:textId="77777777" w:rsidR="00F3091C" w:rsidRDefault="00F3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4C3E" w14:textId="4F609A34" w:rsidR="005841BF" w:rsidRPr="00BB6E51" w:rsidRDefault="005841BF" w:rsidP="005841BF">
    <w:pPr>
      <w:pStyle w:val="Footer"/>
      <w:rPr>
        <w:lang w:val="en-US"/>
      </w:rPr>
    </w:pPr>
    <w:r w:rsidRPr="005841BF">
      <w:rPr>
        <w:lang w:val="en-US"/>
      </w:rPr>
      <w:fldChar w:fldCharType="begin"/>
    </w:r>
    <w:r w:rsidRPr="005841BF">
      <w:rPr>
        <w:lang w:val="en-US"/>
      </w:rPr>
      <w:instrText xml:space="preserve"> FILENAME \p  \* MERGEFORMAT </w:instrText>
    </w:r>
    <w:r w:rsidRPr="005841BF">
      <w:rPr>
        <w:lang w:val="en-US"/>
      </w:rPr>
      <w:fldChar w:fldCharType="separate"/>
    </w:r>
    <w:r w:rsidR="00853431">
      <w:rPr>
        <w:lang w:val="en-US"/>
      </w:rPr>
      <w:t>P:\ESP\SG\CONF-SG\PP22\200\205S.docx</w:t>
    </w:r>
    <w:r w:rsidRPr="005841BF">
      <w:rPr>
        <w:lang w:val="en-US"/>
      </w:rPr>
      <w:fldChar w:fldCharType="end"/>
    </w:r>
    <w:r w:rsidRPr="005841BF">
      <w:rPr>
        <w:lang w:val="en-US"/>
      </w:rPr>
      <w:t xml:space="preserve"> (</w:t>
    </w:r>
    <w:r>
      <w:rPr>
        <w:lang w:val="en-US"/>
      </w:rPr>
      <w:t>515441</w:t>
    </w:r>
    <w:r w:rsidRPr="005841BF">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EDA9" w14:textId="38B23256" w:rsidR="00F3091C" w:rsidRPr="00136D2E" w:rsidRDefault="00F3091C" w:rsidP="00136D2E">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proofErr w:type="spellStart"/>
      <w:r w:rsidRPr="00D75620">
        <w:rPr>
          <w:rStyle w:val="Hyperlink"/>
          <w:sz w:val="22"/>
          <w:szCs w:val="22"/>
          <w:lang w:val="en-GB"/>
        </w:rPr>
        <w:t>www.itu.int</w:t>
      </w:r>
      <w:proofErr w:type="spellEnd"/>
      <w:r w:rsidRPr="00D75620">
        <w:rPr>
          <w:rStyle w:val="Hyperlink"/>
          <w:sz w:val="22"/>
          <w:szCs w:val="22"/>
          <w:lang w:val="en-GB"/>
        </w:rPr>
        <w:t>/plenipotentiary/</w:t>
      </w:r>
    </w:hyperlink>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352C" w14:textId="77777777" w:rsidR="00F3091C" w:rsidRDefault="00F3091C">
      <w:r>
        <w:t>____________________</w:t>
      </w:r>
    </w:p>
  </w:footnote>
  <w:footnote w:type="continuationSeparator" w:id="0">
    <w:p w14:paraId="43F5DD3A" w14:textId="77777777" w:rsidR="00F3091C" w:rsidRDefault="00F30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64C7" w14:textId="5BBE99E9" w:rsidR="00F3091C" w:rsidRDefault="00F3091C" w:rsidP="00255FA1">
    <w:pPr>
      <w:pStyle w:val="Header"/>
    </w:pPr>
    <w:r>
      <w:fldChar w:fldCharType="begin"/>
    </w:r>
    <w:r>
      <w:instrText xml:space="preserve"> PAGE </w:instrText>
    </w:r>
    <w:r>
      <w:fldChar w:fldCharType="separate"/>
    </w:r>
    <w:r w:rsidR="00D91B0C">
      <w:rPr>
        <w:noProof/>
      </w:rPr>
      <w:t>5</w:t>
    </w:r>
    <w:r>
      <w:fldChar w:fldCharType="end"/>
    </w:r>
  </w:p>
  <w:p w14:paraId="6D6C2C56" w14:textId="4E0FFEB3" w:rsidR="00F3091C" w:rsidRDefault="00F3091C" w:rsidP="00C43474">
    <w:pPr>
      <w:pStyle w:val="Header"/>
    </w:pPr>
    <w:proofErr w:type="spellStart"/>
    <w:r>
      <w:rPr>
        <w:lang w:val="en-US"/>
      </w:rPr>
      <w:t>PP22</w:t>
    </w:r>
    <w:proofErr w:type="spellEnd"/>
    <w:r>
      <w:t>/205-S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364E0"/>
    <w:rsid w:val="000507CA"/>
    <w:rsid w:val="0005235B"/>
    <w:rsid w:val="000863AB"/>
    <w:rsid w:val="000A1523"/>
    <w:rsid w:val="000B1752"/>
    <w:rsid w:val="00101414"/>
    <w:rsid w:val="0010546D"/>
    <w:rsid w:val="00121164"/>
    <w:rsid w:val="00135F93"/>
    <w:rsid w:val="00136D2E"/>
    <w:rsid w:val="00140543"/>
    <w:rsid w:val="001632E3"/>
    <w:rsid w:val="00166F81"/>
    <w:rsid w:val="0017396A"/>
    <w:rsid w:val="001D4983"/>
    <w:rsid w:val="001D6EC3"/>
    <w:rsid w:val="001D787B"/>
    <w:rsid w:val="001E151B"/>
    <w:rsid w:val="001E3D06"/>
    <w:rsid w:val="00225F6B"/>
    <w:rsid w:val="00225F86"/>
    <w:rsid w:val="00237C17"/>
    <w:rsid w:val="00242376"/>
    <w:rsid w:val="00242E57"/>
    <w:rsid w:val="0025498B"/>
    <w:rsid w:val="00255FA1"/>
    <w:rsid w:val="00262C14"/>
    <w:rsid w:val="00262FF4"/>
    <w:rsid w:val="00283C35"/>
    <w:rsid w:val="002A28D2"/>
    <w:rsid w:val="002A3363"/>
    <w:rsid w:val="002C6527"/>
    <w:rsid w:val="002D216F"/>
    <w:rsid w:val="002E44FC"/>
    <w:rsid w:val="002F1414"/>
    <w:rsid w:val="003707E5"/>
    <w:rsid w:val="00375610"/>
    <w:rsid w:val="0038378A"/>
    <w:rsid w:val="00391611"/>
    <w:rsid w:val="003A5AAC"/>
    <w:rsid w:val="003C0DDB"/>
    <w:rsid w:val="003C2181"/>
    <w:rsid w:val="003D0027"/>
    <w:rsid w:val="003E6E73"/>
    <w:rsid w:val="003F6B27"/>
    <w:rsid w:val="004053B0"/>
    <w:rsid w:val="004356B5"/>
    <w:rsid w:val="00446301"/>
    <w:rsid w:val="0045740C"/>
    <w:rsid w:val="00466206"/>
    <w:rsid w:val="00484B72"/>
    <w:rsid w:val="00491A25"/>
    <w:rsid w:val="004A346E"/>
    <w:rsid w:val="004A63A9"/>
    <w:rsid w:val="004B07DB"/>
    <w:rsid w:val="004B09D4"/>
    <w:rsid w:val="004B0BCB"/>
    <w:rsid w:val="004C1270"/>
    <w:rsid w:val="004C27F5"/>
    <w:rsid w:val="004C39C6"/>
    <w:rsid w:val="004D2012"/>
    <w:rsid w:val="004D23BA"/>
    <w:rsid w:val="004E069C"/>
    <w:rsid w:val="004E08E0"/>
    <w:rsid w:val="004E28FB"/>
    <w:rsid w:val="004F1938"/>
    <w:rsid w:val="004F3091"/>
    <w:rsid w:val="004F4BB1"/>
    <w:rsid w:val="00504FD4"/>
    <w:rsid w:val="00507662"/>
    <w:rsid w:val="00523448"/>
    <w:rsid w:val="005359B6"/>
    <w:rsid w:val="005470E8"/>
    <w:rsid w:val="00550FCF"/>
    <w:rsid w:val="00556958"/>
    <w:rsid w:val="005661D5"/>
    <w:rsid w:val="00567ED5"/>
    <w:rsid w:val="00582DA9"/>
    <w:rsid w:val="005841BF"/>
    <w:rsid w:val="005D1164"/>
    <w:rsid w:val="005D6488"/>
    <w:rsid w:val="005E7513"/>
    <w:rsid w:val="005F6278"/>
    <w:rsid w:val="00601280"/>
    <w:rsid w:val="00641DBD"/>
    <w:rsid w:val="006426C0"/>
    <w:rsid w:val="006455D2"/>
    <w:rsid w:val="006537F3"/>
    <w:rsid w:val="006B3946"/>
    <w:rsid w:val="006B5512"/>
    <w:rsid w:val="006B7981"/>
    <w:rsid w:val="006C190D"/>
    <w:rsid w:val="006F37A0"/>
    <w:rsid w:val="00703B31"/>
    <w:rsid w:val="00720686"/>
    <w:rsid w:val="00734FE2"/>
    <w:rsid w:val="0073716E"/>
    <w:rsid w:val="00737EFF"/>
    <w:rsid w:val="007427F5"/>
    <w:rsid w:val="00750806"/>
    <w:rsid w:val="00752257"/>
    <w:rsid w:val="007541CF"/>
    <w:rsid w:val="007643E9"/>
    <w:rsid w:val="007875D2"/>
    <w:rsid w:val="007A44AE"/>
    <w:rsid w:val="007D61E2"/>
    <w:rsid w:val="007E0FE3"/>
    <w:rsid w:val="007E6401"/>
    <w:rsid w:val="007F6EBC"/>
    <w:rsid w:val="007F787C"/>
    <w:rsid w:val="00847D17"/>
    <w:rsid w:val="008519A6"/>
    <w:rsid w:val="00853431"/>
    <w:rsid w:val="00882773"/>
    <w:rsid w:val="008B4706"/>
    <w:rsid w:val="008B6676"/>
    <w:rsid w:val="008C3FA8"/>
    <w:rsid w:val="008E51C5"/>
    <w:rsid w:val="008F0EC8"/>
    <w:rsid w:val="008F3615"/>
    <w:rsid w:val="008F7109"/>
    <w:rsid w:val="00905D33"/>
    <w:rsid w:val="009107B0"/>
    <w:rsid w:val="00920DAC"/>
    <w:rsid w:val="009220DE"/>
    <w:rsid w:val="00930E84"/>
    <w:rsid w:val="00942A10"/>
    <w:rsid w:val="00987FF7"/>
    <w:rsid w:val="0099270D"/>
    <w:rsid w:val="0099551E"/>
    <w:rsid w:val="009A1A86"/>
    <w:rsid w:val="009A443B"/>
    <w:rsid w:val="009B22D7"/>
    <w:rsid w:val="009B7B22"/>
    <w:rsid w:val="009C6FCC"/>
    <w:rsid w:val="009D1BE0"/>
    <w:rsid w:val="009E0C42"/>
    <w:rsid w:val="009F0EA7"/>
    <w:rsid w:val="00A70E95"/>
    <w:rsid w:val="00A95AA7"/>
    <w:rsid w:val="00AA1F73"/>
    <w:rsid w:val="00AB34CA"/>
    <w:rsid w:val="00AD400E"/>
    <w:rsid w:val="00AF0DC5"/>
    <w:rsid w:val="00B012B7"/>
    <w:rsid w:val="00B11F3B"/>
    <w:rsid w:val="00B30C52"/>
    <w:rsid w:val="00B36567"/>
    <w:rsid w:val="00B501AB"/>
    <w:rsid w:val="00B64373"/>
    <w:rsid w:val="00B6585E"/>
    <w:rsid w:val="00B73978"/>
    <w:rsid w:val="00B77C4D"/>
    <w:rsid w:val="00B93F01"/>
    <w:rsid w:val="00B94A46"/>
    <w:rsid w:val="00B9655D"/>
    <w:rsid w:val="00B96DE5"/>
    <w:rsid w:val="00BB13FE"/>
    <w:rsid w:val="00BB6E51"/>
    <w:rsid w:val="00BC7EE2"/>
    <w:rsid w:val="00BE0907"/>
    <w:rsid w:val="00BF5475"/>
    <w:rsid w:val="00C00196"/>
    <w:rsid w:val="00C20ED7"/>
    <w:rsid w:val="00C42D2D"/>
    <w:rsid w:val="00C43474"/>
    <w:rsid w:val="00C616A3"/>
    <w:rsid w:val="00C61A48"/>
    <w:rsid w:val="00C63C92"/>
    <w:rsid w:val="00C72606"/>
    <w:rsid w:val="00C80F8F"/>
    <w:rsid w:val="00C84355"/>
    <w:rsid w:val="00C84992"/>
    <w:rsid w:val="00C84A65"/>
    <w:rsid w:val="00C85E2F"/>
    <w:rsid w:val="00CA3051"/>
    <w:rsid w:val="00CA353F"/>
    <w:rsid w:val="00CD20D9"/>
    <w:rsid w:val="00CD701A"/>
    <w:rsid w:val="00CF4156"/>
    <w:rsid w:val="00D05AAE"/>
    <w:rsid w:val="00D05E6B"/>
    <w:rsid w:val="00D06321"/>
    <w:rsid w:val="00D254A6"/>
    <w:rsid w:val="00D42B55"/>
    <w:rsid w:val="00D57D70"/>
    <w:rsid w:val="00D65708"/>
    <w:rsid w:val="00D91B0C"/>
    <w:rsid w:val="00D94DC5"/>
    <w:rsid w:val="00E00090"/>
    <w:rsid w:val="00E05D81"/>
    <w:rsid w:val="00E30BE4"/>
    <w:rsid w:val="00E4456B"/>
    <w:rsid w:val="00E53DFC"/>
    <w:rsid w:val="00E65CD7"/>
    <w:rsid w:val="00E66FC3"/>
    <w:rsid w:val="00E677DD"/>
    <w:rsid w:val="00E77F17"/>
    <w:rsid w:val="00E809D8"/>
    <w:rsid w:val="00E921EC"/>
    <w:rsid w:val="00EA1F59"/>
    <w:rsid w:val="00EA50C7"/>
    <w:rsid w:val="00EB23D0"/>
    <w:rsid w:val="00EC395A"/>
    <w:rsid w:val="00F01632"/>
    <w:rsid w:val="00F04858"/>
    <w:rsid w:val="00F13AA4"/>
    <w:rsid w:val="00F251E3"/>
    <w:rsid w:val="00F3091C"/>
    <w:rsid w:val="00F3510D"/>
    <w:rsid w:val="00F43C07"/>
    <w:rsid w:val="00F43D44"/>
    <w:rsid w:val="00F44C14"/>
    <w:rsid w:val="00F80E6E"/>
    <w:rsid w:val="00FD7A16"/>
    <w:rsid w:val="00FE6CE1"/>
    <w:rsid w:val="00FF74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C7239E2"/>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283C35"/>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itu.int/md/S22-PP-C-0178/en" TargetMode="External"/><Relationship Id="rId13" Type="http://schemas.openxmlformats.org/officeDocument/2006/relationships/hyperlink" Target="https://www.itu.int/md/S22-PP-C-0151/en" TargetMode="External"/><Relationship Id="rId18" Type="http://schemas.openxmlformats.org/officeDocument/2006/relationships/hyperlink" Target="https://www.itu.int/md/S22-PP-C-0175/en" TargetMode="External"/><Relationship Id="rId26" Type="http://schemas.openxmlformats.org/officeDocument/2006/relationships/hyperlink" Target="https://www.itu.int/md/S22-PP-C-0152/en" TargetMode="External"/><Relationship Id="rId3" Type="http://schemas.openxmlformats.org/officeDocument/2006/relationships/settings" Target="settings.xml"/><Relationship Id="rId21" Type="http://schemas.openxmlformats.org/officeDocument/2006/relationships/hyperlink" Target="https://www.itu.int/md/S22-PP-C-0183/en" TargetMode="External"/><Relationship Id="rId7" Type="http://schemas.openxmlformats.org/officeDocument/2006/relationships/image" Target="media/image1.jpeg"/><Relationship Id="rId12" Type="http://schemas.openxmlformats.org/officeDocument/2006/relationships/hyperlink" Target="https://www.itu.int/md/S22-PP-C-0184/en" TargetMode="External"/><Relationship Id="rId17" Type="http://schemas.openxmlformats.org/officeDocument/2006/relationships/hyperlink" Target="https://www.itu.int/md/S22-PP-C-0175/en" TargetMode="External"/><Relationship Id="rId25" Type="http://schemas.openxmlformats.org/officeDocument/2006/relationships/hyperlink" Target="https://www.itu.int/md/S22-PP-C-0151/en" TargetMode="External"/><Relationship Id="rId2" Type="http://schemas.openxmlformats.org/officeDocument/2006/relationships/styles" Target="styles.xml"/><Relationship Id="rId16" Type="http://schemas.openxmlformats.org/officeDocument/2006/relationships/hyperlink" Target="https://www.itu.int/md/S22-PP-C-0178/en" TargetMode="External"/><Relationship Id="rId20" Type="http://schemas.openxmlformats.org/officeDocument/2006/relationships/hyperlink" Target="https://www.itu.int/md/S22-PP-C-0179/en" TargetMode="Externa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yperlink" Target="https://www.itu.int/md/S22-PP-C-0183/en" TargetMode="External"/><Relationship Id="rId24" Type="http://schemas.openxmlformats.org/officeDocument/2006/relationships/hyperlink" Target="https://www.itu.int/md/S22-PP-C-0184/e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22-PP-C-0168/en" TargetMode="External"/><Relationship Id="rId23" Type="http://schemas.openxmlformats.org/officeDocument/2006/relationships/hyperlink" Target="https://www.itu.int/md/S22-PP-C-0184/en" TargetMode="External"/><Relationship Id="rId28" Type="http://schemas.openxmlformats.org/officeDocument/2006/relationships/header" Target="header1.xml"/><Relationship Id="rId10" Type="http://schemas.openxmlformats.org/officeDocument/2006/relationships/hyperlink" Target="https://www.itu.int/md/S22-PP-C-0179/en" TargetMode="External"/><Relationship Id="rId19" Type="http://schemas.openxmlformats.org/officeDocument/2006/relationships/hyperlink" Target="https://www.itu.int/md/S22-PP-C-0179/e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22-PP-C-0175/en" TargetMode="External"/><Relationship Id="rId14" Type="http://schemas.openxmlformats.org/officeDocument/2006/relationships/hyperlink" Target="https://www.itu.int/md/S22-PP-C-0152/en" TargetMode="External"/><Relationship Id="rId22" Type="http://schemas.openxmlformats.org/officeDocument/2006/relationships/hyperlink" Target="https://www.itu.int/md/S22-PP-C-0183/en" TargetMode="External"/><Relationship Id="rId27" Type="http://schemas.openxmlformats.org/officeDocument/2006/relationships/hyperlink" Target="https://www.itu.int/md/S22-PP-C-0168/en"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2175</Words>
  <Characters>12749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14895</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Manias, Michel</dc:creator>
  <cp:keywords/>
  <dc:description/>
  <cp:lastModifiedBy>Spanish 1</cp:lastModifiedBy>
  <cp:revision>7</cp:revision>
  <dcterms:created xsi:type="dcterms:W3CDTF">2022-11-08T13:57:00Z</dcterms:created>
  <dcterms:modified xsi:type="dcterms:W3CDTF">2022-11-08T16:09:00Z</dcterms:modified>
  <cp:category>Conference document</cp:category>
</cp:coreProperties>
</file>