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687DFF53" w:rsidR="001A16ED" w:rsidRPr="00D96B4B" w:rsidRDefault="001A16ED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14:paraId="5785D62C" w14:textId="55198E1E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6247B1">
              <w:rPr>
                <w:rFonts w:cstheme="minorHAnsi"/>
                <w:b/>
                <w:szCs w:val="24"/>
              </w:rPr>
              <w:t>211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B76DA6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59C965EC" w:rsidR="001A16ED" w:rsidRPr="00B76DA6" w:rsidRDefault="00EB171F" w:rsidP="003740BC">
            <w:pPr>
              <w:spacing w:before="0"/>
              <w:rPr>
                <w:rFonts w:cstheme="minorHAnsi"/>
                <w:szCs w:val="24"/>
              </w:rPr>
            </w:pPr>
            <w:r w:rsidRPr="00B76DA6">
              <w:rPr>
                <w:rFonts w:cstheme="minorHAnsi"/>
                <w:b/>
                <w:szCs w:val="24"/>
              </w:rPr>
              <w:t>1</w:t>
            </w:r>
            <w:r w:rsidR="00B76DA6" w:rsidRPr="00B76DA6">
              <w:rPr>
                <w:rFonts w:cstheme="minorHAnsi"/>
                <w:b/>
                <w:szCs w:val="24"/>
              </w:rPr>
              <w:t>2 December</w:t>
            </w:r>
            <w:r w:rsidR="001A16ED" w:rsidRPr="00B76DA6">
              <w:rPr>
                <w:rFonts w:cstheme="minorHAnsi"/>
                <w:b/>
                <w:szCs w:val="24"/>
              </w:rPr>
              <w:t>202</w:t>
            </w:r>
            <w:r w:rsidR="00027EF2" w:rsidRPr="00B76DA6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51133250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1407FD9D" w:rsidR="001A16ED" w:rsidRDefault="00A61C93" w:rsidP="00B76DA6">
            <w:pPr>
              <w:pStyle w:val="Source"/>
              <w:framePr w:hSpace="0" w:wrap="auto" w:hAnchor="text" w:yAlign="inline"/>
            </w:pPr>
            <w:r>
              <w:rPr>
                <w:rFonts w:hint="eastAsia"/>
                <w:lang w:eastAsia="zh-CN"/>
              </w:rPr>
              <w:t>F</w:t>
            </w:r>
            <w:r>
              <w:t>INAL LIST OF DOCUMENTS</w:t>
            </w:r>
            <w:r>
              <w:br/>
            </w:r>
            <w:r w:rsidRPr="006F3197">
              <w:rPr>
                <w:b w:val="0"/>
                <w:szCs w:val="24"/>
              </w:rPr>
              <w:t xml:space="preserve">(Documents 1 – </w:t>
            </w:r>
            <w:r w:rsidR="006247B1" w:rsidRPr="006F3197">
              <w:rPr>
                <w:b w:val="0"/>
                <w:szCs w:val="24"/>
              </w:rPr>
              <w:t>211</w:t>
            </w:r>
            <w:r w:rsidR="001456E0" w:rsidRPr="006F3197">
              <w:rPr>
                <w:b w:val="0"/>
                <w:szCs w:val="24"/>
              </w:rPr>
              <w:t>)</w:t>
            </w:r>
          </w:p>
        </w:tc>
      </w:tr>
    </w:tbl>
    <w:bookmarkEnd w:id="7"/>
    <w:bookmarkEnd w:id="8"/>
    <w:p w14:paraId="68EEDE1D" w14:textId="77777777" w:rsidR="00A61C93" w:rsidRPr="00A61C93" w:rsidRDefault="00A61C93" w:rsidP="00A61C93">
      <w:pPr>
        <w:spacing w:after="120"/>
        <w:textAlignment w:val="auto"/>
        <w:rPr>
          <w:rFonts w:eastAsia="Times New Roman"/>
          <w:b/>
          <w:sz w:val="28"/>
        </w:rPr>
      </w:pPr>
      <w:r w:rsidRPr="00A61C93">
        <w:rPr>
          <w:rFonts w:eastAsia="Times New Roman"/>
          <w:b/>
          <w:sz w:val="28"/>
        </w:rPr>
        <w:t>A.</w:t>
      </w:r>
      <w:r w:rsidRPr="00A61C93">
        <w:rPr>
          <w:rFonts w:eastAsia="Times New Roman"/>
          <w:b/>
          <w:sz w:val="28"/>
        </w:rPr>
        <w:tab/>
        <w:t>Basic documents of the Conference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4"/>
        <w:gridCol w:w="1545"/>
        <w:gridCol w:w="238"/>
        <w:gridCol w:w="3178"/>
        <w:gridCol w:w="1471"/>
      </w:tblGrid>
      <w:tr w:rsidR="00A61C93" w:rsidRPr="00A61C93" w14:paraId="62EE0851" w14:textId="77777777" w:rsidTr="007B34CB">
        <w:trPr>
          <w:cantSplit/>
          <w:trHeight w:val="454"/>
        </w:trPr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14:paraId="2ECBE5A3" w14:textId="77777777" w:rsidR="00A61C93" w:rsidRPr="007B34CB" w:rsidRDefault="00A61C93" w:rsidP="00B76DA6">
            <w:pPr>
              <w:spacing w:before="0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  <w:hideMark/>
          </w:tcPr>
          <w:p w14:paraId="5F3575A8" w14:textId="77777777" w:rsidR="00A61C93" w:rsidRPr="007B34CB" w:rsidRDefault="00A61C93" w:rsidP="00B76DA6">
            <w:pPr>
              <w:spacing w:before="0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szCs w:val="24"/>
              </w:rPr>
            </w:pPr>
            <w:r w:rsidRPr="007B34CB">
              <w:rPr>
                <w:rFonts w:eastAsia="Times New Roman"/>
                <w:b/>
                <w:bCs/>
                <w:color w:val="FFFFFF" w:themeColor="background1"/>
                <w:szCs w:val="24"/>
              </w:rPr>
              <w:t>Document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0EF86E6" w14:textId="77777777" w:rsidR="00A61C93" w:rsidRPr="007B34CB" w:rsidRDefault="00A61C93" w:rsidP="00B76DA6">
            <w:pPr>
              <w:spacing w:before="0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31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14:paraId="2016E95E" w14:textId="77777777" w:rsidR="00A61C93" w:rsidRPr="007B34CB" w:rsidRDefault="00A61C93" w:rsidP="00B76DA6">
            <w:pPr>
              <w:spacing w:before="0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14:paraId="2A037D63" w14:textId="77777777" w:rsidR="00A61C93" w:rsidRPr="007B34CB" w:rsidRDefault="00A61C93" w:rsidP="00B76DA6">
            <w:pPr>
              <w:spacing w:before="0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szCs w:val="24"/>
              </w:rPr>
            </w:pPr>
            <w:r w:rsidRPr="007B34CB">
              <w:rPr>
                <w:rFonts w:eastAsia="Times New Roman"/>
                <w:b/>
                <w:bCs/>
                <w:color w:val="FFFFFF" w:themeColor="background1"/>
                <w:szCs w:val="24"/>
              </w:rPr>
              <w:t>Document</w:t>
            </w:r>
          </w:p>
        </w:tc>
      </w:tr>
      <w:tr w:rsidR="00A61C93" w:rsidRPr="00A61C93" w14:paraId="0E6BB263" w14:textId="77777777" w:rsidTr="007B34CB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60C204F5" w14:textId="77777777" w:rsidR="00A61C93" w:rsidRPr="00A61C93" w:rsidRDefault="00A61C93" w:rsidP="00B76DA6">
            <w:pPr>
              <w:spacing w:before="60"/>
              <w:textAlignment w:val="auto"/>
              <w:rPr>
                <w:rFonts w:eastAsia="Times New Roman"/>
              </w:rPr>
            </w:pPr>
            <w:r w:rsidRPr="00A61C93">
              <w:rPr>
                <w:rFonts w:eastAsia="Times New Roman"/>
              </w:rPr>
              <w:t>Chairmen and Vice-Chairmen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451CAC" w14:textId="7F16389E" w:rsidR="00A61C93" w:rsidRPr="00A61C93" w:rsidRDefault="00DD020D" w:rsidP="00B76DA6">
            <w:pPr>
              <w:spacing w:before="60"/>
              <w:jc w:val="center"/>
              <w:textAlignment w:val="auto"/>
              <w:rPr>
                <w:rFonts w:eastAsia="Times New Roman"/>
                <w:highlight w:val="yellow"/>
              </w:rPr>
            </w:pPr>
            <w:hyperlink r:id="rId11" w:history="1">
              <w:r w:rsidR="00ED7530" w:rsidRPr="00ED7530">
                <w:rPr>
                  <w:rFonts w:eastAsia="Times New Roman" w:cs="Calibri"/>
                  <w:color w:val="0000FF"/>
                  <w:u w:val="single"/>
                </w:rPr>
                <w:t>97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C69BB05" w14:textId="77777777" w:rsidR="00A61C93" w:rsidRPr="00A61C93" w:rsidRDefault="00A61C93" w:rsidP="00A61C93">
            <w:pPr>
              <w:textAlignment w:val="auto"/>
              <w:rPr>
                <w:rFonts w:eastAsia="Times New Roman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385BB3" w14:textId="77777777" w:rsidR="00A61C93" w:rsidRPr="00A61C93" w:rsidRDefault="00A61C93" w:rsidP="00B76DA6">
            <w:pPr>
              <w:spacing w:before="60"/>
              <w:textAlignment w:val="auto"/>
              <w:rPr>
                <w:rFonts w:eastAsia="Times New Roman"/>
              </w:rPr>
            </w:pPr>
            <w:r w:rsidRPr="00A61C93">
              <w:rPr>
                <w:rFonts w:eastAsia="Times New Roman"/>
              </w:rPr>
              <w:t>Structure of the Conference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4022B44D" w14:textId="51863B04" w:rsidR="00A61C93" w:rsidRPr="00A61C93" w:rsidRDefault="00DD020D" w:rsidP="00B76DA6">
            <w:pPr>
              <w:spacing w:before="60"/>
              <w:jc w:val="center"/>
              <w:textAlignment w:val="auto"/>
              <w:rPr>
                <w:rFonts w:eastAsia="Times New Roman"/>
              </w:rPr>
            </w:pPr>
            <w:hyperlink r:id="rId12" w:history="1">
              <w:r w:rsidR="00ED7530" w:rsidRPr="00ED7530">
                <w:rPr>
                  <w:rFonts w:eastAsia="Times New Roman" w:cs="Calibri"/>
                  <w:color w:val="0000FF"/>
                  <w:u w:val="single"/>
                </w:rPr>
                <w:t>103</w:t>
              </w:r>
            </w:hyperlink>
          </w:p>
        </w:tc>
      </w:tr>
      <w:tr w:rsidR="00A61C93" w:rsidRPr="00A61C93" w14:paraId="3493DF62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4A72D38" w14:textId="77777777" w:rsidR="00A61C93" w:rsidRPr="00A61C93" w:rsidRDefault="00A61C93" w:rsidP="00B76DA6">
            <w:pPr>
              <w:spacing w:before="60" w:after="60"/>
              <w:textAlignment w:val="auto"/>
              <w:rPr>
                <w:rFonts w:eastAsia="Times New Roman"/>
              </w:rPr>
            </w:pPr>
            <w:r w:rsidRPr="00A61C93">
              <w:rPr>
                <w:rFonts w:eastAsia="Times New Roman"/>
              </w:rPr>
              <w:t>List of participants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C7EB275" w14:textId="0F3AB3D0" w:rsidR="00A61C93" w:rsidRPr="00A61C93" w:rsidRDefault="00DD020D" w:rsidP="00B76DA6">
            <w:pPr>
              <w:spacing w:before="60" w:after="60"/>
              <w:jc w:val="center"/>
              <w:textAlignment w:val="auto"/>
              <w:rPr>
                <w:rFonts w:eastAsia="Times New Roman"/>
                <w:highlight w:val="yellow"/>
              </w:rPr>
            </w:pPr>
            <w:hyperlink r:id="rId13" w:history="1">
              <w:r w:rsidR="006247B1" w:rsidRPr="006247B1">
                <w:rPr>
                  <w:rFonts w:eastAsia="Times New Roman" w:cs="Calibri"/>
                  <w:color w:val="0000FF"/>
                  <w:u w:val="single"/>
                </w:rPr>
                <w:t>210</w:t>
              </w:r>
            </w:hyperlink>
          </w:p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39108AD" w14:textId="77777777" w:rsidR="00A61C93" w:rsidRPr="00A61C93" w:rsidRDefault="00A61C93" w:rsidP="00A61C93">
            <w:pPr>
              <w:textAlignment w:val="auto"/>
              <w:rPr>
                <w:rFonts w:eastAsia="Times New Roman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0683FA" w14:textId="77777777" w:rsidR="00A61C93" w:rsidRPr="00A61C93" w:rsidRDefault="00A61C93" w:rsidP="00B76DA6">
            <w:pPr>
              <w:spacing w:before="60"/>
              <w:textAlignment w:val="auto"/>
              <w:rPr>
                <w:rFonts w:eastAsia="Times New Roman"/>
                <w:b/>
              </w:rPr>
            </w:pP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B01F154" w14:textId="77777777" w:rsidR="00A61C93" w:rsidRPr="00A61C93" w:rsidRDefault="00A61C93" w:rsidP="00B76DA6">
            <w:pPr>
              <w:spacing w:before="60"/>
              <w:jc w:val="center"/>
              <w:textAlignment w:val="auto"/>
              <w:rPr>
                <w:rFonts w:eastAsia="Times New Roman"/>
              </w:rPr>
            </w:pPr>
          </w:p>
        </w:tc>
      </w:tr>
    </w:tbl>
    <w:p w14:paraId="27ED9176" w14:textId="77777777" w:rsidR="00A61C93" w:rsidRPr="00A61C93" w:rsidRDefault="00A61C93" w:rsidP="00A61C93">
      <w:pPr>
        <w:spacing w:before="240"/>
        <w:textAlignment w:val="auto"/>
        <w:rPr>
          <w:rFonts w:eastAsia="Times New Roman"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4"/>
        <w:gridCol w:w="1545"/>
        <w:gridCol w:w="238"/>
        <w:gridCol w:w="3178"/>
        <w:gridCol w:w="1471"/>
      </w:tblGrid>
      <w:tr w:rsidR="00A61C93" w:rsidRPr="00A61C93" w14:paraId="69C3F545" w14:textId="77777777" w:rsidTr="007B34CB">
        <w:trPr>
          <w:cantSplit/>
        </w:trPr>
        <w:tc>
          <w:tcPr>
            <w:tcW w:w="9536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4BACC6" w:themeFill="accent5"/>
            <w:hideMark/>
          </w:tcPr>
          <w:p w14:paraId="5FF2340E" w14:textId="77777777" w:rsidR="00A61C93" w:rsidRPr="00A61C93" w:rsidRDefault="00A61C93" w:rsidP="00A61C93">
            <w:pPr>
              <w:spacing w:before="80" w:after="80"/>
              <w:jc w:val="center"/>
              <w:textAlignment w:val="auto"/>
              <w:rPr>
                <w:rFonts w:eastAsia="Times New Roman"/>
                <w:b/>
                <w:sz w:val="28"/>
              </w:rPr>
            </w:pPr>
            <w:r w:rsidRPr="007B34CB">
              <w:rPr>
                <w:rFonts w:eastAsia="Times New Roman"/>
                <w:b/>
                <w:color w:val="FFFFFF" w:themeColor="background1"/>
                <w:sz w:val="28"/>
              </w:rPr>
              <w:t>Minutes - Plenary meetings</w:t>
            </w:r>
          </w:p>
        </w:tc>
      </w:tr>
      <w:tr w:rsidR="00A61C93" w:rsidRPr="00A61C93" w14:paraId="5B8893F2" w14:textId="77777777" w:rsidTr="007B34CB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1DA53F65" w14:textId="77777777" w:rsidR="00A61C93" w:rsidRPr="00ED7530" w:rsidRDefault="00A61C93" w:rsidP="00A61C93">
            <w:pPr>
              <w:spacing w:before="60" w:after="60"/>
              <w:textAlignment w:val="auto"/>
              <w:rPr>
                <w:rFonts w:eastAsia="Times New Roman"/>
              </w:rPr>
            </w:pPr>
            <w:r w:rsidRPr="00ED7530">
              <w:rPr>
                <w:rFonts w:eastAsia="Times New Roman"/>
              </w:rPr>
              <w:t>Opening Ceremony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7DCBAC" w14:textId="798F1E5E" w:rsidR="00A61C93" w:rsidRPr="00ED753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14" w:history="1">
              <w:r w:rsidR="00ED7530" w:rsidRPr="00ED7530">
                <w:rPr>
                  <w:rFonts w:eastAsia="Times New Roman" w:cs="Calibri"/>
                  <w:color w:val="0000FF"/>
                  <w:u w:val="single"/>
                </w:rPr>
                <w:t>107</w:t>
              </w:r>
            </w:hyperlink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14:paraId="5FFB7859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44D9A1" w14:textId="534F48F9" w:rsidR="00A61C93" w:rsidRPr="0058244B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58244B">
              <w:rPr>
                <w:rFonts w:eastAsia="Times New Roman"/>
              </w:rPr>
              <w:t>10</w:t>
            </w:r>
            <w:r w:rsidRPr="0058244B">
              <w:rPr>
                <w:rFonts w:eastAsia="Times New Roman"/>
                <w:vertAlign w:val="superscript"/>
              </w:rPr>
              <w:t>th</w:t>
            </w:r>
            <w:r w:rsidRPr="0058244B">
              <w:rPr>
                <w:rFonts w:eastAsia="Times New Roman"/>
              </w:rPr>
              <w:t xml:space="preserve"> meeting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655DD385" w14:textId="00BF59DA" w:rsidR="00A61C93" w:rsidRPr="0058244B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15" w:history="1">
              <w:r w:rsidR="00A61C93" w:rsidRPr="0058244B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58244B" w:rsidRPr="0058244B">
                <w:rPr>
                  <w:rFonts w:eastAsia="Times New Roman" w:cs="Calibri"/>
                  <w:color w:val="0000FF"/>
                  <w:u w:val="single"/>
                </w:rPr>
                <w:t>51</w:t>
              </w:r>
            </w:hyperlink>
          </w:p>
        </w:tc>
      </w:tr>
      <w:tr w:rsidR="00A61C93" w:rsidRPr="00A61C93" w14:paraId="270AEEFE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21A083B5" w14:textId="77777777" w:rsidR="00A61C93" w:rsidRPr="00ED7530" w:rsidRDefault="00A61C93" w:rsidP="00A61C93">
            <w:pPr>
              <w:spacing w:before="60" w:after="60"/>
              <w:textAlignment w:val="auto"/>
              <w:rPr>
                <w:rFonts w:eastAsia="Times New Roman"/>
              </w:rPr>
            </w:pPr>
            <w:r w:rsidRPr="00ED7530">
              <w:rPr>
                <w:rFonts w:eastAsia="Times New Roman"/>
              </w:rPr>
              <w:t>1</w:t>
            </w:r>
            <w:r w:rsidRPr="00ED7530">
              <w:rPr>
                <w:rFonts w:eastAsia="Times New Roman"/>
                <w:vertAlign w:val="superscript"/>
              </w:rPr>
              <w:t>st</w:t>
            </w:r>
            <w:r w:rsidRPr="00ED7530">
              <w:rPr>
                <w:rFonts w:eastAsia="Times New Roman"/>
              </w:rPr>
              <w:t xml:space="preserve"> meeting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E97399" w14:textId="7E6AB6B7" w:rsidR="00A61C93" w:rsidRPr="00ED753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16" w:history="1">
              <w:r w:rsidR="003F4581">
                <w:rPr>
                  <w:rFonts w:eastAsia="Times New Roman" w:cs="Calibri"/>
                  <w:color w:val="0000FF"/>
                  <w:u w:val="single"/>
                </w:rPr>
                <w:t>108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14:paraId="08047AF2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ED3888" w14:textId="77777777" w:rsidR="00A61C93" w:rsidRPr="0058244B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58244B">
              <w:rPr>
                <w:rFonts w:eastAsia="Times New Roman"/>
              </w:rPr>
              <w:t>11</w:t>
            </w:r>
            <w:r w:rsidRPr="0058244B">
              <w:rPr>
                <w:rFonts w:eastAsia="Times New Roman"/>
                <w:vertAlign w:val="superscript"/>
              </w:rPr>
              <w:t>th</w:t>
            </w:r>
            <w:r w:rsidRPr="0058244B">
              <w:rPr>
                <w:rFonts w:eastAsia="Times New Roman"/>
              </w:rPr>
              <w:t xml:space="preserve">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5D9E9019" w14:textId="5B602389" w:rsidR="00A61C93" w:rsidRPr="0058244B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17" w:history="1">
              <w:r w:rsidR="00A61C93" w:rsidRPr="0058244B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58244B" w:rsidRPr="0058244B">
                <w:rPr>
                  <w:rFonts w:eastAsia="Times New Roman" w:cs="Calibri"/>
                  <w:color w:val="0000FF"/>
                  <w:u w:val="single"/>
                </w:rPr>
                <w:t>52</w:t>
              </w:r>
            </w:hyperlink>
          </w:p>
        </w:tc>
      </w:tr>
      <w:tr w:rsidR="00A61C93" w:rsidRPr="00A61C93" w14:paraId="5D5053CD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697F4CEE" w14:textId="77777777" w:rsidR="00A61C93" w:rsidRPr="00ED7530" w:rsidRDefault="00A61C93" w:rsidP="00A61C93">
            <w:pPr>
              <w:spacing w:before="60" w:after="60"/>
              <w:textAlignment w:val="auto"/>
              <w:rPr>
                <w:rFonts w:eastAsia="Times New Roman"/>
              </w:rPr>
            </w:pPr>
            <w:r w:rsidRPr="00ED7530">
              <w:rPr>
                <w:rFonts w:eastAsia="Times New Roman"/>
              </w:rPr>
              <w:t>2</w:t>
            </w:r>
            <w:r w:rsidRPr="00ED7530">
              <w:rPr>
                <w:rFonts w:eastAsia="Times New Roman"/>
                <w:vertAlign w:val="superscript"/>
              </w:rPr>
              <w:t>nd</w:t>
            </w:r>
            <w:r w:rsidRPr="00ED7530">
              <w:rPr>
                <w:rFonts w:eastAsia="Times New Roman"/>
              </w:rPr>
              <w:t xml:space="preserve"> meeting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B72B50" w14:textId="303F5947" w:rsidR="00A61C93" w:rsidRPr="00ED753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18" w:history="1">
              <w:r w:rsidR="003F4581">
                <w:rPr>
                  <w:rFonts w:eastAsia="Times New Roman" w:cs="Calibri"/>
                  <w:color w:val="0000FF"/>
                  <w:u w:val="single"/>
                </w:rPr>
                <w:t>115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14:paraId="350588A2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579042" w14:textId="77777777" w:rsidR="00A61C93" w:rsidRPr="00F574A9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F574A9">
              <w:rPr>
                <w:rFonts w:eastAsia="Times New Roman"/>
              </w:rPr>
              <w:t>12</w:t>
            </w:r>
            <w:r w:rsidRPr="00F574A9">
              <w:rPr>
                <w:rFonts w:eastAsia="Times New Roman"/>
                <w:vertAlign w:val="superscript"/>
              </w:rPr>
              <w:t>th</w:t>
            </w:r>
            <w:r w:rsidRPr="00F574A9">
              <w:rPr>
                <w:rFonts w:eastAsia="Times New Roman"/>
              </w:rPr>
              <w:t xml:space="preserve">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2A4612EA" w14:textId="2948ECC4" w:rsidR="00A61C93" w:rsidRPr="00F574A9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19" w:history="1">
              <w:r w:rsidR="00A61C93" w:rsidRPr="00F574A9">
                <w:rPr>
                  <w:rFonts w:eastAsia="Times New Roman" w:cs="Calibri"/>
                  <w:color w:val="0000FF"/>
                  <w:u w:val="single"/>
                </w:rPr>
                <w:t>16</w:t>
              </w:r>
              <w:r w:rsidR="00F574A9" w:rsidRPr="00F574A9">
                <w:rPr>
                  <w:rFonts w:eastAsia="Times New Roman" w:cs="Calibri"/>
                  <w:color w:val="0000FF"/>
                  <w:u w:val="single"/>
                </w:rPr>
                <w:t>8</w:t>
              </w:r>
            </w:hyperlink>
          </w:p>
        </w:tc>
      </w:tr>
      <w:tr w:rsidR="00A61C93" w:rsidRPr="00A61C93" w14:paraId="2FE32737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6DABD389" w14:textId="77777777" w:rsidR="00A61C93" w:rsidRPr="00ED7530" w:rsidRDefault="00A61C93" w:rsidP="00A61C93">
            <w:pPr>
              <w:spacing w:before="60" w:after="60"/>
              <w:textAlignment w:val="auto"/>
              <w:rPr>
                <w:rFonts w:eastAsia="Times New Roman"/>
              </w:rPr>
            </w:pPr>
            <w:r w:rsidRPr="00ED7530">
              <w:rPr>
                <w:rFonts w:eastAsia="Times New Roman"/>
              </w:rPr>
              <w:t>3</w:t>
            </w:r>
            <w:r w:rsidRPr="00ED7530">
              <w:rPr>
                <w:rFonts w:eastAsia="Times New Roman"/>
                <w:vertAlign w:val="superscript"/>
              </w:rPr>
              <w:t>rd</w:t>
            </w:r>
            <w:r w:rsidRPr="00ED7530">
              <w:rPr>
                <w:rFonts w:eastAsia="Times New Roman"/>
              </w:rPr>
              <w:t xml:space="preserve"> meeting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DF1678" w14:textId="6946B4D8" w:rsidR="00A61C93" w:rsidRPr="00ED753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20" w:history="1">
              <w:r w:rsidR="00731992">
                <w:rPr>
                  <w:rFonts w:eastAsia="Times New Roman" w:cs="Calibri"/>
                  <w:color w:val="0000FF"/>
                  <w:u w:val="single"/>
                </w:rPr>
                <w:t>11</w:t>
              </w:r>
              <w:r w:rsidR="00A61C93" w:rsidRPr="00ED7530">
                <w:rPr>
                  <w:rFonts w:eastAsia="Times New Roman" w:cs="Calibri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14:paraId="506DE26B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940135" w14:textId="77777777" w:rsidR="00A61C93" w:rsidRPr="001A7143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1A7143">
              <w:rPr>
                <w:rFonts w:eastAsia="Times New Roman"/>
              </w:rPr>
              <w:t>13</w:t>
            </w:r>
            <w:r w:rsidRPr="001A7143">
              <w:rPr>
                <w:rFonts w:eastAsia="Times New Roman"/>
                <w:vertAlign w:val="superscript"/>
              </w:rPr>
              <w:t>th</w:t>
            </w:r>
            <w:r w:rsidRPr="001A7143">
              <w:rPr>
                <w:rFonts w:eastAsia="Times New Roman"/>
              </w:rPr>
              <w:t xml:space="preserve">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22FF1C08" w14:textId="3AF6B8D0" w:rsidR="00A61C93" w:rsidRPr="001A7143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21" w:history="1">
              <w:r w:rsidR="001A7143" w:rsidRPr="001A7143">
                <w:rPr>
                  <w:rFonts w:eastAsia="Times New Roman" w:cs="Calibri"/>
                  <w:color w:val="0000FF"/>
                  <w:u w:val="single"/>
                </w:rPr>
                <w:t>203</w:t>
              </w:r>
            </w:hyperlink>
          </w:p>
        </w:tc>
      </w:tr>
      <w:tr w:rsidR="00A61C93" w:rsidRPr="00A61C93" w14:paraId="01F1D27C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38642752" w14:textId="77777777" w:rsidR="00A61C93" w:rsidRPr="00ED7530" w:rsidRDefault="00A61C93" w:rsidP="00A61C93">
            <w:pPr>
              <w:spacing w:before="60" w:after="60"/>
              <w:textAlignment w:val="auto"/>
              <w:rPr>
                <w:rFonts w:eastAsia="Times New Roman"/>
              </w:rPr>
            </w:pPr>
            <w:r w:rsidRPr="00ED7530">
              <w:rPr>
                <w:rFonts w:eastAsia="Times New Roman"/>
              </w:rPr>
              <w:t>4</w:t>
            </w:r>
            <w:r w:rsidRPr="00ED7530">
              <w:rPr>
                <w:rFonts w:eastAsia="Times New Roman"/>
                <w:vertAlign w:val="superscript"/>
              </w:rPr>
              <w:t>th</w:t>
            </w:r>
            <w:r w:rsidRPr="00ED7530">
              <w:rPr>
                <w:rFonts w:eastAsia="Times New Roman"/>
              </w:rPr>
              <w:t xml:space="preserve"> meeting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45536C" w14:textId="33DF025D" w:rsidR="00A61C93" w:rsidRPr="00ED753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22" w:history="1">
              <w:r w:rsidR="00731992">
                <w:rPr>
                  <w:rFonts w:eastAsia="Times New Roman" w:cs="Calibri"/>
                  <w:color w:val="0000FF"/>
                  <w:u w:val="single"/>
                </w:rPr>
                <w:t>11</w:t>
              </w:r>
              <w:r w:rsidR="00A61C93" w:rsidRPr="00ED7530">
                <w:rPr>
                  <w:rFonts w:eastAsia="Times New Roman" w:cs="Calibri"/>
                  <w:color w:val="0000FF"/>
                  <w:u w:val="single"/>
                </w:rPr>
                <w:t>7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14:paraId="7F9E3FE1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059F6F" w14:textId="77777777" w:rsidR="00A61C93" w:rsidRPr="001A7143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1A7143">
              <w:rPr>
                <w:rFonts w:eastAsia="Times New Roman"/>
              </w:rPr>
              <w:t>14</w:t>
            </w:r>
            <w:r w:rsidRPr="001A7143">
              <w:rPr>
                <w:rFonts w:eastAsia="Times New Roman"/>
                <w:vertAlign w:val="superscript"/>
              </w:rPr>
              <w:t>th</w:t>
            </w:r>
            <w:r w:rsidRPr="001A7143">
              <w:rPr>
                <w:rFonts w:eastAsia="Times New Roman"/>
              </w:rPr>
              <w:t xml:space="preserve">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73C25989" w14:textId="2AB5CDDA" w:rsidR="00A61C93" w:rsidRPr="001A7143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23" w:history="1">
              <w:r w:rsidR="001A7143" w:rsidRPr="001A7143">
                <w:rPr>
                  <w:rFonts w:eastAsia="Times New Roman" w:cs="Calibri"/>
                  <w:color w:val="0000FF"/>
                  <w:u w:val="single"/>
                </w:rPr>
                <w:t>204</w:t>
              </w:r>
            </w:hyperlink>
          </w:p>
        </w:tc>
      </w:tr>
      <w:tr w:rsidR="00A61C93" w:rsidRPr="00A61C93" w14:paraId="06EA4819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3524A04F" w14:textId="77777777" w:rsidR="00A61C93" w:rsidRPr="00ED7530" w:rsidRDefault="00A61C93" w:rsidP="00A61C93">
            <w:pPr>
              <w:spacing w:before="60" w:after="60"/>
              <w:textAlignment w:val="auto"/>
              <w:rPr>
                <w:rFonts w:eastAsia="Times New Roman"/>
              </w:rPr>
            </w:pPr>
            <w:r w:rsidRPr="00ED7530">
              <w:rPr>
                <w:rFonts w:eastAsia="Times New Roman"/>
              </w:rPr>
              <w:t>5</w:t>
            </w:r>
            <w:r w:rsidRPr="00ED7530">
              <w:rPr>
                <w:rFonts w:eastAsia="Times New Roman"/>
                <w:vertAlign w:val="superscript"/>
              </w:rPr>
              <w:t>th</w:t>
            </w:r>
            <w:r w:rsidRPr="00ED7530">
              <w:rPr>
                <w:rFonts w:eastAsia="Times New Roman"/>
              </w:rPr>
              <w:t xml:space="preserve"> meeting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26D88F" w14:textId="549C7673" w:rsidR="00A61C93" w:rsidRPr="00ED753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24" w:history="1">
              <w:r w:rsidR="001D3025">
                <w:rPr>
                  <w:rFonts w:eastAsia="Times New Roman" w:cs="Calibri"/>
                  <w:color w:val="0000FF"/>
                  <w:u w:val="single"/>
                </w:rPr>
                <w:t>11</w:t>
              </w:r>
              <w:r w:rsidR="00A61C93" w:rsidRPr="00ED7530">
                <w:rPr>
                  <w:rFonts w:eastAsia="Times New Roman" w:cs="Calibri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14:paraId="424EB8F8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1AE5D2" w14:textId="77777777" w:rsidR="00A61C93" w:rsidRPr="001A7143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1A7143">
              <w:rPr>
                <w:rFonts w:eastAsia="Times New Roman"/>
              </w:rPr>
              <w:t>15</w:t>
            </w:r>
            <w:r w:rsidRPr="001A7143">
              <w:rPr>
                <w:rFonts w:eastAsia="Times New Roman"/>
                <w:vertAlign w:val="superscript"/>
              </w:rPr>
              <w:t>th</w:t>
            </w:r>
            <w:r w:rsidRPr="001A7143">
              <w:rPr>
                <w:rFonts w:eastAsia="Times New Roman"/>
              </w:rPr>
              <w:t xml:space="preserve">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5FEFA06C" w14:textId="0FC6AF66" w:rsidR="00A61C93" w:rsidRPr="001A7143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25" w:history="1">
              <w:r w:rsidR="001A7143" w:rsidRPr="001A7143">
                <w:rPr>
                  <w:rFonts w:eastAsia="Times New Roman" w:cs="Calibri"/>
                  <w:color w:val="0000FF"/>
                  <w:u w:val="single"/>
                </w:rPr>
                <w:t>205</w:t>
              </w:r>
            </w:hyperlink>
          </w:p>
        </w:tc>
      </w:tr>
      <w:tr w:rsidR="00A61C93" w:rsidRPr="00A61C93" w14:paraId="7D0DEEB2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64DC9A08" w14:textId="77777777" w:rsidR="00A61C93" w:rsidRPr="00FF7660" w:rsidRDefault="00A61C93" w:rsidP="00A61C93">
            <w:pPr>
              <w:spacing w:before="60" w:after="60"/>
              <w:textAlignment w:val="auto"/>
              <w:rPr>
                <w:rFonts w:eastAsia="Times New Roman"/>
              </w:rPr>
            </w:pPr>
            <w:r w:rsidRPr="00FF7660">
              <w:rPr>
                <w:rFonts w:eastAsia="Times New Roman"/>
              </w:rPr>
              <w:t>6</w:t>
            </w:r>
            <w:r w:rsidRPr="00FF7660">
              <w:rPr>
                <w:rFonts w:eastAsia="Times New Roman"/>
                <w:vertAlign w:val="superscript"/>
              </w:rPr>
              <w:t>th</w:t>
            </w:r>
            <w:r w:rsidRPr="00FF7660">
              <w:rPr>
                <w:rFonts w:eastAsia="Times New Roman"/>
              </w:rPr>
              <w:t xml:space="preserve"> meeting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0E1286" w14:textId="1D538252" w:rsidR="00A61C93" w:rsidRPr="00FF766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  <w:lang w:val="en-US"/>
              </w:rPr>
            </w:pPr>
            <w:hyperlink r:id="rId26" w:history="1">
              <w:r w:rsidR="00FF7660" w:rsidRPr="00FF7660">
                <w:rPr>
                  <w:rFonts w:eastAsia="Times New Roman" w:cs="Calibri"/>
                  <w:color w:val="0000FF"/>
                  <w:u w:val="single"/>
                </w:rPr>
                <w:t>139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14:paraId="7CE994EA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02C720" w14:textId="77777777" w:rsidR="00A61C93" w:rsidRPr="001A7143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1A7143">
              <w:rPr>
                <w:rFonts w:eastAsia="Times New Roman"/>
              </w:rPr>
              <w:t>16</w:t>
            </w:r>
            <w:r w:rsidRPr="001A7143">
              <w:rPr>
                <w:rFonts w:eastAsia="Times New Roman"/>
                <w:vertAlign w:val="superscript"/>
              </w:rPr>
              <w:t>th</w:t>
            </w:r>
            <w:r w:rsidRPr="001A7143">
              <w:rPr>
                <w:rFonts w:eastAsia="Times New Roman"/>
              </w:rPr>
              <w:t xml:space="preserve">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0D9DE2AE" w14:textId="07F32BC7" w:rsidR="00A61C93" w:rsidRPr="001A7143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27" w:history="1">
              <w:r w:rsidR="001A7143" w:rsidRPr="001A7143">
                <w:rPr>
                  <w:rFonts w:eastAsia="Times New Roman" w:cs="Calibri"/>
                  <w:color w:val="0000FF"/>
                  <w:u w:val="single"/>
                </w:rPr>
                <w:t>206</w:t>
              </w:r>
            </w:hyperlink>
          </w:p>
        </w:tc>
      </w:tr>
      <w:tr w:rsidR="00A61C93" w:rsidRPr="00A61C93" w14:paraId="12F90D90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hideMark/>
          </w:tcPr>
          <w:p w14:paraId="1A8B196E" w14:textId="77777777" w:rsidR="00A61C93" w:rsidRPr="00FF7660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FF7660">
              <w:rPr>
                <w:rFonts w:eastAsia="Times New Roman"/>
              </w:rPr>
              <w:t>7</w:t>
            </w:r>
            <w:r w:rsidRPr="00FF7660">
              <w:rPr>
                <w:rFonts w:eastAsia="Times New Roman"/>
                <w:vertAlign w:val="superscript"/>
              </w:rPr>
              <w:t>th</w:t>
            </w:r>
            <w:r w:rsidRPr="00FF7660">
              <w:rPr>
                <w:rFonts w:eastAsia="Times New Roman"/>
              </w:rPr>
              <w:t xml:space="preserve"> meeting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5B40B0" w14:textId="04992F9D" w:rsidR="00A61C93" w:rsidRPr="00FF766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28" w:history="1">
              <w:r w:rsidR="00A61C93" w:rsidRPr="00FF7660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FF7660" w:rsidRPr="00FF7660">
                <w:rPr>
                  <w:rFonts w:eastAsia="Times New Roman" w:cs="Calibri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14:paraId="78CD94D3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D34A48" w14:textId="77777777" w:rsidR="00A61C93" w:rsidRPr="00197543" w:rsidRDefault="00A61C93" w:rsidP="00A61C93">
            <w:pPr>
              <w:spacing w:before="60" w:after="60"/>
              <w:textAlignment w:val="auto"/>
              <w:rPr>
                <w:rFonts w:eastAsia="Times New Roman"/>
                <w:bCs/>
                <w:iCs/>
              </w:rPr>
            </w:pPr>
            <w:r w:rsidRPr="00197543">
              <w:rPr>
                <w:rFonts w:eastAsia="Times New Roman"/>
                <w:caps/>
              </w:rPr>
              <w:t>17</w:t>
            </w:r>
            <w:r w:rsidRPr="00197543">
              <w:rPr>
                <w:rFonts w:eastAsia="Times New Roman"/>
                <w:vertAlign w:val="superscript"/>
              </w:rPr>
              <w:t>th</w:t>
            </w:r>
            <w:r w:rsidRPr="00197543">
              <w:rPr>
                <w:rFonts w:eastAsia="Times New Roman"/>
              </w:rPr>
              <w:t xml:space="preserve">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hideMark/>
          </w:tcPr>
          <w:p w14:paraId="21D567BA" w14:textId="29F8C517" w:rsidR="00A61C93" w:rsidRPr="00197543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29" w:history="1">
              <w:r w:rsidR="00197543" w:rsidRPr="00197543">
                <w:rPr>
                  <w:rFonts w:eastAsia="Times New Roman" w:cs="Calibri"/>
                  <w:color w:val="0000FF"/>
                  <w:u w:val="single"/>
                </w:rPr>
                <w:t>207</w:t>
              </w:r>
            </w:hyperlink>
          </w:p>
        </w:tc>
      </w:tr>
      <w:tr w:rsidR="00A61C93" w:rsidRPr="00A61C93" w14:paraId="3C7F83DF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right w:val="single" w:sz="6" w:space="0" w:color="auto"/>
            </w:tcBorders>
            <w:hideMark/>
          </w:tcPr>
          <w:p w14:paraId="778A0043" w14:textId="77777777" w:rsidR="00A61C93" w:rsidRPr="00FF7660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FF7660">
              <w:rPr>
                <w:rFonts w:eastAsia="Times New Roman"/>
              </w:rPr>
              <w:t>8</w:t>
            </w:r>
            <w:r w:rsidRPr="00FF7660">
              <w:rPr>
                <w:rFonts w:eastAsia="Times New Roman"/>
                <w:vertAlign w:val="superscript"/>
              </w:rPr>
              <w:t>th</w:t>
            </w:r>
            <w:r w:rsidRPr="00FF7660">
              <w:rPr>
                <w:rFonts w:eastAsia="Times New Roman"/>
              </w:rPr>
              <w:t xml:space="preserve"> meeting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0438F7F7" w14:textId="12D8CFFF" w:rsidR="00A61C93" w:rsidRPr="00FF766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30" w:history="1">
              <w:r w:rsidR="00A61C93" w:rsidRPr="00FF7660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FF7660" w:rsidRPr="00FF7660">
                <w:rPr>
                  <w:rFonts w:eastAsia="Times New Roman" w:cs="Calibri"/>
                  <w:color w:val="0000FF"/>
                  <w:u w:val="single"/>
                </w:rPr>
                <w:t>41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88D6852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03E7BE00" w14:textId="77777777" w:rsidR="00A61C93" w:rsidRPr="00197543" w:rsidRDefault="00A61C93" w:rsidP="00A61C93">
            <w:pPr>
              <w:spacing w:before="60" w:after="60"/>
              <w:textAlignment w:val="auto"/>
              <w:rPr>
                <w:rFonts w:eastAsia="Times New Roman"/>
                <w:bCs/>
                <w:iCs/>
              </w:rPr>
            </w:pPr>
            <w:r w:rsidRPr="00197543">
              <w:rPr>
                <w:rFonts w:eastAsia="Times New Roman"/>
                <w:bCs/>
                <w:iCs/>
              </w:rPr>
              <w:t>18</w:t>
            </w:r>
            <w:r w:rsidRPr="00197543">
              <w:rPr>
                <w:rFonts w:eastAsia="Times New Roman"/>
                <w:bCs/>
                <w:iCs/>
                <w:vertAlign w:val="superscript"/>
              </w:rPr>
              <w:t>th</w:t>
            </w:r>
            <w:r w:rsidRPr="00197543">
              <w:rPr>
                <w:rFonts w:eastAsia="Times New Roman"/>
                <w:bCs/>
                <w:iCs/>
              </w:rPr>
              <w:t xml:space="preserve">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right w:val="single" w:sz="8" w:space="0" w:color="auto"/>
            </w:tcBorders>
            <w:hideMark/>
          </w:tcPr>
          <w:p w14:paraId="6C70BFEB" w14:textId="74DB9373" w:rsidR="00A61C93" w:rsidRPr="00197543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31" w:history="1">
              <w:r w:rsidR="00197543" w:rsidRPr="00197543">
                <w:rPr>
                  <w:rFonts w:eastAsia="Times New Roman" w:cs="Calibri"/>
                  <w:color w:val="0000FF"/>
                  <w:u w:val="single"/>
                </w:rPr>
                <w:t>208</w:t>
              </w:r>
            </w:hyperlink>
          </w:p>
        </w:tc>
      </w:tr>
      <w:tr w:rsidR="00A61C93" w:rsidRPr="00A61C93" w14:paraId="45211E3C" w14:textId="77777777" w:rsidTr="007B34CB">
        <w:trPr>
          <w:cantSplit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2F2D244" w14:textId="77777777" w:rsidR="00A61C93" w:rsidRPr="00FF7660" w:rsidRDefault="00A61C93" w:rsidP="00A61C93">
            <w:pPr>
              <w:spacing w:before="60" w:after="60"/>
              <w:textAlignment w:val="auto"/>
              <w:rPr>
                <w:rFonts w:eastAsia="Times New Roman"/>
                <w:caps/>
              </w:rPr>
            </w:pPr>
            <w:r w:rsidRPr="00FF7660">
              <w:rPr>
                <w:rFonts w:eastAsia="Times New Roman"/>
              </w:rPr>
              <w:t>9</w:t>
            </w:r>
            <w:r w:rsidRPr="00FF7660">
              <w:rPr>
                <w:rFonts w:eastAsia="Times New Roman"/>
                <w:vertAlign w:val="superscript"/>
              </w:rPr>
              <w:t>th</w:t>
            </w:r>
            <w:r w:rsidRPr="00FF7660">
              <w:rPr>
                <w:rFonts w:eastAsia="Times New Roman"/>
              </w:rPr>
              <w:t xml:space="preserve"> meeting 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8791C6C" w14:textId="406BB153" w:rsidR="00A61C93" w:rsidRPr="00FF7660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32" w:history="1">
              <w:r w:rsidR="00A61C93" w:rsidRPr="00FF7660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FF7660" w:rsidRPr="00FF7660">
                <w:rPr>
                  <w:rFonts w:eastAsia="Times New Roman" w:cs="Calibri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9442B0A" w14:textId="77777777" w:rsidR="00A61C93" w:rsidRPr="00A61C93" w:rsidRDefault="00A61C93" w:rsidP="00A61C93">
            <w:pPr>
              <w:spacing w:before="60" w:after="60"/>
              <w:textAlignment w:val="auto"/>
              <w:rPr>
                <w:rFonts w:eastAsia="Times New Roman"/>
                <w:highlight w:val="yellow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733D3E8" w14:textId="77777777" w:rsidR="00A61C93" w:rsidRPr="00197543" w:rsidRDefault="00A61C93" w:rsidP="00A61C93">
            <w:pPr>
              <w:spacing w:before="60" w:after="60"/>
              <w:textAlignment w:val="auto"/>
              <w:rPr>
                <w:rFonts w:eastAsia="Times New Roman"/>
                <w:bCs/>
                <w:iCs/>
              </w:rPr>
            </w:pPr>
            <w:r w:rsidRPr="00197543">
              <w:rPr>
                <w:rFonts w:eastAsia="Times New Roman"/>
                <w:bCs/>
                <w:iCs/>
              </w:rPr>
              <w:t>19</w:t>
            </w:r>
            <w:r w:rsidRPr="00197543">
              <w:rPr>
                <w:rFonts w:eastAsia="Times New Roman"/>
                <w:bCs/>
                <w:iCs/>
                <w:vertAlign w:val="superscript"/>
              </w:rPr>
              <w:t>th</w:t>
            </w:r>
            <w:r w:rsidRPr="00197543">
              <w:rPr>
                <w:rFonts w:eastAsia="Times New Roman"/>
                <w:bCs/>
                <w:iCs/>
              </w:rPr>
              <w:t xml:space="preserve"> and last meeting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554ABD" w14:textId="0784CAF6" w:rsidR="00A61C93" w:rsidRPr="00197543" w:rsidRDefault="00DD020D" w:rsidP="00A61C93">
            <w:pPr>
              <w:spacing w:before="60" w:after="60"/>
              <w:jc w:val="center"/>
              <w:textAlignment w:val="auto"/>
              <w:rPr>
                <w:rFonts w:eastAsia="Times New Roman"/>
              </w:rPr>
            </w:pPr>
            <w:hyperlink r:id="rId33" w:history="1">
              <w:r w:rsidR="00197543" w:rsidRPr="00197543">
                <w:rPr>
                  <w:rFonts w:eastAsia="Times New Roman" w:cs="Calibri"/>
                  <w:color w:val="0000FF"/>
                  <w:u w:val="single"/>
                </w:rPr>
                <w:t>209</w:t>
              </w:r>
            </w:hyperlink>
          </w:p>
        </w:tc>
      </w:tr>
    </w:tbl>
    <w:p w14:paraId="2291BB04" w14:textId="77777777" w:rsidR="00A61C93" w:rsidRPr="00A61C93" w:rsidRDefault="00A61C93" w:rsidP="00A61C93">
      <w:pPr>
        <w:spacing w:before="240"/>
        <w:textAlignment w:val="auto"/>
        <w:rPr>
          <w:rFonts w:eastAsia="Times New Roman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  <w:gridCol w:w="1471"/>
      </w:tblGrid>
      <w:tr w:rsidR="00A61C93" w:rsidRPr="00A61C93" w14:paraId="2B404EAF" w14:textId="77777777" w:rsidTr="007B34CB">
        <w:trPr>
          <w:cantSplit/>
        </w:trPr>
        <w:tc>
          <w:tcPr>
            <w:tcW w:w="953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4BACC6" w:themeFill="accent5"/>
            <w:hideMark/>
          </w:tcPr>
          <w:p w14:paraId="4BC04C6A" w14:textId="77777777" w:rsidR="00A61C93" w:rsidRPr="00A61C93" w:rsidRDefault="00A61C93" w:rsidP="00A61C93">
            <w:pPr>
              <w:spacing w:before="80" w:after="80"/>
              <w:jc w:val="center"/>
              <w:textAlignment w:val="auto"/>
              <w:rPr>
                <w:rFonts w:eastAsia="Times New Roman"/>
                <w:b/>
                <w:sz w:val="28"/>
              </w:rPr>
            </w:pPr>
            <w:r w:rsidRPr="007B34CB">
              <w:rPr>
                <w:rFonts w:eastAsia="Times New Roman"/>
                <w:b/>
                <w:color w:val="FFFFFF" w:themeColor="background1"/>
                <w:sz w:val="28"/>
              </w:rPr>
              <w:t>Reports to Plenary</w:t>
            </w:r>
          </w:p>
        </w:tc>
      </w:tr>
      <w:tr w:rsidR="00A61C93" w:rsidRPr="00A61C93" w14:paraId="475B132E" w14:textId="77777777" w:rsidTr="00B76DA6">
        <w:trPr>
          <w:cantSplit/>
        </w:trPr>
        <w:tc>
          <w:tcPr>
            <w:tcW w:w="8065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1750AF" w14:textId="77777777" w:rsidR="00A61C93" w:rsidRPr="00A61C93" w:rsidRDefault="00A61C93" w:rsidP="00A61C93">
            <w:pPr>
              <w:spacing w:before="80" w:after="80"/>
              <w:textAlignment w:val="auto"/>
              <w:rPr>
                <w:rFonts w:eastAsia="Times New Roman"/>
                <w:b/>
                <w:szCs w:val="24"/>
              </w:rPr>
            </w:pPr>
            <w:r w:rsidRPr="00A61C93">
              <w:rPr>
                <w:rFonts w:eastAsia="Times New Roman"/>
                <w:b/>
                <w:szCs w:val="24"/>
              </w:rPr>
              <w:t xml:space="preserve">COMMITTEE 2 </w:t>
            </w:r>
            <w:r w:rsidRPr="00A61C93">
              <w:rPr>
                <w:rFonts w:eastAsia="Times New Roman"/>
                <w:szCs w:val="24"/>
              </w:rPr>
              <w:t>- Credentials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7F43DB" w14:textId="57B94FBF" w:rsidR="00A61C93" w:rsidRPr="00A61C93" w:rsidRDefault="00DD020D" w:rsidP="00A61C93">
            <w:pPr>
              <w:jc w:val="center"/>
              <w:textAlignment w:val="auto"/>
              <w:rPr>
                <w:rFonts w:eastAsia="Times New Roman"/>
                <w:highlight w:val="yellow"/>
              </w:rPr>
            </w:pPr>
            <w:hyperlink r:id="rId34" w:history="1">
              <w:r w:rsidR="00A61C93" w:rsidRPr="00170C78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170C78" w:rsidRPr="00170C78">
                <w:rPr>
                  <w:rFonts w:eastAsia="Times New Roman" w:cs="Calibri"/>
                  <w:color w:val="0000FF"/>
                  <w:u w:val="single"/>
                </w:rPr>
                <w:t>2</w:t>
              </w:r>
              <w:r w:rsidR="00A61C93" w:rsidRPr="00170C78">
                <w:rPr>
                  <w:rFonts w:eastAsia="Times New Roman" w:cs="Calibri"/>
                  <w:color w:val="0000FF"/>
                  <w:u w:val="single"/>
                </w:rPr>
                <w:t>6(Rev.</w:t>
              </w:r>
              <w:r w:rsidR="00700A5B">
                <w:rPr>
                  <w:rFonts w:eastAsia="Times New Roman" w:cs="Calibri"/>
                  <w:color w:val="0000FF"/>
                  <w:u w:val="single"/>
                </w:rPr>
                <w:t>3</w:t>
              </w:r>
              <w:r w:rsidR="00A61C93" w:rsidRPr="00170C78">
                <w:rPr>
                  <w:rFonts w:eastAsia="Times New Roman" w:cs="Calibri"/>
                  <w:color w:val="0000FF"/>
                  <w:u w:val="single"/>
                </w:rPr>
                <w:t>)</w:t>
              </w:r>
            </w:hyperlink>
          </w:p>
        </w:tc>
      </w:tr>
      <w:tr w:rsidR="00A61C93" w:rsidRPr="00A61C93" w14:paraId="79AC2502" w14:textId="77777777" w:rsidTr="00B76DA6">
        <w:trPr>
          <w:cantSplit/>
        </w:trPr>
        <w:tc>
          <w:tcPr>
            <w:tcW w:w="8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FBB7C3" w14:textId="77777777" w:rsidR="00A61C93" w:rsidRPr="00A61C93" w:rsidRDefault="00A61C93" w:rsidP="00A61C93">
            <w:pPr>
              <w:spacing w:before="80" w:after="80"/>
              <w:textAlignment w:val="auto"/>
              <w:rPr>
                <w:rFonts w:eastAsia="Times New Roman"/>
                <w:b/>
                <w:szCs w:val="24"/>
              </w:rPr>
            </w:pPr>
            <w:r w:rsidRPr="00A61C93">
              <w:rPr>
                <w:rFonts w:eastAsia="Times New Roman"/>
                <w:b/>
                <w:szCs w:val="24"/>
              </w:rPr>
              <w:t xml:space="preserve">COMMITTEE 3 </w:t>
            </w:r>
            <w:r w:rsidRPr="00A61C93">
              <w:rPr>
                <w:rFonts w:eastAsia="Times New Roman"/>
                <w:szCs w:val="24"/>
              </w:rPr>
              <w:t>- Budget Control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C56478" w14:textId="7E78A8CA" w:rsidR="00A61C93" w:rsidRPr="00A61C93" w:rsidRDefault="00DD020D" w:rsidP="00A61C93">
            <w:pPr>
              <w:jc w:val="center"/>
              <w:textAlignment w:val="auto"/>
              <w:rPr>
                <w:rFonts w:eastAsia="Times New Roman"/>
                <w:highlight w:val="yellow"/>
              </w:rPr>
            </w:pPr>
            <w:hyperlink r:id="rId35" w:history="1">
              <w:r w:rsidR="00A61C93" w:rsidRPr="00700A5B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D06581" w:rsidRPr="00700A5B">
                <w:rPr>
                  <w:rFonts w:eastAsia="Times New Roman" w:cs="Calibri"/>
                  <w:color w:val="0000FF"/>
                  <w:u w:val="single"/>
                </w:rPr>
                <w:t>65</w:t>
              </w:r>
            </w:hyperlink>
          </w:p>
        </w:tc>
      </w:tr>
      <w:tr w:rsidR="00A61C93" w:rsidRPr="00A61C93" w14:paraId="4ED226AD" w14:textId="77777777" w:rsidTr="00B76DA6">
        <w:trPr>
          <w:cantSplit/>
        </w:trPr>
        <w:tc>
          <w:tcPr>
            <w:tcW w:w="8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C14C0A0" w14:textId="77777777" w:rsidR="00A61C93" w:rsidRPr="00A61C93" w:rsidRDefault="00A61C93" w:rsidP="00A61C93">
            <w:pPr>
              <w:spacing w:before="80" w:after="80"/>
              <w:textAlignment w:val="auto"/>
              <w:rPr>
                <w:rFonts w:eastAsia="Times New Roman"/>
                <w:b/>
                <w:szCs w:val="24"/>
              </w:rPr>
            </w:pPr>
            <w:r w:rsidRPr="00A61C93">
              <w:rPr>
                <w:rFonts w:eastAsia="Times New Roman"/>
                <w:b/>
                <w:szCs w:val="24"/>
              </w:rPr>
              <w:t xml:space="preserve">COMMITTEE 5 </w:t>
            </w:r>
            <w:r w:rsidRPr="00A61C93">
              <w:rPr>
                <w:rFonts w:eastAsia="Times New Roman"/>
                <w:szCs w:val="24"/>
              </w:rPr>
              <w:t xml:space="preserve">- </w:t>
            </w:r>
            <w:r w:rsidRPr="00A61C93">
              <w:rPr>
                <w:rFonts w:eastAsia="Times New Roman"/>
                <w:bCs/>
                <w:szCs w:val="24"/>
              </w:rPr>
              <w:t>Policy and Legal Matters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32EA08E" w14:textId="5AC77F3D" w:rsidR="00A61C93" w:rsidRPr="00A61C93" w:rsidRDefault="00DD020D" w:rsidP="00A61C93">
            <w:pPr>
              <w:jc w:val="center"/>
              <w:textAlignment w:val="auto"/>
              <w:rPr>
                <w:rFonts w:eastAsia="Times New Roman"/>
                <w:highlight w:val="yellow"/>
              </w:rPr>
            </w:pPr>
            <w:hyperlink r:id="rId36" w:history="1">
              <w:r w:rsidR="00A61C93" w:rsidRPr="003454EC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3454EC" w:rsidRPr="003454EC">
                <w:rPr>
                  <w:rFonts w:eastAsia="Times New Roman" w:cs="Calibri"/>
                  <w:color w:val="0000FF"/>
                  <w:u w:val="single"/>
                </w:rPr>
                <w:t>89</w:t>
              </w:r>
            </w:hyperlink>
          </w:p>
        </w:tc>
      </w:tr>
      <w:tr w:rsidR="00A61C93" w:rsidRPr="00A61C93" w14:paraId="12D0D258" w14:textId="77777777" w:rsidTr="00B76DA6">
        <w:trPr>
          <w:cantSplit/>
        </w:trPr>
        <w:tc>
          <w:tcPr>
            <w:tcW w:w="8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229270" w14:textId="77777777" w:rsidR="00A61C93" w:rsidRPr="00A61C93" w:rsidRDefault="00A61C93" w:rsidP="00A61C93">
            <w:pPr>
              <w:spacing w:before="80" w:after="80"/>
              <w:textAlignment w:val="auto"/>
              <w:rPr>
                <w:rFonts w:eastAsia="Times New Roman"/>
                <w:b/>
                <w:szCs w:val="24"/>
              </w:rPr>
            </w:pPr>
            <w:r w:rsidRPr="00A61C93">
              <w:rPr>
                <w:rFonts w:eastAsia="Times New Roman"/>
                <w:b/>
                <w:szCs w:val="24"/>
              </w:rPr>
              <w:t xml:space="preserve">COMMITTEE 6 </w:t>
            </w:r>
            <w:r w:rsidRPr="00A61C93">
              <w:rPr>
                <w:rFonts w:eastAsia="Times New Roman"/>
                <w:szCs w:val="24"/>
              </w:rPr>
              <w:t xml:space="preserve">- </w:t>
            </w:r>
            <w:r w:rsidRPr="00A61C93">
              <w:rPr>
                <w:rFonts w:eastAsia="Times New Roman"/>
                <w:bCs/>
                <w:szCs w:val="24"/>
              </w:rPr>
              <w:t>Administration and Management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58B97E" w14:textId="64C98519" w:rsidR="00A61C93" w:rsidRPr="00A61C93" w:rsidRDefault="00DD020D" w:rsidP="00A61C93">
            <w:pPr>
              <w:jc w:val="center"/>
              <w:textAlignment w:val="auto"/>
              <w:rPr>
                <w:rFonts w:eastAsia="Times New Roman"/>
                <w:highlight w:val="yellow"/>
              </w:rPr>
            </w:pPr>
            <w:hyperlink r:id="rId37" w:history="1">
              <w:r w:rsidR="00A61C93" w:rsidRPr="002D4170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2D4170" w:rsidRPr="002D4170">
                <w:rPr>
                  <w:rFonts w:eastAsia="Times New Roman" w:cs="Calibri"/>
                  <w:color w:val="0000FF"/>
                  <w:u w:val="single"/>
                </w:rPr>
                <w:t>57</w:t>
              </w:r>
            </w:hyperlink>
          </w:p>
        </w:tc>
      </w:tr>
      <w:tr w:rsidR="00A61C93" w:rsidRPr="00A61C93" w14:paraId="693504D2" w14:textId="77777777" w:rsidTr="00B76DA6">
        <w:trPr>
          <w:cantSplit/>
        </w:trPr>
        <w:tc>
          <w:tcPr>
            <w:tcW w:w="8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223CF4" w14:textId="252D038A" w:rsidR="00151A16" w:rsidRPr="001904B3" w:rsidRDefault="00A61C93" w:rsidP="001904B3">
            <w:pPr>
              <w:spacing w:before="80" w:after="80"/>
              <w:textAlignment w:val="auto"/>
              <w:rPr>
                <w:rFonts w:eastAsia="Times New Roman"/>
                <w:b/>
                <w:szCs w:val="24"/>
              </w:rPr>
            </w:pPr>
            <w:r w:rsidRPr="00A61C93">
              <w:rPr>
                <w:rFonts w:eastAsia="Times New Roman"/>
                <w:b/>
                <w:szCs w:val="24"/>
              </w:rPr>
              <w:t>Working Group of the Plenary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894550" w14:textId="73BD637C" w:rsidR="00A61C93" w:rsidRPr="00A61C93" w:rsidRDefault="00DD020D" w:rsidP="00A61C93">
            <w:pPr>
              <w:jc w:val="center"/>
              <w:textAlignment w:val="auto"/>
              <w:rPr>
                <w:rFonts w:eastAsia="Times New Roman"/>
                <w:highlight w:val="yellow"/>
              </w:rPr>
            </w:pPr>
            <w:hyperlink r:id="rId38" w:history="1">
              <w:r w:rsidR="00A61C93" w:rsidRPr="00372858">
                <w:rPr>
                  <w:rFonts w:eastAsia="Times New Roman" w:cs="Calibri"/>
                  <w:color w:val="0000FF"/>
                  <w:u w:val="single"/>
                </w:rPr>
                <w:t>1</w:t>
              </w:r>
              <w:r w:rsidR="00372858" w:rsidRPr="00372858">
                <w:rPr>
                  <w:rFonts w:eastAsia="Times New Roman" w:cs="Calibri"/>
                  <w:color w:val="0000FF"/>
                  <w:u w:val="single"/>
                </w:rPr>
                <w:t>88</w:t>
              </w:r>
            </w:hyperlink>
          </w:p>
        </w:tc>
      </w:tr>
    </w:tbl>
    <w:p w14:paraId="3206E8BF" w14:textId="77777777" w:rsidR="00A61C93" w:rsidRPr="00A61C93" w:rsidRDefault="00A61C93" w:rsidP="00B76DA6">
      <w:pPr>
        <w:keepNext/>
        <w:keepLines/>
        <w:spacing w:before="0" w:after="120"/>
        <w:ind w:left="567" w:hanging="567"/>
        <w:textAlignment w:val="auto"/>
        <w:outlineLvl w:val="0"/>
        <w:rPr>
          <w:rFonts w:eastAsia="Times New Roman"/>
          <w:b/>
          <w:sz w:val="28"/>
          <w:szCs w:val="28"/>
        </w:rPr>
      </w:pPr>
      <w:r w:rsidRPr="00A61C93">
        <w:rPr>
          <w:rFonts w:eastAsia="Times New Roman"/>
          <w:b/>
          <w:sz w:val="28"/>
          <w:szCs w:val="28"/>
        </w:rPr>
        <w:lastRenderedPageBreak/>
        <w:t>B.</w:t>
      </w:r>
      <w:r w:rsidRPr="00A61C93">
        <w:rPr>
          <w:rFonts w:eastAsia="Times New Roman"/>
          <w:b/>
          <w:sz w:val="28"/>
          <w:szCs w:val="28"/>
        </w:rPr>
        <w:tab/>
        <w:t>List of Documents</w:t>
      </w:r>
    </w:p>
    <w:tbl>
      <w:tblPr>
        <w:tblW w:w="1014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5892"/>
        <w:gridCol w:w="1134"/>
      </w:tblGrid>
      <w:tr w:rsidR="00A61C93" w:rsidRPr="006D7FB1" w14:paraId="5B1C5C54" w14:textId="77777777" w:rsidTr="00DD020D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4BACC6" w:themeFill="accent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1BB5E9" w14:textId="77777777" w:rsidR="00A61C93" w:rsidRPr="007B34CB" w:rsidRDefault="00A61C93" w:rsidP="00E27040">
            <w:pPr>
              <w:tabs>
                <w:tab w:val="clear" w:pos="567"/>
                <w:tab w:val="clear" w:pos="1134"/>
              </w:tabs>
              <w:snapToGrid w:val="0"/>
              <w:spacing w:before="60" w:after="60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spacing w:val="-4"/>
                <w:sz w:val="22"/>
                <w:szCs w:val="22"/>
              </w:rPr>
            </w:pPr>
            <w:r w:rsidRPr="007B34CB">
              <w:rPr>
                <w:rFonts w:eastAsia="Times New Roman"/>
                <w:b/>
                <w:bCs/>
                <w:color w:val="FFFFFF" w:themeColor="background1"/>
                <w:spacing w:val="-4"/>
                <w:sz w:val="22"/>
                <w:szCs w:val="22"/>
              </w:rPr>
              <w:t>Doc. No.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4BACC6" w:themeFill="accent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1E9346" w14:textId="77777777" w:rsidR="00A61C93" w:rsidRPr="007B34CB" w:rsidRDefault="00A61C93" w:rsidP="00E27040">
            <w:pPr>
              <w:snapToGrid w:val="0"/>
              <w:spacing w:before="60" w:after="60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7B34CB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</w:rPr>
              <w:t>Source</w:t>
            </w:r>
          </w:p>
        </w:tc>
        <w:tc>
          <w:tcPr>
            <w:tcW w:w="589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4BACC6" w:themeFill="accent5"/>
            <w:vAlign w:val="center"/>
            <w:hideMark/>
          </w:tcPr>
          <w:p w14:paraId="68049FEC" w14:textId="77777777" w:rsidR="00A61C93" w:rsidRPr="007B34CB" w:rsidRDefault="00A61C93" w:rsidP="002C659A">
            <w:pPr>
              <w:snapToGrid w:val="0"/>
              <w:spacing w:before="60" w:after="60"/>
              <w:textAlignment w:val="auto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7B34CB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4BACC6" w:themeFill="accent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78031E" w14:textId="77777777" w:rsidR="00A61C93" w:rsidRPr="007B34CB" w:rsidRDefault="00A61C93" w:rsidP="00E27040">
            <w:pPr>
              <w:tabs>
                <w:tab w:val="clear" w:pos="567"/>
                <w:tab w:val="clear" w:pos="1134"/>
              </w:tabs>
              <w:snapToGrid w:val="0"/>
              <w:spacing w:before="60" w:after="60"/>
              <w:jc w:val="center"/>
              <w:textAlignment w:val="auto"/>
              <w:rPr>
                <w:rFonts w:eastAsia="Times New Roman" w:cs="Times New Roman Bold"/>
                <w:b/>
                <w:bCs/>
                <w:color w:val="FFFFFF" w:themeColor="background1"/>
                <w:spacing w:val="-4"/>
                <w:sz w:val="22"/>
                <w:szCs w:val="22"/>
              </w:rPr>
            </w:pPr>
            <w:r w:rsidRPr="007B34CB">
              <w:rPr>
                <w:rFonts w:eastAsia="Times New Roman" w:cs="Times New Roman Bold"/>
                <w:b/>
                <w:bCs/>
                <w:color w:val="FFFFFF" w:themeColor="background1"/>
                <w:spacing w:val="-4"/>
                <w:sz w:val="22"/>
                <w:szCs w:val="22"/>
              </w:rPr>
              <w:t>Destination</w:t>
            </w:r>
          </w:p>
        </w:tc>
      </w:tr>
      <w:tr w:rsidR="002B0E61" w:rsidRPr="006D7FB1" w14:paraId="48BE8235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31849B" w:themeColor="accent5" w:themeShade="B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EF8D3" w14:textId="4D6C261F" w:rsidR="002B0E61" w:rsidRPr="006D7FB1" w:rsidRDefault="00DD020D" w:rsidP="00E2704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val="en-US" w:eastAsia="zh-CN"/>
              </w:rPr>
            </w:pPr>
            <w:hyperlink r:id="rId39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  <w:lang w:val="en-US" w:eastAsia="zh-CN"/>
                </w:rPr>
                <w:t>1</w:t>
              </w:r>
            </w:hyperlink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6CAF96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top w:val="single" w:sz="4" w:space="0" w:color="31849B" w:themeColor="accent5" w:themeShade="BF"/>
            </w:tcBorders>
            <w:vAlign w:val="center"/>
            <w:hideMark/>
          </w:tcPr>
          <w:p w14:paraId="7398EDC6" w14:textId="2920ECC0" w:rsidR="002B0E61" w:rsidRPr="006D7FB1" w:rsidRDefault="002B0E61" w:rsidP="002C659A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lang w:val="en-US" w:eastAsia="zh-CN"/>
              </w:rPr>
            </w:pPr>
            <w:r w:rsidRPr="00C74FAA">
              <w:rPr>
                <w:sz w:val="22"/>
                <w:szCs w:val="22"/>
              </w:rPr>
              <w:t>Agenda of the Conference</w:t>
            </w:r>
          </w:p>
        </w:tc>
        <w:tc>
          <w:tcPr>
            <w:tcW w:w="1134" w:type="dxa"/>
            <w:tcBorders>
              <w:top w:val="single" w:sz="4" w:space="0" w:color="31849B" w:themeColor="accent5" w:themeShade="BF"/>
            </w:tcBorders>
            <w:vAlign w:val="center"/>
            <w:hideMark/>
          </w:tcPr>
          <w:p w14:paraId="4CE6AE6E" w14:textId="77777777" w:rsidR="002B0E61" w:rsidRPr="006D7FB1" w:rsidRDefault="002B0E61" w:rsidP="00E2704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val="en-US" w:eastAsia="zh-CN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03A279C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9619B3" w14:textId="0383040A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0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64B7D3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4EED04A6" w14:textId="50510B4D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Credentials of Delegations to the Plenipotentiary Conference</w:t>
            </w:r>
          </w:p>
        </w:tc>
        <w:tc>
          <w:tcPr>
            <w:tcW w:w="1134" w:type="dxa"/>
            <w:vAlign w:val="center"/>
            <w:hideMark/>
          </w:tcPr>
          <w:p w14:paraId="75D83CD4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11CB66E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262BA6" w14:textId="7FEBCDE1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1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6531CE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F349603" w14:textId="29AEABEE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Elections</w:t>
            </w:r>
          </w:p>
        </w:tc>
        <w:tc>
          <w:tcPr>
            <w:tcW w:w="1134" w:type="dxa"/>
            <w:vAlign w:val="center"/>
            <w:hideMark/>
          </w:tcPr>
          <w:p w14:paraId="6F6BB353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4BF9A03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364C42" w14:textId="6D8A14E2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2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185240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11825A8" w14:textId="126FBB65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Secretary-General: </w:t>
            </w:r>
            <w:r w:rsidR="00C74FAA">
              <w:rPr>
                <w:sz w:val="22"/>
                <w:szCs w:val="22"/>
              </w:rPr>
              <w:br/>
            </w:r>
            <w:r w:rsidRPr="00C74FAA">
              <w:rPr>
                <w:sz w:val="22"/>
                <w:szCs w:val="22"/>
              </w:rPr>
              <w:t>Ms Doreen Bogdan-Martin (United States of America)</w:t>
            </w:r>
          </w:p>
        </w:tc>
        <w:tc>
          <w:tcPr>
            <w:tcW w:w="1134" w:type="dxa"/>
            <w:vAlign w:val="center"/>
            <w:hideMark/>
          </w:tcPr>
          <w:p w14:paraId="76699803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30C6C6A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83C122" w14:textId="1D84EA46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3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9511D0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8D937F3" w14:textId="277E4BFB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Secretary-General: </w:t>
            </w:r>
            <w:r w:rsidR="00C74FAA">
              <w:rPr>
                <w:sz w:val="22"/>
                <w:szCs w:val="22"/>
              </w:rPr>
              <w:br/>
            </w:r>
            <w:r w:rsidRPr="00C74FAA">
              <w:rPr>
                <w:sz w:val="22"/>
                <w:szCs w:val="22"/>
              </w:rPr>
              <w:t xml:space="preserve">Mr Rashid </w:t>
            </w:r>
            <w:proofErr w:type="spellStart"/>
            <w:r w:rsidRPr="00C74FAA">
              <w:rPr>
                <w:sz w:val="22"/>
                <w:szCs w:val="22"/>
              </w:rPr>
              <w:t>Ismailov</w:t>
            </w:r>
            <w:proofErr w:type="spellEnd"/>
            <w:r w:rsidRPr="00C74FAA">
              <w:rPr>
                <w:sz w:val="22"/>
                <w:szCs w:val="22"/>
              </w:rPr>
              <w:t xml:space="preserve"> (Russian Federation)</w:t>
            </w:r>
          </w:p>
        </w:tc>
        <w:tc>
          <w:tcPr>
            <w:tcW w:w="1134" w:type="dxa"/>
            <w:vAlign w:val="center"/>
            <w:hideMark/>
          </w:tcPr>
          <w:p w14:paraId="60442185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4F57152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BFDE9E" w14:textId="4A972066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4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C2717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6049970" w14:textId="0D77CEAA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Candidacy for the post of Member of the Radio Regulations Board (RRB): Mr Nikolay Varlamov (Russian Federation)</w:t>
            </w:r>
          </w:p>
        </w:tc>
        <w:tc>
          <w:tcPr>
            <w:tcW w:w="1134" w:type="dxa"/>
            <w:vAlign w:val="center"/>
            <w:hideMark/>
          </w:tcPr>
          <w:p w14:paraId="697F2FBB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4312145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D3CC3D" w14:textId="2373EB9C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5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F3427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B90768A" w14:textId="2F398937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Deputy Secretary-General: </w:t>
            </w:r>
            <w:r w:rsidR="00C74FAA">
              <w:rPr>
                <w:sz w:val="22"/>
                <w:szCs w:val="22"/>
              </w:rPr>
              <w:br/>
            </w:r>
            <w:r w:rsidRPr="00C74FAA">
              <w:rPr>
                <w:sz w:val="22"/>
                <w:szCs w:val="22"/>
              </w:rPr>
              <w:t>Mr Tomas Lamanauskas (</w:t>
            </w:r>
            <w:r w:rsidR="005C7478" w:rsidRPr="00C74FAA">
              <w:rPr>
                <w:sz w:val="22"/>
                <w:szCs w:val="22"/>
              </w:rPr>
              <w:t xml:space="preserve">Republic of </w:t>
            </w:r>
            <w:r w:rsidRPr="00C74FAA">
              <w:rPr>
                <w:sz w:val="22"/>
                <w:szCs w:val="22"/>
              </w:rPr>
              <w:t>Lithuania)</w:t>
            </w:r>
          </w:p>
        </w:tc>
        <w:tc>
          <w:tcPr>
            <w:tcW w:w="1134" w:type="dxa"/>
            <w:vAlign w:val="center"/>
            <w:hideMark/>
          </w:tcPr>
          <w:p w14:paraId="102052B8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685F65D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A4247B" w14:textId="13013AF6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6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183D5A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FF68827" w14:textId="77A1BAE1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Mr Majed </w:t>
            </w:r>
            <w:proofErr w:type="spellStart"/>
            <w:r w:rsidRPr="00C74FAA">
              <w:rPr>
                <w:sz w:val="22"/>
                <w:szCs w:val="22"/>
              </w:rPr>
              <w:t>Alkahtani</w:t>
            </w:r>
            <w:proofErr w:type="spellEnd"/>
            <w:r w:rsidRPr="00C74FAA">
              <w:rPr>
                <w:sz w:val="22"/>
                <w:szCs w:val="22"/>
              </w:rPr>
              <w:t xml:space="preserve"> (</w:t>
            </w:r>
            <w:r w:rsidR="005C7478" w:rsidRPr="00C74FAA">
              <w:rPr>
                <w:sz w:val="22"/>
                <w:szCs w:val="22"/>
              </w:rPr>
              <w:t xml:space="preserve">Kingdom of </w:t>
            </w:r>
            <w:r w:rsidRPr="00C74FAA">
              <w:rPr>
                <w:sz w:val="22"/>
                <w:szCs w:val="22"/>
              </w:rPr>
              <w:t>Saudi Arabia)</w:t>
            </w:r>
          </w:p>
        </w:tc>
        <w:tc>
          <w:tcPr>
            <w:tcW w:w="1134" w:type="dxa"/>
            <w:vAlign w:val="center"/>
            <w:hideMark/>
          </w:tcPr>
          <w:p w14:paraId="6FD20D91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180E98C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D3C898" w14:textId="71E6C3AC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7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C34BFC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846B115" w14:textId="7F5F56A8" w:rsidR="002B0E61" w:rsidRPr="00C74FAA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74FAA">
              <w:rPr>
                <w:sz w:val="22"/>
                <w:szCs w:val="22"/>
              </w:rPr>
              <w:t xml:space="preserve">Candidacy for the post of Director of the Radiocommunication </w:t>
            </w:r>
            <w:r w:rsidRPr="0087528C">
              <w:rPr>
                <w:spacing w:val="-4"/>
                <w:sz w:val="22"/>
                <w:szCs w:val="22"/>
              </w:rPr>
              <w:t>Bureau (BR): Mr Mario Maniewicz (</w:t>
            </w:r>
            <w:r w:rsidR="005C7478" w:rsidRPr="0087528C">
              <w:rPr>
                <w:spacing w:val="-4"/>
                <w:sz w:val="22"/>
                <w:szCs w:val="22"/>
              </w:rPr>
              <w:t>Eastern Republic of</w:t>
            </w:r>
            <w:r w:rsidR="005C7478" w:rsidRPr="005C7478">
              <w:rPr>
                <w:spacing w:val="-4"/>
                <w:sz w:val="22"/>
                <w:szCs w:val="22"/>
              </w:rPr>
              <w:t xml:space="preserve"> </w:t>
            </w:r>
            <w:r w:rsidRPr="0087528C">
              <w:rPr>
                <w:spacing w:val="-4"/>
                <w:sz w:val="22"/>
                <w:szCs w:val="22"/>
              </w:rPr>
              <w:t>Uruguay)</w:t>
            </w:r>
          </w:p>
        </w:tc>
        <w:tc>
          <w:tcPr>
            <w:tcW w:w="1134" w:type="dxa"/>
            <w:vAlign w:val="center"/>
            <w:hideMark/>
          </w:tcPr>
          <w:p w14:paraId="6B041E62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52F154A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8CC6A" w14:textId="5FA530D7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8" w:history="1">
              <w:r w:rsidR="002B0E61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10</w:t>
              </w:r>
              <w:r w:rsidR="00DA10E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96AD1E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467C0AA1" w14:textId="791EE49C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Mr </w:t>
            </w:r>
            <w:proofErr w:type="spellStart"/>
            <w:r w:rsidRPr="00C74FAA">
              <w:rPr>
                <w:sz w:val="22"/>
                <w:szCs w:val="22"/>
              </w:rPr>
              <w:t>Jianjun</w:t>
            </w:r>
            <w:proofErr w:type="spellEnd"/>
            <w:r w:rsidRPr="00C74FAA">
              <w:rPr>
                <w:sz w:val="22"/>
                <w:szCs w:val="22"/>
              </w:rPr>
              <w:t xml:space="preserve"> C</w:t>
            </w:r>
            <w:r w:rsidR="00CE5AB1" w:rsidRPr="00C74FAA">
              <w:rPr>
                <w:sz w:val="22"/>
                <w:szCs w:val="22"/>
              </w:rPr>
              <w:t>heng</w:t>
            </w:r>
            <w:r w:rsidRPr="00C74FAA">
              <w:rPr>
                <w:sz w:val="22"/>
                <w:szCs w:val="22"/>
              </w:rPr>
              <w:t xml:space="preserve"> (</w:t>
            </w:r>
            <w:r w:rsidR="005C7478" w:rsidRPr="00C74FAA">
              <w:rPr>
                <w:sz w:val="22"/>
                <w:szCs w:val="22"/>
              </w:rPr>
              <w:t xml:space="preserve">People's Republic of </w:t>
            </w:r>
            <w:r w:rsidRPr="00C74FAA">
              <w:rPr>
                <w:sz w:val="22"/>
                <w:szCs w:val="22"/>
              </w:rPr>
              <w:t>China)</w:t>
            </w:r>
          </w:p>
        </w:tc>
        <w:tc>
          <w:tcPr>
            <w:tcW w:w="1134" w:type="dxa"/>
            <w:vAlign w:val="center"/>
            <w:hideMark/>
          </w:tcPr>
          <w:p w14:paraId="1FB08BD6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5A5C795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486DB2" w14:textId="49EBD230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49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A50AE5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E9FED1A" w14:textId="038D71DE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</w:t>
            </w:r>
            <w:r w:rsidRPr="0087528C">
              <w:rPr>
                <w:spacing w:val="-4"/>
                <w:sz w:val="22"/>
                <w:szCs w:val="22"/>
              </w:rPr>
              <w:t xml:space="preserve">Board (RRB): Mr </w:t>
            </w:r>
            <w:proofErr w:type="spellStart"/>
            <w:r w:rsidRPr="0087528C">
              <w:rPr>
                <w:spacing w:val="-4"/>
                <w:sz w:val="22"/>
                <w:szCs w:val="22"/>
              </w:rPr>
              <w:t>Meiditomo</w:t>
            </w:r>
            <w:proofErr w:type="spellEnd"/>
            <w:r w:rsidRPr="0087528C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528C">
              <w:rPr>
                <w:spacing w:val="-4"/>
                <w:sz w:val="22"/>
                <w:szCs w:val="22"/>
              </w:rPr>
              <w:t>Sutyarjoko</w:t>
            </w:r>
            <w:proofErr w:type="spellEnd"/>
            <w:r w:rsidRPr="0087528C">
              <w:rPr>
                <w:spacing w:val="-4"/>
                <w:sz w:val="22"/>
                <w:szCs w:val="22"/>
              </w:rPr>
              <w:t xml:space="preserve"> (</w:t>
            </w:r>
            <w:r w:rsidR="005C7478" w:rsidRPr="0087528C">
              <w:rPr>
                <w:spacing w:val="-4"/>
                <w:sz w:val="22"/>
                <w:szCs w:val="22"/>
              </w:rPr>
              <w:t>Republic of</w:t>
            </w:r>
            <w:r w:rsidR="005C7478" w:rsidRPr="005C7478">
              <w:rPr>
                <w:spacing w:val="-4"/>
                <w:sz w:val="22"/>
                <w:szCs w:val="22"/>
              </w:rPr>
              <w:t xml:space="preserve"> </w:t>
            </w:r>
            <w:r w:rsidRPr="0087528C">
              <w:rPr>
                <w:spacing w:val="-4"/>
                <w:sz w:val="22"/>
                <w:szCs w:val="22"/>
              </w:rPr>
              <w:t>Indonesia)</w:t>
            </w:r>
          </w:p>
        </w:tc>
        <w:tc>
          <w:tcPr>
            <w:tcW w:w="1134" w:type="dxa"/>
            <w:vAlign w:val="center"/>
            <w:hideMark/>
          </w:tcPr>
          <w:p w14:paraId="7857C639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7E2769A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A8939E" w14:textId="3CD19ADD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0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33DC07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E8CEB41" w14:textId="5EA95B00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Deputy Secretary-General: </w:t>
            </w:r>
            <w:r w:rsidR="00C74FAA">
              <w:rPr>
                <w:sz w:val="22"/>
                <w:szCs w:val="22"/>
              </w:rPr>
              <w:br/>
            </w:r>
            <w:r w:rsidRPr="00C74FAA">
              <w:rPr>
                <w:sz w:val="22"/>
                <w:szCs w:val="22"/>
              </w:rPr>
              <w:t>Dr Chaesub Lee (</w:t>
            </w:r>
            <w:r w:rsidR="005C7478" w:rsidRPr="00C74FAA">
              <w:rPr>
                <w:sz w:val="22"/>
                <w:szCs w:val="22"/>
              </w:rPr>
              <w:t xml:space="preserve">Republic of </w:t>
            </w:r>
            <w:r w:rsidRPr="00C74FAA">
              <w:rPr>
                <w:sz w:val="22"/>
                <w:szCs w:val="22"/>
              </w:rPr>
              <w:t>Korea)</w:t>
            </w:r>
          </w:p>
        </w:tc>
        <w:tc>
          <w:tcPr>
            <w:tcW w:w="1134" w:type="dxa"/>
            <w:vAlign w:val="center"/>
            <w:hideMark/>
          </w:tcPr>
          <w:p w14:paraId="2F2A2057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3323163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0DAA93" w14:textId="30C7B718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1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55A125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C13D6D0" w14:textId="5D3363D7" w:rsidR="002B0E61" w:rsidRPr="00C74FAA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C74FAA">
              <w:rPr>
                <w:spacing w:val="-4"/>
                <w:sz w:val="22"/>
                <w:szCs w:val="22"/>
              </w:rPr>
              <w:t>Candidacy for the post of Member of the Radio Regulations Board (RRB): Mr Samuel Mandla Mchunu (</w:t>
            </w:r>
            <w:r w:rsidR="005C7478" w:rsidRPr="00C74FAA">
              <w:rPr>
                <w:spacing w:val="-4"/>
                <w:sz w:val="22"/>
                <w:szCs w:val="22"/>
              </w:rPr>
              <w:t xml:space="preserve">Republic of </w:t>
            </w:r>
            <w:r w:rsidRPr="00C74FAA">
              <w:rPr>
                <w:spacing w:val="-4"/>
                <w:sz w:val="22"/>
                <w:szCs w:val="22"/>
              </w:rPr>
              <w:t>South Africa)</w:t>
            </w:r>
          </w:p>
        </w:tc>
        <w:tc>
          <w:tcPr>
            <w:tcW w:w="1134" w:type="dxa"/>
            <w:vAlign w:val="center"/>
            <w:hideMark/>
          </w:tcPr>
          <w:p w14:paraId="5024E99D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726DF5F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17D7DA" w14:textId="2D0851CE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2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C0B5EB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590FA52D" w14:textId="516D4860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Ms </w:t>
            </w:r>
            <w:proofErr w:type="spellStart"/>
            <w:r w:rsidRPr="00C74FAA">
              <w:rPr>
                <w:sz w:val="22"/>
                <w:szCs w:val="22"/>
              </w:rPr>
              <w:t>Sahiba</w:t>
            </w:r>
            <w:proofErr w:type="spellEnd"/>
            <w:r w:rsidRPr="00C74FAA">
              <w:rPr>
                <w:sz w:val="22"/>
                <w:szCs w:val="22"/>
              </w:rPr>
              <w:t xml:space="preserve"> Hasanova (</w:t>
            </w:r>
            <w:r w:rsidR="005C7478" w:rsidRPr="00C74FAA">
              <w:rPr>
                <w:sz w:val="22"/>
                <w:szCs w:val="22"/>
              </w:rPr>
              <w:t xml:space="preserve">Republic of </w:t>
            </w:r>
            <w:r w:rsidRPr="00C74FAA">
              <w:rPr>
                <w:sz w:val="22"/>
                <w:szCs w:val="22"/>
              </w:rPr>
              <w:t>Azerbaijan)</w:t>
            </w:r>
          </w:p>
        </w:tc>
        <w:tc>
          <w:tcPr>
            <w:tcW w:w="1134" w:type="dxa"/>
            <w:vAlign w:val="center"/>
            <w:hideMark/>
          </w:tcPr>
          <w:p w14:paraId="4840A104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5ACF65A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82B516" w14:textId="44FA1DD8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3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6A069A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28C144C" w14:textId="70B559AE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Director of the Telecommunication Standardization Bureau (TSB): Mr Seizo </w:t>
            </w:r>
            <w:proofErr w:type="spellStart"/>
            <w:r w:rsidRPr="00C74FAA">
              <w:rPr>
                <w:sz w:val="22"/>
                <w:szCs w:val="22"/>
              </w:rPr>
              <w:t>Onoe</w:t>
            </w:r>
            <w:proofErr w:type="spellEnd"/>
            <w:r w:rsidRPr="00C74FAA">
              <w:rPr>
                <w:sz w:val="22"/>
                <w:szCs w:val="22"/>
              </w:rPr>
              <w:t xml:space="preserve"> (Japan)</w:t>
            </w:r>
          </w:p>
        </w:tc>
        <w:tc>
          <w:tcPr>
            <w:tcW w:w="1134" w:type="dxa"/>
            <w:vAlign w:val="center"/>
            <w:hideMark/>
          </w:tcPr>
          <w:p w14:paraId="52F34CA0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024435D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7A9140" w14:textId="24C4F82F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4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233432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7F9623DF" w14:textId="09AC2520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Candidacy for the post of Member of the Radio Regulations Board (RRB): Mr Yvon Henri (France)</w:t>
            </w:r>
          </w:p>
        </w:tc>
        <w:tc>
          <w:tcPr>
            <w:tcW w:w="1134" w:type="dxa"/>
            <w:vAlign w:val="center"/>
            <w:hideMark/>
          </w:tcPr>
          <w:p w14:paraId="3DEB2DAE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2C03C38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34E55" w14:textId="316EAED4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5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70CDB2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48902D0F" w14:textId="546C5F5B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Candidacy for the post of Member of the Radio Regulations Board (RRB): Ms Chantal Beaumier (Canada)</w:t>
            </w:r>
          </w:p>
        </w:tc>
        <w:tc>
          <w:tcPr>
            <w:tcW w:w="1134" w:type="dxa"/>
            <w:vAlign w:val="center"/>
            <w:hideMark/>
          </w:tcPr>
          <w:p w14:paraId="5E1D7AFA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6768636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71E64B" w14:textId="655026CC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6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9C9E91" w14:textId="424063C5" w:rsidR="002B0E61" w:rsidRPr="006D7FB1" w:rsidRDefault="00DC1299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2E7BF9EB" w14:textId="1FFE7640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Mr </w:t>
            </w:r>
            <w:proofErr w:type="spellStart"/>
            <w:r w:rsidRPr="00C74FAA">
              <w:rPr>
                <w:sz w:val="22"/>
                <w:szCs w:val="22"/>
              </w:rPr>
              <w:t>Rizat</w:t>
            </w:r>
            <w:proofErr w:type="spellEnd"/>
            <w:r w:rsidRPr="00C74FAA">
              <w:rPr>
                <w:sz w:val="22"/>
                <w:szCs w:val="22"/>
              </w:rPr>
              <w:t xml:space="preserve"> </w:t>
            </w:r>
            <w:proofErr w:type="spellStart"/>
            <w:r w:rsidRPr="00C74FAA">
              <w:rPr>
                <w:sz w:val="22"/>
                <w:szCs w:val="22"/>
              </w:rPr>
              <w:t>Nurshabekov</w:t>
            </w:r>
            <w:proofErr w:type="spellEnd"/>
            <w:r w:rsidRPr="00C74FAA">
              <w:rPr>
                <w:sz w:val="22"/>
                <w:szCs w:val="22"/>
              </w:rPr>
              <w:t xml:space="preserve"> (</w:t>
            </w:r>
            <w:r w:rsidR="005C7478" w:rsidRPr="00C74FAA">
              <w:rPr>
                <w:sz w:val="22"/>
                <w:szCs w:val="22"/>
              </w:rPr>
              <w:t xml:space="preserve">Republic of </w:t>
            </w:r>
            <w:r w:rsidRPr="00C74FAA">
              <w:rPr>
                <w:sz w:val="22"/>
                <w:szCs w:val="22"/>
              </w:rPr>
              <w:t>Kazakhstan)</w:t>
            </w:r>
          </w:p>
        </w:tc>
        <w:tc>
          <w:tcPr>
            <w:tcW w:w="1134" w:type="dxa"/>
            <w:vAlign w:val="center"/>
            <w:hideMark/>
          </w:tcPr>
          <w:p w14:paraId="652F6CA8" w14:textId="3948D73F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79ED0EE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B9BE8F" w14:textId="33CD1E93" w:rsidR="00C45244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7" w:history="1">
              <w:r w:rsidR="002B0E61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19</w:t>
              </w:r>
              <w:r w:rsidR="00C45244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+Add.1-2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03583" w14:textId="3847B859" w:rsidR="002B0E61" w:rsidRPr="006D7FB1" w:rsidRDefault="006800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Canada, United States</w:t>
            </w:r>
          </w:p>
        </w:tc>
        <w:tc>
          <w:tcPr>
            <w:tcW w:w="5892" w:type="dxa"/>
            <w:vAlign w:val="center"/>
            <w:hideMark/>
          </w:tcPr>
          <w:p w14:paraId="78A1B9F4" w14:textId="44690376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6F67BDE6" w14:textId="7C6F7E46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  <w:r w:rsidR="00033EAC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033EAC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WGPL</w:t>
            </w:r>
          </w:p>
        </w:tc>
      </w:tr>
      <w:tr w:rsidR="002B0E61" w:rsidRPr="006D7FB1" w14:paraId="22A8B486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626301" w14:textId="2E3D82A2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8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7CED29" w14:textId="6726A372" w:rsidR="002B0E61" w:rsidRPr="006D7FB1" w:rsidRDefault="00D0035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6EA328E4" w14:textId="50302D23" w:rsidR="002B0E61" w:rsidRPr="006D7FB1" w:rsidRDefault="00BA00E7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Report of the Council on the implementation of the Strategic Plan and activities of the Union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04649B5B" w14:textId="3D329DC2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  <w:r w:rsidR="00A52692" w:rsidRPr="006D7FB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134409" w:rsidRPr="00C91587">
              <w:rPr>
                <w:rFonts w:eastAsia="Times New Roman"/>
                <w:color w:val="000000"/>
                <w:sz w:val="22"/>
                <w:szCs w:val="22"/>
              </w:rPr>
              <w:t>COM6</w:t>
            </w:r>
            <w:r w:rsidR="00134409" w:rsidRPr="006D7FB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864ED6" w:rsidRPr="006D7FB1">
              <w:rPr>
                <w:rFonts w:eastAsia="Times New Roman"/>
                <w:color w:val="000000"/>
                <w:sz w:val="22"/>
                <w:szCs w:val="22"/>
              </w:rPr>
              <w:t>WGPL</w:t>
            </w:r>
          </w:p>
        </w:tc>
      </w:tr>
      <w:tr w:rsidR="002B0E61" w:rsidRPr="006D7FB1" w14:paraId="29101620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223094" w14:textId="2F446E80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59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21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AE6492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345527D5" w14:textId="2220033C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Mr Javier </w:t>
            </w:r>
            <w:r w:rsidR="00CE5AB1" w:rsidRPr="00C74FAA">
              <w:rPr>
                <w:sz w:val="22"/>
                <w:szCs w:val="22"/>
              </w:rPr>
              <w:t xml:space="preserve">Juárez Mojica </w:t>
            </w:r>
            <w:r w:rsidRPr="00C74FAA">
              <w:rPr>
                <w:sz w:val="22"/>
                <w:szCs w:val="22"/>
              </w:rPr>
              <w:t>(Mexico)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41E5D458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0165C443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2DA184" w14:textId="696A51F5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0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22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9A2145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31FAFF27" w14:textId="0E7D1846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Director of the Telecommunication Standardization Bureau (TSB): </w:t>
            </w:r>
            <w:r w:rsidR="00C74FAA">
              <w:rPr>
                <w:sz w:val="22"/>
                <w:szCs w:val="22"/>
              </w:rPr>
              <w:br/>
            </w:r>
            <w:r w:rsidRPr="00C74FAA">
              <w:rPr>
                <w:sz w:val="22"/>
                <w:szCs w:val="22"/>
              </w:rPr>
              <w:t xml:space="preserve">Dr Thomas M. </w:t>
            </w:r>
            <w:proofErr w:type="spellStart"/>
            <w:r w:rsidRPr="00C74FAA">
              <w:rPr>
                <w:sz w:val="22"/>
                <w:szCs w:val="22"/>
              </w:rPr>
              <w:t>Z</w:t>
            </w:r>
            <w:r w:rsidR="006A22E6" w:rsidRPr="00C74FAA">
              <w:rPr>
                <w:sz w:val="22"/>
                <w:szCs w:val="22"/>
              </w:rPr>
              <w:t>ielke</w:t>
            </w:r>
            <w:proofErr w:type="spellEnd"/>
            <w:r w:rsidRPr="00C74FAA">
              <w:rPr>
                <w:sz w:val="22"/>
                <w:szCs w:val="22"/>
              </w:rPr>
              <w:t xml:space="preserve"> (</w:t>
            </w:r>
            <w:r w:rsidR="005C7478" w:rsidRPr="00C74FAA">
              <w:rPr>
                <w:sz w:val="22"/>
                <w:szCs w:val="22"/>
              </w:rPr>
              <w:t xml:space="preserve">Federal Republic of </w:t>
            </w:r>
            <w:r w:rsidRPr="00C74FAA">
              <w:rPr>
                <w:sz w:val="22"/>
                <w:szCs w:val="22"/>
              </w:rPr>
              <w:t>Germany)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051B3FA8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049552B2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26E29B" w14:textId="0DB4A104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1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D02ADA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B08CAA2" w14:textId="0AE50709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Candidacy for the post of Member of the Radio Regulations Board (RRB): Mr Edmund Yirenkyi Fianko (Ghana)</w:t>
            </w:r>
          </w:p>
        </w:tc>
        <w:tc>
          <w:tcPr>
            <w:tcW w:w="1134" w:type="dxa"/>
            <w:vAlign w:val="center"/>
            <w:hideMark/>
          </w:tcPr>
          <w:p w14:paraId="5B526FBB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5DCB1E5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923082" w14:textId="41E84BF3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2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5BCDC2" w14:textId="0297D434" w:rsidR="002B0E61" w:rsidRPr="006D7FB1" w:rsidRDefault="00DC1299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AF15FEC" w14:textId="75C6C153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Ms Revathi </w:t>
            </w:r>
            <w:proofErr w:type="spellStart"/>
            <w:r w:rsidRPr="00C74FAA">
              <w:rPr>
                <w:sz w:val="22"/>
                <w:szCs w:val="22"/>
              </w:rPr>
              <w:t>Mannepalli</w:t>
            </w:r>
            <w:proofErr w:type="spellEnd"/>
            <w:r w:rsidRPr="00C74FAA">
              <w:rPr>
                <w:sz w:val="22"/>
                <w:szCs w:val="22"/>
              </w:rPr>
              <w:t xml:space="preserve"> (</w:t>
            </w:r>
            <w:r w:rsidR="005C7478">
              <w:rPr>
                <w:sz w:val="22"/>
                <w:szCs w:val="22"/>
              </w:rPr>
              <w:t>Republic of</w:t>
            </w:r>
            <w:r w:rsidR="005C7478" w:rsidRPr="00C74FAA">
              <w:rPr>
                <w:sz w:val="22"/>
                <w:szCs w:val="22"/>
              </w:rPr>
              <w:t xml:space="preserve"> </w:t>
            </w:r>
            <w:r w:rsidRPr="00C74FAA">
              <w:rPr>
                <w:sz w:val="22"/>
                <w:szCs w:val="22"/>
              </w:rPr>
              <w:t>India)</w:t>
            </w:r>
          </w:p>
        </w:tc>
        <w:tc>
          <w:tcPr>
            <w:tcW w:w="1134" w:type="dxa"/>
            <w:vAlign w:val="center"/>
            <w:hideMark/>
          </w:tcPr>
          <w:p w14:paraId="38F9AF69" w14:textId="200C4C83" w:rsidR="002B0E61" w:rsidRPr="006D7FB1" w:rsidRDefault="00BA00E7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1318D99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57EF95" w14:textId="3AFD035F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3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8F0A42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26896BBB" w14:textId="4E862932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Candidacy for the post of Member of the Radio Regulations Board (RRB): Mr M. Hassan Talib (</w:t>
            </w:r>
            <w:r w:rsidR="005C7478" w:rsidRPr="00C74FAA">
              <w:rPr>
                <w:sz w:val="22"/>
                <w:szCs w:val="22"/>
              </w:rPr>
              <w:t xml:space="preserve">Kingdom of </w:t>
            </w:r>
            <w:r w:rsidRPr="00C74FAA">
              <w:rPr>
                <w:sz w:val="22"/>
                <w:szCs w:val="22"/>
              </w:rPr>
              <w:t>Morocco)</w:t>
            </w:r>
          </w:p>
        </w:tc>
        <w:tc>
          <w:tcPr>
            <w:tcW w:w="1134" w:type="dxa"/>
            <w:vAlign w:val="center"/>
            <w:hideMark/>
          </w:tcPr>
          <w:p w14:paraId="00F6B20A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6B21D18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032EC" w14:textId="4E7BDC37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4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8E6E7F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731EFBB" w14:textId="4FAA85A0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Mr Mauro Di </w:t>
            </w:r>
            <w:proofErr w:type="spellStart"/>
            <w:r w:rsidRPr="00C74FAA">
              <w:rPr>
                <w:sz w:val="22"/>
                <w:szCs w:val="22"/>
              </w:rPr>
              <w:t>Crescenzo</w:t>
            </w:r>
            <w:proofErr w:type="spellEnd"/>
            <w:r w:rsidRPr="00C74FAA">
              <w:rPr>
                <w:sz w:val="22"/>
                <w:szCs w:val="22"/>
              </w:rPr>
              <w:t xml:space="preserve"> (Italy)</w:t>
            </w:r>
          </w:p>
        </w:tc>
        <w:tc>
          <w:tcPr>
            <w:tcW w:w="1134" w:type="dxa"/>
            <w:vAlign w:val="center"/>
            <w:hideMark/>
          </w:tcPr>
          <w:p w14:paraId="71C69A7E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2CA42A7B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6F13EA" w14:textId="2F5DFFF1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5" w:history="1">
              <w:r w:rsidR="002B0E61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27</w:t>
              </w:r>
              <w:r w:rsidR="00E94949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5BA796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A390C72" w14:textId="734F38EF" w:rsidR="002B0E61" w:rsidRPr="006D7FB1" w:rsidRDefault="00860FD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Withdrawal of </w:t>
            </w:r>
            <w:r w:rsidR="002B0E61" w:rsidRPr="00C74FAA">
              <w:rPr>
                <w:sz w:val="22"/>
                <w:szCs w:val="22"/>
              </w:rPr>
              <w:t xml:space="preserve">Candidacy for the post of Director of the Telecommunication Development Bureau (BDT): </w:t>
            </w:r>
            <w:r w:rsidR="00C74FAA">
              <w:rPr>
                <w:sz w:val="22"/>
                <w:szCs w:val="22"/>
              </w:rPr>
              <w:br/>
            </w:r>
            <w:r w:rsidR="002B0E61" w:rsidRPr="00C74FAA">
              <w:rPr>
                <w:sz w:val="22"/>
                <w:szCs w:val="22"/>
              </w:rPr>
              <w:t xml:space="preserve">Mr </w:t>
            </w:r>
            <w:proofErr w:type="spellStart"/>
            <w:r w:rsidR="002B0E61" w:rsidRPr="00C74FAA">
              <w:rPr>
                <w:sz w:val="22"/>
                <w:szCs w:val="22"/>
              </w:rPr>
              <w:t>Muhammadou</w:t>
            </w:r>
            <w:proofErr w:type="spellEnd"/>
            <w:r w:rsidR="002B0E61" w:rsidRPr="00C74FAA">
              <w:rPr>
                <w:sz w:val="22"/>
                <w:szCs w:val="22"/>
              </w:rPr>
              <w:t xml:space="preserve"> M. O. </w:t>
            </w:r>
            <w:proofErr w:type="spellStart"/>
            <w:r w:rsidR="002B0E61" w:rsidRPr="00C74FAA">
              <w:rPr>
                <w:sz w:val="22"/>
                <w:szCs w:val="22"/>
              </w:rPr>
              <w:t>Kah</w:t>
            </w:r>
            <w:proofErr w:type="spellEnd"/>
            <w:r w:rsidR="002B0E61" w:rsidRPr="00C74FAA">
              <w:rPr>
                <w:sz w:val="22"/>
                <w:szCs w:val="22"/>
              </w:rPr>
              <w:t xml:space="preserve"> (</w:t>
            </w:r>
            <w:r w:rsidR="005C7478" w:rsidRPr="00C74FAA">
              <w:rPr>
                <w:sz w:val="22"/>
                <w:szCs w:val="22"/>
              </w:rPr>
              <w:t xml:space="preserve">Republic of the </w:t>
            </w:r>
            <w:r w:rsidR="002B0E61" w:rsidRPr="00C74FAA">
              <w:rPr>
                <w:sz w:val="22"/>
                <w:szCs w:val="22"/>
              </w:rPr>
              <w:t>Gambia)</w:t>
            </w:r>
          </w:p>
        </w:tc>
        <w:tc>
          <w:tcPr>
            <w:tcW w:w="1134" w:type="dxa"/>
            <w:vAlign w:val="center"/>
            <w:hideMark/>
          </w:tcPr>
          <w:p w14:paraId="399F3AEB" w14:textId="77777777" w:rsidR="002B0E61" w:rsidRPr="006D7FB1" w:rsidRDefault="002B0E61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2B0E61" w:rsidRPr="006D7FB1" w14:paraId="4E9F8FE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FE73BF" w14:textId="3F782A2F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6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AB2FAB" w14:textId="77777777" w:rsidR="002B0E61" w:rsidRPr="006D7FB1" w:rsidRDefault="002B0E61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E507F53" w14:textId="2083EAD7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Agreement between the Government of Romania and the International Telecommunication Union relating to the holding, </w:t>
            </w:r>
            <w:proofErr w:type="gramStart"/>
            <w:r w:rsidRPr="00C74FAA">
              <w:rPr>
                <w:sz w:val="22"/>
                <w:szCs w:val="22"/>
              </w:rPr>
              <w:t>organization</w:t>
            </w:r>
            <w:proofErr w:type="gramEnd"/>
            <w:r w:rsidRPr="00C74FAA">
              <w:rPr>
                <w:sz w:val="22"/>
                <w:szCs w:val="22"/>
              </w:rPr>
              <w:t xml:space="preserve"> and financing of the Plenipotentiary Conference of the International Telecommunication Union</w:t>
            </w:r>
          </w:p>
        </w:tc>
        <w:tc>
          <w:tcPr>
            <w:tcW w:w="1134" w:type="dxa"/>
            <w:vAlign w:val="center"/>
            <w:hideMark/>
          </w:tcPr>
          <w:p w14:paraId="31316294" w14:textId="59DAFC22" w:rsidR="002B0E61" w:rsidRPr="006D7FB1" w:rsidRDefault="00BC5005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COM3</w:t>
            </w:r>
          </w:p>
        </w:tc>
      </w:tr>
      <w:tr w:rsidR="002B0E61" w:rsidRPr="006D7FB1" w14:paraId="55E6B79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612780" w14:textId="4899A54C" w:rsidR="002B0E61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7" w:history="1">
              <w:r w:rsidR="002B0E6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354060" w14:textId="4E65C068" w:rsidR="002B0E61" w:rsidRPr="006D7FB1" w:rsidRDefault="00DC129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1F38BC7" w14:textId="2BA1C5A4" w:rsidR="002B0E61" w:rsidRPr="006D7FB1" w:rsidRDefault="002B0E6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Mr Attila </w:t>
            </w:r>
            <w:proofErr w:type="spellStart"/>
            <w:r w:rsidRPr="00C74FAA">
              <w:rPr>
                <w:sz w:val="22"/>
                <w:szCs w:val="22"/>
              </w:rPr>
              <w:t>Maťáš</w:t>
            </w:r>
            <w:proofErr w:type="spellEnd"/>
            <w:r w:rsidRPr="00C74FAA">
              <w:rPr>
                <w:sz w:val="22"/>
                <w:szCs w:val="22"/>
              </w:rPr>
              <w:t xml:space="preserve"> (Slovak Republic)</w:t>
            </w:r>
          </w:p>
        </w:tc>
        <w:tc>
          <w:tcPr>
            <w:tcW w:w="1134" w:type="dxa"/>
            <w:vAlign w:val="center"/>
            <w:hideMark/>
          </w:tcPr>
          <w:p w14:paraId="77461028" w14:textId="33252985" w:rsidR="002B0E61" w:rsidRPr="006D7FB1" w:rsidRDefault="00BA00E7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D5C1C" w:rsidRPr="006D7FB1" w14:paraId="39B7D01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1DB303" w14:textId="19871FC2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8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693271" w14:textId="223C5695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BC0BCF1" w14:textId="59100AEE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Candidacy for the post of Member of the Radio Regulations Board (RRB): Dr El-Sayed Azzouz</w:t>
            </w:r>
            <w:r w:rsidR="002A0CEC">
              <w:rPr>
                <w:sz w:val="22"/>
                <w:szCs w:val="22"/>
              </w:rPr>
              <w:t xml:space="preserve"> </w:t>
            </w:r>
            <w:r w:rsidRPr="00C74FAA">
              <w:rPr>
                <w:sz w:val="22"/>
                <w:szCs w:val="22"/>
              </w:rPr>
              <w:t>(</w:t>
            </w:r>
            <w:r w:rsidR="005C7478" w:rsidRPr="00C74FAA">
              <w:rPr>
                <w:sz w:val="22"/>
                <w:szCs w:val="22"/>
              </w:rPr>
              <w:t xml:space="preserve">Arab Republic of </w:t>
            </w:r>
            <w:r w:rsidRPr="00C74FAA">
              <w:rPr>
                <w:sz w:val="22"/>
                <w:szCs w:val="22"/>
              </w:rPr>
              <w:t>Egypt)</w:t>
            </w:r>
          </w:p>
        </w:tc>
        <w:tc>
          <w:tcPr>
            <w:tcW w:w="1134" w:type="dxa"/>
            <w:vAlign w:val="center"/>
            <w:hideMark/>
          </w:tcPr>
          <w:p w14:paraId="6C1D439D" w14:textId="5127F3B9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D5C1C" w:rsidRPr="006D7FB1" w14:paraId="7804A8C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B6546C" w14:textId="1C8A73D0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69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1A62C" w14:textId="0B864A47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1E0D841" w14:textId="56F853B2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Candidacy for the post of Deputy Secretary-General: Mrs</w:t>
            </w:r>
            <w:r w:rsidR="002A0CEC">
              <w:rPr>
                <w:sz w:val="22"/>
                <w:szCs w:val="22"/>
              </w:rPr>
              <w:t> </w:t>
            </w:r>
            <w:r w:rsidRPr="00C74FAA">
              <w:rPr>
                <w:sz w:val="22"/>
                <w:szCs w:val="22"/>
              </w:rPr>
              <w:t>Gisa</w:t>
            </w:r>
            <w:r w:rsidR="002A0CEC">
              <w:rPr>
                <w:sz w:val="22"/>
                <w:szCs w:val="22"/>
              </w:rPr>
              <w:t> </w:t>
            </w:r>
            <w:r w:rsidRPr="00C74FAA">
              <w:rPr>
                <w:sz w:val="22"/>
                <w:szCs w:val="22"/>
              </w:rPr>
              <w:t>Fuatai Purcell (</w:t>
            </w:r>
            <w:r w:rsidR="005C7478" w:rsidRPr="00C74FAA">
              <w:rPr>
                <w:sz w:val="22"/>
                <w:szCs w:val="22"/>
              </w:rPr>
              <w:t xml:space="preserve">Independent State of </w:t>
            </w:r>
            <w:r w:rsidRPr="00C74FAA">
              <w:rPr>
                <w:sz w:val="22"/>
                <w:szCs w:val="22"/>
              </w:rPr>
              <w:t>Samoa)</w:t>
            </w:r>
          </w:p>
        </w:tc>
        <w:tc>
          <w:tcPr>
            <w:tcW w:w="1134" w:type="dxa"/>
            <w:vAlign w:val="center"/>
            <w:hideMark/>
          </w:tcPr>
          <w:p w14:paraId="79D4E93C" w14:textId="723B5769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D5C1C" w:rsidRPr="006D7FB1" w14:paraId="75694C0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CB5EB6" w14:textId="6B688BA5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0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FD6188" w14:textId="77777777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24936A16" w14:textId="69B743D6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Report by the Council: Guidelines for utilization of the Global</w:t>
            </w:r>
            <w:r w:rsidR="002A0CEC">
              <w:rPr>
                <w:sz w:val="22"/>
                <w:szCs w:val="22"/>
              </w:rPr>
              <w:t> </w:t>
            </w:r>
            <w:r w:rsidRPr="00C74FAA">
              <w:rPr>
                <w:sz w:val="22"/>
                <w:szCs w:val="22"/>
              </w:rPr>
              <w:t>Cybersecurity Agenda by the ITU</w:t>
            </w:r>
          </w:p>
        </w:tc>
        <w:tc>
          <w:tcPr>
            <w:tcW w:w="1134" w:type="dxa"/>
            <w:vAlign w:val="center"/>
            <w:hideMark/>
          </w:tcPr>
          <w:p w14:paraId="46599300" w14:textId="7D888FE6" w:rsidR="006D5C1C" w:rsidRPr="006D7FB1" w:rsidRDefault="00C04D8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</w:t>
            </w:r>
            <w:r w:rsidR="006D5C1C"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D5C1C" w:rsidRPr="006D7FB1" w14:paraId="2B63E10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959682" w14:textId="4822E8B1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1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BBD276" w14:textId="77777777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4C8605E2" w14:textId="3AAF0785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Report by the Council: Report on the sixth World</w:t>
            </w:r>
            <w:r w:rsidR="002A0CEC">
              <w:rPr>
                <w:sz w:val="22"/>
                <w:szCs w:val="22"/>
              </w:rPr>
              <w:t> </w:t>
            </w:r>
            <w:r w:rsidRPr="00C74FAA">
              <w:rPr>
                <w:sz w:val="22"/>
                <w:szCs w:val="22"/>
              </w:rPr>
              <w:t>Telecommunication/ICT Policy Forum (WTPF-21)</w:t>
            </w:r>
          </w:p>
        </w:tc>
        <w:tc>
          <w:tcPr>
            <w:tcW w:w="1134" w:type="dxa"/>
            <w:vAlign w:val="center"/>
            <w:hideMark/>
          </w:tcPr>
          <w:p w14:paraId="4C9C833F" w14:textId="364F9BE1" w:rsidR="006D5C1C" w:rsidRPr="006D7FB1" w:rsidRDefault="00510102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6D5C1C" w:rsidRPr="006D7FB1" w14:paraId="7D6C2C0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BD8F68" w14:textId="508427EE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2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3360E5" w14:textId="77777777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5E192268" w14:textId="277F1260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Report by the Council: Four-year report of the Council Working Group on International Internet-related Public Policy Issues (CWG-Internet)</w:t>
            </w:r>
          </w:p>
        </w:tc>
        <w:tc>
          <w:tcPr>
            <w:tcW w:w="1134" w:type="dxa"/>
            <w:vAlign w:val="center"/>
            <w:hideMark/>
          </w:tcPr>
          <w:p w14:paraId="0549DB3B" w14:textId="537B80C3" w:rsidR="006D5C1C" w:rsidRPr="006D7FB1" w:rsidRDefault="0013570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</w:t>
            </w:r>
            <w:r w:rsidR="006D5C1C"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D5C1C" w:rsidRPr="006D7FB1" w14:paraId="13804D1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E27205" w14:textId="146A45C8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3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3D035B" w14:textId="77777777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22B69639" w14:textId="3FA8304B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Report by the Council: Final report of the Expert Group on the International Telecommunication Regulations (EG-ITRs)</w:t>
            </w:r>
          </w:p>
        </w:tc>
        <w:tc>
          <w:tcPr>
            <w:tcW w:w="1134" w:type="dxa"/>
            <w:vAlign w:val="center"/>
            <w:hideMark/>
          </w:tcPr>
          <w:p w14:paraId="51ADCC37" w14:textId="5B0D00FE" w:rsidR="006D5C1C" w:rsidRPr="006D7FB1" w:rsidRDefault="004B60D2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</w:p>
        </w:tc>
      </w:tr>
      <w:tr w:rsidR="006D5C1C" w:rsidRPr="006D7FB1" w14:paraId="6A7439E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198561" w14:textId="46C08FEB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4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1EABE9" w14:textId="1661A4FB" w:rsidR="006D5C1C" w:rsidRPr="006D7FB1" w:rsidRDefault="006D5C1C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45B5E309" w14:textId="796B0EAF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Report by the Council: Outcomes of the CWG-WSIS&amp;SDG meetings held since PP-18</w:t>
            </w:r>
          </w:p>
        </w:tc>
        <w:tc>
          <w:tcPr>
            <w:tcW w:w="1134" w:type="dxa"/>
            <w:vAlign w:val="center"/>
            <w:hideMark/>
          </w:tcPr>
          <w:p w14:paraId="6DD39E7E" w14:textId="291D2528" w:rsidR="006D5C1C" w:rsidRPr="006D7FB1" w:rsidRDefault="00037765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</w:t>
            </w:r>
            <w:r w:rsidR="006D5C1C"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D5C1C" w:rsidRPr="006D7FB1" w14:paraId="1151E46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DDABE2" w14:textId="08300222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5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17BE96" w14:textId="4DC5D699" w:rsidR="006D5C1C" w:rsidRPr="006D7FB1" w:rsidRDefault="007711F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4FF77741" w14:textId="18CBF37F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Schedule of future conferences, </w:t>
            </w:r>
            <w:proofErr w:type="gramStart"/>
            <w:r w:rsidRPr="00C74FAA">
              <w:rPr>
                <w:sz w:val="22"/>
                <w:szCs w:val="22"/>
              </w:rPr>
              <w:t>assemblies</w:t>
            </w:r>
            <w:proofErr w:type="gramEnd"/>
            <w:r w:rsidRPr="00C74FAA">
              <w:rPr>
                <w:sz w:val="22"/>
                <w:szCs w:val="22"/>
              </w:rPr>
              <w:t xml:space="preserve"> and meetings of the Union: 2022-2025</w:t>
            </w:r>
          </w:p>
        </w:tc>
        <w:tc>
          <w:tcPr>
            <w:tcW w:w="1134" w:type="dxa"/>
            <w:vAlign w:val="center"/>
            <w:hideMark/>
          </w:tcPr>
          <w:p w14:paraId="63A6CEA1" w14:textId="1569661C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D5C1C" w:rsidRPr="006D7FB1" w14:paraId="333D8DB3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B45588" w14:textId="1BEF3A7C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6" w:history="1">
              <w:r w:rsidR="006D5C1C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38</w:t>
              </w:r>
              <w:r w:rsidR="00DE331E" w:rsidRPr="006D7FB1">
                <w:rPr>
                  <w:rStyle w:val="Hyperlink"/>
                  <w:rFonts w:eastAsia="Times New Roman" w:cs="Calibri" w:hint="eastAsia"/>
                  <w:sz w:val="22"/>
                  <w:szCs w:val="22"/>
                </w:rPr>
                <w:t>(</w:t>
              </w:r>
              <w:r w:rsidR="00DE331E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Rev.1)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41FD86" w14:textId="77777777" w:rsidR="006D5C1C" w:rsidRPr="006D7FB1" w:rsidRDefault="006D5C1C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30A7E395" w14:textId="1D286439" w:rsidR="006D5C1C" w:rsidRPr="006D7FB1" w:rsidRDefault="00860FD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Withdrawal of </w:t>
            </w:r>
            <w:r w:rsidR="006D5C1C" w:rsidRPr="00C74FAA">
              <w:rPr>
                <w:sz w:val="22"/>
                <w:szCs w:val="22"/>
              </w:rPr>
              <w:t xml:space="preserve">Candidacy for the post of Member of the Radio Regulations Board (RRB): </w:t>
            </w:r>
            <w:r w:rsidR="00C74FAA">
              <w:rPr>
                <w:sz w:val="22"/>
                <w:szCs w:val="22"/>
              </w:rPr>
              <w:br/>
            </w:r>
            <w:r w:rsidR="006D5C1C" w:rsidRPr="00C74FAA">
              <w:rPr>
                <w:sz w:val="22"/>
                <w:szCs w:val="22"/>
              </w:rPr>
              <w:t>Mr Ahmed Waleed Ahmed (</w:t>
            </w:r>
            <w:r w:rsidR="005C7478" w:rsidRPr="00C74FAA">
              <w:rPr>
                <w:sz w:val="22"/>
                <w:szCs w:val="22"/>
              </w:rPr>
              <w:t xml:space="preserve">Republic of </w:t>
            </w:r>
            <w:r w:rsidR="006D5C1C" w:rsidRPr="00C74FAA">
              <w:rPr>
                <w:sz w:val="22"/>
                <w:szCs w:val="22"/>
              </w:rPr>
              <w:t>Iraq)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33D2A62B" w14:textId="032B1BB8" w:rsidR="006D5C1C" w:rsidRPr="006D7FB1" w:rsidRDefault="006D5C1C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D5C1C" w:rsidRPr="006D7FB1" w14:paraId="6792A715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71C9D8" w14:textId="79A8BB0F" w:rsidR="006D5C1C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7" w:history="1">
              <w:r w:rsidR="006D5C1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39+Add.1-4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5937B0" w14:textId="35E66D4C" w:rsidR="006D5C1C" w:rsidRPr="006D7FB1" w:rsidRDefault="007711F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74BA3B11" w14:textId="08BF73E3" w:rsidR="006D5C1C" w:rsidRPr="006D7FB1" w:rsidRDefault="006D5C1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Report by the Council: Report of the Council Working Group on</w:t>
            </w:r>
            <w:r w:rsidR="002A0CEC">
              <w:rPr>
                <w:sz w:val="22"/>
                <w:szCs w:val="22"/>
              </w:rPr>
              <w:t> </w:t>
            </w:r>
            <w:r w:rsidRPr="00C74FAA">
              <w:rPr>
                <w:sz w:val="22"/>
                <w:szCs w:val="22"/>
              </w:rPr>
              <w:t>Strategic and Financial Plans 2024-2027 (CWG-SFP)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2778FD1A" w14:textId="4D05D012" w:rsidR="006D5C1C" w:rsidRPr="006D7FB1" w:rsidRDefault="00F73580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AA162A" w:rsidRPr="006D7FB1" w14:paraId="5A188B4F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20CC44" w14:textId="5B157394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8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40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48F4F2" w14:textId="3894FEE9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5AE989C8" w14:textId="21D75C49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Report by the Council: Implementation of PP-18 recommendations on ITU electoral processes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4C57A9C3" w14:textId="2E936967" w:rsidR="00AA162A" w:rsidRPr="006D7FB1" w:rsidRDefault="00C82288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</w:p>
        </w:tc>
      </w:tr>
      <w:tr w:rsidR="00AA162A" w:rsidRPr="006D7FB1" w14:paraId="4B196C7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A53DFF" w14:textId="5047063F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79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859D9" w14:textId="77777777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2AB9732" w14:textId="2CFDF8C8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Recommendation from the 2019 World Radiocommunication Conference to the Plenipotentiary Conference - Invocation of Article 48 of the Constitution in relation to the Radio Regulations</w:t>
            </w:r>
          </w:p>
        </w:tc>
        <w:tc>
          <w:tcPr>
            <w:tcW w:w="1134" w:type="dxa"/>
            <w:vAlign w:val="center"/>
            <w:hideMark/>
          </w:tcPr>
          <w:p w14:paraId="6BD4504C" w14:textId="13F211A1" w:rsidR="00AA162A" w:rsidRPr="006D7FB1" w:rsidRDefault="00587965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</w:p>
        </w:tc>
      </w:tr>
      <w:tr w:rsidR="00AA162A" w:rsidRPr="006D7FB1" w14:paraId="6BD4271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6310FC" w14:textId="463A0EC4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0" w:history="1">
              <w:r w:rsidR="00AA162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42</w:t>
              </w:r>
              <w:r w:rsidR="00C76FF8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8F61C5" w14:textId="77777777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FA6B4AF" w14:textId="2774CC87" w:rsidR="00AA162A" w:rsidRPr="006D7FB1" w:rsidRDefault="00860FD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Withdrawal of </w:t>
            </w:r>
            <w:r w:rsidR="00AA162A" w:rsidRPr="00C74FAA">
              <w:rPr>
                <w:sz w:val="22"/>
                <w:szCs w:val="22"/>
              </w:rPr>
              <w:t>Candidacy for the post of Director of the Telecommunication Development Bureau (BDT): Mr</w:t>
            </w:r>
            <w:r w:rsidR="002A0CEC">
              <w:rPr>
                <w:sz w:val="22"/>
                <w:szCs w:val="22"/>
              </w:rPr>
              <w:t> </w:t>
            </w:r>
            <w:r w:rsidR="00AA162A" w:rsidRPr="00C74FAA">
              <w:rPr>
                <w:sz w:val="22"/>
                <w:szCs w:val="22"/>
              </w:rPr>
              <w:t>Jean</w:t>
            </w:r>
            <w:r w:rsidR="002A0CEC">
              <w:rPr>
                <w:sz w:val="22"/>
                <w:szCs w:val="22"/>
              </w:rPr>
              <w:t> </w:t>
            </w:r>
            <w:proofErr w:type="spellStart"/>
            <w:r w:rsidR="00AA162A" w:rsidRPr="00C74FAA">
              <w:rPr>
                <w:sz w:val="22"/>
                <w:szCs w:val="22"/>
              </w:rPr>
              <w:t>Philémon</w:t>
            </w:r>
            <w:proofErr w:type="spellEnd"/>
            <w:r w:rsidR="00AA162A" w:rsidRPr="00C74FAA">
              <w:rPr>
                <w:sz w:val="22"/>
                <w:szCs w:val="22"/>
              </w:rPr>
              <w:t xml:space="preserve"> Kissangou (</w:t>
            </w:r>
            <w:r w:rsidR="005C7478" w:rsidRPr="00C74FAA">
              <w:rPr>
                <w:sz w:val="22"/>
                <w:szCs w:val="22"/>
              </w:rPr>
              <w:t xml:space="preserve">Republic of the </w:t>
            </w:r>
            <w:r w:rsidR="00AA162A" w:rsidRPr="00C74FAA">
              <w:rPr>
                <w:sz w:val="22"/>
                <w:szCs w:val="22"/>
              </w:rPr>
              <w:t>Congo)</w:t>
            </w:r>
          </w:p>
        </w:tc>
        <w:tc>
          <w:tcPr>
            <w:tcW w:w="1134" w:type="dxa"/>
            <w:vAlign w:val="center"/>
            <w:hideMark/>
          </w:tcPr>
          <w:p w14:paraId="096E698E" w14:textId="50842C65" w:rsidR="00AA162A" w:rsidRPr="006D7FB1" w:rsidRDefault="00AA162A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A162A" w:rsidRPr="006D7FB1" w14:paraId="68B5F50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ED0B54" w14:textId="79136E96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1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D86B28" w14:textId="77777777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D93CEFA" w14:textId="1C6FD01A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lang w:eastAsia="zh-CN"/>
              </w:rPr>
            </w:pPr>
            <w:r w:rsidRPr="00C74FAA">
              <w:rPr>
                <w:sz w:val="22"/>
                <w:szCs w:val="22"/>
              </w:rPr>
              <w:t>WTSA-20 draft new Resolution - The role of Telecommunication/Information and Communication Technologies in mitigating global pandemics</w:t>
            </w:r>
          </w:p>
        </w:tc>
        <w:tc>
          <w:tcPr>
            <w:tcW w:w="1134" w:type="dxa"/>
            <w:vAlign w:val="center"/>
            <w:hideMark/>
          </w:tcPr>
          <w:p w14:paraId="7A780071" w14:textId="69720F4E" w:rsidR="00AA162A" w:rsidRPr="006D7FB1" w:rsidRDefault="001F1DE9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</w:t>
            </w:r>
            <w:r w:rsidR="00AA162A"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A162A" w:rsidRPr="006D7FB1" w14:paraId="4F6E4FF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85B854" w14:textId="00111508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2" w:history="1">
              <w:r w:rsidR="00AA162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44</w:t>
              </w:r>
              <w:r w:rsidR="00C957E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(Rev.1-</w:t>
              </w:r>
              <w:r w:rsidR="00BC5005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3</w:t>
              </w:r>
              <w:r w:rsidR="00C957E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)</w:t>
              </w:r>
              <w:r w:rsidR="00C957E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</w:r>
              <w:r w:rsidR="00AA162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+Add.1</w:t>
              </w:r>
              <w:r w:rsidR="00C957E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-27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FD3D7D" w14:textId="63029FA8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Member States of CEPT</w:t>
            </w:r>
          </w:p>
        </w:tc>
        <w:tc>
          <w:tcPr>
            <w:tcW w:w="5892" w:type="dxa"/>
            <w:vAlign w:val="center"/>
            <w:hideMark/>
          </w:tcPr>
          <w:p w14:paraId="412CCF7C" w14:textId="786688CA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European Common 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6F20912D" w14:textId="41078A54" w:rsidR="00AA162A" w:rsidRPr="006D7FB1" w:rsidRDefault="00134409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COM6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033EAC" w:rsidRPr="006D7FB1">
              <w:rPr>
                <w:rFonts w:eastAsia="Times New Roman"/>
                <w:color w:val="000000"/>
                <w:sz w:val="22"/>
                <w:szCs w:val="22"/>
              </w:rPr>
              <w:t>WGPL</w:t>
            </w:r>
          </w:p>
        </w:tc>
      </w:tr>
      <w:tr w:rsidR="00AA162A" w:rsidRPr="006D7FB1" w14:paraId="5807BC5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FF018F" w14:textId="570A0F6C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3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BBFB0" w14:textId="77777777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9259CA1" w14:textId="64EE914C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</w:t>
            </w:r>
            <w:r w:rsidRPr="00C74FAA">
              <w:rPr>
                <w:spacing w:val="-2"/>
                <w:sz w:val="22"/>
                <w:szCs w:val="22"/>
              </w:rPr>
              <w:t>Board (RRB): Mr Antonio Fernández-Paniagua Díaz-Flores (Spain)</w:t>
            </w:r>
          </w:p>
        </w:tc>
        <w:tc>
          <w:tcPr>
            <w:tcW w:w="1134" w:type="dxa"/>
            <w:vAlign w:val="center"/>
            <w:hideMark/>
          </w:tcPr>
          <w:p w14:paraId="52F69039" w14:textId="44C43672" w:rsidR="00AA162A" w:rsidRPr="006D7FB1" w:rsidRDefault="00AA162A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A162A" w:rsidRPr="006D7FB1" w14:paraId="31C818E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12315" w14:textId="7862157C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4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3BAF6C" w14:textId="118F367F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49C5B76C" w14:textId="20D1D057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Report by the Council: Four-year report of the Council Working Group on Financial and Human Resources (CWG-FHR)</w:t>
            </w:r>
          </w:p>
        </w:tc>
        <w:tc>
          <w:tcPr>
            <w:tcW w:w="1134" w:type="dxa"/>
            <w:vAlign w:val="center"/>
            <w:hideMark/>
          </w:tcPr>
          <w:p w14:paraId="411A875F" w14:textId="5906B16F" w:rsidR="00AA162A" w:rsidRPr="006D7FB1" w:rsidRDefault="00797E2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AA162A" w:rsidRPr="006D7FB1" w14:paraId="7C2964E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6F79FB" w14:textId="3BBBAED4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5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A770E5" w14:textId="77777777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9A2CB71" w14:textId="24058ACC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Report by the Secretary-General: World Summit on the Information Society (WSIS)+20: WSIS beyond 2025 - WSIS+20 Roadmap</w:t>
            </w:r>
          </w:p>
        </w:tc>
        <w:tc>
          <w:tcPr>
            <w:tcW w:w="1134" w:type="dxa"/>
            <w:vAlign w:val="center"/>
            <w:hideMark/>
          </w:tcPr>
          <w:p w14:paraId="2563AE7B" w14:textId="2B990C4B" w:rsidR="00AA162A" w:rsidRPr="006D7FB1" w:rsidRDefault="008843E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</w:t>
            </w:r>
            <w:r w:rsidR="00AA162A"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A162A" w:rsidRPr="006D7FB1" w14:paraId="15271D0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109894" w14:textId="630A5195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6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A5B7B" w14:textId="541C96C2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56543EDF" w14:textId="0B01BA0E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Candidacy for the post of Member of the Radio Regulations Board (RRB): Ms </w:t>
            </w:r>
            <w:proofErr w:type="spellStart"/>
            <w:r w:rsidRPr="00C74FAA">
              <w:rPr>
                <w:sz w:val="22"/>
                <w:szCs w:val="22"/>
              </w:rPr>
              <w:t>Almirа</w:t>
            </w:r>
            <w:proofErr w:type="spellEnd"/>
            <w:r w:rsidRPr="00C74FAA">
              <w:rPr>
                <w:sz w:val="22"/>
                <w:szCs w:val="22"/>
              </w:rPr>
              <w:t xml:space="preserve"> </w:t>
            </w:r>
            <w:proofErr w:type="spellStart"/>
            <w:r w:rsidRPr="00C74FAA">
              <w:rPr>
                <w:sz w:val="22"/>
                <w:szCs w:val="22"/>
              </w:rPr>
              <w:t>Gataulina</w:t>
            </w:r>
            <w:proofErr w:type="spellEnd"/>
            <w:r w:rsidRPr="00C74FAA">
              <w:rPr>
                <w:sz w:val="22"/>
                <w:szCs w:val="22"/>
              </w:rPr>
              <w:t xml:space="preserve"> (</w:t>
            </w:r>
            <w:r w:rsidR="005C7478" w:rsidRPr="00C74FAA">
              <w:rPr>
                <w:sz w:val="22"/>
                <w:szCs w:val="22"/>
              </w:rPr>
              <w:t xml:space="preserve">Republic of </w:t>
            </w:r>
            <w:r w:rsidRPr="00C74FAA">
              <w:rPr>
                <w:sz w:val="22"/>
                <w:szCs w:val="22"/>
              </w:rPr>
              <w:t>Uzbekistan)</w:t>
            </w:r>
          </w:p>
        </w:tc>
        <w:tc>
          <w:tcPr>
            <w:tcW w:w="1134" w:type="dxa"/>
            <w:vAlign w:val="center"/>
            <w:hideMark/>
          </w:tcPr>
          <w:p w14:paraId="78FCCBE6" w14:textId="535236D2" w:rsidR="00AA162A" w:rsidRPr="006D7FB1" w:rsidRDefault="00AA162A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A162A" w:rsidRPr="006D7FB1" w14:paraId="37B879B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928E83" w14:textId="23F08671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7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49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71E4B2" w14:textId="582E5B35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315F67D7" w14:textId="75A68850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Report by the Council: Four-year report of the Council Working </w:t>
            </w:r>
            <w:r w:rsidRPr="005C7478">
              <w:rPr>
                <w:spacing w:val="-2"/>
                <w:sz w:val="22"/>
                <w:szCs w:val="22"/>
              </w:rPr>
              <w:t>Group on the use of the six languages of the Union (CWG-LANG)</w:t>
            </w:r>
          </w:p>
        </w:tc>
        <w:tc>
          <w:tcPr>
            <w:tcW w:w="1134" w:type="dxa"/>
            <w:vAlign w:val="center"/>
            <w:hideMark/>
          </w:tcPr>
          <w:p w14:paraId="341F8184" w14:textId="4A34A633" w:rsidR="00AA162A" w:rsidRPr="006D7FB1" w:rsidRDefault="00E62A09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AA162A" w:rsidRPr="006D7FB1" w14:paraId="6E16A54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218C36" w14:textId="6422CFAC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8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0CD8B3" w14:textId="32A91BD7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34E1FFC7" w14:textId="6F1BDEE7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Report by the Council: Four-year report of the Council Working Group on Child Online Protection (CWG-COP)</w:t>
            </w:r>
          </w:p>
        </w:tc>
        <w:tc>
          <w:tcPr>
            <w:tcW w:w="1134" w:type="dxa"/>
            <w:vAlign w:val="center"/>
            <w:hideMark/>
          </w:tcPr>
          <w:p w14:paraId="5D1E4A56" w14:textId="22A1EFC8" w:rsidR="00AA162A" w:rsidRPr="006D7FB1" w:rsidRDefault="00DC7243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</w:t>
            </w:r>
            <w:r w:rsidR="00AA162A"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A162A" w:rsidRPr="006D7FB1" w14:paraId="452112C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D04F90" w14:textId="2CFCB54C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89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894A5C" w14:textId="0EDC6560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54F69FC9" w14:textId="7A5D7BD6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Report by the Council: Report on ITU Telecom events, the hiring of an independent external management consultant for </w:t>
            </w:r>
            <w:r w:rsidRPr="005C7478">
              <w:rPr>
                <w:spacing w:val="-4"/>
                <w:sz w:val="22"/>
                <w:szCs w:val="22"/>
              </w:rPr>
              <w:t>events (strategic and financial assessment) and recommendations</w:t>
            </w:r>
          </w:p>
        </w:tc>
        <w:tc>
          <w:tcPr>
            <w:tcW w:w="1134" w:type="dxa"/>
            <w:vAlign w:val="center"/>
            <w:hideMark/>
          </w:tcPr>
          <w:p w14:paraId="145CBF3C" w14:textId="47957D36" w:rsidR="00AA162A" w:rsidRPr="006D7FB1" w:rsidRDefault="00343D59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AA162A" w:rsidRPr="006D7FB1" w14:paraId="0D75E7A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DA15B1" w14:textId="7B83CDC1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0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7EE005" w14:textId="77777777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43650CEA" w14:textId="066D7FB3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Budget of the 2022 Plenipotentiary Conference (PP-22)</w:t>
            </w:r>
          </w:p>
        </w:tc>
        <w:tc>
          <w:tcPr>
            <w:tcW w:w="1134" w:type="dxa"/>
            <w:vAlign w:val="center"/>
            <w:hideMark/>
          </w:tcPr>
          <w:p w14:paraId="16AD3278" w14:textId="00501FB9" w:rsidR="00AA162A" w:rsidRPr="006D7FB1" w:rsidRDefault="00F655F7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COM3</w:t>
            </w:r>
          </w:p>
        </w:tc>
      </w:tr>
      <w:tr w:rsidR="00AA162A" w:rsidRPr="006D7FB1" w14:paraId="2100199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45DFFD" w14:textId="6FB79495" w:rsidR="00AA162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1" w:history="1">
              <w:r w:rsidR="00AA162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AEEEB0" w14:textId="77777777" w:rsidR="00AA162A" w:rsidRPr="006D7FB1" w:rsidRDefault="00AA162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7007A07D" w14:textId="77F3A45D" w:rsidR="00AA162A" w:rsidRPr="006D7FB1" w:rsidRDefault="00AA162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Contribution to defraying the expenses of the 2022 Plenipotentiary Conference (PP-22)</w:t>
            </w:r>
          </w:p>
        </w:tc>
        <w:tc>
          <w:tcPr>
            <w:tcW w:w="1134" w:type="dxa"/>
            <w:vAlign w:val="center"/>
            <w:hideMark/>
          </w:tcPr>
          <w:p w14:paraId="6FA4D158" w14:textId="5648F880" w:rsidR="00AA162A" w:rsidRPr="006D7FB1" w:rsidRDefault="00AA162A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733F929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E1F8F1" w14:textId="5E4783CC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2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17F58A" w14:textId="1434A84C" w:rsidR="00A61C93" w:rsidRPr="006D7FB1" w:rsidRDefault="005C4F0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7D338D9D" w14:textId="3ADF4E52" w:rsidR="00A61C93" w:rsidRPr="006D7FB1" w:rsidRDefault="00A53113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Report by the Council - Examination of the financial management of the Union by the Plenipotentiary Conference (Years 2018-2021)</w:t>
            </w:r>
          </w:p>
        </w:tc>
        <w:tc>
          <w:tcPr>
            <w:tcW w:w="1134" w:type="dxa"/>
            <w:vAlign w:val="center"/>
            <w:hideMark/>
          </w:tcPr>
          <w:p w14:paraId="3DCCC21C" w14:textId="120E4274" w:rsidR="00A61C93" w:rsidRPr="006D7FB1" w:rsidRDefault="0096207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A61C93" w:rsidRPr="006D7FB1" w14:paraId="1853C28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E7DD08" w14:textId="3F9281B8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3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177A03" w14:textId="77A541D1" w:rsidR="00A61C93" w:rsidRPr="006D7FB1" w:rsidRDefault="00004DB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79B09376" w14:textId="5186D040" w:rsidR="00A61C93" w:rsidRPr="006D7FB1" w:rsidRDefault="00004DB3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Chairmen and Vice-Chairmen of the Council Working Groups and Expert Groups</w:t>
            </w:r>
          </w:p>
        </w:tc>
        <w:tc>
          <w:tcPr>
            <w:tcW w:w="1134" w:type="dxa"/>
            <w:vAlign w:val="center"/>
            <w:hideMark/>
          </w:tcPr>
          <w:p w14:paraId="061615EC" w14:textId="11624C60" w:rsidR="00A61C93" w:rsidRPr="006D7FB1" w:rsidRDefault="00180F0F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A61C93" w:rsidRPr="006D7FB1" w14:paraId="578092AD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5B3718" w14:textId="39A5D881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4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56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5D8370" w14:textId="14429B9B" w:rsidR="00A61C93" w:rsidRPr="006D7FB1" w:rsidRDefault="00004DB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6C8832DB" w14:textId="0261D734" w:rsidR="00A61C93" w:rsidRPr="006D7FB1" w:rsidRDefault="00004DB3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Report by the Council: Arrears, special arrears accounts and cancelled special arrears accounts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4013ED3A" w14:textId="3542E046" w:rsidR="00A61C93" w:rsidRPr="006D7FB1" w:rsidRDefault="00FE2E9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A61C93" w:rsidRPr="006D7FB1" w14:paraId="4B971D1F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87D10F" w14:textId="18583932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5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57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6C20F6" w14:textId="77777777" w:rsidR="00A61C93" w:rsidRPr="006D7FB1" w:rsidRDefault="00A61C9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1A396898" w14:textId="2A31D754" w:rsidR="00A61C93" w:rsidRPr="006D7FB1" w:rsidRDefault="00453307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Draft financial Plans for 2024-2027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276E3FED" w14:textId="45FBEF4E" w:rsidR="00A61C93" w:rsidRPr="006D7FB1" w:rsidRDefault="009A002E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A61C93" w:rsidRPr="006D7FB1" w14:paraId="3E88CFCE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4506AC" w14:textId="0CE23AEF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58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1E0194" w14:textId="77777777" w:rsidR="00A61C93" w:rsidRPr="006D7FB1" w:rsidRDefault="00A61C9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182F3F71" w14:textId="5C36E568" w:rsidR="00A61C93" w:rsidRPr="006D7FB1" w:rsidRDefault="00DB70F4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Letter from the Government of the State of Qatar concerning the 2026 Plenipotentiary Conference (PP-26)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67A1A020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28005042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98E60F" w14:textId="5F1736BD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7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59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BE8739" w14:textId="77777777" w:rsidR="00A61C93" w:rsidRPr="006D7FB1" w:rsidRDefault="00A61C9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5564AE9" w14:textId="5B34E383" w:rsidR="00A61C93" w:rsidRPr="006D7FB1" w:rsidRDefault="00DB70F4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Candidacy for the post of Member of the Radio Regulations Board (RRB): Dr Agostinho </w:t>
            </w:r>
            <w:proofErr w:type="spellStart"/>
            <w:r w:rsidRPr="006D7FB1">
              <w:rPr>
                <w:rFonts w:eastAsia="Times New Roman"/>
                <w:color w:val="000000"/>
                <w:sz w:val="22"/>
                <w:szCs w:val="22"/>
              </w:rPr>
              <w:t>Linhares</w:t>
            </w:r>
            <w:proofErr w:type="spellEnd"/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de Souza Filho (</w:t>
            </w:r>
            <w:r w:rsidR="005C7478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Federative Republic of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Brazil)</w:t>
            </w:r>
          </w:p>
        </w:tc>
        <w:tc>
          <w:tcPr>
            <w:tcW w:w="1134" w:type="dxa"/>
            <w:vAlign w:val="center"/>
            <w:hideMark/>
          </w:tcPr>
          <w:p w14:paraId="5A847EC6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4E9B5BA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13B278" w14:textId="2DFA67BE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98" w:history="1">
              <w:r w:rsidR="00A61C93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60</w:t>
              </w:r>
              <w:r w:rsidR="00DB70F4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B26BCE" w14:textId="77777777" w:rsidR="00A61C93" w:rsidRPr="006D7FB1" w:rsidRDefault="00A61C9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54DE78E1" w14:textId="7D304498" w:rsidR="00A61C93" w:rsidRPr="006D7FB1" w:rsidRDefault="00760FD5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Withdrawal of Candidacy for the post of Member of the Radio Regulations Board (RRB): </w:t>
            </w:r>
            <w:r w:rsidR="005C7478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Mr </w:t>
            </w:r>
            <w:proofErr w:type="spellStart"/>
            <w:r w:rsidRPr="006D7FB1">
              <w:rPr>
                <w:rFonts w:eastAsia="Times New Roman"/>
                <w:color w:val="000000"/>
                <w:sz w:val="22"/>
                <w:szCs w:val="22"/>
              </w:rPr>
              <w:t>Awallou</w:t>
            </w:r>
            <w:proofErr w:type="spellEnd"/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7FB1">
              <w:rPr>
                <w:rFonts w:eastAsia="Times New Roman"/>
                <w:color w:val="000000"/>
                <w:sz w:val="22"/>
                <w:szCs w:val="22"/>
              </w:rPr>
              <w:t>Mouhamadou</w:t>
            </w:r>
            <w:proofErr w:type="spellEnd"/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r w:rsidR="005C7478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Republic of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Cameroon)</w:t>
            </w:r>
          </w:p>
        </w:tc>
        <w:tc>
          <w:tcPr>
            <w:tcW w:w="1134" w:type="dxa"/>
            <w:vAlign w:val="center"/>
            <w:hideMark/>
          </w:tcPr>
          <w:p w14:paraId="75D02EAB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179810F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1796CB" w14:textId="527DCE17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99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61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00B905" w14:textId="77777777" w:rsidR="00A61C93" w:rsidRPr="006D7FB1" w:rsidRDefault="00A61C9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BC6D567" w14:textId="23F0BB4F" w:rsidR="00A61C93" w:rsidRPr="006D7FB1" w:rsidRDefault="0018735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Analysis of membership participation and fees for entities from least developed countries, landlocked developing countries, small island developing states and countries in special need</w:t>
            </w:r>
          </w:p>
        </w:tc>
        <w:tc>
          <w:tcPr>
            <w:tcW w:w="1134" w:type="dxa"/>
            <w:vAlign w:val="center"/>
            <w:hideMark/>
          </w:tcPr>
          <w:p w14:paraId="65F58910" w14:textId="008FFDA7" w:rsidR="00A61C93" w:rsidRPr="006D7FB1" w:rsidRDefault="001D496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5A21FF" w:rsidRPr="006D7FB1" w14:paraId="4A87C44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CEB721" w14:textId="5F16EA78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0" w:history="1">
              <w:r w:rsidR="005A21FF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62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545510" w14:textId="7077D872" w:rsidR="005A21FF" w:rsidRPr="006D7FB1" w:rsidRDefault="001B28E5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56502C1D" w14:textId="16087A22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Progress report on the Union's headquarters premises project</w:t>
            </w:r>
          </w:p>
        </w:tc>
        <w:tc>
          <w:tcPr>
            <w:tcW w:w="1134" w:type="dxa"/>
            <w:vAlign w:val="center"/>
            <w:hideMark/>
          </w:tcPr>
          <w:p w14:paraId="5CB9448D" w14:textId="78DDFEA3" w:rsidR="005A21FF" w:rsidRPr="006D7FB1" w:rsidRDefault="00CF789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5A21FF" w:rsidRPr="006D7FB1" w14:paraId="1774BD7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8145E2" w14:textId="3CEBA0F5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1" w:history="1">
              <w:r w:rsidR="005A21FF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63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62DF7E" w14:textId="4B95DC29" w:rsidR="005A21FF" w:rsidRPr="006D7FB1" w:rsidRDefault="001B28E5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7B24D04B" w14:textId="2842EDEA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  <w:lang w:val="en-US"/>
              </w:rPr>
              <w:t>Report from the Radio Regulations Board - Invocation of Article 48 of the Constitution in relation to the Radio Regulations</w:t>
            </w:r>
          </w:p>
        </w:tc>
        <w:tc>
          <w:tcPr>
            <w:tcW w:w="1134" w:type="dxa"/>
            <w:vAlign w:val="center"/>
            <w:hideMark/>
          </w:tcPr>
          <w:p w14:paraId="4E57C030" w14:textId="6368070A" w:rsidR="005A21FF" w:rsidRPr="006D7FB1" w:rsidRDefault="0055248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</w:p>
        </w:tc>
      </w:tr>
      <w:tr w:rsidR="005A21FF" w:rsidRPr="006D7FB1" w14:paraId="6FCC9CD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964C42" w14:textId="48C5285A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2" w:history="1">
              <w:r w:rsidR="005A21FF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64</w:t>
              </w:r>
            </w:hyperlink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F876BD" w14:textId="6470D7E5" w:rsidR="005A21FF" w:rsidRPr="006D7FB1" w:rsidRDefault="001B28E5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0AF006C2" w14:textId="6FB6FA6F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Report on progress in the implementation of Resolution 167 (Rev. Dubai, 2018)</w:t>
            </w:r>
          </w:p>
        </w:tc>
        <w:tc>
          <w:tcPr>
            <w:tcW w:w="1134" w:type="dxa"/>
            <w:vAlign w:val="center"/>
            <w:hideMark/>
          </w:tcPr>
          <w:p w14:paraId="353FE8A4" w14:textId="7A04AE8C" w:rsidR="005A21FF" w:rsidRPr="006D7FB1" w:rsidRDefault="00677BE5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</w:p>
        </w:tc>
      </w:tr>
      <w:tr w:rsidR="005A21FF" w:rsidRPr="006D7FB1" w14:paraId="7067642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A9C5F7" w14:textId="491422DF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3" w:history="1">
              <w:r w:rsidR="005A21FF" w:rsidRPr="006D7FB1">
                <w:rPr>
                  <w:rStyle w:val="Hyperlink"/>
                  <w:rFonts w:eastAsia="Times New Roman"/>
                  <w:sz w:val="22"/>
                  <w:szCs w:val="22"/>
                </w:rPr>
                <w:t>65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1C50E5" w14:textId="4475225A" w:rsidR="005A21FF" w:rsidRPr="006D7FB1" w:rsidRDefault="001B28E5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44585BED" w14:textId="2CA082A3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Resolutions of the World Telecommunication Development Conference (WTDC-22) brought to the attention of the Plenipotentiary Conference</w:t>
            </w:r>
          </w:p>
        </w:tc>
        <w:tc>
          <w:tcPr>
            <w:tcW w:w="1134" w:type="dxa"/>
            <w:vAlign w:val="center"/>
            <w:hideMark/>
          </w:tcPr>
          <w:p w14:paraId="0CCB5ACF" w14:textId="520A9A4F" w:rsidR="005A21FF" w:rsidRPr="006D7FB1" w:rsidRDefault="00857F88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COM6</w:t>
            </w:r>
          </w:p>
        </w:tc>
      </w:tr>
      <w:tr w:rsidR="005A21FF" w:rsidRPr="006D7FB1" w14:paraId="3698164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7A2BC5" w14:textId="1A64CADD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4" w:history="1">
              <w:r w:rsidR="005A21FF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66</w:t>
              </w:r>
              <w:r w:rsidR="005B3829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E0B4A" w14:textId="5851DEEA" w:rsidR="005A21FF" w:rsidRPr="006D7FB1" w:rsidRDefault="006B383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pacing w:val="-4"/>
                <w:sz w:val="22"/>
                <w:szCs w:val="22"/>
                <w:lang w:val="en-US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3D341736" w14:textId="7B6BABC9" w:rsidR="005A21FF" w:rsidRPr="006D7FB1" w:rsidRDefault="00860FD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Withdrawal of </w:t>
            </w:r>
            <w:r w:rsidR="005A21FF" w:rsidRPr="00C74FAA">
              <w:rPr>
                <w:sz w:val="22"/>
                <w:szCs w:val="22"/>
              </w:rPr>
              <w:t xml:space="preserve">Candidacy for the post of Director of the Telecommunication Development Bureau (BDT): </w:t>
            </w:r>
            <w:r w:rsidR="005C7478">
              <w:rPr>
                <w:sz w:val="22"/>
                <w:szCs w:val="22"/>
              </w:rPr>
              <w:br/>
            </w:r>
            <w:r w:rsidR="005A21FF" w:rsidRPr="00C74FAA">
              <w:rPr>
                <w:sz w:val="22"/>
                <w:szCs w:val="22"/>
              </w:rPr>
              <w:t>Mrs Anusha Rahman Khan (</w:t>
            </w:r>
            <w:r w:rsidR="005C7478">
              <w:rPr>
                <w:sz w:val="22"/>
                <w:szCs w:val="22"/>
              </w:rPr>
              <w:t>Islamic Republic of</w:t>
            </w:r>
            <w:r w:rsidR="005C7478" w:rsidRPr="00C74FAA">
              <w:rPr>
                <w:sz w:val="22"/>
                <w:szCs w:val="22"/>
              </w:rPr>
              <w:t xml:space="preserve"> </w:t>
            </w:r>
            <w:r w:rsidR="005A21FF" w:rsidRPr="00C74FAA">
              <w:rPr>
                <w:sz w:val="22"/>
                <w:szCs w:val="22"/>
              </w:rPr>
              <w:t>Pakistan)</w:t>
            </w:r>
          </w:p>
        </w:tc>
        <w:tc>
          <w:tcPr>
            <w:tcW w:w="1134" w:type="dxa"/>
            <w:vAlign w:val="center"/>
            <w:hideMark/>
          </w:tcPr>
          <w:p w14:paraId="126B39E1" w14:textId="5E86ACFA" w:rsidR="005A21FF" w:rsidRPr="006D7FB1" w:rsidRDefault="001B28E5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5A21FF" w:rsidRPr="006D7FB1" w14:paraId="5F1B695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9A60DB" w14:textId="40507D40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5" w:history="1">
              <w:r w:rsidR="005A21FF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67</w:t>
              </w:r>
              <w:r w:rsidR="00E64A7D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(Rev.1-</w:t>
              </w:r>
              <w:r w:rsidR="00BE3434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8</w:t>
              </w:r>
              <w:r w:rsidR="00E64A7D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826F99" w14:textId="7341C0C6" w:rsidR="005A21FF" w:rsidRPr="006D7FB1" w:rsidRDefault="006B383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2B0029B5" w14:textId="7993E291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Loss of the right to vote</w:t>
            </w:r>
          </w:p>
        </w:tc>
        <w:tc>
          <w:tcPr>
            <w:tcW w:w="1134" w:type="dxa"/>
            <w:vAlign w:val="center"/>
            <w:hideMark/>
          </w:tcPr>
          <w:p w14:paraId="404CD886" w14:textId="3AB9138B" w:rsidR="005A21FF" w:rsidRPr="006D7FB1" w:rsidRDefault="0083584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5A21FF" w:rsidRPr="006D7FB1" w14:paraId="3B97789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A60913" w14:textId="2B7B850B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6" w:history="1">
              <w:r w:rsidR="005A21FF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68</w:t>
              </w:r>
              <w:r w:rsidR="000E6F8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  <w:r w:rsidR="000E6F8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</w:r>
              <w:r w:rsidR="00E64A7D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+Add.1-17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B6F425" w14:textId="74D83768" w:rsidR="005A21FF" w:rsidRPr="006D7FB1" w:rsidRDefault="006B383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  <w:lang w:val="es-ES_tradnl"/>
              </w:rPr>
              <w:t>Member States of RCC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52C10BE7" w14:textId="7182148A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  <w:lang w:val="en-US" w:eastAsia="zh-CN"/>
              </w:rPr>
              <w:t xml:space="preserve">Common proposals for the work of the conference </w:t>
            </w:r>
          </w:p>
        </w:tc>
        <w:tc>
          <w:tcPr>
            <w:tcW w:w="1134" w:type="dxa"/>
            <w:vAlign w:val="center"/>
            <w:hideMark/>
          </w:tcPr>
          <w:p w14:paraId="52F27C4D" w14:textId="50FED0A2" w:rsidR="005A21FF" w:rsidRPr="006D7FB1" w:rsidRDefault="0005302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  <w:r w:rsidR="005231F9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COM6</w:t>
            </w:r>
            <w:r w:rsidR="00134409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WGPL</w:t>
            </w:r>
          </w:p>
        </w:tc>
      </w:tr>
      <w:tr w:rsidR="005A21FF" w:rsidRPr="006D7FB1" w14:paraId="24C7CC9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F9A11B" w14:textId="36E231A5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7" w:history="1">
              <w:r w:rsidR="005A21FF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69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64C65" w14:textId="4012B309" w:rsidR="005A21FF" w:rsidRPr="006D7FB1" w:rsidRDefault="006B383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39CD9263" w14:textId="424325D5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Candidacy for the post of Director of the Telecommunication Development Bureau (BDT): </w:t>
            </w:r>
            <w:r w:rsidR="005C7478">
              <w:rPr>
                <w:sz w:val="22"/>
                <w:szCs w:val="22"/>
              </w:rPr>
              <w:br/>
            </w:r>
            <w:r w:rsidRPr="00C74FAA">
              <w:rPr>
                <w:sz w:val="22"/>
                <w:szCs w:val="22"/>
              </w:rPr>
              <w:t>Mr Stephen Bereaux (</w:t>
            </w:r>
            <w:r w:rsidR="005C7478" w:rsidRPr="00C74FAA">
              <w:rPr>
                <w:sz w:val="22"/>
                <w:szCs w:val="22"/>
              </w:rPr>
              <w:t xml:space="preserve">Commonwealth of the </w:t>
            </w:r>
            <w:r w:rsidRPr="00C74FAA">
              <w:rPr>
                <w:sz w:val="22"/>
                <w:szCs w:val="22"/>
              </w:rPr>
              <w:t>Bahamas)</w:t>
            </w:r>
          </w:p>
        </w:tc>
        <w:tc>
          <w:tcPr>
            <w:tcW w:w="1134" w:type="dxa"/>
            <w:vAlign w:val="center"/>
            <w:hideMark/>
          </w:tcPr>
          <w:p w14:paraId="1E75B5AF" w14:textId="1C054445" w:rsidR="005A21FF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5A21FF" w:rsidRPr="006D7FB1" w14:paraId="0ADA44D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01C5A2" w14:textId="1A336538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8" w:history="1">
              <w:r w:rsidR="005A21FF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70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079178" w14:textId="6AF4FEDE" w:rsidR="005A21FF" w:rsidRPr="006D7FB1" w:rsidRDefault="006B383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60649C95" w14:textId="78965307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Report on progress in the implementation of ITU Council Resolution 1408</w:t>
            </w:r>
          </w:p>
        </w:tc>
        <w:tc>
          <w:tcPr>
            <w:tcW w:w="1134" w:type="dxa"/>
            <w:vAlign w:val="center"/>
            <w:hideMark/>
          </w:tcPr>
          <w:p w14:paraId="0ED7E0DD" w14:textId="3A47A8F2" w:rsidR="005A21FF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  <w:r w:rsidR="008223EC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COM6</w:t>
            </w:r>
          </w:p>
        </w:tc>
      </w:tr>
      <w:tr w:rsidR="005A21FF" w:rsidRPr="006D7FB1" w14:paraId="194DDFD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90D688" w14:textId="7632E388" w:rsidR="005A21FF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09" w:history="1">
              <w:r w:rsidR="005A21FF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71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831019" w14:textId="49FCB13F" w:rsidR="005A21FF" w:rsidRPr="006D7FB1" w:rsidRDefault="006B383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740D701C" w14:textId="18F2D3D0" w:rsidR="005A21FF" w:rsidRPr="006D7FB1" w:rsidRDefault="005A21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Extract from WTSA-20 Proceedings - Use of in-person and virtual options on an equal footing in the activities of the ITU Telecommunication Standardization Sector</w:t>
            </w:r>
          </w:p>
        </w:tc>
        <w:tc>
          <w:tcPr>
            <w:tcW w:w="1134" w:type="dxa"/>
            <w:vAlign w:val="center"/>
            <w:hideMark/>
          </w:tcPr>
          <w:p w14:paraId="4292EAFE" w14:textId="51145179" w:rsidR="005A21FF" w:rsidRPr="006D7FB1" w:rsidRDefault="004023C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</w:p>
        </w:tc>
      </w:tr>
      <w:tr w:rsidR="003A19CA" w:rsidRPr="006D7FB1" w14:paraId="7B17FB3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907B6A" w14:textId="26293C4A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0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72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DB8293" w14:textId="444E267A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102D1EEB" w14:textId="476FD4D4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Candidacy for the post of Director of the Telecommunication Standardization Bureau (TSB): Dr Bilel Jamoussi (Tunisia)</w:t>
            </w:r>
          </w:p>
        </w:tc>
        <w:tc>
          <w:tcPr>
            <w:tcW w:w="1134" w:type="dxa"/>
            <w:vAlign w:val="center"/>
            <w:hideMark/>
          </w:tcPr>
          <w:p w14:paraId="2E07C4DC" w14:textId="6CE53F5D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PL</w:t>
            </w:r>
          </w:p>
        </w:tc>
      </w:tr>
      <w:tr w:rsidR="003A19CA" w:rsidRPr="006D7FB1" w14:paraId="0757F4EE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0C8DBF" w14:textId="75A4A41E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1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73</w:t>
              </w:r>
              <w:r w:rsidR="000E6F8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A6B779" w14:textId="38BC8026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14D963B1" w14:textId="3253A1A8" w:rsidR="003A19CA" w:rsidRPr="006D7FB1" w:rsidRDefault="00860FD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 xml:space="preserve">Withdrawal of </w:t>
            </w:r>
            <w:r w:rsidR="003A19CA" w:rsidRPr="00C74FAA">
              <w:rPr>
                <w:sz w:val="22"/>
                <w:szCs w:val="22"/>
              </w:rPr>
              <w:t>Candidacy for the post of Director of the Telecommunication Development Bureau (BDT): Mr</w:t>
            </w:r>
            <w:r w:rsidR="002A0CEC">
              <w:rPr>
                <w:sz w:val="22"/>
                <w:szCs w:val="22"/>
              </w:rPr>
              <w:t> </w:t>
            </w:r>
            <w:r w:rsidR="003A19CA" w:rsidRPr="00C74FAA">
              <w:rPr>
                <w:sz w:val="22"/>
                <w:szCs w:val="22"/>
              </w:rPr>
              <w:t>Alexander</w:t>
            </w:r>
            <w:r w:rsidR="002A0CEC">
              <w:rPr>
                <w:sz w:val="22"/>
                <w:szCs w:val="22"/>
              </w:rPr>
              <w:t> </w:t>
            </w:r>
            <w:r w:rsidR="003A19CA" w:rsidRPr="00C74FAA">
              <w:rPr>
                <w:sz w:val="22"/>
                <w:szCs w:val="22"/>
              </w:rPr>
              <w:t>Ntoko (</w:t>
            </w:r>
            <w:r w:rsidR="002A0CEC" w:rsidRPr="00C74FAA">
              <w:rPr>
                <w:sz w:val="22"/>
                <w:szCs w:val="22"/>
              </w:rPr>
              <w:t xml:space="preserve">Republic of </w:t>
            </w:r>
            <w:r w:rsidR="003A19CA" w:rsidRPr="00C74FAA">
              <w:rPr>
                <w:sz w:val="22"/>
                <w:szCs w:val="22"/>
              </w:rPr>
              <w:t>Cameroon)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72D242C2" w14:textId="2EF4FF56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PL</w:t>
            </w:r>
          </w:p>
        </w:tc>
      </w:tr>
      <w:tr w:rsidR="003A19CA" w:rsidRPr="006D7FB1" w14:paraId="06144F7E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5C0A07" w14:textId="3408797E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2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74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F997E4" w14:textId="77777777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2744EE81" w14:textId="2FBB0789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Candidacy for the post of Director of the Telecommunication Development Bureau (BDT): </w:t>
            </w:r>
            <w:r w:rsidR="002A0CEC">
              <w:rPr>
                <w:sz w:val="22"/>
                <w:szCs w:val="22"/>
              </w:rPr>
              <w:br/>
            </w:r>
            <w:r w:rsidRPr="00C74FAA">
              <w:rPr>
                <w:sz w:val="22"/>
                <w:szCs w:val="22"/>
              </w:rPr>
              <w:t>Dr</w:t>
            </w:r>
            <w:r w:rsidR="002A0CEC">
              <w:rPr>
                <w:sz w:val="22"/>
                <w:szCs w:val="22"/>
              </w:rPr>
              <w:t> </w:t>
            </w:r>
            <w:r w:rsidRPr="00C74FAA">
              <w:rPr>
                <w:sz w:val="22"/>
                <w:szCs w:val="22"/>
              </w:rPr>
              <w:t>Cosmas</w:t>
            </w:r>
            <w:r w:rsidR="002A0CEC">
              <w:rPr>
                <w:sz w:val="22"/>
                <w:szCs w:val="22"/>
              </w:rPr>
              <w:t> </w:t>
            </w:r>
            <w:r w:rsidRPr="00C74FAA">
              <w:rPr>
                <w:sz w:val="22"/>
                <w:szCs w:val="22"/>
              </w:rPr>
              <w:t>Zavazava (</w:t>
            </w:r>
            <w:r w:rsidR="005C7478" w:rsidRPr="00C74FAA">
              <w:rPr>
                <w:sz w:val="22"/>
                <w:szCs w:val="22"/>
              </w:rPr>
              <w:t xml:space="preserve">Republic of </w:t>
            </w:r>
            <w:r w:rsidRPr="00C74FAA">
              <w:rPr>
                <w:sz w:val="22"/>
                <w:szCs w:val="22"/>
              </w:rPr>
              <w:t>Zimbabwe)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1A7E9B30" w14:textId="458CB200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PL</w:t>
            </w:r>
          </w:p>
        </w:tc>
      </w:tr>
      <w:tr w:rsidR="003A19CA" w:rsidRPr="006D7FB1" w14:paraId="1A3C0A36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3A3A16" w14:textId="617DA27B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3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75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D3495D" w14:textId="77777777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3CB259CA" w14:textId="6B11F8FF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Results of the implementation of the efficiency measures described in Annex 2 to Decision 5 (Rev. Dubai, 2018) for the 2020-2023 timeframe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212B6E88" w14:textId="0942E012" w:rsidR="003A19CA" w:rsidRPr="006D7FB1" w:rsidRDefault="00D77B17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COM6</w:t>
            </w:r>
          </w:p>
        </w:tc>
      </w:tr>
      <w:tr w:rsidR="003A19CA" w:rsidRPr="006D7FB1" w14:paraId="7AF685F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6072F1" w14:textId="47ECCD7C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4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76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</w:r>
              <w:r w:rsidR="00BA0B9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 xml:space="preserve">+ 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Add.1-35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26394D" w14:textId="1346EADA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Member States of CITEL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34713031" w14:textId="70536A10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Inter-American 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75528CF5" w14:textId="63A0557A" w:rsidR="003A19CA" w:rsidRPr="006D7FB1" w:rsidRDefault="006218E5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  <w:r w:rsidR="00CE1187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COM6</w:t>
            </w:r>
            <w:r w:rsidR="00134409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WGPL</w:t>
            </w:r>
          </w:p>
        </w:tc>
      </w:tr>
      <w:tr w:rsidR="003A19CA" w:rsidRPr="006D7FB1" w14:paraId="4C9CE592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7D60F7" w14:textId="68CD63A0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5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77</w:t>
              </w:r>
              <w:r w:rsidR="00F65AD3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FDCBA9" w14:textId="79D54B27" w:rsidR="003A19CA" w:rsidRPr="006D7FB1" w:rsidRDefault="004B03F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Several Member</w:t>
            </w:r>
            <w:r w:rsidR="002A0CEC">
              <w:rPr>
                <w:rFonts w:eastAsia="Times New Roman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sz w:val="22"/>
                <w:szCs w:val="22"/>
              </w:rPr>
              <w:t>States</w:t>
            </w:r>
            <w:r w:rsidRPr="002A0CEC">
              <w:rPr>
                <w:rStyle w:val="FootnoteReference"/>
                <w:rFonts w:eastAsia="Times New Roman"/>
                <w:sz w:val="22"/>
                <w:szCs w:val="22"/>
                <w:vertAlign w:val="superscript"/>
              </w:rPr>
              <w:footnoteReference w:id="1"/>
            </w:r>
            <w:r w:rsidRPr="006D7FB1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457AC366" w14:textId="2DA779B4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Proposals for the work of the Conference </w:t>
            </w:r>
          </w:p>
        </w:tc>
        <w:tc>
          <w:tcPr>
            <w:tcW w:w="1134" w:type="dxa"/>
            <w:vAlign w:val="center"/>
            <w:hideMark/>
          </w:tcPr>
          <w:p w14:paraId="11A6F1F4" w14:textId="4485009B" w:rsidR="003A19CA" w:rsidRPr="006D7FB1" w:rsidRDefault="00EA511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COM5</w:t>
            </w:r>
          </w:p>
        </w:tc>
      </w:tr>
      <w:tr w:rsidR="003A19CA" w:rsidRPr="006D7FB1" w14:paraId="698FCF1B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1FFA44" w14:textId="5EC5D862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6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 xml:space="preserve">78 </w:t>
              </w:r>
              <w:r w:rsidR="00DF268D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</w:r>
              <w:r w:rsidR="00BA0B9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 xml:space="preserve">+ 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Add.1-3</w:t>
              </w:r>
              <w:r w:rsidR="00744A0E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D0CF94" w14:textId="395897F6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Arab States Administrations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20B8488B" w14:textId="58E6096F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58C3C600" w14:textId="3CAC516A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PL</w:t>
            </w:r>
            <w:r w:rsidR="00280378" w:rsidRPr="006D7FB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EA511B"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  <w:r w:rsidR="00620E09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COM6</w:t>
            </w:r>
            <w:r w:rsidR="00134409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WGPL</w:t>
            </w:r>
          </w:p>
        </w:tc>
      </w:tr>
      <w:tr w:rsidR="003A19CA" w:rsidRPr="006D7FB1" w14:paraId="081E14D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09283B" w14:textId="09FAF706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7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79</w:t>
              </w:r>
              <w:r w:rsidR="00BA0B9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+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Add.1-2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594F13" w14:textId="2F8B6D84" w:rsidR="003A19CA" w:rsidRPr="006D7FB1" w:rsidRDefault="004B03F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Brazil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443B7E78" w14:textId="19F4AAA7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396F9118" w14:textId="7FD92C0A" w:rsidR="003A19CA" w:rsidRPr="006D7FB1" w:rsidRDefault="00E41C3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  <w:r w:rsidR="00134409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WGPL</w:t>
            </w:r>
          </w:p>
        </w:tc>
      </w:tr>
      <w:tr w:rsidR="003A19CA" w:rsidRPr="006D7FB1" w14:paraId="517ED0C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12751E" w14:textId="537EAA66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18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80</w:t>
              </w:r>
              <w:r w:rsidR="008A2069" w:rsidRPr="006D7FB1">
                <w:rPr>
                  <w:rStyle w:val="Hyperlink"/>
                  <w:rFonts w:eastAsia="Times New Roman" w:cs="Calibri" w:hint="eastAsia"/>
                  <w:sz w:val="22"/>
                  <w:szCs w:val="22"/>
                </w:rPr>
                <w:t>(</w:t>
              </w:r>
              <w:r w:rsidR="008A2069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Rev.1)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</w:r>
              <w:r w:rsidR="00BA0B9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 xml:space="preserve">+ 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Add.1-23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3C0CA" w14:textId="4AF70C56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APT Administrations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66A7C465" w14:textId="02A109F3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4D264DAD" w14:textId="1FF761C0" w:rsidR="003A19CA" w:rsidRPr="006D7FB1" w:rsidRDefault="000B01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  <w:r w:rsidR="00A00BE7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COM6</w:t>
            </w:r>
            <w:r w:rsidR="00134409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WGPL</w:t>
            </w:r>
          </w:p>
        </w:tc>
      </w:tr>
      <w:tr w:rsidR="003A19CA" w:rsidRPr="006D7FB1" w14:paraId="592C419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1BF720" w14:textId="13AB1793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119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E44D23" w14:textId="182AE3F3" w:rsidR="003A19CA" w:rsidRPr="006D7FB1" w:rsidRDefault="00E6483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Lao P.D.R.</w:t>
            </w:r>
            <w:r w:rsidR="00B900F3" w:rsidRPr="006D7FB1"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 w:rsidR="002516A4" w:rsidRPr="006D7FB1">
              <w:rPr>
                <w:rFonts w:eastAsia="Times New Roman"/>
                <w:spacing w:val="-4"/>
                <w:sz w:val="22"/>
                <w:szCs w:val="22"/>
              </w:rPr>
              <w:t>Papua New Guinea</w:t>
            </w:r>
            <w:r w:rsidR="00E43D7F" w:rsidRPr="006D7FB1"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 w:rsidR="002516A4" w:rsidRPr="006D7FB1">
              <w:rPr>
                <w:rFonts w:eastAsia="Times New Roman"/>
                <w:spacing w:val="-4"/>
                <w:sz w:val="22"/>
                <w:szCs w:val="22"/>
              </w:rPr>
              <w:t>Viet</w:t>
            </w:r>
            <w:r w:rsidR="002A0CEC">
              <w:rPr>
                <w:rFonts w:eastAsia="Times New Roman"/>
                <w:spacing w:val="-4"/>
                <w:sz w:val="22"/>
                <w:szCs w:val="22"/>
              </w:rPr>
              <w:t> </w:t>
            </w:r>
            <w:r w:rsidR="002516A4" w:rsidRPr="006D7FB1">
              <w:rPr>
                <w:rFonts w:eastAsia="Times New Roman"/>
                <w:spacing w:val="-4"/>
                <w:sz w:val="22"/>
                <w:szCs w:val="22"/>
              </w:rPr>
              <w:t>Nam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216FE845" w14:textId="1E702245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Proposals for the work of the Conference </w:t>
            </w:r>
          </w:p>
        </w:tc>
        <w:tc>
          <w:tcPr>
            <w:tcW w:w="1134" w:type="dxa"/>
            <w:vAlign w:val="center"/>
            <w:hideMark/>
          </w:tcPr>
          <w:p w14:paraId="5D2E6D84" w14:textId="5DC2583C" w:rsidR="003A19CA" w:rsidRPr="006D7FB1" w:rsidRDefault="00E7490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WGPL</w:t>
            </w:r>
          </w:p>
        </w:tc>
      </w:tr>
      <w:tr w:rsidR="003A19CA" w:rsidRPr="006D7FB1" w14:paraId="23CF3F6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DDE3A7" w14:textId="05BCA9D1" w:rsidR="003A19CA" w:rsidRPr="00C74FAA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0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82+Add.1-2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733951" w14:textId="3B38B260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G</w:t>
            </w:r>
            <w:r w:rsidR="00DC7475" w:rsidRPr="006D7FB1">
              <w:rPr>
                <w:rFonts w:eastAsia="Times New Roman"/>
                <w:sz w:val="22"/>
                <w:szCs w:val="22"/>
              </w:rPr>
              <w:t>reece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476A7C04" w14:textId="3E4CEFEF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5B248A01" w14:textId="3968BF6F" w:rsidR="003A19CA" w:rsidRPr="006D7FB1" w:rsidRDefault="00E7490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WGPL</w:t>
            </w:r>
          </w:p>
        </w:tc>
      </w:tr>
      <w:tr w:rsidR="003A19CA" w:rsidRPr="006D7FB1" w14:paraId="605EBCA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10420" w14:textId="68D0DA15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 w:cs="Calibri"/>
                <w:color w:val="0000FF"/>
                <w:sz w:val="22"/>
                <w:szCs w:val="22"/>
                <w:u w:val="single"/>
              </w:rPr>
            </w:pPr>
            <w:hyperlink r:id="rId121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83</w:t>
              </w:r>
              <w:r w:rsidR="000C0D00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  <w:t>+Add.1-42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C81D0F" w14:textId="25C6CC8D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Member States of ATU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030FB5B3" w14:textId="3E63E4CE" w:rsidR="003A19CA" w:rsidRPr="006D7FB1" w:rsidRDefault="009C776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African Common 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0CBA4110" w14:textId="40D148BF" w:rsidR="003A19CA" w:rsidRPr="006D7FB1" w:rsidRDefault="000B01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COM5</w:t>
            </w:r>
            <w:r w:rsidR="007549DC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COM6</w:t>
            </w:r>
            <w:r w:rsidR="00134409" w:rsidRPr="006D7FB1">
              <w:rPr>
                <w:rFonts w:eastAsia="Times New Roman"/>
                <w:color w:val="000000"/>
                <w:sz w:val="22"/>
                <w:szCs w:val="22"/>
              </w:rPr>
              <w:br/>
              <w:t>WGPL</w:t>
            </w:r>
          </w:p>
        </w:tc>
      </w:tr>
      <w:tr w:rsidR="003A19CA" w:rsidRPr="006D7FB1" w14:paraId="7DFADF4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78728F" w14:textId="06DDD315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2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F93F9" w14:textId="3BACDBF1" w:rsidR="003A19CA" w:rsidRPr="006D7FB1" w:rsidRDefault="00DC7475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Solomon Islands</w:t>
            </w:r>
            <w:r w:rsidR="008E0B3E" w:rsidRPr="006D7FB1">
              <w:rPr>
                <w:rFonts w:eastAsia="Times New Roman"/>
                <w:sz w:val="22"/>
                <w:szCs w:val="22"/>
              </w:rPr>
              <w:t xml:space="preserve">, </w:t>
            </w:r>
            <w:r w:rsidRPr="006D7FB1">
              <w:rPr>
                <w:rFonts w:eastAsia="Times New Roman"/>
                <w:sz w:val="22"/>
                <w:szCs w:val="22"/>
              </w:rPr>
              <w:t>Samoa</w:t>
            </w:r>
            <w:r w:rsidR="008E0B3E" w:rsidRPr="006D7FB1">
              <w:rPr>
                <w:rFonts w:eastAsia="Times New Roman"/>
                <w:sz w:val="22"/>
                <w:szCs w:val="22"/>
              </w:rPr>
              <w:t xml:space="preserve">, </w:t>
            </w:r>
            <w:r w:rsidRPr="006D7FB1">
              <w:rPr>
                <w:rFonts w:eastAsia="Times New Roman"/>
                <w:sz w:val="22"/>
                <w:szCs w:val="22"/>
              </w:rPr>
              <w:t>Vanuatu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366C5787" w14:textId="1B8CDE20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7566A5FD" w14:textId="359D3C15" w:rsidR="003A19CA" w:rsidRPr="006D7FB1" w:rsidRDefault="00E1124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COM5</w:t>
            </w:r>
          </w:p>
        </w:tc>
      </w:tr>
      <w:tr w:rsidR="003A19CA" w:rsidRPr="006D7FB1" w14:paraId="6283E52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55B20B" w14:textId="5FBE1730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3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9C0978" w14:textId="1F0CCD1F" w:rsidR="003A19CA" w:rsidRPr="006D7FB1" w:rsidRDefault="006A090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United States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63240048" w14:textId="071723B9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Proposal to modify Resolution 77 on scheduling and duration of conferences, forums, </w:t>
            </w:r>
            <w:proofErr w:type="gramStart"/>
            <w:r w:rsidRPr="00C74FAA">
              <w:rPr>
                <w:sz w:val="22"/>
                <w:szCs w:val="22"/>
              </w:rPr>
              <w:t>assemblies</w:t>
            </w:r>
            <w:proofErr w:type="gramEnd"/>
            <w:r w:rsidRPr="00C74FAA">
              <w:rPr>
                <w:sz w:val="22"/>
                <w:szCs w:val="22"/>
              </w:rPr>
              <w:t xml:space="preserve"> and Council sessions of the Union</w:t>
            </w:r>
          </w:p>
        </w:tc>
        <w:tc>
          <w:tcPr>
            <w:tcW w:w="1134" w:type="dxa"/>
            <w:vAlign w:val="center"/>
            <w:hideMark/>
          </w:tcPr>
          <w:p w14:paraId="772BB321" w14:textId="17A740C3" w:rsidR="003A19CA" w:rsidRPr="006D7FB1" w:rsidRDefault="0016054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</w:tr>
      <w:tr w:rsidR="003A19CA" w:rsidRPr="006D7FB1" w14:paraId="26BF8F0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FC2100" w14:textId="1ABE6F14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4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AF089" w14:textId="4BE65266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B</w:t>
            </w:r>
            <w:r w:rsidR="006A0903" w:rsidRPr="006D7FB1">
              <w:rPr>
                <w:rFonts w:eastAsia="Times New Roman"/>
                <w:spacing w:val="-4"/>
                <w:sz w:val="22"/>
                <w:szCs w:val="22"/>
              </w:rPr>
              <w:t>razil</w:t>
            </w:r>
            <w:r w:rsidRPr="006D7FB1"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 w:rsidR="006A0903" w:rsidRPr="006D7FB1">
              <w:rPr>
                <w:rFonts w:eastAsia="Times New Roman"/>
                <w:spacing w:val="-4"/>
                <w:sz w:val="22"/>
                <w:szCs w:val="22"/>
              </w:rPr>
              <w:t>Paraguay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1C3ABB92" w14:textId="6EB8980E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 - Draft new Resolution: Development of disaggregated, open, and interoperable networks</w:t>
            </w:r>
          </w:p>
        </w:tc>
        <w:tc>
          <w:tcPr>
            <w:tcW w:w="1134" w:type="dxa"/>
            <w:vAlign w:val="center"/>
            <w:hideMark/>
          </w:tcPr>
          <w:p w14:paraId="143A9700" w14:textId="10A1AEC8" w:rsidR="003A19CA" w:rsidRPr="006D7FB1" w:rsidRDefault="00E7490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WGPL</w:t>
            </w:r>
          </w:p>
        </w:tc>
      </w:tr>
      <w:tr w:rsidR="003A19CA" w:rsidRPr="006D7FB1" w14:paraId="350C4872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DDCF17" w14:textId="2F5EDD90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5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5E61E5" w14:textId="5C0C0CD1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Several Member</w:t>
            </w:r>
            <w:r w:rsidR="002A0CEC">
              <w:rPr>
                <w:rFonts w:eastAsia="Times New Roman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sz w:val="22"/>
                <w:szCs w:val="22"/>
              </w:rPr>
              <w:t>States</w:t>
            </w:r>
            <w:r w:rsidRPr="002A0CEC">
              <w:rPr>
                <w:rStyle w:val="FootnoteReference"/>
                <w:rFonts w:eastAsia="Times New Roman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7CDE8566" w14:textId="187E5113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Proposals for the work of the Conference - Revision to Annex 1 to Resolution 71: ITU Strategic Plan for 2024-2027 </w:t>
            </w:r>
          </w:p>
        </w:tc>
        <w:tc>
          <w:tcPr>
            <w:tcW w:w="1134" w:type="dxa"/>
            <w:vAlign w:val="center"/>
          </w:tcPr>
          <w:p w14:paraId="7FB099E1" w14:textId="24B957B8" w:rsidR="003A19CA" w:rsidRPr="006D7FB1" w:rsidRDefault="00591C68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</w:tr>
      <w:tr w:rsidR="003A19CA" w:rsidRPr="006D7FB1" w14:paraId="0DB7551B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44130F" w14:textId="4469B0E9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6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88</w:t>
              </w:r>
              <w:r w:rsidR="00890AB9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  <w:t>+Add.1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9BF187" w14:textId="2AA6BE85" w:rsidR="003A19CA" w:rsidRPr="006D7FB1" w:rsidRDefault="00125587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Russian Federation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5A8DA208" w14:textId="4DB9E8B7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8DEC85" w14:textId="3CBB42DB" w:rsidR="003A19CA" w:rsidRPr="006D7FB1" w:rsidRDefault="003351C7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COM5</w:t>
            </w:r>
          </w:p>
        </w:tc>
      </w:tr>
      <w:tr w:rsidR="003A19CA" w:rsidRPr="006D7FB1" w14:paraId="35A28CCB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48956B" w14:textId="5A84A6E4" w:rsidR="003A19CA" w:rsidRPr="006D7FB1" w:rsidRDefault="003A19CA" w:rsidP="00E27040">
            <w:pPr>
              <w:spacing w:before="60" w:after="6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9914F1" w14:textId="1A1F79DF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2FC5510C" w14:textId="2443E872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i/>
                <w:iCs/>
                <w:sz w:val="22"/>
                <w:szCs w:val="22"/>
              </w:rPr>
              <w:t xml:space="preserve">not allocated 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3FC2F7A0" w14:textId="0FF361CD" w:rsidR="003A19CA" w:rsidRPr="006D7FB1" w:rsidRDefault="00B7635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A19CA" w:rsidRPr="006D7FB1" w14:paraId="1526FF56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000F27" w14:textId="1F12AB14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7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5228FA" w14:textId="2A4EB73E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proofErr w:type="spellStart"/>
            <w:r w:rsidRPr="006D7FB1">
              <w:rPr>
                <w:rFonts w:eastAsia="Times New Roman"/>
                <w:sz w:val="22"/>
                <w:szCs w:val="22"/>
                <w:lang w:val="es-ES_tradnl"/>
              </w:rPr>
              <w:t>Several</w:t>
            </w:r>
            <w:proofErr w:type="spellEnd"/>
            <w:r w:rsidRPr="006D7FB1">
              <w:rPr>
                <w:rFonts w:eastAsia="Times New Roman"/>
                <w:sz w:val="22"/>
                <w:szCs w:val="22"/>
                <w:lang w:val="es-ES_tradnl"/>
              </w:rPr>
              <w:t xml:space="preserve"> Member</w:t>
            </w:r>
            <w:r w:rsidR="002A0CEC">
              <w:rPr>
                <w:rFonts w:eastAsia="Times New Roman"/>
                <w:sz w:val="22"/>
                <w:szCs w:val="22"/>
                <w:lang w:val="es-ES_tradnl"/>
              </w:rPr>
              <w:t> </w:t>
            </w:r>
            <w:r w:rsidRPr="006D7FB1">
              <w:rPr>
                <w:rFonts w:eastAsia="Times New Roman"/>
                <w:sz w:val="22"/>
                <w:szCs w:val="22"/>
                <w:lang w:val="es-ES_tradnl"/>
              </w:rPr>
              <w:t>States</w:t>
            </w:r>
            <w:r w:rsidRPr="002A0CEC">
              <w:rPr>
                <w:rFonts w:eastAsia="Times New Roman"/>
                <w:position w:val="6"/>
                <w:sz w:val="22"/>
                <w:szCs w:val="22"/>
                <w:vertAlign w:val="superscript"/>
                <w:lang w:val="es-ES_tradnl"/>
              </w:rPr>
              <w:footnoteReference w:id="3"/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BFAE88B" w14:textId="29787BF0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 - Revision to Resolution 198: Empowerment of youth through telecommunication/information and communication technology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13B801BA" w14:textId="2DE12350" w:rsidR="003A19CA" w:rsidRPr="006D7FB1" w:rsidRDefault="00E7490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WGPL</w:t>
            </w:r>
          </w:p>
        </w:tc>
      </w:tr>
      <w:tr w:rsidR="003A19CA" w:rsidRPr="006D7FB1" w14:paraId="7056510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1E33A7" w14:textId="047A251E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8" w:history="1"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91</w:t>
              </w:r>
              <w:r w:rsidR="003A19C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</w:r>
              <w:r w:rsidR="003A19CA" w:rsidRPr="006D7FB1">
                <w:rPr>
                  <w:rStyle w:val="Hyperlink"/>
                  <w:rFonts w:eastAsia="Times New Roman"/>
                  <w:sz w:val="22"/>
                  <w:szCs w:val="22"/>
                </w:rPr>
                <w:t>+Add.1-2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B043FD" w14:textId="2ECB1691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  <w:lang w:val="es-ES_tradnl"/>
              </w:rPr>
            </w:pPr>
            <w:r w:rsidRPr="006D7FB1">
              <w:rPr>
                <w:rFonts w:eastAsia="Times New Roman"/>
                <w:sz w:val="22"/>
                <w:szCs w:val="22"/>
                <w:lang w:val="es-ES_tradnl"/>
              </w:rPr>
              <w:t>C</w:t>
            </w:r>
            <w:r w:rsidR="00125587" w:rsidRPr="006D7FB1">
              <w:rPr>
                <w:rFonts w:eastAsia="Times New Roman"/>
                <w:sz w:val="22"/>
                <w:szCs w:val="22"/>
                <w:lang w:val="es-ES_tradnl"/>
              </w:rPr>
              <w:t>uba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362D3533" w14:textId="0E377F35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</w:t>
            </w:r>
          </w:p>
        </w:tc>
        <w:tc>
          <w:tcPr>
            <w:tcW w:w="1134" w:type="dxa"/>
            <w:vAlign w:val="center"/>
            <w:hideMark/>
          </w:tcPr>
          <w:p w14:paraId="7F5EBBC4" w14:textId="5EBD5F96" w:rsidR="003A19CA" w:rsidRPr="006D7FB1" w:rsidRDefault="00454D2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  <w:lang w:eastAsia="zh-CN"/>
              </w:rPr>
              <w:t>WG</w:t>
            </w:r>
            <w:r w:rsidR="003A19CA" w:rsidRPr="00C74FAA">
              <w:rPr>
                <w:sz w:val="22"/>
                <w:szCs w:val="22"/>
              </w:rPr>
              <w:t>PL</w:t>
            </w:r>
          </w:p>
        </w:tc>
      </w:tr>
      <w:tr w:rsidR="003A19CA" w:rsidRPr="006D7FB1" w14:paraId="68100FF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6F5914" w14:textId="27EA24BD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29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B91E85" w14:textId="2E26527D" w:rsidR="003A19CA" w:rsidRPr="006D7FB1" w:rsidRDefault="00570978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Czech Republic</w:t>
            </w:r>
            <w:r w:rsidR="003A19CA" w:rsidRPr="006D7FB1">
              <w:rPr>
                <w:rFonts w:eastAsia="Times New Roman"/>
                <w:spacing w:val="-4"/>
                <w:sz w:val="22"/>
                <w:szCs w:val="22"/>
              </w:rPr>
              <w:t xml:space="preserve">, </w:t>
            </w:r>
            <w:r w:rsidR="002B21CB" w:rsidRPr="006D7FB1">
              <w:rPr>
                <w:rFonts w:eastAsia="Times New Roman"/>
                <w:spacing w:val="-4"/>
                <w:sz w:val="22"/>
                <w:szCs w:val="22"/>
              </w:rPr>
              <w:t>Poland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44D4AE61" w14:textId="23757E9E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Proposals for the work of the Conference - Revision to Resolution 25: Strengthening the regional presence </w:t>
            </w:r>
          </w:p>
        </w:tc>
        <w:tc>
          <w:tcPr>
            <w:tcW w:w="1134" w:type="dxa"/>
            <w:vAlign w:val="center"/>
          </w:tcPr>
          <w:p w14:paraId="2E32A5D1" w14:textId="024F3FE4" w:rsidR="003A19CA" w:rsidRPr="006D7FB1" w:rsidRDefault="00892858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</w:tr>
      <w:tr w:rsidR="003A19CA" w:rsidRPr="006D7FB1" w14:paraId="7E4FD57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40D2FD" w14:textId="2069D554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30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EB1B77" w14:textId="7577A03A" w:rsidR="003A19CA" w:rsidRPr="006D7FB1" w:rsidRDefault="002B21C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India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268958C2" w14:textId="27E2F472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 xml:space="preserve">Proposals for the work of the Conference - General matters - Healthy and </w:t>
            </w:r>
            <w:r w:rsidR="00C529EC" w:rsidRPr="00C74FAA">
              <w:rPr>
                <w:sz w:val="22"/>
                <w:szCs w:val="22"/>
              </w:rPr>
              <w:t>b</w:t>
            </w:r>
            <w:r w:rsidRPr="00C74FAA">
              <w:rPr>
                <w:sz w:val="22"/>
                <w:szCs w:val="22"/>
              </w:rPr>
              <w:t xml:space="preserve">alanced budget for the Union </w:t>
            </w:r>
          </w:p>
        </w:tc>
        <w:tc>
          <w:tcPr>
            <w:tcW w:w="1134" w:type="dxa"/>
            <w:vAlign w:val="center"/>
          </w:tcPr>
          <w:p w14:paraId="7E1ECA9D" w14:textId="1BEC35E0" w:rsidR="003A19CA" w:rsidRPr="006D7FB1" w:rsidRDefault="00333941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</w:tr>
      <w:tr w:rsidR="003A19CA" w:rsidRPr="006D7FB1" w14:paraId="6193967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BCBD0C" w14:textId="355DBAC4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31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AD6393" w14:textId="77777777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5CD20605" w14:textId="42F4D8AF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ITU-D contribution to the ITU Strategic plan for 2024-2027 - Kigali Action Plan</w:t>
            </w:r>
          </w:p>
        </w:tc>
        <w:tc>
          <w:tcPr>
            <w:tcW w:w="1134" w:type="dxa"/>
            <w:vAlign w:val="center"/>
            <w:hideMark/>
          </w:tcPr>
          <w:p w14:paraId="003DE555" w14:textId="110E6191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PL</w:t>
            </w:r>
          </w:p>
        </w:tc>
      </w:tr>
      <w:tr w:rsidR="003A19CA" w:rsidRPr="006D7FB1" w14:paraId="5BB16BE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01247B" w14:textId="191840F6" w:rsidR="003A19CA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32" w:history="1">
              <w:r w:rsidR="003A19CA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E18091" w14:textId="615C1666" w:rsidR="003A19CA" w:rsidRPr="006D7FB1" w:rsidRDefault="003A19C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</w:t>
            </w:r>
            <w:r w:rsidR="002B21CB" w:rsidRPr="006D7FB1">
              <w:rPr>
                <w:rFonts w:eastAsia="Times New Roman"/>
                <w:spacing w:val="-4"/>
                <w:sz w:val="22"/>
                <w:szCs w:val="22"/>
              </w:rPr>
              <w:t>anada</w:t>
            </w:r>
          </w:p>
        </w:tc>
        <w:tc>
          <w:tcPr>
            <w:tcW w:w="5892" w:type="dxa"/>
            <w:shd w:val="clear" w:color="auto" w:fill="FFFFFF" w:themeFill="background1"/>
            <w:vAlign w:val="center"/>
            <w:hideMark/>
          </w:tcPr>
          <w:p w14:paraId="7A0DF424" w14:textId="641FB092" w:rsidR="003A19CA" w:rsidRPr="006D7FB1" w:rsidRDefault="003A19C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74FAA">
              <w:rPr>
                <w:sz w:val="22"/>
                <w:szCs w:val="22"/>
              </w:rPr>
              <w:t>Proposals for the work of the Conference - Proposal to modify Resolution 94: Auditing of the accounts of the Union</w:t>
            </w:r>
          </w:p>
        </w:tc>
        <w:tc>
          <w:tcPr>
            <w:tcW w:w="1134" w:type="dxa"/>
            <w:vAlign w:val="center"/>
            <w:hideMark/>
          </w:tcPr>
          <w:p w14:paraId="045C157F" w14:textId="78CF612A" w:rsidR="003A19CA" w:rsidRPr="006D7FB1" w:rsidRDefault="00854F2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</w:tr>
      <w:tr w:rsidR="001B28E5" w:rsidRPr="006D7FB1" w14:paraId="2653C41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12B30" w14:textId="0468CB90" w:rsidR="001B28E5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133" w:history="1">
              <w:r w:rsidR="003C410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2BAFC" w14:textId="19BE0AF8" w:rsidR="001B28E5" w:rsidRPr="006D7FB1" w:rsidRDefault="003C4106" w:rsidP="00E27040">
            <w:pPr>
              <w:spacing w:before="0"/>
              <w:jc w:val="center"/>
              <w:textAlignment w:val="auto"/>
              <w:rPr>
                <w:rFonts w:eastAsia="Times New Roman"/>
                <w:spacing w:val="-4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shd w:val="clear" w:color="auto" w:fill="FFFFFF" w:themeFill="background1"/>
            <w:vAlign w:val="center"/>
          </w:tcPr>
          <w:p w14:paraId="025C3AA1" w14:textId="4F604E8C" w:rsidR="001B28E5" w:rsidRPr="00C74FAA" w:rsidRDefault="003C4106" w:rsidP="002C659A">
            <w:pPr>
              <w:spacing w:before="60" w:after="60"/>
              <w:textAlignment w:val="auto"/>
              <w:rPr>
                <w:sz w:val="22"/>
                <w:szCs w:val="22"/>
              </w:rPr>
            </w:pPr>
            <w:r w:rsidRPr="00C74FAA">
              <w:rPr>
                <w:sz w:val="22"/>
                <w:szCs w:val="22"/>
              </w:rPr>
              <w:t>Candidatures from Member States for the elections to the ITU Council</w:t>
            </w:r>
          </w:p>
        </w:tc>
        <w:tc>
          <w:tcPr>
            <w:tcW w:w="1134" w:type="dxa"/>
            <w:vAlign w:val="center"/>
          </w:tcPr>
          <w:p w14:paraId="2741E751" w14:textId="5FB69267" w:rsidR="001B28E5" w:rsidRPr="006D7FB1" w:rsidRDefault="003C410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01C54F4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852A53" w14:textId="710E6A8C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  <w:highlight w:val="yellow"/>
              </w:rPr>
            </w:pPr>
            <w:hyperlink r:id="rId134" w:history="1">
              <w:r w:rsidR="00B41899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B58ED7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3359C09" w14:textId="5C646CC9" w:rsidR="00A61C93" w:rsidRPr="006D7FB1" w:rsidRDefault="00285A3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Chairmen and Vice-Chairmen of the Conference</w:t>
            </w:r>
          </w:p>
        </w:tc>
        <w:tc>
          <w:tcPr>
            <w:tcW w:w="1134" w:type="dxa"/>
            <w:vAlign w:val="center"/>
            <w:hideMark/>
          </w:tcPr>
          <w:p w14:paraId="3AAFB526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52BEFCC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4F528F" w14:textId="525D5874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35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1F031B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3C6DD68" w14:textId="35FF07B9" w:rsidR="00A61C93" w:rsidRPr="006D7FB1" w:rsidRDefault="0062000D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Transfer of Powers - Marshall Islands to United States of America</w:t>
            </w:r>
          </w:p>
        </w:tc>
        <w:tc>
          <w:tcPr>
            <w:tcW w:w="1134" w:type="dxa"/>
            <w:vAlign w:val="center"/>
            <w:hideMark/>
          </w:tcPr>
          <w:p w14:paraId="7F2893E7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5B4540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F5364B" w14:textId="2F90D197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3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308B59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E5EC6B2" w14:textId="12E45AC5" w:rsidR="00A61C93" w:rsidRPr="006D7FB1" w:rsidRDefault="007676D2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Transfer of Powers - Tuvalu to Australia</w:t>
            </w:r>
          </w:p>
        </w:tc>
        <w:tc>
          <w:tcPr>
            <w:tcW w:w="1134" w:type="dxa"/>
            <w:vAlign w:val="center"/>
            <w:hideMark/>
          </w:tcPr>
          <w:p w14:paraId="44F9941F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167853F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08B0E3" w14:textId="69F4AE31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37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76E995" w14:textId="66A116F6" w:rsidR="00A61C93" w:rsidRPr="006D7FB1" w:rsidRDefault="007676D2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26EBA8EF" w14:textId="6F1BEDB7" w:rsidR="00A61C93" w:rsidRPr="006D7FB1" w:rsidRDefault="007676D2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Transfer of Powers - Costa Rica - Dominican Republic</w:t>
            </w:r>
          </w:p>
        </w:tc>
        <w:tc>
          <w:tcPr>
            <w:tcW w:w="1134" w:type="dxa"/>
            <w:vAlign w:val="center"/>
            <w:hideMark/>
          </w:tcPr>
          <w:p w14:paraId="39BCAE52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5AAB4E2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38D0FE" w14:textId="760027CE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38" w:history="1">
              <w:r w:rsidR="00A61C93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101</w:t>
              </w:r>
              <w:r w:rsidR="007676D2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B65999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D97F456" w14:textId="67826384" w:rsidR="00A61C93" w:rsidRPr="006D7FB1" w:rsidRDefault="001E78F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Financial statement of the Plenipotentiary Conference (PP-22) as </w:t>
            </w:r>
            <w:proofErr w:type="gramStart"/>
            <w:r w:rsidRPr="006D7FB1">
              <w:rPr>
                <w:rFonts w:eastAsia="Times New Roman"/>
                <w:color w:val="000000"/>
                <w:sz w:val="22"/>
                <w:szCs w:val="22"/>
              </w:rPr>
              <w:t>at</w:t>
            </w:r>
            <w:proofErr w:type="gramEnd"/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7 October 2022</w:t>
            </w:r>
          </w:p>
        </w:tc>
        <w:tc>
          <w:tcPr>
            <w:tcW w:w="1134" w:type="dxa"/>
            <w:vAlign w:val="center"/>
            <w:hideMark/>
          </w:tcPr>
          <w:p w14:paraId="09855219" w14:textId="3B4B2518" w:rsidR="00A61C93" w:rsidRPr="006D7FB1" w:rsidRDefault="001E78F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COM3</w:t>
            </w:r>
          </w:p>
        </w:tc>
      </w:tr>
      <w:tr w:rsidR="00A61C93" w:rsidRPr="006D7FB1" w14:paraId="7C6D746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E28D3A" w14:textId="6C6A1054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39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50E075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7BFC20C" w14:textId="228BE01F" w:rsidR="00A61C93" w:rsidRPr="006D7FB1" w:rsidRDefault="00084CBD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Transfer of Powers - Sao Tome and Principe to Portugal</w:t>
            </w:r>
          </w:p>
        </w:tc>
        <w:tc>
          <w:tcPr>
            <w:tcW w:w="1134" w:type="dxa"/>
            <w:vAlign w:val="center"/>
            <w:hideMark/>
          </w:tcPr>
          <w:p w14:paraId="6283FC28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416592E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178683" w14:textId="180029F2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0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900311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2AD274D9" w14:textId="54A0232B" w:rsidR="00A61C93" w:rsidRPr="006D7FB1" w:rsidRDefault="00547AE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Structure of the </w:t>
            </w:r>
            <w:r w:rsidR="00E81277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ITU Plenipotentiary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Conference</w:t>
            </w:r>
            <w:r w:rsidR="00E81277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(Bucharest, 2022)</w:t>
            </w:r>
          </w:p>
        </w:tc>
        <w:tc>
          <w:tcPr>
            <w:tcW w:w="1134" w:type="dxa"/>
            <w:vAlign w:val="center"/>
            <w:hideMark/>
          </w:tcPr>
          <w:p w14:paraId="66D98238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5EABBDC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C2A693" w14:textId="4ECC504D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1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D47BD" w14:textId="385F6316" w:rsidR="00A61C93" w:rsidRPr="006D7FB1" w:rsidRDefault="00547AEF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F36250E" w14:textId="1C1CD19A" w:rsidR="00A61C93" w:rsidRPr="006D7FB1" w:rsidRDefault="00547AE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General schedule of work of the Conference</w:t>
            </w:r>
          </w:p>
        </w:tc>
        <w:tc>
          <w:tcPr>
            <w:tcW w:w="1134" w:type="dxa"/>
            <w:vAlign w:val="center"/>
            <w:hideMark/>
          </w:tcPr>
          <w:p w14:paraId="1B386C9F" w14:textId="4DE484A4" w:rsidR="00A61C93" w:rsidRPr="006D7FB1" w:rsidRDefault="004624F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10D6C4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9BF645" w14:textId="76D028C2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2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3AEC0" w14:textId="06F9C44D" w:rsidR="00A61C93" w:rsidRPr="006D7FB1" w:rsidRDefault="004624F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Chairman</w:t>
            </w:r>
          </w:p>
        </w:tc>
        <w:tc>
          <w:tcPr>
            <w:tcW w:w="5892" w:type="dxa"/>
            <w:vAlign w:val="center"/>
            <w:hideMark/>
          </w:tcPr>
          <w:p w14:paraId="3693D4FE" w14:textId="01CB89E2" w:rsidR="00A61C93" w:rsidRPr="006D7FB1" w:rsidRDefault="004624F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Conduct of proceedings at the Bucharest Plenipotentiary Conference</w:t>
            </w:r>
          </w:p>
        </w:tc>
        <w:tc>
          <w:tcPr>
            <w:tcW w:w="1134" w:type="dxa"/>
            <w:vAlign w:val="center"/>
            <w:hideMark/>
          </w:tcPr>
          <w:p w14:paraId="605ED48F" w14:textId="5B1CB92F" w:rsidR="00A61C93" w:rsidRPr="006D7FB1" w:rsidRDefault="004624F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03434E4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00DDED" w14:textId="05DA09CD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3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106(Rev.</w:t>
              </w:r>
              <w:r w:rsidR="00646639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4EB507" w14:textId="411971B8" w:rsidR="00A61C93" w:rsidRPr="006D7FB1" w:rsidRDefault="0064663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5837E9F" w14:textId="793A6786" w:rsidR="00A61C93" w:rsidRPr="006D7FB1" w:rsidRDefault="0064663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Secretariat of the Conference</w:t>
            </w:r>
          </w:p>
        </w:tc>
        <w:tc>
          <w:tcPr>
            <w:tcW w:w="1134" w:type="dxa"/>
            <w:vAlign w:val="center"/>
            <w:hideMark/>
          </w:tcPr>
          <w:p w14:paraId="109D72A1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7E85B82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1FA236" w14:textId="3D229AA0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4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9EBAFB" w14:textId="55E53561" w:rsidR="00A61C93" w:rsidRPr="006D7FB1" w:rsidRDefault="0082525E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477CCA1" w14:textId="5A499BD7" w:rsidR="00A61C93" w:rsidRPr="006D7FB1" w:rsidRDefault="0082525E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Opening Ceremony</w:t>
            </w:r>
          </w:p>
        </w:tc>
        <w:tc>
          <w:tcPr>
            <w:tcW w:w="1134" w:type="dxa"/>
            <w:vAlign w:val="center"/>
            <w:hideMark/>
          </w:tcPr>
          <w:p w14:paraId="62F22516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7EE80BA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F76180" w14:textId="5DD8E7E5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5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644C89" w14:textId="6AE311F3" w:rsidR="00A61C93" w:rsidRPr="006D7FB1" w:rsidRDefault="0082525E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5D8DFF0" w14:textId="0D2592F7" w:rsidR="00A61C93" w:rsidRPr="006D7FB1" w:rsidRDefault="008677E6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first Plenary Meeting</w:t>
            </w:r>
          </w:p>
        </w:tc>
        <w:tc>
          <w:tcPr>
            <w:tcW w:w="1134" w:type="dxa"/>
            <w:vAlign w:val="center"/>
            <w:hideMark/>
          </w:tcPr>
          <w:p w14:paraId="5C13CE8E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68C0A1A7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13FF5A" w14:textId="2B16CCC8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109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37F8EF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COM5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0F55CF7B" w14:textId="22753ABC" w:rsidR="00A61C93" w:rsidRPr="006D7FB1" w:rsidRDefault="009C2A3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First series of text submitted by Committee 5 to the Editorial</w:t>
            </w:r>
            <w:r w:rsidR="002A0CE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(Resolutions 169 and 184)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6A054F50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45841D34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066B98" w14:textId="2A5D7C5C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7" w:history="1">
              <w:r w:rsidR="00A61C93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110</w:t>
              </w:r>
              <w:r w:rsidR="009C2A3A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  <w:t>(Rev.1-3)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5A7D96" w14:textId="42F199E9" w:rsidR="00A61C93" w:rsidRPr="006D7FB1" w:rsidRDefault="005B1FF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6090B563" w14:textId="1418408B" w:rsidR="00A61C93" w:rsidRPr="006D7FB1" w:rsidRDefault="005B1FF3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Information </w:t>
            </w:r>
            <w:proofErr w:type="gramStart"/>
            <w:r w:rsidRPr="006D7FB1">
              <w:rPr>
                <w:rFonts w:eastAsia="Times New Roman"/>
                <w:color w:val="000000"/>
                <w:sz w:val="22"/>
                <w:szCs w:val="22"/>
              </w:rPr>
              <w:t>note</w:t>
            </w:r>
            <w:proofErr w:type="gramEnd"/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on voting process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2A8B8543" w14:textId="1C5B931C" w:rsidR="00A61C93" w:rsidRPr="006D7FB1" w:rsidRDefault="005B1FF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1185C06C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120C4" w14:textId="021BF37F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8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111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32E6FB" w14:textId="657D32FA" w:rsidR="00A61C93" w:rsidRPr="006D7FB1" w:rsidRDefault="005B1FF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COM6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58D3F4B0" w14:textId="7D76C04A" w:rsidR="00A61C93" w:rsidRPr="006D7FB1" w:rsidRDefault="005B1FF3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First series of texts submitted by Committee 6 to the Editorial</w:t>
            </w:r>
            <w:r w:rsidR="002A0CE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151)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565EE50B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1E8846AB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33B883" w14:textId="3FE07413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49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3A6C29" w14:textId="280BAF33" w:rsidR="00A61C93" w:rsidRPr="006D7FB1" w:rsidRDefault="00996C1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  <w:hideMark/>
          </w:tcPr>
          <w:p w14:paraId="165409F5" w14:textId="5537B259" w:rsidR="00A61C93" w:rsidRPr="006D7FB1" w:rsidRDefault="00996C1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First series of texts submitted by the Working Group of the Plenary to the Editorial Committee (Resolution 135)</w:t>
            </w:r>
          </w:p>
        </w:tc>
        <w:tc>
          <w:tcPr>
            <w:tcW w:w="1134" w:type="dxa"/>
            <w:vAlign w:val="center"/>
            <w:hideMark/>
          </w:tcPr>
          <w:p w14:paraId="310EC42A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0707CBE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0BC591" w14:textId="2EE538A4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0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A73566" w14:textId="7194CAD0" w:rsidR="00A61C93" w:rsidRPr="006D7FB1" w:rsidRDefault="00996C1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4B86F48" w14:textId="405251DD" w:rsidR="00A61C93" w:rsidRPr="006D7FB1" w:rsidRDefault="00996C1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Proxy vote - Kiribati to New Zealand</w:t>
            </w:r>
          </w:p>
        </w:tc>
        <w:tc>
          <w:tcPr>
            <w:tcW w:w="1134" w:type="dxa"/>
            <w:vAlign w:val="center"/>
            <w:hideMark/>
          </w:tcPr>
          <w:p w14:paraId="12920649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2FC776A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271FC9" w14:textId="56157B01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1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FB2FF1" w14:textId="2647D784" w:rsidR="00A61C93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  <w:hideMark/>
          </w:tcPr>
          <w:p w14:paraId="136B2D29" w14:textId="244DCDB1" w:rsidR="00A61C93" w:rsidRPr="006D7FB1" w:rsidRDefault="00E27BE4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Second series of text submitted by Committee 6 to the Editorial Committee (Resolution 150)</w:t>
            </w:r>
          </w:p>
        </w:tc>
        <w:tc>
          <w:tcPr>
            <w:tcW w:w="1134" w:type="dxa"/>
            <w:vAlign w:val="center"/>
            <w:hideMark/>
          </w:tcPr>
          <w:p w14:paraId="11B033FF" w14:textId="0438F410" w:rsidR="00A61C93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E27BE4" w:rsidRPr="006D7FB1" w14:paraId="3C5C0FA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1FEDA4" w14:textId="16D8B447" w:rsidR="00E27BE4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2" w:history="1">
              <w:r w:rsidR="00E27BE4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EC618D" w14:textId="6098F515" w:rsidR="00E27BE4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2067482C" w14:textId="28EE7A64" w:rsidR="00E27BE4" w:rsidRPr="006D7FB1" w:rsidRDefault="00E27BE4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second Plenary Meeting</w:t>
            </w:r>
          </w:p>
        </w:tc>
        <w:tc>
          <w:tcPr>
            <w:tcW w:w="1134" w:type="dxa"/>
            <w:vAlign w:val="center"/>
            <w:hideMark/>
          </w:tcPr>
          <w:p w14:paraId="354893D5" w14:textId="5C61F267" w:rsidR="00E27BE4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E27BE4" w:rsidRPr="006D7FB1" w14:paraId="7508717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2034A" w14:textId="245F6267" w:rsidR="00E27BE4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3" w:history="1">
              <w:r w:rsidR="00E27BE4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D50480" w14:textId="62F50868" w:rsidR="00E27BE4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01A7B71" w14:textId="49986153" w:rsidR="00E27BE4" w:rsidRPr="006D7FB1" w:rsidRDefault="00E27BE4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third Plenary Meeting</w:t>
            </w:r>
          </w:p>
        </w:tc>
        <w:tc>
          <w:tcPr>
            <w:tcW w:w="1134" w:type="dxa"/>
            <w:vAlign w:val="center"/>
            <w:hideMark/>
          </w:tcPr>
          <w:p w14:paraId="02FE68D5" w14:textId="77777777" w:rsidR="00E27BE4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E27BE4" w:rsidRPr="006D7FB1" w14:paraId="060F9CE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F6DEDE" w14:textId="3B357D68" w:rsidR="00E27BE4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4" w:history="1">
              <w:r w:rsidR="00E27BE4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D0D161" w14:textId="406347BC" w:rsidR="00E27BE4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1FD2AD7" w14:textId="47BB369B" w:rsidR="00E27BE4" w:rsidRPr="006D7FB1" w:rsidRDefault="00E27BE4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fourth Plenary Meeting</w:t>
            </w:r>
          </w:p>
        </w:tc>
        <w:tc>
          <w:tcPr>
            <w:tcW w:w="1134" w:type="dxa"/>
            <w:vAlign w:val="center"/>
            <w:hideMark/>
          </w:tcPr>
          <w:p w14:paraId="38614137" w14:textId="77777777" w:rsidR="00E27BE4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E27BE4" w:rsidRPr="006D7FB1" w14:paraId="03FF344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03B738" w14:textId="6749FF51" w:rsidR="00E27BE4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5" w:history="1">
              <w:r w:rsidR="00E27BE4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989CA3" w14:textId="5F32E04E" w:rsidR="00E27BE4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7EBDE304" w14:textId="3A70D77B" w:rsidR="00E27BE4" w:rsidRPr="006D7FB1" w:rsidRDefault="00E27BE4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fifth Plenary Meeting</w:t>
            </w:r>
          </w:p>
        </w:tc>
        <w:tc>
          <w:tcPr>
            <w:tcW w:w="1134" w:type="dxa"/>
            <w:vAlign w:val="center"/>
            <w:hideMark/>
          </w:tcPr>
          <w:p w14:paraId="55BB0D6F" w14:textId="6C9C84D6" w:rsidR="00E27BE4" w:rsidRPr="006D7FB1" w:rsidRDefault="00E27BE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51B24BE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4DF7B" w14:textId="24D89995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119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7E562A" w14:textId="32402FFE" w:rsidR="00A61C93" w:rsidRPr="006D7FB1" w:rsidRDefault="00CD6F4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  <w:hideMark/>
          </w:tcPr>
          <w:p w14:paraId="6DBC530F" w14:textId="651C2AD6" w:rsidR="00A61C93" w:rsidRPr="006D7FB1" w:rsidRDefault="00CD6F43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Second series of texts submitted by the Working Group of the Plenary to the Editorial Committee (Resolution 175)</w:t>
            </w:r>
          </w:p>
        </w:tc>
        <w:tc>
          <w:tcPr>
            <w:tcW w:w="1134" w:type="dxa"/>
            <w:vAlign w:val="center"/>
            <w:hideMark/>
          </w:tcPr>
          <w:p w14:paraId="6CCB636D" w14:textId="72C03A93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</w:t>
            </w:r>
            <w:r w:rsidR="00CD6F43" w:rsidRPr="006D7FB1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A61C93" w:rsidRPr="006D7FB1" w14:paraId="51FF4F4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16A7C6" w14:textId="2BDACAB8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7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2F1C04" w14:textId="38795D9C" w:rsidR="00A61C93" w:rsidRPr="006D7FB1" w:rsidRDefault="000B0385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  <w:hideMark/>
          </w:tcPr>
          <w:p w14:paraId="6A528B0F" w14:textId="2D963A00" w:rsidR="00A61C93" w:rsidRPr="006D7FB1" w:rsidRDefault="000B0385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Third series of text submitted by Committee 6 to the Editorial Committee (Resolution 94)</w:t>
            </w:r>
          </w:p>
        </w:tc>
        <w:tc>
          <w:tcPr>
            <w:tcW w:w="1134" w:type="dxa"/>
            <w:vAlign w:val="center"/>
            <w:hideMark/>
          </w:tcPr>
          <w:p w14:paraId="7BADB4D5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1677D9B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915965" w14:textId="21480999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8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1F422C" w14:textId="2B7E2774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</w:t>
            </w:r>
            <w:r w:rsidR="001B206A" w:rsidRPr="006D7FB1">
              <w:rPr>
                <w:rFonts w:eastAsia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  <w:hideMark/>
          </w:tcPr>
          <w:p w14:paraId="5B3A5A97" w14:textId="0822F48F" w:rsidR="00A61C93" w:rsidRPr="006D7FB1" w:rsidRDefault="001B206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Fourth Series of text from Committee 6 to the Editorial</w:t>
            </w:r>
            <w:r w:rsidR="002A0CE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66)</w:t>
            </w:r>
          </w:p>
        </w:tc>
        <w:tc>
          <w:tcPr>
            <w:tcW w:w="1134" w:type="dxa"/>
            <w:vAlign w:val="center"/>
            <w:hideMark/>
          </w:tcPr>
          <w:p w14:paraId="68B22D11" w14:textId="793C083D" w:rsidR="00A61C93" w:rsidRPr="006D7FB1" w:rsidRDefault="001B206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216BC66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E72017" w14:textId="4B003DC1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59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C6BC17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COM5</w:t>
            </w:r>
          </w:p>
        </w:tc>
        <w:tc>
          <w:tcPr>
            <w:tcW w:w="5892" w:type="dxa"/>
            <w:vAlign w:val="center"/>
            <w:hideMark/>
          </w:tcPr>
          <w:p w14:paraId="0A2A9EDE" w14:textId="4CE801D7" w:rsidR="00A61C93" w:rsidRPr="006D7FB1" w:rsidRDefault="007A0D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Second series of text submitted by Committee 5 to the Editorial Committee (Resolutions 136, 138 and 209)</w:t>
            </w:r>
          </w:p>
        </w:tc>
        <w:tc>
          <w:tcPr>
            <w:tcW w:w="1134" w:type="dxa"/>
            <w:vAlign w:val="center"/>
            <w:hideMark/>
          </w:tcPr>
          <w:p w14:paraId="201D5C54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07D935AB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A726A0" w14:textId="41674635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0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818D5C" w14:textId="0E1B250C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</w:t>
            </w:r>
            <w:r w:rsidR="007A0DFF" w:rsidRPr="006D7FB1"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  <w:hideMark/>
          </w:tcPr>
          <w:p w14:paraId="5E18D5F7" w14:textId="731216F9" w:rsidR="00A61C93" w:rsidRPr="006D7FB1" w:rsidRDefault="007A0DF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First series of texts submitted by the Editorial Committee to the Plenary Meeting (Resolution 135)</w:t>
            </w:r>
          </w:p>
        </w:tc>
        <w:tc>
          <w:tcPr>
            <w:tcW w:w="1134" w:type="dxa"/>
            <w:vAlign w:val="center"/>
            <w:hideMark/>
          </w:tcPr>
          <w:p w14:paraId="79D552DF" w14:textId="52E66AE0" w:rsidR="00A61C93" w:rsidRPr="006D7FB1" w:rsidRDefault="007A0DFF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7FEF05B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C8FF4" w14:textId="5A3962C0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1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5B4B46" w14:textId="39017EE6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</w:t>
            </w:r>
            <w:r w:rsidR="00A26C21" w:rsidRPr="006D7FB1"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  <w:hideMark/>
          </w:tcPr>
          <w:p w14:paraId="216388C9" w14:textId="042FE93F" w:rsidR="00A61C93" w:rsidRPr="006D7FB1" w:rsidRDefault="00A26C2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Second series of texts submitted by the Editorial Committee to the Plenary Meeting (Resolutions 169 and 184)</w:t>
            </w:r>
          </w:p>
        </w:tc>
        <w:tc>
          <w:tcPr>
            <w:tcW w:w="1134" w:type="dxa"/>
            <w:vAlign w:val="center"/>
            <w:hideMark/>
          </w:tcPr>
          <w:p w14:paraId="02833E05" w14:textId="5122381F" w:rsidR="00A61C93" w:rsidRPr="006D7FB1" w:rsidRDefault="00A26C21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2C5B45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BBAE75" w14:textId="7DC1F3CB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2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2068B1" w14:textId="3F0A6D11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</w:t>
            </w:r>
            <w:r w:rsidR="00A26C21" w:rsidRPr="006D7FB1"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  <w:hideMark/>
          </w:tcPr>
          <w:p w14:paraId="2C5D0BE5" w14:textId="6C1A36D9" w:rsidR="00A61C93" w:rsidRPr="006D7FB1" w:rsidRDefault="00A26C2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Third series of texts submitted by the Editorial Committee to the Plenary Meeting (Resolutions 94, 150 and 151)</w:t>
            </w:r>
          </w:p>
        </w:tc>
        <w:tc>
          <w:tcPr>
            <w:tcW w:w="1134" w:type="dxa"/>
            <w:vAlign w:val="center"/>
            <w:hideMark/>
          </w:tcPr>
          <w:p w14:paraId="089E0F82" w14:textId="1AFEA04E" w:rsidR="00A61C93" w:rsidRPr="006D7FB1" w:rsidRDefault="00A26C21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08E1EC5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A507DC" w14:textId="078A4619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3" w:history="1">
              <w:r w:rsidR="00A61C93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126</w:t>
              </w:r>
              <w:r w:rsidR="005F353C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  <w:t>(Rev.1-3)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B65FB" w14:textId="26226D2F" w:rsidR="00A61C93" w:rsidRPr="006D7FB1" w:rsidRDefault="005F353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COM2</w:t>
            </w:r>
          </w:p>
        </w:tc>
        <w:tc>
          <w:tcPr>
            <w:tcW w:w="5892" w:type="dxa"/>
            <w:vAlign w:val="center"/>
            <w:hideMark/>
          </w:tcPr>
          <w:p w14:paraId="26F4069B" w14:textId="097A8169" w:rsidR="00A61C93" w:rsidRPr="006D7FB1" w:rsidRDefault="005F353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Final Report of Committee 2 to the Plenary Meeting</w:t>
            </w:r>
          </w:p>
        </w:tc>
        <w:tc>
          <w:tcPr>
            <w:tcW w:w="1134" w:type="dxa"/>
            <w:vAlign w:val="center"/>
            <w:hideMark/>
          </w:tcPr>
          <w:p w14:paraId="7AAE3987" w14:textId="025DE5CB" w:rsidR="00A61C93" w:rsidRPr="006D7FB1" w:rsidRDefault="005F353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1EA2E39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34F95B" w14:textId="4B031E44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4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4F0EE5" w14:textId="50244FC4" w:rsidR="00A61C93" w:rsidRPr="006D7FB1" w:rsidRDefault="0028362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  <w:hideMark/>
          </w:tcPr>
          <w:p w14:paraId="40FB442D" w14:textId="56068679" w:rsidR="00A61C93" w:rsidRPr="006D7FB1" w:rsidRDefault="0028362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Third series of texts submitted by the Working Group of the Plenary to the Editorial Committee (Resolutions 197 and 204)</w:t>
            </w:r>
          </w:p>
        </w:tc>
        <w:tc>
          <w:tcPr>
            <w:tcW w:w="1134" w:type="dxa"/>
            <w:vAlign w:val="center"/>
            <w:hideMark/>
          </w:tcPr>
          <w:p w14:paraId="02735C27" w14:textId="27134352" w:rsidR="00A61C93" w:rsidRPr="006D7FB1" w:rsidRDefault="0028362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48B4881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0E946" w14:textId="70FF8866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5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20ABB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COM4</w:t>
            </w:r>
          </w:p>
        </w:tc>
        <w:tc>
          <w:tcPr>
            <w:tcW w:w="5892" w:type="dxa"/>
            <w:vAlign w:val="center"/>
            <w:hideMark/>
          </w:tcPr>
          <w:p w14:paraId="29627BC8" w14:textId="105389EE" w:rsidR="00A61C93" w:rsidRPr="006D7FB1" w:rsidRDefault="00C34ED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Fourth series of texts submitted by the Editorial Committee to the Plenary Meeting (Resolution 175)</w:t>
            </w:r>
          </w:p>
        </w:tc>
        <w:tc>
          <w:tcPr>
            <w:tcW w:w="1134" w:type="dxa"/>
            <w:vAlign w:val="center"/>
            <w:hideMark/>
          </w:tcPr>
          <w:p w14:paraId="423364F3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492AE2C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D5643F" w14:textId="000359BB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129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739DD4" w14:textId="039DE4EC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</w:t>
            </w:r>
            <w:r w:rsidR="00C34EDF" w:rsidRPr="006D7FB1"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  <w:hideMark/>
          </w:tcPr>
          <w:p w14:paraId="5F7A98CB" w14:textId="28004AB3" w:rsidR="00A61C93" w:rsidRPr="006D7FB1" w:rsidRDefault="00C34ED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Fifth series of texts submitted by the Editorial Committee to the Plenary Meeting (Resolutions 136, 138</w:t>
            </w:r>
            <w:r w:rsidR="00D4562A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and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209)</w:t>
            </w:r>
          </w:p>
        </w:tc>
        <w:tc>
          <w:tcPr>
            <w:tcW w:w="1134" w:type="dxa"/>
            <w:vAlign w:val="center"/>
            <w:hideMark/>
          </w:tcPr>
          <w:p w14:paraId="7D448839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19FDC1D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4BA220" w14:textId="6443DFE1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7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975C53" w14:textId="50D27D1A" w:rsidR="00A61C93" w:rsidRPr="006D7FB1" w:rsidRDefault="00F051CF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COM4</w:t>
            </w:r>
          </w:p>
        </w:tc>
        <w:tc>
          <w:tcPr>
            <w:tcW w:w="5892" w:type="dxa"/>
            <w:vAlign w:val="center"/>
            <w:hideMark/>
          </w:tcPr>
          <w:p w14:paraId="2EBDA68F" w14:textId="1492A899" w:rsidR="00A61C93" w:rsidRPr="006D7FB1" w:rsidRDefault="00F051C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Sixth series of texts submitted by the Editorial Committee to the Plenary Meeting (Resolution 66)</w:t>
            </w:r>
          </w:p>
        </w:tc>
        <w:tc>
          <w:tcPr>
            <w:tcW w:w="1134" w:type="dxa"/>
            <w:vAlign w:val="center"/>
            <w:hideMark/>
          </w:tcPr>
          <w:p w14:paraId="3CAB7D96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010C5716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01AFCB" w14:textId="1E4AE7D4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8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131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C1C70D" w14:textId="08938EEC" w:rsidR="00A61C93" w:rsidRPr="006D7FB1" w:rsidRDefault="00F051CF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WGPL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62FE226D" w14:textId="36BA3468" w:rsidR="00A61C93" w:rsidRPr="006D7FB1" w:rsidRDefault="00F051C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Fourth series of texts submitted by the Working Group of the Plenary to the Editorial Committee (Resolutions 123, 198 and 200)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4A7B8E3B" w14:textId="375D6EE0" w:rsidR="00A61C93" w:rsidRPr="006D7FB1" w:rsidRDefault="00F051CF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2603C757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759ED0" w14:textId="072EB3E0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69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132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5A77C5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31B17637" w14:textId="3962EC6A" w:rsidR="00A61C93" w:rsidRPr="006D7FB1" w:rsidRDefault="00EC467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Fifth series of text from Committee 6 to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157)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0010F7EC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2E6286C4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32DB2" w14:textId="01EBD2A2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0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133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FCEC04" w14:textId="77777777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COM4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0FF73417" w14:textId="06CC7BB9" w:rsidR="00A61C93" w:rsidRPr="006D7FB1" w:rsidRDefault="00EC467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Seventh series of texts submitted by the Editorial Committee to the Plenary Meeting (Resolutions 197</w:t>
            </w:r>
            <w:r w:rsidR="003B3535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and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204)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199619A5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5D3A6EB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D8CD0C" w14:textId="3E3AE32D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1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3EEF8B" w14:textId="77777777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COM4</w:t>
            </w:r>
          </w:p>
        </w:tc>
        <w:tc>
          <w:tcPr>
            <w:tcW w:w="5892" w:type="dxa"/>
            <w:vAlign w:val="center"/>
            <w:hideMark/>
          </w:tcPr>
          <w:p w14:paraId="75788B73" w14:textId="5CCD5E76" w:rsidR="00A61C93" w:rsidRPr="006D7FB1" w:rsidRDefault="003F6467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Eighth series of texts submitted by the Editorial Committee to the Plenary Meeting (Resolution 157)</w:t>
            </w:r>
          </w:p>
        </w:tc>
        <w:tc>
          <w:tcPr>
            <w:tcW w:w="1134" w:type="dxa"/>
            <w:vAlign w:val="center"/>
            <w:hideMark/>
          </w:tcPr>
          <w:p w14:paraId="2C8AA075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7B66C6F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B61D87" w14:textId="37E08D25" w:rsidR="00A61C93" w:rsidRPr="006D7FB1" w:rsidRDefault="00134409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  <w:highlight w:val="yellow"/>
              </w:rPr>
            </w:pPr>
            <w:r w:rsidRPr="006D7FB1">
              <w:rPr>
                <w:rFonts w:eastAsia="Times New Roman" w:cs="Calibri"/>
                <w:color w:val="0000FF"/>
                <w:sz w:val="22"/>
                <w:szCs w:val="22"/>
                <w:u w:val="single"/>
              </w:rPr>
              <w:t>135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977C9D" w14:textId="2500D3C4" w:rsidR="00A61C93" w:rsidRPr="00C74FAA" w:rsidRDefault="00D10CFE" w:rsidP="00E27040">
            <w:pPr>
              <w:jc w:val="center"/>
              <w:textAlignment w:val="auto"/>
              <w:rPr>
                <w:rFonts w:eastAsia="Times New Roman"/>
                <w:i/>
                <w:iCs/>
                <w:sz w:val="22"/>
                <w:szCs w:val="22"/>
              </w:rPr>
            </w:pPr>
            <w:r w:rsidRPr="006D7FB1">
              <w:rPr>
                <w:rFonts w:eastAsia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5892" w:type="dxa"/>
            <w:vAlign w:val="center"/>
            <w:hideMark/>
          </w:tcPr>
          <w:p w14:paraId="0C947233" w14:textId="55A66516" w:rsidR="00A61C93" w:rsidRPr="006D7FB1" w:rsidRDefault="00D10CFE" w:rsidP="002C659A">
            <w:pPr>
              <w:spacing w:before="60" w:after="60"/>
              <w:textAlignment w:val="auto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not allocated</w:t>
            </w:r>
          </w:p>
        </w:tc>
        <w:tc>
          <w:tcPr>
            <w:tcW w:w="1134" w:type="dxa"/>
            <w:vAlign w:val="center"/>
            <w:hideMark/>
          </w:tcPr>
          <w:p w14:paraId="35EDB5DE" w14:textId="4CA6CE0B" w:rsidR="00A61C93" w:rsidRPr="006D7FB1" w:rsidRDefault="00D10CFE" w:rsidP="00E27040">
            <w:pPr>
              <w:spacing w:before="0"/>
              <w:jc w:val="center"/>
              <w:textAlignment w:val="auto"/>
              <w:rPr>
                <w:rFonts w:eastAsia="Times New Roman"/>
                <w:i/>
                <w:iCs/>
                <w:sz w:val="22"/>
                <w:szCs w:val="22"/>
              </w:rPr>
            </w:pPr>
            <w:r w:rsidRPr="006D7FB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1C93" w:rsidRPr="006D7FB1" w14:paraId="5461415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EC9A5F" w14:textId="3321D7F2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2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EB0CD8" w14:textId="76F8AE2C" w:rsidR="00A61C93" w:rsidRPr="006D7FB1" w:rsidRDefault="0079149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7758AE9B" w14:textId="77DDBFEC" w:rsidR="00A61C93" w:rsidRPr="006D7FB1" w:rsidRDefault="0079149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Letter from the Government of Thailand concerning the 2025 </w:t>
            </w:r>
            <w:r w:rsidRPr="0087528C">
              <w:rPr>
                <w:rFonts w:eastAsia="Times New Roman"/>
                <w:color w:val="000000"/>
                <w:spacing w:val="-2"/>
                <w:sz w:val="22"/>
                <w:szCs w:val="22"/>
              </w:rPr>
              <w:t>World Telecommunication Development Conference (WTDC-25)</w:t>
            </w:r>
          </w:p>
        </w:tc>
        <w:tc>
          <w:tcPr>
            <w:tcW w:w="1134" w:type="dxa"/>
            <w:vAlign w:val="center"/>
            <w:hideMark/>
          </w:tcPr>
          <w:p w14:paraId="202F5F21" w14:textId="0895302E" w:rsidR="00A61C93" w:rsidRPr="006D7FB1" w:rsidRDefault="0079149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7186941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1483F8" w14:textId="4C57C6EE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3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178102" w14:textId="5C9717DB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79149A" w:rsidRPr="006D7FB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892" w:type="dxa"/>
            <w:vAlign w:val="center"/>
            <w:hideMark/>
          </w:tcPr>
          <w:p w14:paraId="18BD013F" w14:textId="49749194" w:rsidR="00A61C93" w:rsidRPr="006D7FB1" w:rsidRDefault="0079149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Third series of text submitted by Committee 5 to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(Resolutions 170 and 176)</w:t>
            </w:r>
          </w:p>
        </w:tc>
        <w:tc>
          <w:tcPr>
            <w:tcW w:w="1134" w:type="dxa"/>
            <w:vAlign w:val="center"/>
            <w:hideMark/>
          </w:tcPr>
          <w:p w14:paraId="25E5875C" w14:textId="619D7D88" w:rsidR="00A61C93" w:rsidRPr="006D7FB1" w:rsidRDefault="0079149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237196E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ECDF25" w14:textId="264F1252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4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397AB6" w14:textId="39795F65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112B89" w:rsidRPr="006D7FB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  <w:hideMark/>
          </w:tcPr>
          <w:p w14:paraId="0C258404" w14:textId="4B2D7790" w:rsidR="00A61C93" w:rsidRPr="006D7FB1" w:rsidRDefault="00112B8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Sixth series of text submitted by Committee 6 to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154)</w:t>
            </w:r>
          </w:p>
        </w:tc>
        <w:tc>
          <w:tcPr>
            <w:tcW w:w="1134" w:type="dxa"/>
            <w:vAlign w:val="center"/>
            <w:hideMark/>
          </w:tcPr>
          <w:p w14:paraId="16465683" w14:textId="32248D47" w:rsidR="00A61C93" w:rsidRPr="006D7FB1" w:rsidRDefault="00112B8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486EEC1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B65E40" w14:textId="0E0EEB3C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5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139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AAAA6" w14:textId="66D7AED0" w:rsidR="00A61C93" w:rsidRPr="00C74FAA" w:rsidRDefault="0008354B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D815D45" w14:textId="6E8E6122" w:rsidR="00A61C93" w:rsidRPr="006D7FB1" w:rsidRDefault="0008354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sixth Plenary meeting</w:t>
            </w:r>
          </w:p>
        </w:tc>
        <w:tc>
          <w:tcPr>
            <w:tcW w:w="1134" w:type="dxa"/>
            <w:vAlign w:val="center"/>
            <w:hideMark/>
          </w:tcPr>
          <w:p w14:paraId="16E41E66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0DF100F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653C86" w14:textId="1011B576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FC3A9" w14:textId="77AC31C2" w:rsidR="00A61C93" w:rsidRPr="00C74FAA" w:rsidRDefault="0008354B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1D920237" w14:textId="6FE408D9" w:rsidR="00A61C93" w:rsidRPr="006D7FB1" w:rsidRDefault="0008354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seventh Plenary meeting</w:t>
            </w:r>
          </w:p>
        </w:tc>
        <w:tc>
          <w:tcPr>
            <w:tcW w:w="1134" w:type="dxa"/>
            <w:vAlign w:val="center"/>
            <w:hideMark/>
          </w:tcPr>
          <w:p w14:paraId="056BA6F7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2591CD8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BDBB4B" w14:textId="35821E42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177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C730B9" w14:textId="76A0B0EB" w:rsidR="00A61C93" w:rsidRPr="006D7FB1" w:rsidRDefault="0008354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72A4E213" w14:textId="4E371F33" w:rsidR="00A61C93" w:rsidRPr="006D7FB1" w:rsidRDefault="0008354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eighth Plenary meeting</w:t>
            </w:r>
          </w:p>
        </w:tc>
        <w:tc>
          <w:tcPr>
            <w:tcW w:w="1134" w:type="dxa"/>
            <w:vAlign w:val="center"/>
            <w:hideMark/>
          </w:tcPr>
          <w:p w14:paraId="3A81EDEF" w14:textId="36D7E947" w:rsidR="00A61C93" w:rsidRPr="00C74FAA" w:rsidRDefault="0008354B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PL</w:t>
            </w:r>
          </w:p>
        </w:tc>
      </w:tr>
      <w:tr w:rsidR="00A61C93" w:rsidRPr="006D7FB1" w14:paraId="2D45710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87915B" w14:textId="40F63FC0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8" w:history="1">
              <w:r w:rsidR="00A61C93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142</w:t>
              </w:r>
              <w:r w:rsidR="0008354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048EC" w14:textId="6497D9F1" w:rsidR="00A61C93" w:rsidRPr="006D7FB1" w:rsidRDefault="0008354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35A38AF" w14:textId="69FE7343" w:rsidR="00A61C93" w:rsidRPr="006D7FB1" w:rsidRDefault="0008354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ninth Plenary meeting</w:t>
            </w:r>
          </w:p>
        </w:tc>
        <w:tc>
          <w:tcPr>
            <w:tcW w:w="1134" w:type="dxa"/>
            <w:vAlign w:val="center"/>
            <w:hideMark/>
          </w:tcPr>
          <w:p w14:paraId="173D7F32" w14:textId="361C2865" w:rsidR="00A61C93" w:rsidRPr="00C74FAA" w:rsidRDefault="0008354B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PL</w:t>
            </w:r>
          </w:p>
        </w:tc>
      </w:tr>
      <w:tr w:rsidR="00A61C93" w:rsidRPr="006D7FB1" w14:paraId="0B90CE6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0E583C" w14:textId="27CD9E64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79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5BDA34" w14:textId="3C768AEC" w:rsidR="00A61C93" w:rsidRPr="006D7FB1" w:rsidRDefault="00F14638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COM4</w:t>
            </w:r>
          </w:p>
        </w:tc>
        <w:tc>
          <w:tcPr>
            <w:tcW w:w="5892" w:type="dxa"/>
            <w:vAlign w:val="center"/>
            <w:hideMark/>
          </w:tcPr>
          <w:p w14:paraId="37CEBFA7" w14:textId="1E78B376" w:rsidR="00A61C93" w:rsidRPr="006D7FB1" w:rsidRDefault="00F14638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Ninth series of texts submitted by the Editorial Committee to the Plenary Meeting (Resolutions 123, 198 and 200)</w:t>
            </w:r>
          </w:p>
        </w:tc>
        <w:tc>
          <w:tcPr>
            <w:tcW w:w="1134" w:type="dxa"/>
            <w:vAlign w:val="center"/>
            <w:hideMark/>
          </w:tcPr>
          <w:p w14:paraId="119B3D71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43CF736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4A06CD" w14:textId="012007F1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0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F3BCB7" w14:textId="28D67096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</w:t>
            </w:r>
            <w:r w:rsidR="000B6929" w:rsidRPr="006D7FB1"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  <w:hideMark/>
          </w:tcPr>
          <w:p w14:paraId="409B94F1" w14:textId="3FDA4CC0" w:rsidR="00A61C93" w:rsidRPr="006D7FB1" w:rsidRDefault="000B692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Tenth series of texts submitted by the Editorial Committee to the Plenary Meeting (Resolutions 170 and 176)</w:t>
            </w:r>
          </w:p>
        </w:tc>
        <w:tc>
          <w:tcPr>
            <w:tcW w:w="1134" w:type="dxa"/>
            <w:vAlign w:val="center"/>
            <w:hideMark/>
          </w:tcPr>
          <w:p w14:paraId="2BADC0F0" w14:textId="6C1BEB50" w:rsidR="00A61C93" w:rsidRPr="006D7FB1" w:rsidRDefault="000B692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6FF3772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8C1E4D" w14:textId="7B59C7A0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1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733390" w14:textId="1C1FEBFF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</w:t>
            </w:r>
            <w:r w:rsidR="000C639C" w:rsidRPr="006D7FB1"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  <w:hideMark/>
          </w:tcPr>
          <w:p w14:paraId="188DC8A6" w14:textId="51A1AD37" w:rsidR="00A61C93" w:rsidRPr="006D7FB1" w:rsidRDefault="000C639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Eleventh series of texts submitted by the Editorial Committee to the Plenary Meeting (Resolution 154)</w:t>
            </w:r>
          </w:p>
        </w:tc>
        <w:tc>
          <w:tcPr>
            <w:tcW w:w="1134" w:type="dxa"/>
            <w:vAlign w:val="center"/>
            <w:hideMark/>
          </w:tcPr>
          <w:p w14:paraId="125737AA" w14:textId="7BF643FE" w:rsidR="00A61C93" w:rsidRPr="006D7FB1" w:rsidRDefault="000C639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PL</w:t>
            </w:r>
          </w:p>
        </w:tc>
      </w:tr>
      <w:tr w:rsidR="00A61C93" w:rsidRPr="006D7FB1" w14:paraId="26FF529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FEDD36" w14:textId="0FD89029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2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7967CB" w14:textId="6B2F1E67" w:rsidR="00A61C93" w:rsidRPr="006D7FB1" w:rsidRDefault="00F81F0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  <w:hideMark/>
          </w:tcPr>
          <w:p w14:paraId="578F7DEF" w14:textId="4D83AAAF" w:rsidR="00A61C93" w:rsidRPr="006D7FB1" w:rsidRDefault="00F81F0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Seventh series of texts from Committee 6 to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193)</w:t>
            </w:r>
          </w:p>
        </w:tc>
        <w:tc>
          <w:tcPr>
            <w:tcW w:w="1134" w:type="dxa"/>
            <w:vAlign w:val="center"/>
            <w:hideMark/>
          </w:tcPr>
          <w:p w14:paraId="36DF1397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COM4</w:t>
            </w:r>
          </w:p>
        </w:tc>
      </w:tr>
      <w:tr w:rsidR="00A61C93" w:rsidRPr="006D7FB1" w14:paraId="7BD353B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0F1576" w14:textId="7EC7486A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3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B71DB7" w14:textId="022B618C" w:rsidR="00A61C93" w:rsidRPr="006D7FB1" w:rsidRDefault="00AB5AE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  <w:hideMark/>
          </w:tcPr>
          <w:p w14:paraId="60FBEB1E" w14:textId="7D2DF3CE" w:rsidR="00A61C93" w:rsidRPr="006D7FB1" w:rsidRDefault="00AB5AE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Fifth series of texts submitted by the Working Group of the Plenary to the Editorial Committee (Resolutions 70, 140, 179 and draft new Resolution on AI)</w:t>
            </w:r>
          </w:p>
        </w:tc>
        <w:tc>
          <w:tcPr>
            <w:tcW w:w="1134" w:type="dxa"/>
            <w:vAlign w:val="center"/>
            <w:hideMark/>
          </w:tcPr>
          <w:p w14:paraId="3B77BE7B" w14:textId="529D1B07" w:rsidR="00A61C93" w:rsidRPr="006D7FB1" w:rsidRDefault="00AB5AE0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07DFB192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3E936D" w14:textId="219827F2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4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AAAC9D" w14:textId="766DF683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0C7519" w:rsidRPr="006D7FB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  <w:hideMark/>
          </w:tcPr>
          <w:p w14:paraId="3AACF228" w14:textId="2AAAB345" w:rsidR="00A61C93" w:rsidRPr="006D7FB1" w:rsidRDefault="000C751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Eighth series of texts from Committee 6 to the Editorial Committee (Resolution 30)</w:t>
            </w:r>
          </w:p>
        </w:tc>
        <w:tc>
          <w:tcPr>
            <w:tcW w:w="1134" w:type="dxa"/>
            <w:vAlign w:val="center"/>
            <w:hideMark/>
          </w:tcPr>
          <w:p w14:paraId="17D2AA65" w14:textId="6A50542F" w:rsidR="00A61C93" w:rsidRPr="006D7FB1" w:rsidRDefault="000C751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12C2E20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ABEF74" w14:textId="11D0A579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5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149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0DFE91" w14:textId="0BEF71C2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0C7519" w:rsidRPr="006D7FB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892" w:type="dxa"/>
            <w:vAlign w:val="center"/>
            <w:hideMark/>
          </w:tcPr>
          <w:p w14:paraId="79EC012D" w14:textId="0A4841D6" w:rsidR="00A61C93" w:rsidRPr="006D7FB1" w:rsidRDefault="000C751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Fourth series of text submitted by Committee 5 to the Editorial Committee (Resolutions 21, 119, 167, 177 and 189)</w:t>
            </w:r>
          </w:p>
        </w:tc>
        <w:tc>
          <w:tcPr>
            <w:tcW w:w="1134" w:type="dxa"/>
            <w:vAlign w:val="center"/>
            <w:hideMark/>
          </w:tcPr>
          <w:p w14:paraId="6DF608F7" w14:textId="4B0897A3" w:rsidR="00A61C93" w:rsidRPr="006D7FB1" w:rsidRDefault="000C751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1E6C3CF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6692A4" w14:textId="2C54ADB2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1484D4" w14:textId="07B5570C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D84EF9" w:rsidRPr="006D7FB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892" w:type="dxa"/>
            <w:vAlign w:val="center"/>
            <w:hideMark/>
          </w:tcPr>
          <w:p w14:paraId="61389E64" w14:textId="40430B9D" w:rsidR="00A61C93" w:rsidRPr="006D7FB1" w:rsidRDefault="00D84EF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Fifth series of text submitted by Committee 5 to the Editorial Committee (Resolution 196)</w:t>
            </w:r>
          </w:p>
        </w:tc>
        <w:tc>
          <w:tcPr>
            <w:tcW w:w="1134" w:type="dxa"/>
            <w:vAlign w:val="center"/>
            <w:hideMark/>
          </w:tcPr>
          <w:p w14:paraId="54215950" w14:textId="70C556E8" w:rsidR="00A61C93" w:rsidRPr="006D7FB1" w:rsidRDefault="00D84EF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70D3D48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C711B" w14:textId="368A039A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7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3BDF52" w14:textId="6F7964CB" w:rsidR="00A61C93" w:rsidRPr="00C74FAA" w:rsidRDefault="0059213F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63F2FD57" w14:textId="15BC37E1" w:rsidR="00A61C93" w:rsidRPr="006D7FB1" w:rsidRDefault="00D84EF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tenth Plenary meeting</w:t>
            </w:r>
          </w:p>
        </w:tc>
        <w:tc>
          <w:tcPr>
            <w:tcW w:w="1134" w:type="dxa"/>
            <w:vAlign w:val="center"/>
            <w:hideMark/>
          </w:tcPr>
          <w:p w14:paraId="7BEDE76A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11ED5E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8D252D" w14:textId="413E3614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8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D7D2A5" w14:textId="25D284E9" w:rsidR="00A61C93" w:rsidRPr="00C74FAA" w:rsidRDefault="0059213F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20B8A643" w14:textId="515C0F53" w:rsidR="00A61C93" w:rsidRPr="006D7FB1" w:rsidRDefault="00D84EF9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Minutes of the </w:t>
            </w:r>
            <w:r w:rsidR="0059213F" w:rsidRPr="006D7FB1">
              <w:rPr>
                <w:rFonts w:eastAsia="Times New Roman"/>
                <w:color w:val="000000"/>
                <w:sz w:val="22"/>
                <w:szCs w:val="22"/>
              </w:rPr>
              <w:t>eleven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th Plenary meeting</w:t>
            </w:r>
          </w:p>
        </w:tc>
        <w:tc>
          <w:tcPr>
            <w:tcW w:w="1134" w:type="dxa"/>
            <w:vAlign w:val="center"/>
            <w:hideMark/>
          </w:tcPr>
          <w:p w14:paraId="66CF1328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D2B8ECB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01AA43" w14:textId="3AE1C270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89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153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ED728D" w14:textId="601D3394" w:rsidR="00A61C93" w:rsidRPr="006D7FB1" w:rsidRDefault="0079756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COM4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61507D7D" w14:textId="6E105B95" w:rsidR="00A61C93" w:rsidRPr="006D7FB1" w:rsidRDefault="0079756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Twelfth series of texts submitted by the Editorial Committee to the Plenary Meeting (Resolutions 30 and 193)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67EAFE52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52AE9CB9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1D704" w14:textId="01EA8785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0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154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72830F" w14:textId="6684743B" w:rsidR="00A61C93" w:rsidRPr="006D7FB1" w:rsidRDefault="0079756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COM4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721A7850" w14:textId="6F2D3C87" w:rsidR="00A61C93" w:rsidRPr="006D7FB1" w:rsidRDefault="0079756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Thirteenth series of texts submitted by the Editorial Committee to the Plenary Meeting (Resolutions 70, 140, 179 and draft new Resolution [WG-PL/1])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7C869928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9D0FE32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BF5587" w14:textId="2C030434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1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155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40DA3C" w14:textId="0A7C46B1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</w:t>
            </w:r>
            <w:r w:rsidR="005002A8" w:rsidRPr="006D7FB1"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6501007E" w14:textId="7B917BB2" w:rsidR="00A61C93" w:rsidRPr="006D7FB1" w:rsidRDefault="005002A8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87528C">
              <w:rPr>
                <w:rFonts w:eastAsia="Times New Roman"/>
                <w:color w:val="000000"/>
                <w:spacing w:val="-2"/>
                <w:sz w:val="22"/>
                <w:szCs w:val="22"/>
              </w:rPr>
              <w:t>Fourteenth series of texts submitted by the Editorial Committee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to the Plenary Meeting (Resolutions 21, 119, 177, 189 and 196)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727CD3A9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22A7B38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B48B20" w14:textId="139466D7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2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49FEA1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  <w:hideMark/>
          </w:tcPr>
          <w:p w14:paraId="7FBA1C35" w14:textId="3CC1DF0F" w:rsidR="00A61C93" w:rsidRPr="006D7FB1" w:rsidRDefault="00F7003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Sixth series of texts submitted by the Working Group of the Plenary to the Editorial Committee (Resolutions 137 and 203)</w:t>
            </w:r>
          </w:p>
        </w:tc>
        <w:tc>
          <w:tcPr>
            <w:tcW w:w="1134" w:type="dxa"/>
            <w:vAlign w:val="center"/>
            <w:hideMark/>
          </w:tcPr>
          <w:p w14:paraId="21D92686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188DCB5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9F1B83" w14:textId="19AFEE0A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3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EF1F6B" w14:textId="53CF3AA8" w:rsidR="00A61C93" w:rsidRPr="006D7FB1" w:rsidRDefault="00F7003F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  <w:hideMark/>
          </w:tcPr>
          <w:p w14:paraId="209539DE" w14:textId="291963D5" w:rsidR="00A61C93" w:rsidRPr="006D7FB1" w:rsidRDefault="00F7003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Report by the Chairman of Committee 6</w:t>
            </w:r>
          </w:p>
        </w:tc>
        <w:tc>
          <w:tcPr>
            <w:tcW w:w="1134" w:type="dxa"/>
            <w:vAlign w:val="center"/>
            <w:hideMark/>
          </w:tcPr>
          <w:p w14:paraId="17D9C601" w14:textId="05105C22" w:rsidR="00A61C93" w:rsidRPr="006D7FB1" w:rsidRDefault="00F7003F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PL</w:t>
            </w:r>
          </w:p>
        </w:tc>
      </w:tr>
      <w:tr w:rsidR="00A61C93" w:rsidRPr="006D7FB1" w14:paraId="6D4823C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BF6EB4" w14:textId="2BB19CB0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4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06A08B" w14:textId="43451F81" w:rsidR="00A61C93" w:rsidRPr="006D7FB1" w:rsidRDefault="003304E6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COM5</w:t>
            </w:r>
          </w:p>
        </w:tc>
        <w:tc>
          <w:tcPr>
            <w:tcW w:w="5892" w:type="dxa"/>
            <w:vAlign w:val="center"/>
            <w:hideMark/>
          </w:tcPr>
          <w:p w14:paraId="7A49D453" w14:textId="6E35CCA2" w:rsidR="00A61C93" w:rsidRPr="006D7FB1" w:rsidRDefault="00CD25C5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Sixth series of text submitted by Committee 5 to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Committee (Resolution 182 and draft new Resolutions </w:t>
            </w:r>
            <w:r w:rsidR="00681F1F" w:rsidRPr="006D7FB1">
              <w:rPr>
                <w:rFonts w:eastAsia="Times New Roman"/>
                <w:color w:val="000000"/>
                <w:sz w:val="22"/>
                <w:szCs w:val="22"/>
              </w:rPr>
              <w:t>[COM 5-1]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and </w:t>
            </w:r>
            <w:r w:rsidR="00681F1F" w:rsidRPr="006D7FB1">
              <w:rPr>
                <w:rFonts w:eastAsia="Times New Roman"/>
                <w:color w:val="000000"/>
                <w:sz w:val="22"/>
                <w:szCs w:val="22"/>
              </w:rPr>
              <w:t>[COM 5-2]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7D638091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COM4</w:t>
            </w:r>
          </w:p>
        </w:tc>
      </w:tr>
      <w:tr w:rsidR="00A61C93" w:rsidRPr="006D7FB1" w14:paraId="294A5BC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924352" w14:textId="1CDEDC36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5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159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2D5E28" w14:textId="297E9801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8E082F" w:rsidRPr="006D7FB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  <w:hideMark/>
          </w:tcPr>
          <w:p w14:paraId="7081F54D" w14:textId="7B8AE5DA" w:rsidR="00A61C93" w:rsidRPr="006D7FB1" w:rsidRDefault="008E082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87528C">
              <w:rPr>
                <w:rFonts w:eastAsia="Times New Roman"/>
                <w:color w:val="000000"/>
                <w:spacing w:val="-4"/>
                <w:sz w:val="22"/>
                <w:szCs w:val="22"/>
              </w:rPr>
              <w:t>Ninth series of texts from Committee 6 to the Editorial Committee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(Resolution 148)</w:t>
            </w:r>
          </w:p>
        </w:tc>
        <w:tc>
          <w:tcPr>
            <w:tcW w:w="1134" w:type="dxa"/>
            <w:vAlign w:val="center"/>
            <w:hideMark/>
          </w:tcPr>
          <w:p w14:paraId="44AC83D5" w14:textId="4F127171" w:rsidR="00A61C93" w:rsidRPr="006D7FB1" w:rsidRDefault="00A929C9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669CA32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AF62CB" w14:textId="5F2CA521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6DD17F" w14:textId="522A7A19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867048" w:rsidRPr="006D7FB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  <w:hideMark/>
          </w:tcPr>
          <w:p w14:paraId="4B0AE77A" w14:textId="143E4C4B" w:rsidR="00A61C93" w:rsidRPr="006D7FB1" w:rsidRDefault="00867048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87528C">
              <w:rPr>
                <w:rFonts w:eastAsia="Times New Roman"/>
                <w:color w:val="000000"/>
                <w:spacing w:val="4"/>
                <w:sz w:val="22"/>
                <w:szCs w:val="22"/>
              </w:rPr>
              <w:t>Tenth series of texts from Committee 6 to the Editorial</w:t>
            </w:r>
            <w:r w:rsidR="0087528C">
              <w:rPr>
                <w:rFonts w:eastAsia="Times New Roman"/>
                <w:color w:val="000000"/>
                <w:spacing w:val="4"/>
                <w:sz w:val="22"/>
                <w:szCs w:val="22"/>
              </w:rPr>
              <w:t> </w:t>
            </w:r>
            <w:r w:rsidRPr="0087528C">
              <w:rPr>
                <w:rFonts w:eastAsia="Times New Roman"/>
                <w:color w:val="000000"/>
                <w:spacing w:val="4"/>
                <w:sz w:val="22"/>
                <w:szCs w:val="22"/>
              </w:rPr>
              <w:t>Committee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(Resolution 162)</w:t>
            </w:r>
          </w:p>
        </w:tc>
        <w:tc>
          <w:tcPr>
            <w:tcW w:w="1134" w:type="dxa"/>
            <w:vAlign w:val="center"/>
            <w:hideMark/>
          </w:tcPr>
          <w:p w14:paraId="7C5F1459" w14:textId="28DD45B6" w:rsidR="00A61C93" w:rsidRPr="006D7FB1" w:rsidRDefault="00867048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43235ED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2BDCB9" w14:textId="356F169D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7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BF589D" w14:textId="358A1680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4029B4" w:rsidRPr="006D7FB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  <w:hideMark/>
          </w:tcPr>
          <w:p w14:paraId="52B72360" w14:textId="6800AF04" w:rsidR="00A61C93" w:rsidRPr="006D7FB1" w:rsidRDefault="004029B4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Eleventh series of texts from Committee 6 to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48)</w:t>
            </w:r>
          </w:p>
        </w:tc>
        <w:tc>
          <w:tcPr>
            <w:tcW w:w="1134" w:type="dxa"/>
            <w:vAlign w:val="center"/>
            <w:hideMark/>
          </w:tcPr>
          <w:p w14:paraId="56D4F762" w14:textId="0789469C" w:rsidR="00A61C93" w:rsidRPr="006D7FB1" w:rsidRDefault="004029B4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2DAF4CC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F94733" w14:textId="18619C0A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8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2D501B" w14:textId="67520EC2" w:rsidR="00A61C93" w:rsidRPr="00C74FAA" w:rsidRDefault="007B303A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  <w:hideMark/>
          </w:tcPr>
          <w:p w14:paraId="7167212E" w14:textId="7931C977" w:rsidR="00A61C93" w:rsidRPr="006D7FB1" w:rsidRDefault="007B303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Seventh series of texts submitted by the Working Group of the Plenary to the Editorial Committee (Resolutions 64, 131, 180 and 206)</w:t>
            </w:r>
          </w:p>
        </w:tc>
        <w:tc>
          <w:tcPr>
            <w:tcW w:w="1134" w:type="dxa"/>
            <w:vAlign w:val="center"/>
            <w:hideMark/>
          </w:tcPr>
          <w:p w14:paraId="1C70C7D7" w14:textId="0824C34F" w:rsidR="00A61C93" w:rsidRPr="006D7FB1" w:rsidRDefault="007B303A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792A454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209D85" w14:textId="077FE2F1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199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47D880" w14:textId="3B513BB5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1E237B" w:rsidRPr="006D7FB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  <w:hideMark/>
          </w:tcPr>
          <w:p w14:paraId="66497087" w14:textId="78CD7F3C" w:rsidR="00A61C93" w:rsidRPr="006D7FB1" w:rsidRDefault="001E237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Twelfth series of text from Committee 6 to 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 xml:space="preserve">the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25)</w:t>
            </w:r>
          </w:p>
        </w:tc>
        <w:tc>
          <w:tcPr>
            <w:tcW w:w="1134" w:type="dxa"/>
            <w:vAlign w:val="center"/>
            <w:hideMark/>
          </w:tcPr>
          <w:p w14:paraId="2A6ED691" w14:textId="1E17E4F0" w:rsidR="00A61C93" w:rsidRPr="006D7FB1" w:rsidRDefault="001E237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2C7356F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AF9A84" w14:textId="6DDD5416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0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793F2" w14:textId="6C4E08F1" w:rsidR="00A61C93" w:rsidRPr="00C74FAA" w:rsidRDefault="00A61C93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196625" w:rsidRPr="006D7FB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92" w:type="dxa"/>
            <w:vAlign w:val="center"/>
            <w:hideMark/>
          </w:tcPr>
          <w:p w14:paraId="2F836429" w14:textId="1C558D3D" w:rsidR="00A61C93" w:rsidRPr="006D7FB1" w:rsidRDefault="00196625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Thirteenth series of text from Committee 6 to 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 xml:space="preserve">the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212)</w:t>
            </w:r>
          </w:p>
        </w:tc>
        <w:tc>
          <w:tcPr>
            <w:tcW w:w="1134" w:type="dxa"/>
            <w:vAlign w:val="center"/>
            <w:hideMark/>
          </w:tcPr>
          <w:p w14:paraId="5EA64A0A" w14:textId="27A01A41" w:rsidR="00A61C93" w:rsidRPr="006D7FB1" w:rsidRDefault="00196625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138ECAB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DC532A" w14:textId="2C7854F0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1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6F61C1" w14:textId="0FD740F1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4E3CBE" w:rsidRPr="006D7FB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892" w:type="dxa"/>
            <w:vAlign w:val="center"/>
            <w:hideMark/>
          </w:tcPr>
          <w:p w14:paraId="2605E761" w14:textId="20011A28" w:rsidR="00A61C93" w:rsidRPr="0087528C" w:rsidRDefault="004E3CBE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87528C">
              <w:rPr>
                <w:rFonts w:eastAsia="Times New Roman"/>
                <w:color w:val="000000"/>
                <w:spacing w:val="-2"/>
                <w:sz w:val="22"/>
                <w:szCs w:val="22"/>
                <w:lang w:val="en-US"/>
              </w:rPr>
              <w:t>Report of the Budget Control Committee (COM 3) to the Plenary</w:t>
            </w:r>
          </w:p>
        </w:tc>
        <w:tc>
          <w:tcPr>
            <w:tcW w:w="1134" w:type="dxa"/>
            <w:vAlign w:val="center"/>
            <w:hideMark/>
          </w:tcPr>
          <w:p w14:paraId="4B8A4BE7" w14:textId="7360814A" w:rsidR="00A61C93" w:rsidRPr="006D7FB1" w:rsidRDefault="004E3CBE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7ACF23B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029FBF" w14:textId="22C75356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2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B74C1C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COM4</w:t>
            </w:r>
          </w:p>
        </w:tc>
        <w:tc>
          <w:tcPr>
            <w:tcW w:w="5892" w:type="dxa"/>
            <w:vAlign w:val="center"/>
            <w:hideMark/>
          </w:tcPr>
          <w:p w14:paraId="5DEFB353" w14:textId="6E530CB1" w:rsidR="00A61C93" w:rsidRPr="006D7FB1" w:rsidRDefault="00151F0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Fifteenth series of texts submitted by the Editorial Committee to the Plenary Meeting (Resolutions 137 and 203)</w:t>
            </w:r>
          </w:p>
        </w:tc>
        <w:tc>
          <w:tcPr>
            <w:tcW w:w="1134" w:type="dxa"/>
            <w:vAlign w:val="center"/>
            <w:hideMark/>
          </w:tcPr>
          <w:p w14:paraId="4FBF593C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7C67C1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9A2A46" w14:textId="251A1B06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3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54B6F0" w14:textId="7E2E7396" w:rsidR="00A61C93" w:rsidRPr="006D7FB1" w:rsidRDefault="00113DEC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pacing w:val="-4"/>
                <w:sz w:val="22"/>
                <w:szCs w:val="22"/>
              </w:rPr>
              <w:t>COM4</w:t>
            </w:r>
          </w:p>
        </w:tc>
        <w:tc>
          <w:tcPr>
            <w:tcW w:w="5892" w:type="dxa"/>
            <w:vAlign w:val="center"/>
            <w:hideMark/>
          </w:tcPr>
          <w:p w14:paraId="7CFB0A99" w14:textId="1F1AA30B" w:rsidR="00A61C93" w:rsidRPr="006D7FB1" w:rsidRDefault="00113DE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Sixteenth series of texts submitted by the Editorial Committee to the Plenary Meeting (Resolutions 25, 148 and 212)</w:t>
            </w:r>
          </w:p>
        </w:tc>
        <w:tc>
          <w:tcPr>
            <w:tcW w:w="1134" w:type="dxa"/>
            <w:vAlign w:val="center"/>
            <w:hideMark/>
          </w:tcPr>
          <w:p w14:paraId="45D281B3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56CC88BE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92F31E" w14:textId="03D57D32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4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85964C" w14:textId="77777777" w:rsidR="00A61C93" w:rsidRPr="006D7FB1" w:rsidRDefault="00A61C9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33E3B7A1" w14:textId="5891E40E" w:rsidR="00A61C93" w:rsidRPr="006D7FB1" w:rsidRDefault="00B91655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twelfth Plenary meeting</w:t>
            </w:r>
          </w:p>
        </w:tc>
        <w:tc>
          <w:tcPr>
            <w:tcW w:w="1134" w:type="dxa"/>
            <w:vAlign w:val="center"/>
            <w:hideMark/>
          </w:tcPr>
          <w:p w14:paraId="4208630C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12D797C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A6C280" w14:textId="50D4F7D7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5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169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80B4C4" w14:textId="4C05277B" w:rsidR="00A61C93" w:rsidRPr="006D7FB1" w:rsidRDefault="009C283B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COM5</w:t>
            </w:r>
          </w:p>
        </w:tc>
        <w:tc>
          <w:tcPr>
            <w:tcW w:w="5892" w:type="dxa"/>
            <w:vAlign w:val="center"/>
            <w:hideMark/>
          </w:tcPr>
          <w:p w14:paraId="53A39E3D" w14:textId="7308AE52" w:rsidR="00A61C93" w:rsidRPr="006D7FB1" w:rsidRDefault="009C283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Seventh series of texts submitted by Committee 5 to the Editorial Committee (Resolution 186 and draft new Resolutions </w:t>
            </w:r>
            <w:r w:rsidR="008A4D03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[COM 5-3]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and </w:t>
            </w:r>
            <w:r w:rsidR="008A4D03" w:rsidRPr="006D7FB1">
              <w:rPr>
                <w:rFonts w:eastAsia="Times New Roman"/>
                <w:color w:val="000000"/>
                <w:sz w:val="22"/>
                <w:szCs w:val="22"/>
              </w:rPr>
              <w:t>[COM 5-4]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46FA7E99" w14:textId="3293008A" w:rsidR="00A61C93" w:rsidRPr="006D7FB1" w:rsidRDefault="009C283B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1B93ACF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5E80E" w14:textId="25FD6DB5" w:rsidR="00A61C93" w:rsidRPr="006D7FB1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6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046795" w14:textId="2E26231B" w:rsidR="00A61C93" w:rsidRPr="006D7FB1" w:rsidRDefault="00C5433E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COM5</w:t>
            </w:r>
          </w:p>
        </w:tc>
        <w:tc>
          <w:tcPr>
            <w:tcW w:w="5892" w:type="dxa"/>
            <w:vAlign w:val="center"/>
            <w:hideMark/>
          </w:tcPr>
          <w:p w14:paraId="02069AC5" w14:textId="501D479B" w:rsidR="00A61C93" w:rsidRPr="006D7FB1" w:rsidRDefault="00C5433E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Eighth series of texts submitted by Committee 5 to the Editorial Committee (Resolutions 188 and 208)</w:t>
            </w:r>
          </w:p>
        </w:tc>
        <w:tc>
          <w:tcPr>
            <w:tcW w:w="1134" w:type="dxa"/>
            <w:vAlign w:val="center"/>
            <w:hideMark/>
          </w:tcPr>
          <w:p w14:paraId="526C30A9" w14:textId="2F76B05D" w:rsidR="00A61C93" w:rsidRPr="006D7FB1" w:rsidRDefault="00C5433E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3E0C9E0F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5F9451" w14:textId="26B9B269" w:rsidR="00A61C93" w:rsidRPr="00C74FAA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7" w:history="1">
              <w:r w:rsidR="00A61C93" w:rsidRPr="00C74FAA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C9A251" w14:textId="77777777" w:rsidR="00A61C93" w:rsidRPr="006D7FB1" w:rsidRDefault="00A61C9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0E64F4CA" w14:textId="7D66BB0F" w:rsidR="00A61C93" w:rsidRPr="006D7FB1" w:rsidRDefault="00994B35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Final days of the conference</w:t>
            </w:r>
          </w:p>
        </w:tc>
        <w:tc>
          <w:tcPr>
            <w:tcW w:w="1134" w:type="dxa"/>
            <w:vAlign w:val="center"/>
            <w:hideMark/>
          </w:tcPr>
          <w:p w14:paraId="520FAA7F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2DD8B5D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1869B6" w14:textId="36A6E7D6" w:rsidR="00A61C93" w:rsidRPr="00C74FAA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8" w:history="1">
              <w:r w:rsidR="00A61C93" w:rsidRPr="00C74FAA">
                <w:rPr>
                  <w:rStyle w:val="Hyperlink"/>
                  <w:rFonts w:eastAsia="Times New Roman" w:cs="Calibri"/>
                  <w:sz w:val="22"/>
                  <w:szCs w:val="22"/>
                </w:rPr>
                <w:t>172</w:t>
              </w:r>
              <w:r w:rsidR="00BF50DF" w:rsidRPr="00C74FAA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9C30CE" w14:textId="77777777" w:rsidR="00A61C93" w:rsidRPr="006D7FB1" w:rsidRDefault="00A61C9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  <w:hideMark/>
          </w:tcPr>
          <w:p w14:paraId="4708FF77" w14:textId="4C8270D4" w:rsidR="00A61C93" w:rsidRPr="006D7FB1" w:rsidRDefault="00BF50D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Allocation of documents</w:t>
            </w:r>
          </w:p>
        </w:tc>
        <w:tc>
          <w:tcPr>
            <w:tcW w:w="1134" w:type="dxa"/>
            <w:vAlign w:val="center"/>
            <w:hideMark/>
          </w:tcPr>
          <w:p w14:paraId="3F3D4DA6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3756CCC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C4DF74" w14:textId="6959EEF3" w:rsidR="00A61C93" w:rsidRPr="00C74FAA" w:rsidRDefault="00DD020D" w:rsidP="00E27040">
            <w:pPr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hyperlink r:id="rId209" w:history="1">
              <w:r w:rsidR="00A61C93" w:rsidRPr="00C74FAA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BD69FD" w14:textId="06FA53DD" w:rsidR="00A61C93" w:rsidRPr="006D7FB1" w:rsidRDefault="00F2169B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COM4</w:t>
            </w:r>
          </w:p>
        </w:tc>
        <w:tc>
          <w:tcPr>
            <w:tcW w:w="5892" w:type="dxa"/>
            <w:vAlign w:val="center"/>
            <w:hideMark/>
          </w:tcPr>
          <w:p w14:paraId="6197EAB2" w14:textId="1190F732" w:rsidR="00A61C93" w:rsidRPr="006D7FB1" w:rsidRDefault="00F2169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87528C">
              <w:rPr>
                <w:rFonts w:eastAsia="Times New Roman"/>
                <w:color w:val="000000"/>
                <w:spacing w:val="-4"/>
                <w:sz w:val="22"/>
                <w:szCs w:val="22"/>
              </w:rPr>
              <w:t>Seventeenth series of texts submitted by the Editorial Committee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to the Plenary Meeting (Resolution 182 and draft new Resolutions [COM5/1] and [COM5/2])</w:t>
            </w:r>
          </w:p>
        </w:tc>
        <w:tc>
          <w:tcPr>
            <w:tcW w:w="1134" w:type="dxa"/>
            <w:vAlign w:val="center"/>
            <w:hideMark/>
          </w:tcPr>
          <w:p w14:paraId="1C139C10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7BD11527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FAECA0" w14:textId="7E65F445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210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174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54730C" w14:textId="57D1CB06" w:rsidR="00A61C93" w:rsidRPr="006D7FB1" w:rsidRDefault="005C074E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COM4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12CE3A53" w14:textId="4D0E05DF" w:rsidR="00A61C93" w:rsidRPr="006D7FB1" w:rsidRDefault="005C074E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87528C">
              <w:rPr>
                <w:rFonts w:eastAsia="Times New Roman"/>
                <w:color w:val="000000"/>
                <w:spacing w:val="-4"/>
                <w:sz w:val="22"/>
                <w:szCs w:val="22"/>
              </w:rPr>
              <w:t>Eighteenth series of texts submitted by the Editorial Committee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to the Plenary Meeting (Resolutions 64, 131, 180 and 206)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0CA04704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49CA8902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257BEC" w14:textId="75FA76D9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211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175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0FBEDC" w14:textId="1871F88D" w:rsidR="00A61C93" w:rsidRPr="006D7FB1" w:rsidRDefault="00C0707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COM4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0319EB9F" w14:textId="62A46898" w:rsidR="00A61C93" w:rsidRPr="006D7FB1" w:rsidRDefault="00C07076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87528C">
              <w:rPr>
                <w:rFonts w:eastAsia="Times New Roman"/>
                <w:color w:val="000000"/>
                <w:spacing w:val="-4"/>
                <w:sz w:val="22"/>
                <w:szCs w:val="22"/>
              </w:rPr>
              <w:t>Nineteenth series of texts submitted by the Editorial Committee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 to the Plenary Meeting (Resolutions 48 and 162)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1470E33E" w14:textId="77777777" w:rsidR="00A61C93" w:rsidRPr="006D7FB1" w:rsidRDefault="00A61C93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A61C93" w:rsidRPr="006D7FB1" w14:paraId="4586BE32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F6E724" w14:textId="50D24553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212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176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0E52FB" w14:textId="196D39C8" w:rsidR="00A61C93" w:rsidRPr="006D7FB1" w:rsidRDefault="007E3E5C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10922740" w14:textId="5EA046DC" w:rsidR="00A61C93" w:rsidRPr="006D7FB1" w:rsidRDefault="007E3E5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Fourteenth series of text from Committee 6 to 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 xml:space="preserve">the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191)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  <w:hideMark/>
          </w:tcPr>
          <w:p w14:paraId="51F88157" w14:textId="59F10AD5" w:rsidR="00A61C93" w:rsidRPr="006D7FB1" w:rsidRDefault="007E3E5C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73EFFF5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3B6AF7" w14:textId="6178317D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213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8367A9" w14:textId="6087E62E" w:rsidR="00A61C93" w:rsidRPr="006D7FB1" w:rsidRDefault="001B348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  <w:hideMark/>
          </w:tcPr>
          <w:p w14:paraId="0B2CA7BF" w14:textId="5A6A222C" w:rsidR="00A61C93" w:rsidRPr="006D7FB1" w:rsidRDefault="00AF1A9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Eighth series of texts submitted by the Working Group of the </w:t>
            </w:r>
            <w:r w:rsidRPr="0087528C">
              <w:rPr>
                <w:rFonts w:eastAsia="Times New Roman"/>
                <w:color w:val="000000"/>
                <w:spacing w:val="-4"/>
                <w:sz w:val="22"/>
                <w:szCs w:val="22"/>
              </w:rPr>
              <w:t>Plenary to the Editorial Committee (Resolutions 101, 133 and 205)</w:t>
            </w:r>
          </w:p>
        </w:tc>
        <w:tc>
          <w:tcPr>
            <w:tcW w:w="1134" w:type="dxa"/>
            <w:vAlign w:val="center"/>
            <w:hideMark/>
          </w:tcPr>
          <w:p w14:paraId="4B2C0CB3" w14:textId="75C57CD7" w:rsidR="00A61C93" w:rsidRPr="006D7FB1" w:rsidRDefault="001B348A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A61C93" w:rsidRPr="006D7FB1" w14:paraId="768C519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23EEBE" w14:textId="77EB6669" w:rsidR="00A61C93" w:rsidRPr="006D7FB1" w:rsidRDefault="00DD020D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hyperlink r:id="rId214" w:history="1">
              <w:r w:rsidR="00A61C93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8AE123" w14:textId="2B07C92C" w:rsidR="00A61C93" w:rsidRPr="006D7FB1" w:rsidRDefault="001B348A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Council</w:t>
            </w:r>
          </w:p>
        </w:tc>
        <w:tc>
          <w:tcPr>
            <w:tcW w:w="5892" w:type="dxa"/>
            <w:vAlign w:val="center"/>
            <w:hideMark/>
          </w:tcPr>
          <w:p w14:paraId="34EBEE0E" w14:textId="330863B8" w:rsidR="00A61C93" w:rsidRPr="006D7FB1" w:rsidRDefault="001B348A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Preparation for the World Telecommunication Standardization Assembly 2024</w:t>
            </w:r>
          </w:p>
        </w:tc>
        <w:tc>
          <w:tcPr>
            <w:tcW w:w="1134" w:type="dxa"/>
            <w:vAlign w:val="center"/>
            <w:hideMark/>
          </w:tcPr>
          <w:p w14:paraId="5A186FF8" w14:textId="7EEAEEC6" w:rsidR="00A61C93" w:rsidRPr="006D7FB1" w:rsidRDefault="001B348A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4AAD356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E0A86" w14:textId="27F28E2E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15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17</w:t>
              </w:r>
              <w:r w:rsidR="004D7DF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69C0F" w14:textId="0DED7A5E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CA51CC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</w:tcPr>
          <w:p w14:paraId="5F0DBC12" w14:textId="2D957372" w:rsidR="00354746" w:rsidRPr="006D7FB1" w:rsidRDefault="004D7DF6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Twentieth series of texts submitted by the Editorial Committee to the Plenary Meeting (Resolutions 186, 188, 208 and draft new Resolutions [COM5/3] and [COM5/4])</w:t>
            </w:r>
          </w:p>
        </w:tc>
        <w:tc>
          <w:tcPr>
            <w:tcW w:w="1134" w:type="dxa"/>
            <w:vAlign w:val="center"/>
          </w:tcPr>
          <w:p w14:paraId="2CF4E977" w14:textId="5B99D429" w:rsidR="00354746" w:rsidRPr="006D7FB1" w:rsidRDefault="00CA51CC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02F5914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D95CB" w14:textId="5053E3A2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16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CA51CC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86E4D" w14:textId="3175778B" w:rsidR="00354746" w:rsidRPr="006D7FB1" w:rsidRDefault="00F80728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</w:tcPr>
          <w:p w14:paraId="089C6CD9" w14:textId="14F4A3DA" w:rsidR="00354746" w:rsidRPr="006D7FB1" w:rsidRDefault="00F80728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Ninth series of texts submitted by the Working Group of the Plenary to the Editorial Committee (Draft new Resolutions on Pandemics)</w:t>
            </w:r>
          </w:p>
        </w:tc>
        <w:tc>
          <w:tcPr>
            <w:tcW w:w="1134" w:type="dxa"/>
            <w:vAlign w:val="center"/>
          </w:tcPr>
          <w:p w14:paraId="74087175" w14:textId="0A50A267" w:rsidR="00354746" w:rsidRPr="006D7FB1" w:rsidRDefault="0035474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354746" w:rsidRPr="006D7FB1" w14:paraId="0EC2533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263B0" w14:textId="40A7ADF4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17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FA7740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72949" w14:textId="1F76B936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</w:tcPr>
          <w:p w14:paraId="38E7A0E6" w14:textId="0DFF5D84" w:rsidR="00354746" w:rsidRPr="006D7FB1" w:rsidRDefault="00BA0CF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Fifteenth series of text from Committee 6 to 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 xml:space="preserve">the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(Decision 11)</w:t>
            </w:r>
          </w:p>
        </w:tc>
        <w:tc>
          <w:tcPr>
            <w:tcW w:w="1134" w:type="dxa"/>
            <w:vAlign w:val="center"/>
          </w:tcPr>
          <w:p w14:paraId="2914670E" w14:textId="6CE503D9" w:rsidR="00354746" w:rsidRPr="006D7FB1" w:rsidRDefault="0035474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354746" w:rsidRPr="006D7FB1" w14:paraId="7063EB5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50B60" w14:textId="060078F2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18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FA7740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224A4" w14:textId="0C395892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</w:tcPr>
          <w:p w14:paraId="78C454FB" w14:textId="7E4C0EF2" w:rsidR="00354746" w:rsidRPr="006D7FB1" w:rsidRDefault="00BE4E25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Sixteenth series of texts from Committee 6 to Committee 4 (Decision 5)</w:t>
            </w:r>
          </w:p>
        </w:tc>
        <w:tc>
          <w:tcPr>
            <w:tcW w:w="1134" w:type="dxa"/>
            <w:vAlign w:val="center"/>
          </w:tcPr>
          <w:p w14:paraId="1EFD243D" w14:textId="3249F73C" w:rsidR="00354746" w:rsidRPr="006D7FB1" w:rsidRDefault="0035474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354746" w:rsidRPr="006D7FB1" w14:paraId="4B30F04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8F0ED" w14:textId="6D12685A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19" w:history="1">
              <w:r w:rsidR="00354746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</w:t>
              </w:r>
              <w:r w:rsidR="00FA7740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83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F8D90" w14:textId="57FE3BF4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B713F5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</w:tcPr>
          <w:p w14:paraId="4536A282" w14:textId="49431AF7" w:rsidR="00354746" w:rsidRPr="006D7FB1" w:rsidRDefault="00BE4E25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Twenty first series of texts submitted by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to the Plenary Meeting (Decision 11 and Resolution 191)</w:t>
            </w:r>
          </w:p>
        </w:tc>
        <w:tc>
          <w:tcPr>
            <w:tcW w:w="1134" w:type="dxa"/>
            <w:vAlign w:val="center"/>
          </w:tcPr>
          <w:p w14:paraId="5C051CDB" w14:textId="189B5F72" w:rsidR="00354746" w:rsidRPr="006D7FB1" w:rsidRDefault="00CD6E54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7E9D6C0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242D0" w14:textId="72431FD6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0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FA7740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A03AB" w14:textId="22752D44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B713F5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</w:tcPr>
          <w:p w14:paraId="538BBCB8" w14:textId="764698E6" w:rsidR="00354746" w:rsidRPr="006D7FB1" w:rsidRDefault="00867AD0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Twenty second series of texts submitted by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to the Plenary Meeting (Resolutions 101, 133 and draft new Resolution [WGPL/2])</w:t>
            </w:r>
          </w:p>
        </w:tc>
        <w:tc>
          <w:tcPr>
            <w:tcW w:w="1134" w:type="dxa"/>
            <w:vAlign w:val="center"/>
          </w:tcPr>
          <w:p w14:paraId="32D3B397" w14:textId="3D4BA0C4" w:rsidR="00354746" w:rsidRPr="006D7FB1" w:rsidRDefault="00CD6E54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27D6759B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884BD" w14:textId="739FD7FB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1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FA7740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92346" w14:textId="50B623EE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</w:tcPr>
          <w:p w14:paraId="09AAFB64" w14:textId="42BCB95C" w:rsidR="00354746" w:rsidRPr="006D7FB1" w:rsidRDefault="008D3DD2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Seventeenth series of text from Committee 6 to 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 xml:space="preserve">the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11)</w:t>
            </w:r>
          </w:p>
        </w:tc>
        <w:tc>
          <w:tcPr>
            <w:tcW w:w="1134" w:type="dxa"/>
            <w:vAlign w:val="center"/>
          </w:tcPr>
          <w:p w14:paraId="7F7ADF53" w14:textId="251174A9" w:rsidR="00354746" w:rsidRPr="006D7FB1" w:rsidRDefault="0035474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354746" w:rsidRPr="006D7FB1" w14:paraId="60851C92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E14D8" w14:textId="3C93A267" w:rsidR="00354746" w:rsidRPr="00C74FAA" w:rsidRDefault="006038F4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r w:rsidRPr="006D7FB1">
              <w:rPr>
                <w:rFonts w:eastAsia="Times New Roman" w:cs="Calibri"/>
                <w:color w:val="0000FF"/>
                <w:sz w:val="22"/>
                <w:szCs w:val="22"/>
                <w:u w:val="single"/>
              </w:rPr>
              <w:t>186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28093" w14:textId="5E141F13" w:rsidR="00354746" w:rsidRPr="006D7FB1" w:rsidRDefault="00942194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92" w:type="dxa"/>
            <w:vAlign w:val="center"/>
          </w:tcPr>
          <w:p w14:paraId="569B8D00" w14:textId="792F7F94" w:rsidR="00354746" w:rsidRPr="006D7FB1" w:rsidRDefault="008D3DD2" w:rsidP="002C659A">
            <w:pPr>
              <w:spacing w:before="60" w:after="60"/>
              <w:textAlignment w:val="auto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Document withdrawn</w:t>
            </w:r>
          </w:p>
        </w:tc>
        <w:tc>
          <w:tcPr>
            <w:tcW w:w="1134" w:type="dxa"/>
            <w:vAlign w:val="center"/>
          </w:tcPr>
          <w:p w14:paraId="287D0DBF" w14:textId="1ED5A1BD" w:rsidR="00354746" w:rsidRPr="006D7FB1" w:rsidRDefault="00942194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354746" w:rsidRPr="006D7FB1" w14:paraId="6750D51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25408" w14:textId="4695D2CD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2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</w:t>
              </w:r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E8FEB" w14:textId="58439EE6" w:rsidR="00354746" w:rsidRPr="006D7FB1" w:rsidRDefault="003733D3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</w:tcPr>
          <w:p w14:paraId="1754227C" w14:textId="68AAFA75" w:rsidR="00354746" w:rsidRPr="006D7FB1" w:rsidRDefault="008D3DD2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Tenth series of texts submitted by the Working Group of the Plenary to the Editorial Committee (Resolution 102)</w:t>
            </w:r>
          </w:p>
        </w:tc>
        <w:tc>
          <w:tcPr>
            <w:tcW w:w="1134" w:type="dxa"/>
            <w:vAlign w:val="center"/>
          </w:tcPr>
          <w:p w14:paraId="11BBA90B" w14:textId="674ECA2B" w:rsidR="00354746" w:rsidRPr="006D7FB1" w:rsidRDefault="0035474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354746" w:rsidRPr="006D7FB1" w14:paraId="25CA9294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95682" w14:textId="5FF2EEA6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3" w:history="1">
              <w:r w:rsidR="00354746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</w:t>
              </w:r>
              <w:r w:rsidR="00441FD1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88</w:t>
              </w:r>
              <w:r w:rsidR="0002416B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8A4DD" w14:textId="4F420C23" w:rsidR="00354746" w:rsidRPr="006D7FB1" w:rsidRDefault="002B5189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</w:tcPr>
          <w:p w14:paraId="4A198D19" w14:textId="3DDD44B6" w:rsidR="00354746" w:rsidRPr="006D7FB1" w:rsidRDefault="0002416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Report of the Chairman of the Working Group of the Plenary to the Plenary</w:t>
            </w:r>
          </w:p>
        </w:tc>
        <w:tc>
          <w:tcPr>
            <w:tcW w:w="1134" w:type="dxa"/>
            <w:vAlign w:val="center"/>
          </w:tcPr>
          <w:p w14:paraId="5146D79D" w14:textId="4AEE99EE" w:rsidR="00354746" w:rsidRPr="006D7FB1" w:rsidRDefault="002C035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703371C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49E36" w14:textId="51529E0F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4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89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676DA" w14:textId="1296CDE3" w:rsidR="00354746" w:rsidRPr="006D7FB1" w:rsidRDefault="00385C3C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COM5</w:t>
            </w:r>
          </w:p>
        </w:tc>
        <w:tc>
          <w:tcPr>
            <w:tcW w:w="5892" w:type="dxa"/>
            <w:vAlign w:val="center"/>
          </w:tcPr>
          <w:p w14:paraId="6F3A5F23" w14:textId="78E3C978" w:rsidR="00354746" w:rsidRPr="006D7FB1" w:rsidRDefault="0002416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Report by the Chairman of Committee 5 to the Plenary</w:t>
            </w:r>
          </w:p>
        </w:tc>
        <w:tc>
          <w:tcPr>
            <w:tcW w:w="1134" w:type="dxa"/>
            <w:vAlign w:val="center"/>
          </w:tcPr>
          <w:p w14:paraId="2D60A8AB" w14:textId="37D8D396" w:rsidR="00354746" w:rsidRPr="006D7FB1" w:rsidRDefault="002C035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73199D1D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19DAC" w14:textId="3A7D17C2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5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A86DB" w14:textId="18B8D181" w:rsidR="00354746" w:rsidRPr="006D7FB1" w:rsidRDefault="00385C3C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WGPL</w:t>
            </w:r>
          </w:p>
        </w:tc>
        <w:tc>
          <w:tcPr>
            <w:tcW w:w="5892" w:type="dxa"/>
            <w:vAlign w:val="center"/>
          </w:tcPr>
          <w:p w14:paraId="10146252" w14:textId="1D62A3BE" w:rsidR="00354746" w:rsidRPr="006D7FB1" w:rsidRDefault="00146231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Eleventh series of texts submitted by the Working Group of the Plenary to the Editorial Committee (Resolutions 139 and 130)</w:t>
            </w:r>
          </w:p>
        </w:tc>
        <w:tc>
          <w:tcPr>
            <w:tcW w:w="1134" w:type="dxa"/>
            <w:vAlign w:val="center"/>
          </w:tcPr>
          <w:p w14:paraId="790C9769" w14:textId="07B32714" w:rsidR="00354746" w:rsidRPr="006D7FB1" w:rsidRDefault="0035474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354746" w:rsidRPr="006D7FB1" w14:paraId="111538A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2D7B1" w14:textId="2183382B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6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98EEB" w14:textId="45614B73" w:rsidR="00354746" w:rsidRPr="006D7FB1" w:rsidRDefault="00385C3C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</w:tcPr>
          <w:p w14:paraId="6DDCC39B" w14:textId="0ED96C44" w:rsidR="00354746" w:rsidRPr="006D7FB1" w:rsidRDefault="00C622F6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Eighteenth series of text from Committee 6 to 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 xml:space="preserve">the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(Resolutions 2 and 77)</w:t>
            </w:r>
          </w:p>
        </w:tc>
        <w:tc>
          <w:tcPr>
            <w:tcW w:w="1134" w:type="dxa"/>
            <w:vAlign w:val="center"/>
          </w:tcPr>
          <w:p w14:paraId="4949036D" w14:textId="07C7A6B1" w:rsidR="00354746" w:rsidRPr="006D7FB1" w:rsidRDefault="0035474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354746" w:rsidRPr="006D7FB1" w14:paraId="208900B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588A1" w14:textId="305FB289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7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75A03" w14:textId="281E18B9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COM6</w:t>
            </w:r>
          </w:p>
        </w:tc>
        <w:tc>
          <w:tcPr>
            <w:tcW w:w="5892" w:type="dxa"/>
            <w:vAlign w:val="center"/>
          </w:tcPr>
          <w:p w14:paraId="0B54F08C" w14:textId="3CFA88BF" w:rsidR="00354746" w:rsidRPr="006D7FB1" w:rsidRDefault="00C622F6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Nineteenth series of text from Committee 6 to 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 xml:space="preserve">the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(Resolution 71)</w:t>
            </w:r>
          </w:p>
        </w:tc>
        <w:tc>
          <w:tcPr>
            <w:tcW w:w="1134" w:type="dxa"/>
            <w:vAlign w:val="center"/>
          </w:tcPr>
          <w:p w14:paraId="549CDAF6" w14:textId="1B283D5E" w:rsidR="00354746" w:rsidRPr="006D7FB1" w:rsidRDefault="00354746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COM4</w:t>
            </w:r>
          </w:p>
        </w:tc>
      </w:tr>
      <w:tr w:rsidR="00354746" w:rsidRPr="006D7FB1" w14:paraId="589D0544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8D886" w14:textId="4485DDFE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8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93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7379D" w14:textId="302C54FA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385C3C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D9D5EF3" w14:textId="57E8AF75" w:rsidR="00354746" w:rsidRPr="006D7FB1" w:rsidRDefault="008163A2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Twenty third series of texts submitted by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to the Plenary Meeting (Decision 5 and Resolution 11 (SUP))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9504CBF" w14:textId="643648A6" w:rsidR="00354746" w:rsidRPr="006D7FB1" w:rsidRDefault="002C035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64C8FCB6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2B484" w14:textId="58EFED5A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29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94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3D504" w14:textId="28FA78CA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385C3C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ACFC29B" w14:textId="10D140BB" w:rsidR="00354746" w:rsidRPr="006D7FB1" w:rsidRDefault="008163A2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Twenty fourth series of texts submitted by the Editorial Committee to the Plenary Meeting (Resolutions 102 and 205)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F69B171" w14:textId="38FFD34E" w:rsidR="00354746" w:rsidRPr="006D7FB1" w:rsidRDefault="002C035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4D3B8575" w14:textId="77777777" w:rsidTr="00DD020D">
        <w:trPr>
          <w:cantSplit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2E638" w14:textId="5D67E956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0" w:history="1">
              <w:r w:rsidR="00354746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</w:t>
              </w:r>
              <w:r w:rsidR="00441FD1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95</w:t>
              </w:r>
            </w:hyperlink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6A49F" w14:textId="7D74D014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385C3C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763D08" w14:textId="34CE7934" w:rsidR="00354746" w:rsidRPr="006D7FB1" w:rsidRDefault="00217D52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Twenty fifth series of texts submitted by the Editorial Committee to the Plenary Meeting (Resolutions 2 and 77)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vAlign w:val="center"/>
          </w:tcPr>
          <w:p w14:paraId="7E102A81" w14:textId="4D167D06" w:rsidR="00354746" w:rsidRPr="006D7FB1" w:rsidRDefault="002C035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416B579C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797DB" w14:textId="4FA3C3AB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1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</w:t>
              </w:r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95B8A" w14:textId="3B388123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385C3C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</w:tcPr>
          <w:p w14:paraId="388992B4" w14:textId="31F7D63A" w:rsidR="00354746" w:rsidRPr="006D7FB1" w:rsidRDefault="00217D52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Twenty sixth series of texts submitted by the Editorial Committee to the Plenary Meeting (Resolution 71)</w:t>
            </w:r>
          </w:p>
        </w:tc>
        <w:tc>
          <w:tcPr>
            <w:tcW w:w="1134" w:type="dxa"/>
            <w:vAlign w:val="center"/>
          </w:tcPr>
          <w:p w14:paraId="10CDC781" w14:textId="28E133E8" w:rsidR="00354746" w:rsidRPr="006D7FB1" w:rsidRDefault="002C035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5713C5D7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3C1FD" w14:textId="1B05AF86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2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5F4E7" w14:textId="132A596E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385C3C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</w:tcPr>
          <w:p w14:paraId="755134A1" w14:textId="51476B46" w:rsidR="00354746" w:rsidRPr="006D7FB1" w:rsidRDefault="009A086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Twenty seventh series of texts submitted by the Editorial Committee to the Plenary Meeting (Resolutions 130, 131 and 139)</w:t>
            </w:r>
          </w:p>
        </w:tc>
        <w:tc>
          <w:tcPr>
            <w:tcW w:w="1134" w:type="dxa"/>
            <w:vAlign w:val="center"/>
          </w:tcPr>
          <w:p w14:paraId="475D0849" w14:textId="1A86E59F" w:rsidR="00354746" w:rsidRPr="006D7FB1" w:rsidRDefault="002C035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20E88930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6E492" w14:textId="670F870D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3" w:history="1">
              <w:r w:rsidR="00354746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1</w:t>
              </w:r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98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B9ED7" w14:textId="7FF18D82" w:rsidR="00354746" w:rsidRPr="006D7FB1" w:rsidRDefault="00354746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COM</w:t>
            </w:r>
            <w:r w:rsidR="00385C3C" w:rsidRPr="006D7FB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892" w:type="dxa"/>
            <w:vAlign w:val="center"/>
          </w:tcPr>
          <w:p w14:paraId="1E4963DE" w14:textId="7827AE73" w:rsidR="00354746" w:rsidRPr="006D7FB1" w:rsidRDefault="009A086C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Twenty eighth series of texts submitted by the Editorial</w:t>
            </w:r>
            <w:r w:rsidR="0087528C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Committee to the Plenary Meeting (Resolution 167)</w:t>
            </w:r>
          </w:p>
        </w:tc>
        <w:tc>
          <w:tcPr>
            <w:tcW w:w="1134" w:type="dxa"/>
            <w:vAlign w:val="center"/>
          </w:tcPr>
          <w:p w14:paraId="0088F340" w14:textId="6EE99AD5" w:rsidR="00354746" w:rsidRPr="006D7FB1" w:rsidRDefault="002C035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69070E6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555D0" w14:textId="06CA1AB8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4" w:history="1">
              <w:r w:rsidR="00354746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1</w:t>
              </w:r>
              <w:r w:rsidR="00441FD1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99</w:t>
              </w:r>
              <w:r w:rsidR="00DE22C7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(Rev.1-2</w:t>
              </w:r>
              <w:r w:rsidR="00134409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;</w:t>
              </w:r>
              <w:r w:rsidR="00134409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br/>
                <w:t>Cor.1</w:t>
              </w:r>
              <w:r w:rsidR="00DE22C7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)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9FC22" w14:textId="0D884172" w:rsidR="00354746" w:rsidRPr="006D7FB1" w:rsidRDefault="00AF06BB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66EA6995" w14:textId="025EF5C1" w:rsidR="00354746" w:rsidRPr="006D7FB1" w:rsidRDefault="00B113F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Declarations</w:t>
            </w:r>
          </w:p>
        </w:tc>
        <w:tc>
          <w:tcPr>
            <w:tcW w:w="1134" w:type="dxa"/>
            <w:vAlign w:val="center"/>
          </w:tcPr>
          <w:p w14:paraId="49E17309" w14:textId="1DFEB559" w:rsidR="00354746" w:rsidRPr="006D7FB1" w:rsidRDefault="003E13F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0E67238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FEC97" w14:textId="343DB4A7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5" w:history="1"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200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42756" w14:textId="1D505FB2" w:rsidR="00354746" w:rsidRPr="006D7FB1" w:rsidRDefault="00AF06BB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60B5D6D9" w14:textId="7390FC34" w:rsidR="00354746" w:rsidRPr="006D7FB1" w:rsidRDefault="00B113F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Additional declarations</w:t>
            </w:r>
          </w:p>
        </w:tc>
        <w:tc>
          <w:tcPr>
            <w:tcW w:w="1134" w:type="dxa"/>
            <w:vAlign w:val="center"/>
          </w:tcPr>
          <w:p w14:paraId="3B001D0C" w14:textId="1DE2E348" w:rsidR="00354746" w:rsidRPr="006D7FB1" w:rsidRDefault="003E13F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040AD529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5A2AC" w14:textId="08142A35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6" w:history="1">
              <w:r w:rsidR="00441FD1" w:rsidRPr="006D7FB1">
                <w:rPr>
                  <w:rStyle w:val="Hyperlink"/>
                  <w:rFonts w:eastAsia="Times New Roman" w:cs="Calibri"/>
                  <w:sz w:val="22"/>
                  <w:szCs w:val="22"/>
                </w:rPr>
                <w:t>201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E6DBD" w14:textId="62130D14" w:rsidR="00354746" w:rsidRPr="006D7FB1" w:rsidRDefault="00AF06BB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20C4A98E" w14:textId="6598360B" w:rsidR="00354746" w:rsidRPr="006D7FB1" w:rsidRDefault="00B113FB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Signing ceremony</w:t>
            </w:r>
          </w:p>
        </w:tc>
        <w:tc>
          <w:tcPr>
            <w:tcW w:w="1134" w:type="dxa"/>
            <w:vAlign w:val="center"/>
          </w:tcPr>
          <w:p w14:paraId="33A96169" w14:textId="1B775F52" w:rsidR="00354746" w:rsidRPr="006D7FB1" w:rsidRDefault="003E13F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354746" w:rsidRPr="006D7FB1" w14:paraId="2EE7DA82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40B18" w14:textId="7C03BAEF" w:rsidR="00354746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7" w:history="1">
              <w:r w:rsidR="00441FD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202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A3F47" w14:textId="581AFEB6" w:rsidR="00354746" w:rsidRPr="006D7FB1" w:rsidRDefault="00AF06BB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237A8367" w14:textId="31CB57ED" w:rsidR="00354746" w:rsidRPr="006D7FB1" w:rsidRDefault="0072020F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Provisional Final Acts of the 2022 Plenipotentiary Conference (PP-22)</w:t>
            </w:r>
          </w:p>
        </w:tc>
        <w:tc>
          <w:tcPr>
            <w:tcW w:w="1134" w:type="dxa"/>
            <w:vAlign w:val="center"/>
          </w:tcPr>
          <w:p w14:paraId="2E0FCAE7" w14:textId="57E5DB79" w:rsidR="00354746" w:rsidRPr="006D7FB1" w:rsidRDefault="003E13FB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539B8" w:rsidRPr="006D7FB1" w14:paraId="76FCDAE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9602C" w14:textId="2BCDDE4E" w:rsidR="006539B8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8" w:history="1">
              <w:r w:rsidR="006539B8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203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B5126" w14:textId="41C58F5F" w:rsidR="006539B8" w:rsidRPr="006D7FB1" w:rsidRDefault="006539B8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4B24FE7D" w14:textId="3A797B9A" w:rsidR="006539B8" w:rsidRPr="006D7FB1" w:rsidRDefault="006539B8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thirteenth Plenary meeting</w:t>
            </w:r>
          </w:p>
        </w:tc>
        <w:tc>
          <w:tcPr>
            <w:tcW w:w="1134" w:type="dxa"/>
            <w:vAlign w:val="center"/>
          </w:tcPr>
          <w:p w14:paraId="6543D986" w14:textId="443DCA47" w:rsidR="006539B8" w:rsidRPr="006D7FB1" w:rsidRDefault="006539B8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539B8" w:rsidRPr="006D7FB1" w14:paraId="4D1852CA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2CE5A" w14:textId="37869066" w:rsidR="006539B8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39" w:history="1">
              <w:r w:rsidR="006539B8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204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30F2A" w14:textId="531A0E98" w:rsidR="006539B8" w:rsidRPr="006D7FB1" w:rsidRDefault="006539B8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38698823" w14:textId="31729875" w:rsidR="006539B8" w:rsidRPr="006D7FB1" w:rsidRDefault="006539B8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fourteenth Plenary meeting</w:t>
            </w:r>
          </w:p>
        </w:tc>
        <w:tc>
          <w:tcPr>
            <w:tcW w:w="1134" w:type="dxa"/>
            <w:vAlign w:val="center"/>
          </w:tcPr>
          <w:p w14:paraId="4398844D" w14:textId="1185D6F2" w:rsidR="006539B8" w:rsidRPr="006D7FB1" w:rsidRDefault="006539B8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539B8" w:rsidRPr="006D7FB1" w14:paraId="11CFC078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EEAFB5" w14:textId="62544B79" w:rsidR="006539B8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40" w:history="1">
              <w:r w:rsidR="006539B8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205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77D14" w14:textId="29AECA51" w:rsidR="006539B8" w:rsidRPr="006D7FB1" w:rsidRDefault="006539B8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08E66FAA" w14:textId="208707AE" w:rsidR="006539B8" w:rsidRPr="006D7FB1" w:rsidRDefault="006539B8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fifteenth Plenary meeting</w:t>
            </w:r>
          </w:p>
        </w:tc>
        <w:tc>
          <w:tcPr>
            <w:tcW w:w="1134" w:type="dxa"/>
            <w:vAlign w:val="center"/>
          </w:tcPr>
          <w:p w14:paraId="0B5688EE" w14:textId="5693AA86" w:rsidR="006539B8" w:rsidRPr="006D7FB1" w:rsidRDefault="006539B8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539B8" w:rsidRPr="006D7FB1" w14:paraId="7D654F76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2BE7E" w14:textId="472B9386" w:rsidR="006539B8" w:rsidRPr="00C74FAA" w:rsidRDefault="00DD020D" w:rsidP="00E27040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41" w:history="1">
              <w:r w:rsidR="006539B8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206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2DAA4" w14:textId="31944AE3" w:rsidR="006539B8" w:rsidRPr="006D7FB1" w:rsidRDefault="006539B8" w:rsidP="00E27040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72FA8A82" w14:textId="720311FA" w:rsidR="006539B8" w:rsidRPr="006D7FB1" w:rsidRDefault="006539B8" w:rsidP="002C659A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sixteenth Plenary meeting</w:t>
            </w:r>
          </w:p>
        </w:tc>
        <w:tc>
          <w:tcPr>
            <w:tcW w:w="1134" w:type="dxa"/>
            <w:vAlign w:val="center"/>
          </w:tcPr>
          <w:p w14:paraId="10A0A1A1" w14:textId="7A01C1C0" w:rsidR="006539B8" w:rsidRPr="006D7FB1" w:rsidRDefault="006539B8" w:rsidP="00E27040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7A0D95" w:rsidRPr="006D7FB1" w14:paraId="50B6FF53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E09DB" w14:textId="744D98C1" w:rsidR="007A0D95" w:rsidRPr="00C74FAA" w:rsidRDefault="00DD020D" w:rsidP="007A0D95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42" w:history="1">
              <w:r w:rsidR="007A0D95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207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CE54E" w14:textId="0DB9F3AA" w:rsidR="007A0D95" w:rsidRPr="006D7FB1" w:rsidRDefault="007A0D95" w:rsidP="007A0D95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5045DDDE" w14:textId="7DB8D287" w:rsidR="007A0D95" w:rsidRPr="006D7FB1" w:rsidRDefault="007A0D95" w:rsidP="007A0D95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seventeenth Plenary meeting</w:t>
            </w:r>
          </w:p>
        </w:tc>
        <w:tc>
          <w:tcPr>
            <w:tcW w:w="1134" w:type="dxa"/>
            <w:vAlign w:val="center"/>
          </w:tcPr>
          <w:p w14:paraId="235D634B" w14:textId="7F6D8EF0" w:rsidR="007A0D95" w:rsidRPr="006D7FB1" w:rsidRDefault="007A0D95" w:rsidP="007A0D95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7A0D95" w:rsidRPr="006D7FB1" w14:paraId="6F4433A5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5AB39" w14:textId="0AD5080E" w:rsidR="007A0D95" w:rsidRPr="00C74FAA" w:rsidRDefault="00DD020D" w:rsidP="007A0D95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43" w:history="1">
              <w:r w:rsidR="007A0D95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208</w:t>
              </w:r>
            </w:hyperlink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68C64" w14:textId="22BA57DF" w:rsidR="007A0D95" w:rsidRPr="006D7FB1" w:rsidRDefault="007A0D95" w:rsidP="007A0D95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61E49445" w14:textId="76A3F42E" w:rsidR="007A0D95" w:rsidRPr="006D7FB1" w:rsidRDefault="007A0D95" w:rsidP="007A0D95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Minutes of the eighteenth Plenary meeting</w:t>
            </w:r>
          </w:p>
        </w:tc>
        <w:tc>
          <w:tcPr>
            <w:tcW w:w="1134" w:type="dxa"/>
            <w:vAlign w:val="center"/>
          </w:tcPr>
          <w:p w14:paraId="191900E6" w14:textId="1547C648" w:rsidR="007A0D95" w:rsidRPr="006D7FB1" w:rsidRDefault="007A0D95" w:rsidP="007A0D95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7A0D95" w:rsidRPr="006D7FB1" w14:paraId="0E0DDB41" w14:textId="77777777" w:rsidTr="00DD020D">
        <w:trPr>
          <w:cantSplit/>
          <w:jc w:val="center"/>
        </w:trPr>
        <w:tc>
          <w:tcPr>
            <w:tcW w:w="14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09DA9" w14:textId="46E78288" w:rsidR="007A0D95" w:rsidRPr="00C74FAA" w:rsidRDefault="00DD020D" w:rsidP="007A0D95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44" w:history="1">
              <w:r w:rsidR="007A0D95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20</w:t>
              </w:r>
            </w:hyperlink>
            <w:r w:rsidR="007A0D95" w:rsidRPr="006D7FB1">
              <w:rPr>
                <w:rFonts w:eastAsia="Times New Roman" w:cs="Calibri"/>
                <w:color w:val="0000FF"/>
                <w:sz w:val="22"/>
                <w:szCs w:val="22"/>
                <w:u w:val="single"/>
              </w:rPr>
              <w:t>9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D0D05" w14:textId="5B25DEA3" w:rsidR="007A0D95" w:rsidRPr="006D7FB1" w:rsidRDefault="007A0D95" w:rsidP="007A0D95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vAlign w:val="center"/>
          </w:tcPr>
          <w:p w14:paraId="2979749A" w14:textId="2F81BAB3" w:rsidR="007A0D95" w:rsidRPr="006D7FB1" w:rsidRDefault="007A0D95" w:rsidP="007A0D95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 xml:space="preserve">Minutes of the nineteenth </w:t>
            </w:r>
            <w:r w:rsidR="00A0023A" w:rsidRPr="006D7FB1">
              <w:rPr>
                <w:rFonts w:eastAsia="Times New Roman"/>
                <w:color w:val="000000"/>
                <w:sz w:val="22"/>
                <w:szCs w:val="22"/>
              </w:rPr>
              <w:t xml:space="preserve">and last </w:t>
            </w:r>
            <w:r w:rsidRPr="006D7FB1">
              <w:rPr>
                <w:rFonts w:eastAsia="Times New Roman"/>
                <w:color w:val="000000"/>
                <w:sz w:val="22"/>
                <w:szCs w:val="22"/>
              </w:rPr>
              <w:t>Plenary meeting</w:t>
            </w:r>
          </w:p>
        </w:tc>
        <w:tc>
          <w:tcPr>
            <w:tcW w:w="1134" w:type="dxa"/>
            <w:vAlign w:val="center"/>
          </w:tcPr>
          <w:p w14:paraId="337AEE1F" w14:textId="272F8A7C" w:rsidR="007A0D95" w:rsidRPr="006D7FB1" w:rsidRDefault="007A0D95" w:rsidP="007A0D95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PL</w:t>
            </w:r>
          </w:p>
        </w:tc>
      </w:tr>
      <w:tr w:rsidR="006247B1" w:rsidRPr="006D7FB1" w14:paraId="6CC3B162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B99BE" w14:textId="40721EEA" w:rsidR="006247B1" w:rsidRPr="00C74FAA" w:rsidRDefault="00DD020D" w:rsidP="006247B1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45" w:history="1">
              <w:r w:rsidR="006247B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210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5E458" w14:textId="0FE9DCE8" w:rsidR="006247B1" w:rsidRPr="006D7FB1" w:rsidRDefault="006247B1" w:rsidP="006247B1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8C5C10A" w14:textId="635A3601" w:rsidR="006247B1" w:rsidRPr="006D7FB1" w:rsidRDefault="006247B1" w:rsidP="006247B1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List of participants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58B5189" w14:textId="77777777" w:rsidR="006247B1" w:rsidRPr="006D7FB1" w:rsidRDefault="006247B1" w:rsidP="006247B1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247B1" w:rsidRPr="006D7FB1" w14:paraId="5488FE1F" w14:textId="77777777" w:rsidTr="00DD020D">
        <w:trPr>
          <w:cantSplit/>
          <w:jc w:val="center"/>
        </w:trPr>
        <w:tc>
          <w:tcPr>
            <w:tcW w:w="1413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FE9ED" w14:textId="4E8C24CE" w:rsidR="006247B1" w:rsidRPr="00C74FAA" w:rsidRDefault="00DD020D" w:rsidP="006247B1">
            <w:pPr>
              <w:spacing w:before="0"/>
              <w:jc w:val="center"/>
              <w:textAlignment w:val="auto"/>
              <w:rPr>
                <w:sz w:val="22"/>
                <w:szCs w:val="22"/>
              </w:rPr>
            </w:pPr>
            <w:hyperlink r:id="rId246" w:history="1">
              <w:r w:rsidR="006247B1" w:rsidRPr="006D7FB1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211</w:t>
              </w:r>
            </w:hyperlink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DE6C4" w14:textId="54AB1227" w:rsidR="006247B1" w:rsidRPr="006D7FB1" w:rsidRDefault="006247B1" w:rsidP="006247B1">
            <w:pPr>
              <w:snapToGrid w:val="0"/>
              <w:spacing w:before="0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6D7FB1">
              <w:rPr>
                <w:rFonts w:eastAsia="Times New Roman"/>
                <w:sz w:val="22"/>
                <w:szCs w:val="22"/>
              </w:rPr>
              <w:t>SG</w:t>
            </w:r>
          </w:p>
        </w:tc>
        <w:tc>
          <w:tcPr>
            <w:tcW w:w="589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FEAB37C" w14:textId="5F20344B" w:rsidR="006247B1" w:rsidRPr="006D7FB1" w:rsidRDefault="006247B1" w:rsidP="006247B1">
            <w:pPr>
              <w:spacing w:before="60" w:after="60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  <w:r w:rsidRPr="006D7FB1">
              <w:rPr>
                <w:rFonts w:eastAsia="Times New Roman"/>
                <w:color w:val="000000"/>
                <w:sz w:val="22"/>
                <w:szCs w:val="22"/>
              </w:rPr>
              <w:t>List of documents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9F4846D" w14:textId="77777777" w:rsidR="006247B1" w:rsidRPr="006D7FB1" w:rsidRDefault="006247B1" w:rsidP="006247B1">
            <w:pPr>
              <w:spacing w:before="0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0023C9AF" w14:textId="77777777" w:rsidR="00A61C93" w:rsidRPr="00A61C93" w:rsidRDefault="00A61C93" w:rsidP="00A61C93">
      <w:pPr>
        <w:spacing w:before="840" w:after="40"/>
        <w:jc w:val="center"/>
        <w:textAlignment w:val="auto"/>
        <w:rPr>
          <w:rFonts w:eastAsia="Times New Roman"/>
        </w:rPr>
      </w:pPr>
      <w:r w:rsidRPr="00441FD1">
        <w:rPr>
          <w:rFonts w:eastAsia="Times New Roman"/>
          <w:sz w:val="22"/>
          <w:u w:val="single"/>
        </w:rPr>
        <w:t>_______________</w:t>
      </w:r>
    </w:p>
    <w:sectPr w:rsidR="00A61C93" w:rsidRPr="00A61C93">
      <w:headerReference w:type="default" r:id="rId247"/>
      <w:footerReference w:type="first" r:id="rId248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11FD" w14:textId="77777777" w:rsidR="000757D8" w:rsidRDefault="000757D8">
      <w:r>
        <w:separator/>
      </w:r>
    </w:p>
  </w:endnote>
  <w:endnote w:type="continuationSeparator" w:id="0">
    <w:p w14:paraId="5C8CAD80" w14:textId="77777777" w:rsidR="000757D8" w:rsidRDefault="0007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B00C" w14:textId="77777777" w:rsidR="000757D8" w:rsidRDefault="000757D8">
      <w:r>
        <w:t>____________________</w:t>
      </w:r>
    </w:p>
  </w:footnote>
  <w:footnote w:type="continuationSeparator" w:id="0">
    <w:p w14:paraId="3C975496" w14:textId="77777777" w:rsidR="000757D8" w:rsidRDefault="000757D8">
      <w:r>
        <w:continuationSeparator/>
      </w:r>
    </w:p>
  </w:footnote>
  <w:footnote w:id="1">
    <w:p w14:paraId="00BB562A" w14:textId="05B42275" w:rsidR="004B03F4" w:rsidRPr="0025750A" w:rsidRDefault="004B03F4">
      <w:pPr>
        <w:pStyle w:val="FootnoteText"/>
        <w:rPr>
          <w:lang w:val="es-ES" w:eastAsia="zh-CN"/>
        </w:rPr>
      </w:pPr>
      <w:r>
        <w:rPr>
          <w:rStyle w:val="FootnoteReference"/>
        </w:rPr>
        <w:footnoteRef/>
      </w:r>
      <w:r w:rsidRPr="0025750A">
        <w:rPr>
          <w:lang w:val="es-ES"/>
        </w:rPr>
        <w:t xml:space="preserve"> </w:t>
      </w:r>
      <w:r w:rsidR="004D32BF">
        <w:rPr>
          <w:lang w:val="es-ES"/>
        </w:rPr>
        <w:tab/>
      </w:r>
      <w:r w:rsidR="0003052C" w:rsidRPr="0025750A">
        <w:rPr>
          <w:rFonts w:eastAsia="Times New Roman"/>
          <w:sz w:val="22"/>
          <w:szCs w:val="22"/>
          <w:lang w:val="es-ES"/>
        </w:rPr>
        <w:t>Argentina, Australia</w:t>
      </w:r>
      <w:r w:rsidR="004F1769" w:rsidRPr="0025750A">
        <w:rPr>
          <w:rFonts w:eastAsia="Times New Roman"/>
          <w:sz w:val="22"/>
          <w:szCs w:val="22"/>
          <w:lang w:val="es-ES"/>
        </w:rPr>
        <w:t xml:space="preserve">, </w:t>
      </w:r>
      <w:r w:rsidR="0003052C" w:rsidRPr="0025750A">
        <w:rPr>
          <w:rFonts w:eastAsia="Times New Roman"/>
          <w:sz w:val="22"/>
          <w:szCs w:val="22"/>
          <w:lang w:val="es-ES"/>
        </w:rPr>
        <w:t>Bahamas</w:t>
      </w:r>
      <w:r w:rsidR="0025750A" w:rsidRPr="0025750A">
        <w:rPr>
          <w:rFonts w:eastAsia="Times New Roman"/>
          <w:sz w:val="22"/>
          <w:szCs w:val="22"/>
          <w:lang w:val="es-ES"/>
        </w:rPr>
        <w:t xml:space="preserve">, </w:t>
      </w:r>
      <w:r w:rsidR="0003052C" w:rsidRPr="0025750A">
        <w:rPr>
          <w:rFonts w:eastAsia="Times New Roman"/>
          <w:sz w:val="22"/>
          <w:szCs w:val="22"/>
          <w:lang w:val="es-ES"/>
        </w:rPr>
        <w:t>Canada</w:t>
      </w:r>
      <w:r w:rsidR="0025750A" w:rsidRPr="0025750A">
        <w:rPr>
          <w:rFonts w:eastAsia="Times New Roman"/>
          <w:sz w:val="22"/>
          <w:szCs w:val="22"/>
          <w:lang w:val="es-ES"/>
        </w:rPr>
        <w:t xml:space="preserve">, </w:t>
      </w:r>
      <w:r w:rsidR="0003052C" w:rsidRPr="0025750A">
        <w:rPr>
          <w:rFonts w:eastAsia="Times New Roman"/>
          <w:sz w:val="22"/>
          <w:szCs w:val="22"/>
          <w:lang w:val="es-ES"/>
        </w:rPr>
        <w:t>United States</w:t>
      </w:r>
      <w:r w:rsidR="0025750A" w:rsidRPr="0025750A">
        <w:rPr>
          <w:rFonts w:eastAsia="Times New Roman"/>
          <w:sz w:val="22"/>
          <w:szCs w:val="22"/>
          <w:lang w:val="es-ES"/>
        </w:rPr>
        <w:t xml:space="preserve">, </w:t>
      </w:r>
      <w:r w:rsidR="0003052C" w:rsidRPr="0025750A">
        <w:rPr>
          <w:rFonts w:eastAsia="Times New Roman"/>
          <w:sz w:val="22"/>
          <w:szCs w:val="22"/>
          <w:lang w:val="es-ES"/>
        </w:rPr>
        <w:t>Paraguay</w:t>
      </w:r>
    </w:p>
  </w:footnote>
  <w:footnote w:id="2">
    <w:p w14:paraId="47E52812" w14:textId="0CBAF738" w:rsidR="003A19CA" w:rsidRPr="00C702C4" w:rsidRDefault="003A19CA" w:rsidP="003A19CA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="004D32BF">
        <w:tab/>
      </w:r>
      <w:r w:rsidR="00DD020D" w:rsidRPr="0087528C">
        <w:rPr>
          <w:sz w:val="22"/>
          <w:szCs w:val="22"/>
        </w:rPr>
        <w:t xml:space="preserve">Germany, </w:t>
      </w:r>
      <w:r w:rsidRPr="0087528C">
        <w:rPr>
          <w:sz w:val="22"/>
          <w:szCs w:val="22"/>
        </w:rPr>
        <w:t xml:space="preserve">Australia, Belgium, Bulgaria, Canada, </w:t>
      </w:r>
      <w:r w:rsidR="00DD020D" w:rsidRPr="0087528C">
        <w:rPr>
          <w:sz w:val="22"/>
          <w:szCs w:val="22"/>
        </w:rPr>
        <w:t xml:space="preserve">Korea (Rep. of), </w:t>
      </w:r>
      <w:r w:rsidRPr="0087528C">
        <w:rPr>
          <w:sz w:val="22"/>
          <w:szCs w:val="22"/>
        </w:rPr>
        <w:t>Denmark, Dominican Rep</w:t>
      </w:r>
      <w:r w:rsidR="00575609" w:rsidRPr="0087528C">
        <w:rPr>
          <w:sz w:val="22"/>
          <w:szCs w:val="22"/>
        </w:rPr>
        <w:t>.</w:t>
      </w:r>
      <w:r w:rsidRPr="0087528C">
        <w:rPr>
          <w:sz w:val="22"/>
          <w:szCs w:val="22"/>
        </w:rPr>
        <w:t xml:space="preserve">, </w:t>
      </w:r>
      <w:r w:rsidR="00DD020D" w:rsidRPr="0087528C">
        <w:rPr>
          <w:sz w:val="22"/>
          <w:szCs w:val="22"/>
        </w:rPr>
        <w:t xml:space="preserve">Spain, </w:t>
      </w:r>
      <w:r w:rsidRPr="0087528C">
        <w:rPr>
          <w:sz w:val="22"/>
          <w:szCs w:val="22"/>
        </w:rPr>
        <w:t xml:space="preserve">Estonia, </w:t>
      </w:r>
      <w:r w:rsidR="00DD020D" w:rsidRPr="0087528C">
        <w:rPr>
          <w:sz w:val="22"/>
          <w:szCs w:val="22"/>
        </w:rPr>
        <w:t>United States</w:t>
      </w:r>
      <w:r w:rsidR="00DD020D">
        <w:rPr>
          <w:sz w:val="22"/>
          <w:szCs w:val="22"/>
        </w:rPr>
        <w:t>,</w:t>
      </w:r>
      <w:r w:rsidR="00DD020D" w:rsidRPr="0087528C">
        <w:rPr>
          <w:sz w:val="22"/>
          <w:szCs w:val="22"/>
        </w:rPr>
        <w:t xml:space="preserve"> </w:t>
      </w:r>
      <w:r w:rsidRPr="0087528C">
        <w:rPr>
          <w:sz w:val="22"/>
          <w:szCs w:val="22"/>
        </w:rPr>
        <w:t xml:space="preserve">Finland, France, Hungary, Ireland, Italy, Latvia, Lithuania, Mexico, </w:t>
      </w:r>
      <w:r w:rsidR="00DD020D" w:rsidRPr="0087528C">
        <w:rPr>
          <w:sz w:val="22"/>
          <w:szCs w:val="22"/>
        </w:rPr>
        <w:t xml:space="preserve">Norway, </w:t>
      </w:r>
      <w:r w:rsidRPr="0087528C">
        <w:rPr>
          <w:sz w:val="22"/>
          <w:szCs w:val="22"/>
        </w:rPr>
        <w:t xml:space="preserve">New Zealand, Paraguay, </w:t>
      </w:r>
      <w:r w:rsidR="00DD020D" w:rsidRPr="0087528C">
        <w:rPr>
          <w:sz w:val="22"/>
          <w:szCs w:val="22"/>
        </w:rPr>
        <w:t xml:space="preserve">Netherlands, </w:t>
      </w:r>
      <w:r w:rsidRPr="0087528C">
        <w:rPr>
          <w:sz w:val="22"/>
          <w:szCs w:val="22"/>
        </w:rPr>
        <w:t xml:space="preserve">Portugal, </w:t>
      </w:r>
      <w:r w:rsidR="00DD020D" w:rsidRPr="0087528C">
        <w:rPr>
          <w:sz w:val="22"/>
          <w:szCs w:val="22"/>
        </w:rPr>
        <w:t xml:space="preserve">Czech Republic, </w:t>
      </w:r>
      <w:r w:rsidRPr="0087528C">
        <w:rPr>
          <w:sz w:val="22"/>
          <w:szCs w:val="22"/>
        </w:rPr>
        <w:t xml:space="preserve">Romania, </w:t>
      </w:r>
      <w:r w:rsidR="00DD020D" w:rsidRPr="0087528C">
        <w:rPr>
          <w:sz w:val="22"/>
          <w:szCs w:val="22"/>
        </w:rPr>
        <w:t xml:space="preserve">United Kingdom, </w:t>
      </w:r>
      <w:r w:rsidRPr="0087528C">
        <w:rPr>
          <w:sz w:val="22"/>
          <w:szCs w:val="22"/>
        </w:rPr>
        <w:t xml:space="preserve">Slovenia, Sweden </w:t>
      </w:r>
    </w:p>
  </w:footnote>
  <w:footnote w:id="3">
    <w:p w14:paraId="320A6C3D" w14:textId="24C9D9F3" w:rsidR="003A19CA" w:rsidRPr="00DF0A05" w:rsidRDefault="003A19CA" w:rsidP="003A19CA">
      <w:pPr>
        <w:pStyle w:val="FootnoteText"/>
      </w:pPr>
      <w:r>
        <w:rPr>
          <w:rStyle w:val="FootnoteReference"/>
        </w:rPr>
        <w:footnoteRef/>
      </w:r>
      <w:r w:rsidRPr="00DF0A05">
        <w:t xml:space="preserve"> </w:t>
      </w:r>
      <w:r w:rsidRPr="00DF0A05">
        <w:tab/>
      </w:r>
      <w:r w:rsidR="00DD020D" w:rsidRPr="0087528C">
        <w:rPr>
          <w:sz w:val="22"/>
          <w:szCs w:val="22"/>
        </w:rPr>
        <w:t xml:space="preserve">Germany, </w:t>
      </w:r>
      <w:r w:rsidRPr="0087528C">
        <w:rPr>
          <w:sz w:val="22"/>
          <w:szCs w:val="22"/>
        </w:rPr>
        <w:t xml:space="preserve">Bulgaria, Croatia, Denmark, </w:t>
      </w:r>
      <w:r w:rsidR="00DD020D" w:rsidRPr="0087528C">
        <w:rPr>
          <w:sz w:val="22"/>
          <w:szCs w:val="22"/>
        </w:rPr>
        <w:t xml:space="preserve">Spain, </w:t>
      </w:r>
      <w:r w:rsidRPr="0087528C">
        <w:rPr>
          <w:sz w:val="22"/>
          <w:szCs w:val="22"/>
        </w:rPr>
        <w:t xml:space="preserve">Estonia, France, Greece, Hungary, Italy, Malta, Moldova, Norway, </w:t>
      </w:r>
      <w:r w:rsidR="00DD020D" w:rsidRPr="0087528C">
        <w:rPr>
          <w:sz w:val="22"/>
          <w:szCs w:val="22"/>
        </w:rPr>
        <w:t xml:space="preserve">Netherlands, </w:t>
      </w:r>
      <w:r w:rsidRPr="0087528C">
        <w:rPr>
          <w:sz w:val="22"/>
          <w:szCs w:val="22"/>
        </w:rPr>
        <w:t xml:space="preserve">Poland, Portugal, </w:t>
      </w:r>
      <w:r w:rsidR="00DD020D" w:rsidRPr="0087528C">
        <w:rPr>
          <w:sz w:val="22"/>
          <w:szCs w:val="22"/>
        </w:rPr>
        <w:t xml:space="preserve">Czech Republic, </w:t>
      </w:r>
      <w:r w:rsidRPr="0087528C">
        <w:rPr>
          <w:sz w:val="22"/>
          <w:szCs w:val="22"/>
        </w:rPr>
        <w:t xml:space="preserve">Romania, </w:t>
      </w:r>
      <w:r w:rsidR="00DD020D" w:rsidRPr="0087528C">
        <w:rPr>
          <w:sz w:val="22"/>
          <w:szCs w:val="22"/>
        </w:rPr>
        <w:t>United Kingdom</w:t>
      </w:r>
      <w:r w:rsidR="00DD020D" w:rsidRPr="0087528C">
        <w:rPr>
          <w:sz w:val="22"/>
          <w:szCs w:val="22"/>
        </w:rPr>
        <w:t xml:space="preserve"> </w:t>
      </w:r>
      <w:r w:rsidRPr="0087528C">
        <w:rPr>
          <w:sz w:val="22"/>
          <w:szCs w:val="22"/>
        </w:rPr>
        <w:t>Slovenia, Sweden, Ukraine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29F859EC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6247B1">
      <w:t>211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04DB3"/>
    <w:rsid w:val="00010B2A"/>
    <w:rsid w:val="00011208"/>
    <w:rsid w:val="000113D0"/>
    <w:rsid w:val="000143FA"/>
    <w:rsid w:val="00014808"/>
    <w:rsid w:val="00015E97"/>
    <w:rsid w:val="00017005"/>
    <w:rsid w:val="000235EC"/>
    <w:rsid w:val="0002416B"/>
    <w:rsid w:val="00027EF2"/>
    <w:rsid w:val="0003052C"/>
    <w:rsid w:val="00033EAC"/>
    <w:rsid w:val="00037765"/>
    <w:rsid w:val="00041924"/>
    <w:rsid w:val="000507C1"/>
    <w:rsid w:val="00053020"/>
    <w:rsid w:val="00053B97"/>
    <w:rsid w:val="000757D8"/>
    <w:rsid w:val="00082EB9"/>
    <w:rsid w:val="0008354B"/>
    <w:rsid w:val="000842DF"/>
    <w:rsid w:val="00084CBD"/>
    <w:rsid w:val="0008540E"/>
    <w:rsid w:val="00094B4F"/>
    <w:rsid w:val="00097949"/>
    <w:rsid w:val="000A1015"/>
    <w:rsid w:val="000B01E4"/>
    <w:rsid w:val="000B0385"/>
    <w:rsid w:val="000B03F9"/>
    <w:rsid w:val="000B0A77"/>
    <w:rsid w:val="000B0D6C"/>
    <w:rsid w:val="000B5BB9"/>
    <w:rsid w:val="000B6929"/>
    <w:rsid w:val="000B7152"/>
    <w:rsid w:val="000C0D00"/>
    <w:rsid w:val="000C2781"/>
    <w:rsid w:val="000C4701"/>
    <w:rsid w:val="000C639C"/>
    <w:rsid w:val="000C6505"/>
    <w:rsid w:val="000C7519"/>
    <w:rsid w:val="000D25BA"/>
    <w:rsid w:val="000E4C7A"/>
    <w:rsid w:val="000E5E15"/>
    <w:rsid w:val="000E6F8B"/>
    <w:rsid w:val="000F5A9A"/>
    <w:rsid w:val="000F73D1"/>
    <w:rsid w:val="001001C5"/>
    <w:rsid w:val="00105EFE"/>
    <w:rsid w:val="00106777"/>
    <w:rsid w:val="00112B89"/>
    <w:rsid w:val="00113DEC"/>
    <w:rsid w:val="0011489E"/>
    <w:rsid w:val="00114BA3"/>
    <w:rsid w:val="00115DEC"/>
    <w:rsid w:val="0011796C"/>
    <w:rsid w:val="00123F09"/>
    <w:rsid w:val="00125587"/>
    <w:rsid w:val="00134409"/>
    <w:rsid w:val="00135704"/>
    <w:rsid w:val="00136175"/>
    <w:rsid w:val="00140FF0"/>
    <w:rsid w:val="00142F28"/>
    <w:rsid w:val="001456E0"/>
    <w:rsid w:val="00146057"/>
    <w:rsid w:val="00146231"/>
    <w:rsid w:val="00151A16"/>
    <w:rsid w:val="00151F0B"/>
    <w:rsid w:val="00160540"/>
    <w:rsid w:val="0016633C"/>
    <w:rsid w:val="00170C78"/>
    <w:rsid w:val="00171990"/>
    <w:rsid w:val="00180F0F"/>
    <w:rsid w:val="00187351"/>
    <w:rsid w:val="001904B3"/>
    <w:rsid w:val="00195B70"/>
    <w:rsid w:val="00196625"/>
    <w:rsid w:val="00197543"/>
    <w:rsid w:val="001A0EEB"/>
    <w:rsid w:val="001A16ED"/>
    <w:rsid w:val="001A5E62"/>
    <w:rsid w:val="001A7143"/>
    <w:rsid w:val="001B18AB"/>
    <w:rsid w:val="001B206A"/>
    <w:rsid w:val="001B28E5"/>
    <w:rsid w:val="001B348A"/>
    <w:rsid w:val="001B70D1"/>
    <w:rsid w:val="001C3804"/>
    <w:rsid w:val="001D3025"/>
    <w:rsid w:val="001D3322"/>
    <w:rsid w:val="001D4966"/>
    <w:rsid w:val="001E01A5"/>
    <w:rsid w:val="001E18AB"/>
    <w:rsid w:val="001E1C8F"/>
    <w:rsid w:val="001E237B"/>
    <w:rsid w:val="001E78FC"/>
    <w:rsid w:val="001F1DE9"/>
    <w:rsid w:val="00203927"/>
    <w:rsid w:val="002115E0"/>
    <w:rsid w:val="00215F12"/>
    <w:rsid w:val="00216FA4"/>
    <w:rsid w:val="00217D52"/>
    <w:rsid w:val="00223C5B"/>
    <w:rsid w:val="00232B31"/>
    <w:rsid w:val="00235A3B"/>
    <w:rsid w:val="00243BE4"/>
    <w:rsid w:val="002516A4"/>
    <w:rsid w:val="00257188"/>
    <w:rsid w:val="0025750A"/>
    <w:rsid w:val="002578B4"/>
    <w:rsid w:val="00267D12"/>
    <w:rsid w:val="00280378"/>
    <w:rsid w:val="00281792"/>
    <w:rsid w:val="00283620"/>
    <w:rsid w:val="00285A3C"/>
    <w:rsid w:val="0028799E"/>
    <w:rsid w:val="002962A8"/>
    <w:rsid w:val="002A0CEC"/>
    <w:rsid w:val="002A56C0"/>
    <w:rsid w:val="002B0E61"/>
    <w:rsid w:val="002B21CB"/>
    <w:rsid w:val="002B5189"/>
    <w:rsid w:val="002B7A1E"/>
    <w:rsid w:val="002C035B"/>
    <w:rsid w:val="002C659A"/>
    <w:rsid w:val="002D4170"/>
    <w:rsid w:val="002D7D5C"/>
    <w:rsid w:val="002E67CA"/>
    <w:rsid w:val="002E77F4"/>
    <w:rsid w:val="002F06FA"/>
    <w:rsid w:val="002F36B9"/>
    <w:rsid w:val="002F5FA2"/>
    <w:rsid w:val="003126B0"/>
    <w:rsid w:val="00314127"/>
    <w:rsid w:val="00314C12"/>
    <w:rsid w:val="003261C3"/>
    <w:rsid w:val="003279E2"/>
    <w:rsid w:val="003304E6"/>
    <w:rsid w:val="00333941"/>
    <w:rsid w:val="003351C7"/>
    <w:rsid w:val="00337C33"/>
    <w:rsid w:val="00343D59"/>
    <w:rsid w:val="00345250"/>
    <w:rsid w:val="003453DA"/>
    <w:rsid w:val="003454EC"/>
    <w:rsid w:val="00354746"/>
    <w:rsid w:val="00357754"/>
    <w:rsid w:val="003578E4"/>
    <w:rsid w:val="00361097"/>
    <w:rsid w:val="003700A5"/>
    <w:rsid w:val="00372858"/>
    <w:rsid w:val="003733D3"/>
    <w:rsid w:val="00373A0D"/>
    <w:rsid w:val="00373FD4"/>
    <w:rsid w:val="003740BC"/>
    <w:rsid w:val="00375076"/>
    <w:rsid w:val="00375BBA"/>
    <w:rsid w:val="003826EA"/>
    <w:rsid w:val="00383B2F"/>
    <w:rsid w:val="00385C3C"/>
    <w:rsid w:val="00395CE4"/>
    <w:rsid w:val="003A06BB"/>
    <w:rsid w:val="003A19CA"/>
    <w:rsid w:val="003A32AD"/>
    <w:rsid w:val="003A3938"/>
    <w:rsid w:val="003A4E67"/>
    <w:rsid w:val="003A5FFB"/>
    <w:rsid w:val="003A7FB6"/>
    <w:rsid w:val="003B3535"/>
    <w:rsid w:val="003B3751"/>
    <w:rsid w:val="003C4106"/>
    <w:rsid w:val="003D7486"/>
    <w:rsid w:val="003E13FB"/>
    <w:rsid w:val="003F0763"/>
    <w:rsid w:val="003F2121"/>
    <w:rsid w:val="003F3DF3"/>
    <w:rsid w:val="003F4581"/>
    <w:rsid w:val="003F5771"/>
    <w:rsid w:val="003F6467"/>
    <w:rsid w:val="004014B0"/>
    <w:rsid w:val="004023C3"/>
    <w:rsid w:val="004029B4"/>
    <w:rsid w:val="004059B0"/>
    <w:rsid w:val="0041311C"/>
    <w:rsid w:val="00426AC1"/>
    <w:rsid w:val="004303B0"/>
    <w:rsid w:val="004321DC"/>
    <w:rsid w:val="00435AA4"/>
    <w:rsid w:val="00435EA8"/>
    <w:rsid w:val="004360BB"/>
    <w:rsid w:val="00441FD1"/>
    <w:rsid w:val="0044676C"/>
    <w:rsid w:val="0045173D"/>
    <w:rsid w:val="00453307"/>
    <w:rsid w:val="00454D20"/>
    <w:rsid w:val="0045533C"/>
    <w:rsid w:val="004606DA"/>
    <w:rsid w:val="004624AA"/>
    <w:rsid w:val="004624FA"/>
    <w:rsid w:val="00463092"/>
    <w:rsid w:val="004676C0"/>
    <w:rsid w:val="00474E00"/>
    <w:rsid w:val="004753D1"/>
    <w:rsid w:val="004835DB"/>
    <w:rsid w:val="00491D2D"/>
    <w:rsid w:val="00494797"/>
    <w:rsid w:val="004B03F4"/>
    <w:rsid w:val="004B0C10"/>
    <w:rsid w:val="004B167B"/>
    <w:rsid w:val="004B60D2"/>
    <w:rsid w:val="004C19D7"/>
    <w:rsid w:val="004C297B"/>
    <w:rsid w:val="004C73C9"/>
    <w:rsid w:val="004D17E8"/>
    <w:rsid w:val="004D32BF"/>
    <w:rsid w:val="004D7DF6"/>
    <w:rsid w:val="004E01FA"/>
    <w:rsid w:val="004E3CBE"/>
    <w:rsid w:val="004E6764"/>
    <w:rsid w:val="004F041D"/>
    <w:rsid w:val="004F1769"/>
    <w:rsid w:val="004F1C55"/>
    <w:rsid w:val="004F7925"/>
    <w:rsid w:val="005002A8"/>
    <w:rsid w:val="00504FE5"/>
    <w:rsid w:val="00507348"/>
    <w:rsid w:val="00510102"/>
    <w:rsid w:val="0051437F"/>
    <w:rsid w:val="00522C97"/>
    <w:rsid w:val="005231F9"/>
    <w:rsid w:val="005356FD"/>
    <w:rsid w:val="00547AEF"/>
    <w:rsid w:val="00547D75"/>
    <w:rsid w:val="00551C8B"/>
    <w:rsid w:val="0055248D"/>
    <w:rsid w:val="00554E24"/>
    <w:rsid w:val="00555A0F"/>
    <w:rsid w:val="00567130"/>
    <w:rsid w:val="0057034B"/>
    <w:rsid w:val="00570978"/>
    <w:rsid w:val="00571C51"/>
    <w:rsid w:val="00575609"/>
    <w:rsid w:val="00581E8F"/>
    <w:rsid w:val="0058244B"/>
    <w:rsid w:val="00586A98"/>
    <w:rsid w:val="00587965"/>
    <w:rsid w:val="00591C15"/>
    <w:rsid w:val="00591C68"/>
    <w:rsid w:val="0059213F"/>
    <w:rsid w:val="005927A4"/>
    <w:rsid w:val="00596B48"/>
    <w:rsid w:val="005A21FF"/>
    <w:rsid w:val="005B10E8"/>
    <w:rsid w:val="005B1FF3"/>
    <w:rsid w:val="005B3829"/>
    <w:rsid w:val="005B5026"/>
    <w:rsid w:val="005B661F"/>
    <w:rsid w:val="005C074E"/>
    <w:rsid w:val="005C3315"/>
    <w:rsid w:val="005C4F03"/>
    <w:rsid w:val="005C7478"/>
    <w:rsid w:val="005C773C"/>
    <w:rsid w:val="005E0A96"/>
    <w:rsid w:val="005E1CC3"/>
    <w:rsid w:val="005F05C8"/>
    <w:rsid w:val="005F353C"/>
    <w:rsid w:val="00601767"/>
    <w:rsid w:val="006038F4"/>
    <w:rsid w:val="00604079"/>
    <w:rsid w:val="006141D7"/>
    <w:rsid w:val="00617BE4"/>
    <w:rsid w:val="0062000D"/>
    <w:rsid w:val="00620233"/>
    <w:rsid w:val="00620E09"/>
    <w:rsid w:val="006218E5"/>
    <w:rsid w:val="006247B1"/>
    <w:rsid w:val="00627DF4"/>
    <w:rsid w:val="006367C9"/>
    <w:rsid w:val="006404B0"/>
    <w:rsid w:val="00645DB8"/>
    <w:rsid w:val="00646639"/>
    <w:rsid w:val="006539B8"/>
    <w:rsid w:val="0066499C"/>
    <w:rsid w:val="00676E68"/>
    <w:rsid w:val="00677BE5"/>
    <w:rsid w:val="0068002A"/>
    <w:rsid w:val="00681F1F"/>
    <w:rsid w:val="006821FD"/>
    <w:rsid w:val="00691C49"/>
    <w:rsid w:val="006A0903"/>
    <w:rsid w:val="006A22E6"/>
    <w:rsid w:val="006A7108"/>
    <w:rsid w:val="006B2035"/>
    <w:rsid w:val="006B3836"/>
    <w:rsid w:val="006B40DA"/>
    <w:rsid w:val="006B76E9"/>
    <w:rsid w:val="006C5D5D"/>
    <w:rsid w:val="006D5C1C"/>
    <w:rsid w:val="006D7FB1"/>
    <w:rsid w:val="006E215D"/>
    <w:rsid w:val="006E57C8"/>
    <w:rsid w:val="006E70E1"/>
    <w:rsid w:val="006F3197"/>
    <w:rsid w:val="006F565E"/>
    <w:rsid w:val="006F794B"/>
    <w:rsid w:val="00700A5B"/>
    <w:rsid w:val="00701ABB"/>
    <w:rsid w:val="00711035"/>
    <w:rsid w:val="007130ED"/>
    <w:rsid w:val="007140CF"/>
    <w:rsid w:val="0071582A"/>
    <w:rsid w:val="0072020F"/>
    <w:rsid w:val="00722595"/>
    <w:rsid w:val="00731992"/>
    <w:rsid w:val="0073319E"/>
    <w:rsid w:val="00733C8A"/>
    <w:rsid w:val="00737F2E"/>
    <w:rsid w:val="00744A0E"/>
    <w:rsid w:val="00745A37"/>
    <w:rsid w:val="00750829"/>
    <w:rsid w:val="00753372"/>
    <w:rsid w:val="007538C9"/>
    <w:rsid w:val="00753F63"/>
    <w:rsid w:val="007542C4"/>
    <w:rsid w:val="007549DC"/>
    <w:rsid w:val="00754C0B"/>
    <w:rsid w:val="00755067"/>
    <w:rsid w:val="007561B6"/>
    <w:rsid w:val="00756890"/>
    <w:rsid w:val="00760FD5"/>
    <w:rsid w:val="007648ED"/>
    <w:rsid w:val="007649DA"/>
    <w:rsid w:val="00765553"/>
    <w:rsid w:val="007676D2"/>
    <w:rsid w:val="007711F6"/>
    <w:rsid w:val="00774094"/>
    <w:rsid w:val="00777B8B"/>
    <w:rsid w:val="0079149A"/>
    <w:rsid w:val="00794795"/>
    <w:rsid w:val="007949EA"/>
    <w:rsid w:val="00796849"/>
    <w:rsid w:val="00796DAE"/>
    <w:rsid w:val="0079756B"/>
    <w:rsid w:val="00797E2B"/>
    <w:rsid w:val="007A0D95"/>
    <w:rsid w:val="007A0DFF"/>
    <w:rsid w:val="007A45DF"/>
    <w:rsid w:val="007A59C3"/>
    <w:rsid w:val="007A5C3A"/>
    <w:rsid w:val="007B0E06"/>
    <w:rsid w:val="007B303A"/>
    <w:rsid w:val="007B30FC"/>
    <w:rsid w:val="007B34CB"/>
    <w:rsid w:val="007B5220"/>
    <w:rsid w:val="007C3643"/>
    <w:rsid w:val="007E0096"/>
    <w:rsid w:val="007E00D2"/>
    <w:rsid w:val="007E06EF"/>
    <w:rsid w:val="007E27B4"/>
    <w:rsid w:val="007E2AD4"/>
    <w:rsid w:val="007E3469"/>
    <w:rsid w:val="007E3E5C"/>
    <w:rsid w:val="007E7B63"/>
    <w:rsid w:val="00810AD6"/>
    <w:rsid w:val="008163A2"/>
    <w:rsid w:val="00817237"/>
    <w:rsid w:val="008223EC"/>
    <w:rsid w:val="00822C2E"/>
    <w:rsid w:val="0082525E"/>
    <w:rsid w:val="0082780C"/>
    <w:rsid w:val="008333C7"/>
    <w:rsid w:val="00833E0F"/>
    <w:rsid w:val="0083584B"/>
    <w:rsid w:val="008404FD"/>
    <w:rsid w:val="00841AB4"/>
    <w:rsid w:val="00846DBA"/>
    <w:rsid w:val="00850995"/>
    <w:rsid w:val="00850AEF"/>
    <w:rsid w:val="00854F26"/>
    <w:rsid w:val="00855DAB"/>
    <w:rsid w:val="00857F88"/>
    <w:rsid w:val="00860C6A"/>
    <w:rsid w:val="00860FD0"/>
    <w:rsid w:val="00862891"/>
    <w:rsid w:val="00864ED6"/>
    <w:rsid w:val="00867048"/>
    <w:rsid w:val="008677E6"/>
    <w:rsid w:val="00867AD0"/>
    <w:rsid w:val="00874606"/>
    <w:rsid w:val="00875048"/>
    <w:rsid w:val="0087528C"/>
    <w:rsid w:val="00875BE1"/>
    <w:rsid w:val="00877715"/>
    <w:rsid w:val="008843E6"/>
    <w:rsid w:val="00890AB9"/>
    <w:rsid w:val="00891AEE"/>
    <w:rsid w:val="00892858"/>
    <w:rsid w:val="00895CE3"/>
    <w:rsid w:val="0089603F"/>
    <w:rsid w:val="00897970"/>
    <w:rsid w:val="008A2069"/>
    <w:rsid w:val="008A4D03"/>
    <w:rsid w:val="008B5A71"/>
    <w:rsid w:val="008C3F3D"/>
    <w:rsid w:val="008D3BE2"/>
    <w:rsid w:val="008D3DD2"/>
    <w:rsid w:val="008D4D98"/>
    <w:rsid w:val="008D5DBA"/>
    <w:rsid w:val="008E082F"/>
    <w:rsid w:val="008E0B3E"/>
    <w:rsid w:val="008E1D7E"/>
    <w:rsid w:val="008E2A7B"/>
    <w:rsid w:val="008E6E84"/>
    <w:rsid w:val="008E6E9B"/>
    <w:rsid w:val="008F2C56"/>
    <w:rsid w:val="008F3C99"/>
    <w:rsid w:val="00900D5B"/>
    <w:rsid w:val="009236FE"/>
    <w:rsid w:val="00925EF7"/>
    <w:rsid w:val="0093105D"/>
    <w:rsid w:val="00940E00"/>
    <w:rsid w:val="00942194"/>
    <w:rsid w:val="00945D4B"/>
    <w:rsid w:val="00946B28"/>
    <w:rsid w:val="0094741F"/>
    <w:rsid w:val="00950E0F"/>
    <w:rsid w:val="0096150D"/>
    <w:rsid w:val="0096207D"/>
    <w:rsid w:val="009630FA"/>
    <w:rsid w:val="00967103"/>
    <w:rsid w:val="00967670"/>
    <w:rsid w:val="00970996"/>
    <w:rsid w:val="00975827"/>
    <w:rsid w:val="009800CC"/>
    <w:rsid w:val="0098046A"/>
    <w:rsid w:val="00994B35"/>
    <w:rsid w:val="00996C10"/>
    <w:rsid w:val="009A002E"/>
    <w:rsid w:val="009A078E"/>
    <w:rsid w:val="009A086C"/>
    <w:rsid w:val="009A2B30"/>
    <w:rsid w:val="009A4211"/>
    <w:rsid w:val="009A47A2"/>
    <w:rsid w:val="009C283B"/>
    <w:rsid w:val="009C2A3A"/>
    <w:rsid w:val="009C701C"/>
    <w:rsid w:val="009C7760"/>
    <w:rsid w:val="009C7CD0"/>
    <w:rsid w:val="009E425E"/>
    <w:rsid w:val="009E4322"/>
    <w:rsid w:val="009E5472"/>
    <w:rsid w:val="009E5668"/>
    <w:rsid w:val="009F21EF"/>
    <w:rsid w:val="009F4384"/>
    <w:rsid w:val="009F442D"/>
    <w:rsid w:val="009F50DA"/>
    <w:rsid w:val="00A0023A"/>
    <w:rsid w:val="00A00BE7"/>
    <w:rsid w:val="00A06D56"/>
    <w:rsid w:val="00A15DC7"/>
    <w:rsid w:val="00A26C21"/>
    <w:rsid w:val="00A30EE8"/>
    <w:rsid w:val="00A314A2"/>
    <w:rsid w:val="00A50FDE"/>
    <w:rsid w:val="00A516BB"/>
    <w:rsid w:val="00A52692"/>
    <w:rsid w:val="00A53113"/>
    <w:rsid w:val="00A619C5"/>
    <w:rsid w:val="00A61C93"/>
    <w:rsid w:val="00A65741"/>
    <w:rsid w:val="00A808E1"/>
    <w:rsid w:val="00A8262F"/>
    <w:rsid w:val="00A84B32"/>
    <w:rsid w:val="00A84B3A"/>
    <w:rsid w:val="00A87124"/>
    <w:rsid w:val="00A929C9"/>
    <w:rsid w:val="00A93B71"/>
    <w:rsid w:val="00AA162A"/>
    <w:rsid w:val="00AB0B32"/>
    <w:rsid w:val="00AB2D04"/>
    <w:rsid w:val="00AB5AE0"/>
    <w:rsid w:val="00AB5C39"/>
    <w:rsid w:val="00AB5F9B"/>
    <w:rsid w:val="00AB75A9"/>
    <w:rsid w:val="00AC46CD"/>
    <w:rsid w:val="00AD1C5C"/>
    <w:rsid w:val="00AD566F"/>
    <w:rsid w:val="00AF06BB"/>
    <w:rsid w:val="00AF1A9A"/>
    <w:rsid w:val="00AF35D8"/>
    <w:rsid w:val="00B113FB"/>
    <w:rsid w:val="00B1395F"/>
    <w:rsid w:val="00B156F9"/>
    <w:rsid w:val="00B1733E"/>
    <w:rsid w:val="00B17A58"/>
    <w:rsid w:val="00B25A86"/>
    <w:rsid w:val="00B304B9"/>
    <w:rsid w:val="00B31E28"/>
    <w:rsid w:val="00B369ED"/>
    <w:rsid w:val="00B41899"/>
    <w:rsid w:val="00B426E0"/>
    <w:rsid w:val="00B44DCB"/>
    <w:rsid w:val="00B55E1A"/>
    <w:rsid w:val="00B57988"/>
    <w:rsid w:val="00B62032"/>
    <w:rsid w:val="00B65F8C"/>
    <w:rsid w:val="00B713F5"/>
    <w:rsid w:val="00B714A7"/>
    <w:rsid w:val="00B7263B"/>
    <w:rsid w:val="00B73F47"/>
    <w:rsid w:val="00B7635B"/>
    <w:rsid w:val="00B7638A"/>
    <w:rsid w:val="00B76DA6"/>
    <w:rsid w:val="00B772E6"/>
    <w:rsid w:val="00B80DF9"/>
    <w:rsid w:val="00B840D8"/>
    <w:rsid w:val="00B900F3"/>
    <w:rsid w:val="00B91655"/>
    <w:rsid w:val="00B95299"/>
    <w:rsid w:val="00B96467"/>
    <w:rsid w:val="00BA00E7"/>
    <w:rsid w:val="00BA0B9B"/>
    <w:rsid w:val="00BA0CFC"/>
    <w:rsid w:val="00BA105C"/>
    <w:rsid w:val="00BA154E"/>
    <w:rsid w:val="00BA37CE"/>
    <w:rsid w:val="00BA4692"/>
    <w:rsid w:val="00BA777E"/>
    <w:rsid w:val="00BC5005"/>
    <w:rsid w:val="00BC6FDB"/>
    <w:rsid w:val="00BC7DE8"/>
    <w:rsid w:val="00BE0966"/>
    <w:rsid w:val="00BE3434"/>
    <w:rsid w:val="00BE4E25"/>
    <w:rsid w:val="00BF43BA"/>
    <w:rsid w:val="00BF50DF"/>
    <w:rsid w:val="00BF5722"/>
    <w:rsid w:val="00BF6268"/>
    <w:rsid w:val="00BF720B"/>
    <w:rsid w:val="00C04511"/>
    <w:rsid w:val="00C04D86"/>
    <w:rsid w:val="00C07076"/>
    <w:rsid w:val="00C112A3"/>
    <w:rsid w:val="00C15401"/>
    <w:rsid w:val="00C16846"/>
    <w:rsid w:val="00C34851"/>
    <w:rsid w:val="00C34EDF"/>
    <w:rsid w:val="00C42A5B"/>
    <w:rsid w:val="00C45244"/>
    <w:rsid w:val="00C4797C"/>
    <w:rsid w:val="00C529EC"/>
    <w:rsid w:val="00C52F8E"/>
    <w:rsid w:val="00C5419D"/>
    <w:rsid w:val="00C5433E"/>
    <w:rsid w:val="00C56038"/>
    <w:rsid w:val="00C622F6"/>
    <w:rsid w:val="00C64939"/>
    <w:rsid w:val="00C6729F"/>
    <w:rsid w:val="00C702C4"/>
    <w:rsid w:val="00C71389"/>
    <w:rsid w:val="00C72664"/>
    <w:rsid w:val="00C74FAA"/>
    <w:rsid w:val="00C76FF8"/>
    <w:rsid w:val="00C82288"/>
    <w:rsid w:val="00C86F24"/>
    <w:rsid w:val="00C879F3"/>
    <w:rsid w:val="00C957EA"/>
    <w:rsid w:val="00CA38C9"/>
    <w:rsid w:val="00CA51CC"/>
    <w:rsid w:val="00CB4984"/>
    <w:rsid w:val="00CB5DD7"/>
    <w:rsid w:val="00CB7795"/>
    <w:rsid w:val="00CB77D5"/>
    <w:rsid w:val="00CC14F0"/>
    <w:rsid w:val="00CC6923"/>
    <w:rsid w:val="00CD25C5"/>
    <w:rsid w:val="00CD6433"/>
    <w:rsid w:val="00CD6E54"/>
    <w:rsid w:val="00CD6F43"/>
    <w:rsid w:val="00CE1187"/>
    <w:rsid w:val="00CE1B90"/>
    <w:rsid w:val="00CE3B0F"/>
    <w:rsid w:val="00CE40BB"/>
    <w:rsid w:val="00CE5AB1"/>
    <w:rsid w:val="00CE76CA"/>
    <w:rsid w:val="00CF1C71"/>
    <w:rsid w:val="00CF510F"/>
    <w:rsid w:val="00CF789B"/>
    <w:rsid w:val="00D00351"/>
    <w:rsid w:val="00D04C75"/>
    <w:rsid w:val="00D06581"/>
    <w:rsid w:val="00D07696"/>
    <w:rsid w:val="00D10CFE"/>
    <w:rsid w:val="00D11956"/>
    <w:rsid w:val="00D15A98"/>
    <w:rsid w:val="00D15EFC"/>
    <w:rsid w:val="00D168F4"/>
    <w:rsid w:val="00D34865"/>
    <w:rsid w:val="00D4562A"/>
    <w:rsid w:val="00D500DC"/>
    <w:rsid w:val="00D54B39"/>
    <w:rsid w:val="00D63F79"/>
    <w:rsid w:val="00D645D3"/>
    <w:rsid w:val="00D64FF3"/>
    <w:rsid w:val="00D657A2"/>
    <w:rsid w:val="00D760C8"/>
    <w:rsid w:val="00D77B17"/>
    <w:rsid w:val="00D81766"/>
    <w:rsid w:val="00D817B3"/>
    <w:rsid w:val="00D83FFD"/>
    <w:rsid w:val="00D8451F"/>
    <w:rsid w:val="00D84EF9"/>
    <w:rsid w:val="00D8617D"/>
    <w:rsid w:val="00D86EF6"/>
    <w:rsid w:val="00D92563"/>
    <w:rsid w:val="00DA10EB"/>
    <w:rsid w:val="00DB6FF5"/>
    <w:rsid w:val="00DB70F4"/>
    <w:rsid w:val="00DC1299"/>
    <w:rsid w:val="00DC7243"/>
    <w:rsid w:val="00DC7475"/>
    <w:rsid w:val="00DC7C10"/>
    <w:rsid w:val="00DD020D"/>
    <w:rsid w:val="00DD1EDF"/>
    <w:rsid w:val="00DD26B1"/>
    <w:rsid w:val="00DD5177"/>
    <w:rsid w:val="00DE16B8"/>
    <w:rsid w:val="00DE20DF"/>
    <w:rsid w:val="00DE22C7"/>
    <w:rsid w:val="00DE331E"/>
    <w:rsid w:val="00DE4CC2"/>
    <w:rsid w:val="00DF0A05"/>
    <w:rsid w:val="00DF23FC"/>
    <w:rsid w:val="00DF268D"/>
    <w:rsid w:val="00DF39CD"/>
    <w:rsid w:val="00DF3BBE"/>
    <w:rsid w:val="00E0094D"/>
    <w:rsid w:val="00E10A17"/>
    <w:rsid w:val="00E11249"/>
    <w:rsid w:val="00E13427"/>
    <w:rsid w:val="00E1374D"/>
    <w:rsid w:val="00E20134"/>
    <w:rsid w:val="00E24CB2"/>
    <w:rsid w:val="00E27040"/>
    <w:rsid w:val="00E27BE4"/>
    <w:rsid w:val="00E31D1C"/>
    <w:rsid w:val="00E32981"/>
    <w:rsid w:val="00E34312"/>
    <w:rsid w:val="00E3536D"/>
    <w:rsid w:val="00E41C33"/>
    <w:rsid w:val="00E43D7F"/>
    <w:rsid w:val="00E44456"/>
    <w:rsid w:val="00E553B9"/>
    <w:rsid w:val="00E56E57"/>
    <w:rsid w:val="00E62A09"/>
    <w:rsid w:val="00E6483A"/>
    <w:rsid w:val="00E64A7D"/>
    <w:rsid w:val="00E6599B"/>
    <w:rsid w:val="00E66AAA"/>
    <w:rsid w:val="00E70F81"/>
    <w:rsid w:val="00E726DE"/>
    <w:rsid w:val="00E74909"/>
    <w:rsid w:val="00E81277"/>
    <w:rsid w:val="00E830E9"/>
    <w:rsid w:val="00E844D5"/>
    <w:rsid w:val="00E86536"/>
    <w:rsid w:val="00E871C2"/>
    <w:rsid w:val="00E94949"/>
    <w:rsid w:val="00EA155D"/>
    <w:rsid w:val="00EA1BAA"/>
    <w:rsid w:val="00EA511B"/>
    <w:rsid w:val="00EB171F"/>
    <w:rsid w:val="00EC4679"/>
    <w:rsid w:val="00ED401C"/>
    <w:rsid w:val="00ED7530"/>
    <w:rsid w:val="00EE333B"/>
    <w:rsid w:val="00EF2642"/>
    <w:rsid w:val="00EF3681"/>
    <w:rsid w:val="00F051CF"/>
    <w:rsid w:val="00F10790"/>
    <w:rsid w:val="00F10E7C"/>
    <w:rsid w:val="00F13C1E"/>
    <w:rsid w:val="00F14638"/>
    <w:rsid w:val="00F16F17"/>
    <w:rsid w:val="00F20BC2"/>
    <w:rsid w:val="00F2169B"/>
    <w:rsid w:val="00F265C4"/>
    <w:rsid w:val="00F308C4"/>
    <w:rsid w:val="00F33946"/>
    <w:rsid w:val="00F342E4"/>
    <w:rsid w:val="00F35330"/>
    <w:rsid w:val="00F41C91"/>
    <w:rsid w:val="00F433A4"/>
    <w:rsid w:val="00F4421A"/>
    <w:rsid w:val="00F44B1A"/>
    <w:rsid w:val="00F47316"/>
    <w:rsid w:val="00F55DA5"/>
    <w:rsid w:val="00F574A9"/>
    <w:rsid w:val="00F655F7"/>
    <w:rsid w:val="00F65AD3"/>
    <w:rsid w:val="00F7003F"/>
    <w:rsid w:val="00F73580"/>
    <w:rsid w:val="00F80728"/>
    <w:rsid w:val="00F81F09"/>
    <w:rsid w:val="00F914CB"/>
    <w:rsid w:val="00F94BC2"/>
    <w:rsid w:val="00F95ABE"/>
    <w:rsid w:val="00F9756D"/>
    <w:rsid w:val="00FA7740"/>
    <w:rsid w:val="00FB5F12"/>
    <w:rsid w:val="00FC5117"/>
    <w:rsid w:val="00FD417F"/>
    <w:rsid w:val="00FD7255"/>
    <w:rsid w:val="00FD7B1D"/>
    <w:rsid w:val="00FE1E22"/>
    <w:rsid w:val="00FE2E9A"/>
    <w:rsid w:val="00FF04D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566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566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B76DA6"/>
    <w:pPr>
      <w:framePr w:hSpace="180" w:wrap="around" w:hAnchor="margin" w:y="-675"/>
      <w:spacing w:before="600" w:after="12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link w:val="DateChar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A61C93"/>
  </w:style>
  <w:style w:type="character" w:customStyle="1" w:styleId="Heading1Char">
    <w:name w:val="Heading 1 Char"/>
    <w:basedOn w:val="DefaultParagraphFont"/>
    <w:link w:val="Heading1"/>
    <w:rsid w:val="00A61C9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61C9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61C9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61C9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61C9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61C9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61C9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61C9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61C93"/>
    <w:rPr>
      <w:rFonts w:ascii="Calibri" w:hAnsi="Calibri"/>
      <w:b/>
      <w:sz w:val="24"/>
      <w:lang w:val="en-GB" w:eastAsia="en-US"/>
    </w:rPr>
  </w:style>
  <w:style w:type="paragraph" w:customStyle="1" w:styleId="msonormal0">
    <w:name w:val="msonormal"/>
    <w:basedOn w:val="Normal"/>
    <w:rsid w:val="00A61C9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20"/>
      <w:lang w:val="en-US"/>
    </w:rPr>
  </w:style>
  <w:style w:type="paragraph" w:styleId="NormalWeb">
    <w:name w:val="Normal (Web)"/>
    <w:basedOn w:val="Normal"/>
    <w:semiHidden/>
    <w:unhideWhenUsed/>
    <w:rsid w:val="00A61C9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61C93"/>
    <w:rPr>
      <w:rFonts w:ascii="Calibri" w:hAnsi="Calibr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61C93"/>
    <w:rPr>
      <w:rFonts w:ascii="Calibri" w:hAnsi="Calibri"/>
      <w:caps/>
      <w:noProof/>
      <w:sz w:val="16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A61C93"/>
    <w:pPr>
      <w:spacing w:before="0"/>
      <w:textAlignment w:val="auto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61C93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A61C93"/>
    <w:pPr>
      <w:tabs>
        <w:tab w:val="clear" w:pos="567"/>
        <w:tab w:val="left" w:pos="851"/>
      </w:tabs>
      <w:textAlignment w:val="auto"/>
    </w:pPr>
    <w:rPr>
      <w:rFonts w:ascii="Times New Roman" w:eastAsia="Times New Roman" w:hAnsi="Times New Roman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A61C93"/>
    <w:rPr>
      <w:rFonts w:ascii="Times New Roman" w:eastAsia="Times New Roman" w:hAnsi="Times New Roman"/>
      <w:sz w:val="24"/>
      <w:szCs w:val="28"/>
      <w:lang w:val="en-GB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A61C93"/>
    <w:pPr>
      <w:tabs>
        <w:tab w:val="clear" w:pos="567"/>
        <w:tab w:val="clear" w:pos="1701"/>
        <w:tab w:val="clear" w:pos="2835"/>
        <w:tab w:val="left" w:pos="1871"/>
      </w:tabs>
      <w:ind w:left="1276"/>
      <w:textAlignment w:val="auto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1C93"/>
    <w:rPr>
      <w:rFonts w:ascii="Times New Roman" w:eastAsia="Times New Roman" w:hAnsi="Times New Roman"/>
      <w:sz w:val="24"/>
      <w:lang w:val="en-GB" w:eastAsia="en-US"/>
    </w:rPr>
  </w:style>
  <w:style w:type="character" w:customStyle="1" w:styleId="DateChar">
    <w:name w:val="Date Char"/>
    <w:basedOn w:val="DefaultParagraphFont"/>
    <w:link w:val="Date"/>
    <w:rsid w:val="00A61C93"/>
    <w:rPr>
      <w:rFonts w:ascii="Calibri" w:hAnsi="Calibri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A61C93"/>
    <w:pPr>
      <w:spacing w:before="40"/>
      <w:jc w:val="center"/>
      <w:textAlignment w:val="auto"/>
    </w:pPr>
    <w:rPr>
      <w:rFonts w:ascii="Times New Roman" w:eastAsia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A61C93"/>
    <w:rPr>
      <w:rFonts w:ascii="Times New Roman" w:eastAsia="Times New Roman" w:hAnsi="Times New Roman"/>
      <w:sz w:val="22"/>
      <w:lang w:val="en-GB" w:eastAsia="en-US"/>
    </w:rPr>
  </w:style>
  <w:style w:type="paragraph" w:customStyle="1" w:styleId="restitle0">
    <w:name w:val="restitle"/>
    <w:basedOn w:val="Normal"/>
    <w:rsid w:val="00A61C9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Times New Roman" w:hAnsi="Arial Unicode MS"/>
      <w:szCs w:val="24"/>
      <w:lang w:val="en-US"/>
    </w:rPr>
  </w:style>
  <w:style w:type="paragraph" w:customStyle="1" w:styleId="mep">
    <w:name w:val="mep"/>
    <w:basedOn w:val="Normal"/>
    <w:rsid w:val="00A61C9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Times New Roman" w:hAnsi="Arial Unicode MS"/>
      <w:szCs w:val="24"/>
      <w:lang w:val="en-US"/>
    </w:rPr>
  </w:style>
  <w:style w:type="paragraph" w:customStyle="1" w:styleId="EquationLegend">
    <w:name w:val="Equation_Legend"/>
    <w:basedOn w:val="Normal"/>
    <w:rsid w:val="00A61C93"/>
    <w:pPr>
      <w:tabs>
        <w:tab w:val="right" w:pos="1531"/>
      </w:tabs>
      <w:spacing w:before="86"/>
      <w:ind w:left="1701" w:hanging="1701"/>
      <w:textAlignment w:val="auto"/>
    </w:pPr>
    <w:rPr>
      <w:rFonts w:ascii="Times New Roman" w:eastAsia="Times New Roman" w:hAnsi="Times New Roman"/>
      <w:lang w:val="fr-FR"/>
    </w:rPr>
  </w:style>
  <w:style w:type="paragraph" w:customStyle="1" w:styleId="CharChar">
    <w:name w:val="Char Char"/>
    <w:basedOn w:val="Normal"/>
    <w:rsid w:val="00A61C9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alibri">
    <w:name w:val="Calibri"/>
    <w:basedOn w:val="Heading1"/>
    <w:rsid w:val="00A61C93"/>
    <w:pPr>
      <w:textAlignment w:val="auto"/>
    </w:pPr>
    <w:rPr>
      <w:rFonts w:ascii="Times New Roman Bold" w:eastAsia="Times New Roman" w:hAnsi="Times New Roman Bold"/>
      <w:sz w:val="24"/>
    </w:rPr>
  </w:style>
  <w:style w:type="character" w:styleId="EndnoteReference">
    <w:name w:val="endnote reference"/>
    <w:basedOn w:val="DefaultParagraphFont"/>
    <w:semiHidden/>
    <w:unhideWhenUsed/>
    <w:rsid w:val="00A61C9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A16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7A1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2-PP-C-0079/en" TargetMode="External"/><Relationship Id="rId21" Type="http://schemas.openxmlformats.org/officeDocument/2006/relationships/hyperlink" Target="https://www.itu.int/md/S22-PP-C-0203/en" TargetMode="External"/><Relationship Id="rId42" Type="http://schemas.openxmlformats.org/officeDocument/2006/relationships/hyperlink" Target="https://www.itu.int/md/S22-PP-C-0004/en" TargetMode="External"/><Relationship Id="rId63" Type="http://schemas.openxmlformats.org/officeDocument/2006/relationships/hyperlink" Target="https://www.itu.int/md/S22-PP-C-0025/en" TargetMode="External"/><Relationship Id="rId84" Type="http://schemas.openxmlformats.org/officeDocument/2006/relationships/hyperlink" Target="https://www.itu.int/md/S22-PP-C-0046/en" TargetMode="External"/><Relationship Id="rId138" Type="http://schemas.openxmlformats.org/officeDocument/2006/relationships/hyperlink" Target="https://www.itu.int/md/S22-PP-C-0101/en" TargetMode="External"/><Relationship Id="rId159" Type="http://schemas.openxmlformats.org/officeDocument/2006/relationships/hyperlink" Target="https://www.itu.int/md/S22-PP-C-0122/en" TargetMode="External"/><Relationship Id="rId170" Type="http://schemas.openxmlformats.org/officeDocument/2006/relationships/hyperlink" Target="https://www.itu.int/md/S22-PP-C-0133/en" TargetMode="External"/><Relationship Id="rId191" Type="http://schemas.openxmlformats.org/officeDocument/2006/relationships/hyperlink" Target="https://www.itu.int/md/S22-PP-C-0155/en" TargetMode="External"/><Relationship Id="rId205" Type="http://schemas.openxmlformats.org/officeDocument/2006/relationships/hyperlink" Target="https://www.itu.int/md/S22-PP-C-0169/en" TargetMode="External"/><Relationship Id="rId226" Type="http://schemas.openxmlformats.org/officeDocument/2006/relationships/hyperlink" Target="https://www.itu.int/md/S22-PP-C-0191/en" TargetMode="External"/><Relationship Id="rId247" Type="http://schemas.openxmlformats.org/officeDocument/2006/relationships/header" Target="header1.xml"/><Relationship Id="rId107" Type="http://schemas.openxmlformats.org/officeDocument/2006/relationships/hyperlink" Target="https://www.itu.int/md/S22-PP-C-0069/en" TargetMode="External"/><Relationship Id="rId11" Type="http://schemas.openxmlformats.org/officeDocument/2006/relationships/hyperlink" Target="https://www.itu.int/md/S22-PP-C-0097/en" TargetMode="External"/><Relationship Id="rId32" Type="http://schemas.openxmlformats.org/officeDocument/2006/relationships/hyperlink" Target="https://www.itu.int/md/S22-PP-C-0142/en" TargetMode="External"/><Relationship Id="rId53" Type="http://schemas.openxmlformats.org/officeDocument/2006/relationships/hyperlink" Target="https://www.itu.int/md/S22-PP-C-0015/en" TargetMode="External"/><Relationship Id="rId74" Type="http://schemas.openxmlformats.org/officeDocument/2006/relationships/hyperlink" Target="https://www.itu.int/md/S22-PP-C-0036/en" TargetMode="External"/><Relationship Id="rId128" Type="http://schemas.openxmlformats.org/officeDocument/2006/relationships/hyperlink" Target="https://www.itu.int/md/S22-PP-C-0091/en" TargetMode="External"/><Relationship Id="rId149" Type="http://schemas.openxmlformats.org/officeDocument/2006/relationships/hyperlink" Target="https://www.itu.int/md/S22-PP-C-0112/en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itu.int/md/S22-PP-C-0057/en" TargetMode="External"/><Relationship Id="rId160" Type="http://schemas.openxmlformats.org/officeDocument/2006/relationships/hyperlink" Target="https://www.itu.int/md/S22-PP-C-0123/en" TargetMode="External"/><Relationship Id="rId181" Type="http://schemas.openxmlformats.org/officeDocument/2006/relationships/hyperlink" Target="https://www.itu.int/md/S22-PP-C-0145/en" TargetMode="External"/><Relationship Id="rId216" Type="http://schemas.openxmlformats.org/officeDocument/2006/relationships/hyperlink" Target="https://www.itu.int/md/S22-PP-C-0180/en" TargetMode="External"/><Relationship Id="rId237" Type="http://schemas.openxmlformats.org/officeDocument/2006/relationships/hyperlink" Target="https://www.itu.int/md/S22-PP-C-0202/en" TargetMode="External"/><Relationship Id="rId22" Type="http://schemas.openxmlformats.org/officeDocument/2006/relationships/hyperlink" Target="https://www.itu.int/md/S22-PP-C-0117/en" TargetMode="External"/><Relationship Id="rId43" Type="http://schemas.openxmlformats.org/officeDocument/2006/relationships/hyperlink" Target="https://www.itu.int/md/S22-PP-C-0005/en" TargetMode="External"/><Relationship Id="rId64" Type="http://schemas.openxmlformats.org/officeDocument/2006/relationships/hyperlink" Target="https://www.itu.int/md/S22-PP-C-0026/en" TargetMode="External"/><Relationship Id="rId118" Type="http://schemas.openxmlformats.org/officeDocument/2006/relationships/hyperlink" Target="https://www.itu.int/md/S22-PP-C-0080/en" TargetMode="External"/><Relationship Id="rId139" Type="http://schemas.openxmlformats.org/officeDocument/2006/relationships/hyperlink" Target="https://www.itu.int/md/S22-PP-C-0102/en" TargetMode="External"/><Relationship Id="rId85" Type="http://schemas.openxmlformats.org/officeDocument/2006/relationships/hyperlink" Target="https://www.itu.int/md/S22-PP-C-0047/en" TargetMode="External"/><Relationship Id="rId150" Type="http://schemas.openxmlformats.org/officeDocument/2006/relationships/hyperlink" Target="https://www.itu.int/md/S22-PP-C-0113/en" TargetMode="External"/><Relationship Id="rId171" Type="http://schemas.openxmlformats.org/officeDocument/2006/relationships/hyperlink" Target="https://www.itu.int/md/S22-PP-C-0134/en" TargetMode="External"/><Relationship Id="rId192" Type="http://schemas.openxmlformats.org/officeDocument/2006/relationships/hyperlink" Target="https://www.itu.int/md/S22-PP-C-0156/en" TargetMode="External"/><Relationship Id="rId206" Type="http://schemas.openxmlformats.org/officeDocument/2006/relationships/hyperlink" Target="https://www.itu.int/md/S22-PP-C-0170/en" TargetMode="External"/><Relationship Id="rId227" Type="http://schemas.openxmlformats.org/officeDocument/2006/relationships/hyperlink" Target="https://www.itu.int/md/S22-PP-C-0192/en" TargetMode="External"/><Relationship Id="rId248" Type="http://schemas.openxmlformats.org/officeDocument/2006/relationships/footer" Target="footer1.xml"/><Relationship Id="rId12" Type="http://schemas.openxmlformats.org/officeDocument/2006/relationships/hyperlink" Target="https://www.itu.int/md/S22-PP-C-0103/en" TargetMode="External"/><Relationship Id="rId33" Type="http://schemas.openxmlformats.org/officeDocument/2006/relationships/hyperlink" Target="https://www.itu.int/md/S22-PP-C-0209/en" TargetMode="External"/><Relationship Id="rId108" Type="http://schemas.openxmlformats.org/officeDocument/2006/relationships/hyperlink" Target="https://www.itu.int/md/S22-PP-C-0070/en" TargetMode="External"/><Relationship Id="rId129" Type="http://schemas.openxmlformats.org/officeDocument/2006/relationships/hyperlink" Target="https://www.itu.int/md/S22-PP-C-0092/en" TargetMode="External"/><Relationship Id="rId54" Type="http://schemas.openxmlformats.org/officeDocument/2006/relationships/hyperlink" Target="https://www.itu.int/md/S22-PP-C-0016/en" TargetMode="External"/><Relationship Id="rId75" Type="http://schemas.openxmlformats.org/officeDocument/2006/relationships/hyperlink" Target="https://www.itu.int/md/S22-PP-C-0037/en" TargetMode="External"/><Relationship Id="rId96" Type="http://schemas.openxmlformats.org/officeDocument/2006/relationships/hyperlink" Target="https://www.itu.int/md/S22-PP-C-0058/en" TargetMode="External"/><Relationship Id="rId140" Type="http://schemas.openxmlformats.org/officeDocument/2006/relationships/hyperlink" Target="https://www.itu.int/md/S22-PP-C-0103/en" TargetMode="External"/><Relationship Id="rId161" Type="http://schemas.openxmlformats.org/officeDocument/2006/relationships/hyperlink" Target="https://www.itu.int/md/S22-PP-C-0124/en" TargetMode="External"/><Relationship Id="rId182" Type="http://schemas.openxmlformats.org/officeDocument/2006/relationships/hyperlink" Target="https://www.itu.int/md/S22-PP-C-0146/en" TargetMode="External"/><Relationship Id="rId217" Type="http://schemas.openxmlformats.org/officeDocument/2006/relationships/hyperlink" Target="https://www.itu.int/md/S22-PP-C-0181/en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itu.int/md/S22-PP-C-0203/en" TargetMode="External"/><Relationship Id="rId23" Type="http://schemas.openxmlformats.org/officeDocument/2006/relationships/hyperlink" Target="https://www.itu.int/md/S22-PP-C-0204/en" TargetMode="External"/><Relationship Id="rId119" Type="http://schemas.openxmlformats.org/officeDocument/2006/relationships/hyperlink" Target="https://www.itu.int/md/S22-PP-C-0081/en" TargetMode="External"/><Relationship Id="rId44" Type="http://schemas.openxmlformats.org/officeDocument/2006/relationships/hyperlink" Target="https://www.itu.int/md/S22-PP-C-0006/en" TargetMode="External"/><Relationship Id="rId65" Type="http://schemas.openxmlformats.org/officeDocument/2006/relationships/hyperlink" Target="https://www.itu.int/md/S22-PP-C-0027/en" TargetMode="External"/><Relationship Id="rId86" Type="http://schemas.openxmlformats.org/officeDocument/2006/relationships/hyperlink" Target="https://www.itu.int/md/S22-PP-C-0048/en" TargetMode="External"/><Relationship Id="rId130" Type="http://schemas.openxmlformats.org/officeDocument/2006/relationships/hyperlink" Target="https://www.itu.int/md/S22-PP-C-0093/en" TargetMode="External"/><Relationship Id="rId151" Type="http://schemas.openxmlformats.org/officeDocument/2006/relationships/hyperlink" Target="https://www.itu.int/md/S22-PP-C-0114/en" TargetMode="External"/><Relationship Id="rId172" Type="http://schemas.openxmlformats.org/officeDocument/2006/relationships/hyperlink" Target="https://www.itu.int/md/S22-PP-C-0136/en" TargetMode="External"/><Relationship Id="rId193" Type="http://schemas.openxmlformats.org/officeDocument/2006/relationships/hyperlink" Target="https://www.itu.int/md/S22-PP-C-0157/en" TargetMode="External"/><Relationship Id="rId207" Type="http://schemas.openxmlformats.org/officeDocument/2006/relationships/hyperlink" Target="https://www.itu.int/md/S22-PP-C-0171/en" TargetMode="External"/><Relationship Id="rId228" Type="http://schemas.openxmlformats.org/officeDocument/2006/relationships/hyperlink" Target="https://www.itu.int/md/S22-PP-C-0193/en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ww.itu.int/md/S22-PP-C-0210/en" TargetMode="External"/><Relationship Id="rId109" Type="http://schemas.openxmlformats.org/officeDocument/2006/relationships/hyperlink" Target="https://www.itu.int/md/S22-PP-C-0071/en" TargetMode="External"/><Relationship Id="rId34" Type="http://schemas.openxmlformats.org/officeDocument/2006/relationships/hyperlink" Target="https://www.itu.int/md/S22-PP-C-0126/en" TargetMode="External"/><Relationship Id="rId55" Type="http://schemas.openxmlformats.org/officeDocument/2006/relationships/hyperlink" Target="https://www.itu.int/md/S22-PP-C-0017/en" TargetMode="External"/><Relationship Id="rId76" Type="http://schemas.openxmlformats.org/officeDocument/2006/relationships/hyperlink" Target="https://www.itu.int/md/S22-PP-C-0038/en" TargetMode="External"/><Relationship Id="rId97" Type="http://schemas.openxmlformats.org/officeDocument/2006/relationships/hyperlink" Target="https://www.itu.int/md/S22-PP-C-0059/en" TargetMode="External"/><Relationship Id="rId120" Type="http://schemas.openxmlformats.org/officeDocument/2006/relationships/hyperlink" Target="https://www.itu.int/md/S22-PP-C-0082/en" TargetMode="External"/><Relationship Id="rId141" Type="http://schemas.openxmlformats.org/officeDocument/2006/relationships/hyperlink" Target="https://www.itu.int/md/S22-PP-C-0104/en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itu.int/md/S22-PP-C-0125/en" TargetMode="External"/><Relationship Id="rId183" Type="http://schemas.openxmlformats.org/officeDocument/2006/relationships/hyperlink" Target="https://www.itu.int/md/S22-PP-C-0147/en" TargetMode="External"/><Relationship Id="rId218" Type="http://schemas.openxmlformats.org/officeDocument/2006/relationships/hyperlink" Target="https://www.itu.int/md/S22-PP-C-0182/en" TargetMode="External"/><Relationship Id="rId239" Type="http://schemas.openxmlformats.org/officeDocument/2006/relationships/hyperlink" Target="https://www.itu.int/md/S22-PP-C-0204/en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itu.int/md/S22-PP-C-0118/en" TargetMode="External"/><Relationship Id="rId45" Type="http://schemas.openxmlformats.org/officeDocument/2006/relationships/hyperlink" Target="https://www.itu.int/md/S22-PP-C-0007/en" TargetMode="External"/><Relationship Id="rId66" Type="http://schemas.openxmlformats.org/officeDocument/2006/relationships/hyperlink" Target="https://www.itu.int/md/S22-PP-C-0028/en" TargetMode="External"/><Relationship Id="rId87" Type="http://schemas.openxmlformats.org/officeDocument/2006/relationships/hyperlink" Target="https://www.itu.int/md/S22-PP-C-0049/en" TargetMode="External"/><Relationship Id="rId110" Type="http://schemas.openxmlformats.org/officeDocument/2006/relationships/hyperlink" Target="https://www.itu.int/md/S22-PP-C-0072/en" TargetMode="External"/><Relationship Id="rId131" Type="http://schemas.openxmlformats.org/officeDocument/2006/relationships/hyperlink" Target="https://www.itu.int/md/S22-PP-C-0094/en" TargetMode="External"/><Relationship Id="rId152" Type="http://schemas.openxmlformats.org/officeDocument/2006/relationships/hyperlink" Target="https://www.itu.int/md/S22-PP-C-0115/en" TargetMode="External"/><Relationship Id="rId173" Type="http://schemas.openxmlformats.org/officeDocument/2006/relationships/hyperlink" Target="https://www.itu.int/md/S22-PP-C-0137/en" TargetMode="External"/><Relationship Id="rId194" Type="http://schemas.openxmlformats.org/officeDocument/2006/relationships/hyperlink" Target="https://www.itu.int/md/S22-PP-C-0158/en" TargetMode="External"/><Relationship Id="rId208" Type="http://schemas.openxmlformats.org/officeDocument/2006/relationships/hyperlink" Target="https://www.itu.int/md/S22-PP-C-0172/en" TargetMode="External"/><Relationship Id="rId229" Type="http://schemas.openxmlformats.org/officeDocument/2006/relationships/hyperlink" Target="https://www.itu.int/md/S22-PP-C-0194/en" TargetMode="External"/><Relationship Id="rId240" Type="http://schemas.openxmlformats.org/officeDocument/2006/relationships/hyperlink" Target="https://www.itu.int/md/S22-PP-C-0205/en" TargetMode="External"/><Relationship Id="rId14" Type="http://schemas.openxmlformats.org/officeDocument/2006/relationships/hyperlink" Target="https://www.itu.int/md/S22-PP-C-0107/en" TargetMode="External"/><Relationship Id="rId35" Type="http://schemas.openxmlformats.org/officeDocument/2006/relationships/hyperlink" Target="https://www.itu.int/md/S22-PP-C-0165/en" TargetMode="External"/><Relationship Id="rId56" Type="http://schemas.openxmlformats.org/officeDocument/2006/relationships/hyperlink" Target="https://www.itu.int/md/S22-PP-C-0018/en" TargetMode="External"/><Relationship Id="rId77" Type="http://schemas.openxmlformats.org/officeDocument/2006/relationships/hyperlink" Target="https://www.itu.int/md/S22-PP-C-0039/en" TargetMode="External"/><Relationship Id="rId100" Type="http://schemas.openxmlformats.org/officeDocument/2006/relationships/hyperlink" Target="https://www.itu.int/md/S22-PP-C-0062/en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s://www.itu.int/md/S22-PP-C-0060/en" TargetMode="External"/><Relationship Id="rId121" Type="http://schemas.openxmlformats.org/officeDocument/2006/relationships/hyperlink" Target="https://www.itu.int/md/S22-PP-C-0083/en" TargetMode="External"/><Relationship Id="rId142" Type="http://schemas.openxmlformats.org/officeDocument/2006/relationships/hyperlink" Target="https://www.itu.int/md/S22-PP-C-0105/en" TargetMode="External"/><Relationship Id="rId163" Type="http://schemas.openxmlformats.org/officeDocument/2006/relationships/hyperlink" Target="https://www.itu.int/md/S22-PP-C-0126/en" TargetMode="External"/><Relationship Id="rId184" Type="http://schemas.openxmlformats.org/officeDocument/2006/relationships/hyperlink" Target="https://www.itu.int/md/S22-PP-C-0148/en" TargetMode="External"/><Relationship Id="rId219" Type="http://schemas.openxmlformats.org/officeDocument/2006/relationships/hyperlink" Target="https://www.itu.int/md/S22-PP-C-0183/en" TargetMode="External"/><Relationship Id="rId230" Type="http://schemas.openxmlformats.org/officeDocument/2006/relationships/hyperlink" Target="https://www.itu.int/md/S22-PP-C-0195/en" TargetMode="External"/><Relationship Id="rId25" Type="http://schemas.openxmlformats.org/officeDocument/2006/relationships/hyperlink" Target="https://www.itu.int/md/S22-PP-C-0205/en" TargetMode="External"/><Relationship Id="rId46" Type="http://schemas.openxmlformats.org/officeDocument/2006/relationships/hyperlink" Target="https://www.itu.int/md/S22-PP-C-0008/en" TargetMode="External"/><Relationship Id="rId67" Type="http://schemas.openxmlformats.org/officeDocument/2006/relationships/hyperlink" Target="https://www.itu.int/md/S22-PP-C-0029/en" TargetMode="External"/><Relationship Id="rId88" Type="http://schemas.openxmlformats.org/officeDocument/2006/relationships/hyperlink" Target="https://www.itu.int/md/S22-PP-C-0050/en" TargetMode="External"/><Relationship Id="rId111" Type="http://schemas.openxmlformats.org/officeDocument/2006/relationships/hyperlink" Target="https://www.itu.int/md/S22-PP-C-0073/en" TargetMode="External"/><Relationship Id="rId132" Type="http://schemas.openxmlformats.org/officeDocument/2006/relationships/hyperlink" Target="https://www.itu.int/md/S22-PP-C-0095/en" TargetMode="External"/><Relationship Id="rId153" Type="http://schemas.openxmlformats.org/officeDocument/2006/relationships/hyperlink" Target="https://www.itu.int/md/S22-PP-C-0116/en" TargetMode="External"/><Relationship Id="rId174" Type="http://schemas.openxmlformats.org/officeDocument/2006/relationships/hyperlink" Target="https://www.itu.int/md/S22-PP-C-0138/en" TargetMode="External"/><Relationship Id="rId195" Type="http://schemas.openxmlformats.org/officeDocument/2006/relationships/hyperlink" Target="https://www.itu.int/md/S22-PP-C-0159/en" TargetMode="External"/><Relationship Id="rId209" Type="http://schemas.openxmlformats.org/officeDocument/2006/relationships/hyperlink" Target="https://www.itu.int/md/S22-PP-C-0173/en" TargetMode="External"/><Relationship Id="rId220" Type="http://schemas.openxmlformats.org/officeDocument/2006/relationships/hyperlink" Target="https://www.itu.int/md/S22-PP-C-0184/en" TargetMode="External"/><Relationship Id="rId241" Type="http://schemas.openxmlformats.org/officeDocument/2006/relationships/hyperlink" Target="https://www.itu.int/md/S22-PP-C-0206/en" TargetMode="External"/><Relationship Id="rId15" Type="http://schemas.openxmlformats.org/officeDocument/2006/relationships/hyperlink" Target="https://www.itu.int/md/S22-PP-C-0151/en" TargetMode="External"/><Relationship Id="rId36" Type="http://schemas.openxmlformats.org/officeDocument/2006/relationships/hyperlink" Target="https://www.itu.int/md/S22-PP-C-0189/en" TargetMode="External"/><Relationship Id="rId57" Type="http://schemas.openxmlformats.org/officeDocument/2006/relationships/hyperlink" Target="https://www.itu.int/md/S22-PP-C-0019/en" TargetMode="External"/><Relationship Id="rId78" Type="http://schemas.openxmlformats.org/officeDocument/2006/relationships/hyperlink" Target="https://www.itu.int/md/S22-PP-C-0040/en" TargetMode="External"/><Relationship Id="rId99" Type="http://schemas.openxmlformats.org/officeDocument/2006/relationships/hyperlink" Target="https://www.itu.int/md/S22-PP-C-0061/en" TargetMode="External"/><Relationship Id="rId101" Type="http://schemas.openxmlformats.org/officeDocument/2006/relationships/hyperlink" Target="https://www.itu.int/md/S22-PP-C-0063/en" TargetMode="External"/><Relationship Id="rId122" Type="http://schemas.openxmlformats.org/officeDocument/2006/relationships/hyperlink" Target="https://www.itu.int/md/S22-PP-C-0084/en" TargetMode="External"/><Relationship Id="rId143" Type="http://schemas.openxmlformats.org/officeDocument/2006/relationships/hyperlink" Target="https://www.itu.int/md/S22-PP-C-0106/en" TargetMode="External"/><Relationship Id="rId164" Type="http://schemas.openxmlformats.org/officeDocument/2006/relationships/hyperlink" Target="https://www.itu.int/md/S22-PP-C-0127/en" TargetMode="External"/><Relationship Id="rId185" Type="http://schemas.openxmlformats.org/officeDocument/2006/relationships/hyperlink" Target="https://www.itu.int/md/S22-PP-C-0149/en" TargetMode="Externa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80" Type="http://schemas.openxmlformats.org/officeDocument/2006/relationships/hyperlink" Target="https://www.itu.int/md/S22-PP-C-0144/en" TargetMode="External"/><Relationship Id="rId210" Type="http://schemas.openxmlformats.org/officeDocument/2006/relationships/hyperlink" Target="https://www.itu.int/md/S22-PP-C-0174/en" TargetMode="External"/><Relationship Id="rId215" Type="http://schemas.openxmlformats.org/officeDocument/2006/relationships/hyperlink" Target="https://www.itu.int/md/S22-PP-C-0179/en" TargetMode="External"/><Relationship Id="rId236" Type="http://schemas.openxmlformats.org/officeDocument/2006/relationships/hyperlink" Target="https://www.itu.int/md/S22-PP-C-0201/en" TargetMode="External"/><Relationship Id="rId26" Type="http://schemas.openxmlformats.org/officeDocument/2006/relationships/hyperlink" Target="https://www.itu.int/md/S22-PP-C-0139/en" TargetMode="External"/><Relationship Id="rId231" Type="http://schemas.openxmlformats.org/officeDocument/2006/relationships/hyperlink" Target="https://www.itu.int/md/S22-PP-C-0196/en" TargetMode="External"/><Relationship Id="rId47" Type="http://schemas.openxmlformats.org/officeDocument/2006/relationships/hyperlink" Target="https://www.itu.int/md/S22-PP-C-0009/en" TargetMode="External"/><Relationship Id="rId68" Type="http://schemas.openxmlformats.org/officeDocument/2006/relationships/hyperlink" Target="https://www.itu.int/md/S22-PP-C-0030/en" TargetMode="External"/><Relationship Id="rId89" Type="http://schemas.openxmlformats.org/officeDocument/2006/relationships/hyperlink" Target="https://www.itu.int/md/S22-PP-C-0051/en" TargetMode="External"/><Relationship Id="rId112" Type="http://schemas.openxmlformats.org/officeDocument/2006/relationships/hyperlink" Target="https://www.itu.int/md/S22-PP-C-0074/en" TargetMode="External"/><Relationship Id="rId133" Type="http://schemas.openxmlformats.org/officeDocument/2006/relationships/hyperlink" Target="https://www.itu.int/md/S22-PP-C-0096/en" TargetMode="External"/><Relationship Id="rId154" Type="http://schemas.openxmlformats.org/officeDocument/2006/relationships/hyperlink" Target="https://www.itu.int/md/S22-PP-C-0117/en" TargetMode="External"/><Relationship Id="rId175" Type="http://schemas.openxmlformats.org/officeDocument/2006/relationships/hyperlink" Target="https://www.itu.int/md/S22-PP-C-0139/en" TargetMode="External"/><Relationship Id="rId196" Type="http://schemas.openxmlformats.org/officeDocument/2006/relationships/hyperlink" Target="https://www.itu.int/md/S22-PP-C-0160/en" TargetMode="External"/><Relationship Id="rId200" Type="http://schemas.openxmlformats.org/officeDocument/2006/relationships/hyperlink" Target="https://www.itu.int/md/S22-PP-C-0164/en" TargetMode="External"/><Relationship Id="rId16" Type="http://schemas.openxmlformats.org/officeDocument/2006/relationships/hyperlink" Target="https://www.itu.int/md/S22-PP-C-0108/en" TargetMode="External"/><Relationship Id="rId221" Type="http://schemas.openxmlformats.org/officeDocument/2006/relationships/hyperlink" Target="https://www.itu.int/md/S22-PP-C-0185/en" TargetMode="External"/><Relationship Id="rId242" Type="http://schemas.openxmlformats.org/officeDocument/2006/relationships/hyperlink" Target="https://www.itu.int/md/S22-PP-C-0207/en" TargetMode="External"/><Relationship Id="rId37" Type="http://schemas.openxmlformats.org/officeDocument/2006/relationships/hyperlink" Target="https://www.itu.int/md/S22-PP-C-0157/en" TargetMode="External"/><Relationship Id="rId58" Type="http://schemas.openxmlformats.org/officeDocument/2006/relationships/hyperlink" Target="https://www.itu.int/md/S22-PP-C-0020/en" TargetMode="External"/><Relationship Id="rId79" Type="http://schemas.openxmlformats.org/officeDocument/2006/relationships/hyperlink" Target="https://www.itu.int/md/S22-PP-C-0041/en" TargetMode="External"/><Relationship Id="rId102" Type="http://schemas.openxmlformats.org/officeDocument/2006/relationships/hyperlink" Target="https://www.itu.int/md/S22-PP-C-0064/en" TargetMode="External"/><Relationship Id="rId123" Type="http://schemas.openxmlformats.org/officeDocument/2006/relationships/hyperlink" Target="https://www.itu.int/md/S22-PP-C-0085/en" TargetMode="External"/><Relationship Id="rId144" Type="http://schemas.openxmlformats.org/officeDocument/2006/relationships/hyperlink" Target="https://www.itu.int/md/S22-PP-C-0107/en" TargetMode="External"/><Relationship Id="rId90" Type="http://schemas.openxmlformats.org/officeDocument/2006/relationships/hyperlink" Target="https://www.itu.int/md/S22-PP-C-0052/en" TargetMode="External"/><Relationship Id="rId165" Type="http://schemas.openxmlformats.org/officeDocument/2006/relationships/hyperlink" Target="https://www.itu.int/md/S22-PP-C-0128/en" TargetMode="External"/><Relationship Id="rId186" Type="http://schemas.openxmlformats.org/officeDocument/2006/relationships/hyperlink" Target="https://www.itu.int/md/S22-PP-C-0150/en" TargetMode="External"/><Relationship Id="rId211" Type="http://schemas.openxmlformats.org/officeDocument/2006/relationships/hyperlink" Target="https://www.itu.int/md/S22-PP-C-0175/en" TargetMode="External"/><Relationship Id="rId232" Type="http://schemas.openxmlformats.org/officeDocument/2006/relationships/hyperlink" Target="https://www.itu.int/md/S22-PP-C-0197/en" TargetMode="External"/><Relationship Id="rId27" Type="http://schemas.openxmlformats.org/officeDocument/2006/relationships/hyperlink" Target="https://www.itu.int/md/S22-PP-C-0206/en" TargetMode="External"/><Relationship Id="rId48" Type="http://schemas.openxmlformats.org/officeDocument/2006/relationships/hyperlink" Target="https://www.itu.int/md/S22-PP-C-0010/en" TargetMode="External"/><Relationship Id="rId69" Type="http://schemas.openxmlformats.org/officeDocument/2006/relationships/hyperlink" Target="https://www.itu.int/md/S22-PP-C-0031/en" TargetMode="External"/><Relationship Id="rId113" Type="http://schemas.openxmlformats.org/officeDocument/2006/relationships/hyperlink" Target="https://www.itu.int/md/S22-PP-C-0075/en" TargetMode="External"/><Relationship Id="rId134" Type="http://schemas.openxmlformats.org/officeDocument/2006/relationships/hyperlink" Target="https://www.itu.int/md/S22-PP-C-0097/en" TargetMode="External"/><Relationship Id="rId80" Type="http://schemas.openxmlformats.org/officeDocument/2006/relationships/hyperlink" Target="https://www.itu.int/md/S22-PP-C-0042/en" TargetMode="External"/><Relationship Id="rId155" Type="http://schemas.openxmlformats.org/officeDocument/2006/relationships/hyperlink" Target="https://www.itu.int/md/S22-PP-C-0118/en" TargetMode="External"/><Relationship Id="rId176" Type="http://schemas.openxmlformats.org/officeDocument/2006/relationships/hyperlink" Target="https://www.itu.int/md/S22-PP-C-0140/en" TargetMode="External"/><Relationship Id="rId197" Type="http://schemas.openxmlformats.org/officeDocument/2006/relationships/hyperlink" Target="https://www.itu.int/md/S22-PP-C-0161/en" TargetMode="External"/><Relationship Id="rId201" Type="http://schemas.openxmlformats.org/officeDocument/2006/relationships/hyperlink" Target="https://www.itu.int/md/S22-PP-C-0165/en" TargetMode="External"/><Relationship Id="rId222" Type="http://schemas.openxmlformats.org/officeDocument/2006/relationships/hyperlink" Target="https://www.itu.int/md/S22-PP-C-0187/en" TargetMode="External"/><Relationship Id="rId243" Type="http://schemas.openxmlformats.org/officeDocument/2006/relationships/hyperlink" Target="https://www.itu.int/md/S22-PP-C-0208/en" TargetMode="External"/><Relationship Id="rId17" Type="http://schemas.openxmlformats.org/officeDocument/2006/relationships/hyperlink" Target="https://www.itu.int/md/S22-PP-C-0152/en" TargetMode="External"/><Relationship Id="rId38" Type="http://schemas.openxmlformats.org/officeDocument/2006/relationships/hyperlink" Target="https://www.itu.int/md/S22-PP-C-0188/en" TargetMode="External"/><Relationship Id="rId59" Type="http://schemas.openxmlformats.org/officeDocument/2006/relationships/hyperlink" Target="https://www.itu.int/md/S22-PP-C-0021/en" TargetMode="External"/><Relationship Id="rId103" Type="http://schemas.openxmlformats.org/officeDocument/2006/relationships/hyperlink" Target="https://www.itu.int/md/S22-PP-C-0065/en" TargetMode="External"/><Relationship Id="rId124" Type="http://schemas.openxmlformats.org/officeDocument/2006/relationships/hyperlink" Target="https://www.itu.int/md/S22-PP-C-0086/en" TargetMode="External"/><Relationship Id="rId70" Type="http://schemas.openxmlformats.org/officeDocument/2006/relationships/hyperlink" Target="https://www.itu.int/md/S22-PP-C-0032/en" TargetMode="External"/><Relationship Id="rId91" Type="http://schemas.openxmlformats.org/officeDocument/2006/relationships/hyperlink" Target="https://www.itu.int/md/S22-PP-C-0053/en" TargetMode="External"/><Relationship Id="rId145" Type="http://schemas.openxmlformats.org/officeDocument/2006/relationships/hyperlink" Target="https://www.itu.int/md/S22-PP-C-0108/en" TargetMode="External"/><Relationship Id="rId166" Type="http://schemas.openxmlformats.org/officeDocument/2006/relationships/hyperlink" Target="https://www.itu.int/md/S22-PP-C-0129/en" TargetMode="External"/><Relationship Id="rId187" Type="http://schemas.openxmlformats.org/officeDocument/2006/relationships/hyperlink" Target="https://www.itu.int/md/S22-PP-C-0151/en" TargetMode="External"/><Relationship Id="rId1" Type="http://schemas.microsoft.com/office/2006/relationships/keyMapCustomizations" Target="customizations.xml"/><Relationship Id="rId212" Type="http://schemas.openxmlformats.org/officeDocument/2006/relationships/hyperlink" Target="https://www.itu.int/md/S22-PP-C-0176/en" TargetMode="External"/><Relationship Id="rId233" Type="http://schemas.openxmlformats.org/officeDocument/2006/relationships/hyperlink" Target="https://www.itu.int/md/S22-PP-C-0198/en" TargetMode="External"/><Relationship Id="rId28" Type="http://schemas.openxmlformats.org/officeDocument/2006/relationships/hyperlink" Target="https://www.itu.int/md/S22-PP-C-0140/en" TargetMode="External"/><Relationship Id="rId49" Type="http://schemas.openxmlformats.org/officeDocument/2006/relationships/hyperlink" Target="https://www.itu.int/md/S22-PP-C-0011/en" TargetMode="External"/><Relationship Id="rId114" Type="http://schemas.openxmlformats.org/officeDocument/2006/relationships/hyperlink" Target="https://www.itu.int/md/S22-PP-C-0076/en" TargetMode="External"/><Relationship Id="rId60" Type="http://schemas.openxmlformats.org/officeDocument/2006/relationships/hyperlink" Target="https://www.itu.int/md/S22-PP-C-0022/en" TargetMode="External"/><Relationship Id="rId81" Type="http://schemas.openxmlformats.org/officeDocument/2006/relationships/hyperlink" Target="https://www.itu.int/md/S22-PP-C-0043/en" TargetMode="External"/><Relationship Id="rId135" Type="http://schemas.openxmlformats.org/officeDocument/2006/relationships/hyperlink" Target="https://www.itu.int/md/S22-PP-C-0098/en" TargetMode="External"/><Relationship Id="rId156" Type="http://schemas.openxmlformats.org/officeDocument/2006/relationships/hyperlink" Target="https://www.itu.int/md/S22-PP-C-0119/en" TargetMode="External"/><Relationship Id="rId177" Type="http://schemas.openxmlformats.org/officeDocument/2006/relationships/hyperlink" Target="https://www.itu.int/md/S22-PP-C-0141/en" TargetMode="External"/><Relationship Id="rId198" Type="http://schemas.openxmlformats.org/officeDocument/2006/relationships/hyperlink" Target="https://www.itu.int/md/S22-PP-C-0162/en" TargetMode="External"/><Relationship Id="rId202" Type="http://schemas.openxmlformats.org/officeDocument/2006/relationships/hyperlink" Target="https://www.itu.int/md/S22-PP-C-0166/en" TargetMode="External"/><Relationship Id="rId223" Type="http://schemas.openxmlformats.org/officeDocument/2006/relationships/hyperlink" Target="https://www.itu.int/md/S22-PP-C-0188/en" TargetMode="External"/><Relationship Id="rId244" Type="http://schemas.openxmlformats.org/officeDocument/2006/relationships/hyperlink" Target="https://www.itu.int/md/S22-PP-C-0209/en" TargetMode="External"/><Relationship Id="rId18" Type="http://schemas.openxmlformats.org/officeDocument/2006/relationships/hyperlink" Target="https://www.itu.int/md/S22-PP-C-0115/en" TargetMode="External"/><Relationship Id="rId39" Type="http://schemas.openxmlformats.org/officeDocument/2006/relationships/hyperlink" Target="https://www.itu.int/md/S22-PP-C-0001/en" TargetMode="External"/><Relationship Id="rId50" Type="http://schemas.openxmlformats.org/officeDocument/2006/relationships/hyperlink" Target="https://www.itu.int/md/S22-PP-C-0012/en" TargetMode="External"/><Relationship Id="rId104" Type="http://schemas.openxmlformats.org/officeDocument/2006/relationships/hyperlink" Target="https://www.itu.int/md/S22-PP-C-0066/en" TargetMode="External"/><Relationship Id="rId125" Type="http://schemas.openxmlformats.org/officeDocument/2006/relationships/hyperlink" Target="https://www.itu.int/md/S22-PP-C-0087/en" TargetMode="External"/><Relationship Id="rId146" Type="http://schemas.openxmlformats.org/officeDocument/2006/relationships/hyperlink" Target="https://www.itu.int/md/S22-PP-C-0109/en" TargetMode="External"/><Relationship Id="rId167" Type="http://schemas.openxmlformats.org/officeDocument/2006/relationships/hyperlink" Target="https://www.itu.int/md/S22-PP-C-0130/en" TargetMode="External"/><Relationship Id="rId188" Type="http://schemas.openxmlformats.org/officeDocument/2006/relationships/hyperlink" Target="https://www.itu.int/md/S22-PP-C-0152/en" TargetMode="External"/><Relationship Id="rId71" Type="http://schemas.openxmlformats.org/officeDocument/2006/relationships/hyperlink" Target="https://www.itu.int/md/S22-PP-C-0033/en" TargetMode="External"/><Relationship Id="rId92" Type="http://schemas.openxmlformats.org/officeDocument/2006/relationships/hyperlink" Target="https://www.itu.int/md/S22-PP-C-0054/en" TargetMode="External"/><Relationship Id="rId213" Type="http://schemas.openxmlformats.org/officeDocument/2006/relationships/hyperlink" Target="https://www.itu.int/md/S22-PP-C-0177/en" TargetMode="External"/><Relationship Id="rId234" Type="http://schemas.openxmlformats.org/officeDocument/2006/relationships/hyperlink" Target="https://www.itu.int/md/S22-PP-C-0199/en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https://www.itu.int/md/S22-PP-C-0207/en" TargetMode="External"/><Relationship Id="rId40" Type="http://schemas.openxmlformats.org/officeDocument/2006/relationships/hyperlink" Target="https://www.itu.int/md/S22-PP-C-0002/en" TargetMode="External"/><Relationship Id="rId115" Type="http://schemas.openxmlformats.org/officeDocument/2006/relationships/hyperlink" Target="https://www.itu.int/md/S22-PP-C-0077/en" TargetMode="External"/><Relationship Id="rId136" Type="http://schemas.openxmlformats.org/officeDocument/2006/relationships/hyperlink" Target="https://www.itu.int/md/S22-PP-C-0099/en" TargetMode="External"/><Relationship Id="rId157" Type="http://schemas.openxmlformats.org/officeDocument/2006/relationships/hyperlink" Target="https://www.itu.int/md/S22-PP-C-0120/en" TargetMode="External"/><Relationship Id="rId178" Type="http://schemas.openxmlformats.org/officeDocument/2006/relationships/hyperlink" Target="https://www.itu.int/md/S22-PP-C-0142/en" TargetMode="External"/><Relationship Id="rId61" Type="http://schemas.openxmlformats.org/officeDocument/2006/relationships/hyperlink" Target="https://www.itu.int/md/S22-PP-C-0023/en" TargetMode="External"/><Relationship Id="rId82" Type="http://schemas.openxmlformats.org/officeDocument/2006/relationships/hyperlink" Target="https://www.itu.int/md/S22-PP-C-0044/en" TargetMode="External"/><Relationship Id="rId199" Type="http://schemas.openxmlformats.org/officeDocument/2006/relationships/hyperlink" Target="https://www.itu.int/md/S22-PP-C-0163/en" TargetMode="External"/><Relationship Id="rId203" Type="http://schemas.openxmlformats.org/officeDocument/2006/relationships/hyperlink" Target="https://www.itu.int/md/S22-PP-C-0167/en" TargetMode="External"/><Relationship Id="rId19" Type="http://schemas.openxmlformats.org/officeDocument/2006/relationships/hyperlink" Target="https://www.itu.int/md/S22-PP-C-0168/en" TargetMode="External"/><Relationship Id="rId224" Type="http://schemas.openxmlformats.org/officeDocument/2006/relationships/hyperlink" Target="https://www.itu.int/md/S22-PP-C-0189/en" TargetMode="External"/><Relationship Id="rId245" Type="http://schemas.openxmlformats.org/officeDocument/2006/relationships/hyperlink" Target="https://www.itu.int/md/S22-PP-C-0210/en" TargetMode="External"/><Relationship Id="rId30" Type="http://schemas.openxmlformats.org/officeDocument/2006/relationships/hyperlink" Target="https://www.itu.int/md/S22-PP-C-0141/en" TargetMode="External"/><Relationship Id="rId105" Type="http://schemas.openxmlformats.org/officeDocument/2006/relationships/hyperlink" Target="https://www.itu.int/md/S22-PP-C-0067/en" TargetMode="External"/><Relationship Id="rId126" Type="http://schemas.openxmlformats.org/officeDocument/2006/relationships/hyperlink" Target="https://www.itu.int/md/S22-PP-C-0088/en" TargetMode="External"/><Relationship Id="rId147" Type="http://schemas.openxmlformats.org/officeDocument/2006/relationships/hyperlink" Target="https://www.itu.int/md/S22-PP-C-0110/en" TargetMode="External"/><Relationship Id="rId168" Type="http://schemas.openxmlformats.org/officeDocument/2006/relationships/hyperlink" Target="https://www.itu.int/md/S22-PP-C-0131/en" TargetMode="External"/><Relationship Id="rId51" Type="http://schemas.openxmlformats.org/officeDocument/2006/relationships/hyperlink" Target="https://www.itu.int/md/S22-PP-C-0013/en" TargetMode="External"/><Relationship Id="rId72" Type="http://schemas.openxmlformats.org/officeDocument/2006/relationships/hyperlink" Target="https://www.itu.int/md/S22-PP-C-0034/en" TargetMode="External"/><Relationship Id="rId93" Type="http://schemas.openxmlformats.org/officeDocument/2006/relationships/hyperlink" Target="https://www.itu.int/md/S22-PP-C-0055/en" TargetMode="External"/><Relationship Id="rId189" Type="http://schemas.openxmlformats.org/officeDocument/2006/relationships/hyperlink" Target="https://www.itu.int/md/S22-PP-C-0153/en" TargetMode="External"/><Relationship Id="rId3" Type="http://schemas.openxmlformats.org/officeDocument/2006/relationships/customXml" Target="../customXml/item2.xml"/><Relationship Id="rId214" Type="http://schemas.openxmlformats.org/officeDocument/2006/relationships/hyperlink" Target="https://www.itu.int/md/S22-PP-C-0178/en" TargetMode="External"/><Relationship Id="rId235" Type="http://schemas.openxmlformats.org/officeDocument/2006/relationships/hyperlink" Target="https://www.itu.int/md/S22-PP-C-0200/en" TargetMode="External"/><Relationship Id="rId116" Type="http://schemas.openxmlformats.org/officeDocument/2006/relationships/hyperlink" Target="https://www.itu.int/md/S22-PP-C-0078/en" TargetMode="External"/><Relationship Id="rId137" Type="http://schemas.openxmlformats.org/officeDocument/2006/relationships/hyperlink" Target="https://www.itu.int/md/S22-PP-C-0100/en" TargetMode="External"/><Relationship Id="rId158" Type="http://schemas.openxmlformats.org/officeDocument/2006/relationships/hyperlink" Target="https://www.itu.int/md/S22-PP-C-0121/en" TargetMode="External"/><Relationship Id="rId20" Type="http://schemas.openxmlformats.org/officeDocument/2006/relationships/hyperlink" Target="https://www.itu.int/md/S22-PP-C-0116/en" TargetMode="External"/><Relationship Id="rId41" Type="http://schemas.openxmlformats.org/officeDocument/2006/relationships/hyperlink" Target="https://www.itu.int/md/S22-PP-C-0003/en" TargetMode="External"/><Relationship Id="rId62" Type="http://schemas.openxmlformats.org/officeDocument/2006/relationships/hyperlink" Target="https://www.itu.int/md/S22-PP-C-0024/en" TargetMode="External"/><Relationship Id="rId83" Type="http://schemas.openxmlformats.org/officeDocument/2006/relationships/hyperlink" Target="https://www.itu.int/md/S22-PP-C-0045/en" TargetMode="External"/><Relationship Id="rId179" Type="http://schemas.openxmlformats.org/officeDocument/2006/relationships/hyperlink" Target="https://www.itu.int/md/S22-PP-C-0143/en" TargetMode="External"/><Relationship Id="rId190" Type="http://schemas.openxmlformats.org/officeDocument/2006/relationships/hyperlink" Target="https://www.itu.int/md/S22-PP-C-0154/en" TargetMode="External"/><Relationship Id="rId204" Type="http://schemas.openxmlformats.org/officeDocument/2006/relationships/hyperlink" Target="https://www.itu.int/md/S22-PP-C-0168/en" TargetMode="External"/><Relationship Id="rId225" Type="http://schemas.openxmlformats.org/officeDocument/2006/relationships/hyperlink" Target="https://www.itu.int/md/S22-PP-C-0190/en" TargetMode="External"/><Relationship Id="rId246" Type="http://schemas.openxmlformats.org/officeDocument/2006/relationships/hyperlink" Target="https://www.itu.int/md/S22-PP-C-0211/en" TargetMode="External"/><Relationship Id="rId106" Type="http://schemas.openxmlformats.org/officeDocument/2006/relationships/hyperlink" Target="https://www.itu.int/md/S22-PP-C-0068/en" TargetMode="External"/><Relationship Id="rId127" Type="http://schemas.openxmlformats.org/officeDocument/2006/relationships/hyperlink" Target="https://www.itu.int/md/S22-PP-C-0090/en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itu.int/md/S22-PP-C-0208/en" TargetMode="External"/><Relationship Id="rId52" Type="http://schemas.openxmlformats.org/officeDocument/2006/relationships/hyperlink" Target="https://www.itu.int/md/S22-PP-C-0014/en" TargetMode="External"/><Relationship Id="rId73" Type="http://schemas.openxmlformats.org/officeDocument/2006/relationships/hyperlink" Target="https://www.itu.int/md/S22-PP-C-0035/en" TargetMode="External"/><Relationship Id="rId94" Type="http://schemas.openxmlformats.org/officeDocument/2006/relationships/hyperlink" Target="https://www.itu.int/md/S22-PP-C-0056/en" TargetMode="External"/><Relationship Id="rId148" Type="http://schemas.openxmlformats.org/officeDocument/2006/relationships/hyperlink" Target="https://www.itu.int/md/S22-PP-C-0111/en" TargetMode="External"/><Relationship Id="rId169" Type="http://schemas.openxmlformats.org/officeDocument/2006/relationships/hyperlink" Target="https://www.itu.int/md/S22-PP-C-013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AF2DAD2B-3674-444D-AADC-2D9356053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894A8-6F1A-4CE1-A4CA-5AF942106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d523d8b4-15d9-487b-a77a-d7a7f82925c6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41ef080-d7f6-42a0-8428-894c998dd238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3733</Words>
  <Characters>32492</Characters>
  <Application>Microsoft Office Word</Application>
  <DocSecurity>0</DocSecurity>
  <Lines>270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documents</vt:lpstr>
    </vt:vector>
  </TitlesOfParts>
  <Manager/>
  <Company>International Telecommunication Union (ITU)</Company>
  <LinksUpToDate>false</LinksUpToDate>
  <CharactersWithSpaces>36153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documents</dc:title>
  <dc:subject>Plenipotentiary Conference (PP-22)</dc:subject>
  <dc:creator>Brouard, Ricarda</dc:creator>
  <cp:keywords>PP22, PP-22</cp:keywords>
  <cp:lastModifiedBy>Brouard, Ricarda</cp:lastModifiedBy>
  <cp:revision>8</cp:revision>
  <dcterms:created xsi:type="dcterms:W3CDTF">2022-11-17T15:41:00Z</dcterms:created>
  <dcterms:modified xsi:type="dcterms:W3CDTF">2022-12-13T08:15:00Z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