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E789BB">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1B7D75">
            <w:pPr>
              <w:spacing w:line="240" w:lineRule="atLeast"/>
              <w:rPr>
                <w:rFonts w:cstheme="minorHAnsi"/>
              </w:rPr>
            </w:pPr>
            <w:bookmarkStart w:id="0" w:name="ditulogo"/>
            <w:bookmarkEnd w:id="0"/>
            <w:r>
              <w:rPr>
                <w:noProof/>
                <w:color w:val="2B579A"/>
                <w:shd w:val="clear" w:color="auto" w:fill="E6E6E6"/>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E789BB">
        <w:trPr>
          <w:cantSplit/>
        </w:trPr>
        <w:tc>
          <w:tcPr>
            <w:tcW w:w="6629" w:type="dxa"/>
            <w:tcBorders>
              <w:bottom w:val="single" w:sz="12" w:space="0" w:color="auto"/>
            </w:tcBorders>
          </w:tcPr>
          <w:p w14:paraId="6B92D919" w14:textId="77777777" w:rsidR="001A16ED" w:rsidRPr="00D96B4B" w:rsidRDefault="001A16ED" w:rsidP="003740BC">
            <w:pPr>
              <w:rPr>
                <w:rFonts w:cstheme="minorHAnsi"/>
                <w:b/>
                <w:smallCaps/>
                <w:szCs w:val="24"/>
              </w:rPr>
            </w:pPr>
            <w:bookmarkStart w:id="1" w:name="dhead"/>
          </w:p>
        </w:tc>
        <w:tc>
          <w:tcPr>
            <w:tcW w:w="3402" w:type="dxa"/>
            <w:tcBorders>
              <w:bottom w:val="single" w:sz="12" w:space="0" w:color="auto"/>
            </w:tcBorders>
          </w:tcPr>
          <w:p w14:paraId="7B9F88E4" w14:textId="77777777" w:rsidR="001A16ED" w:rsidRPr="00D96B4B" w:rsidRDefault="001A16ED" w:rsidP="003740BC">
            <w:pPr>
              <w:rPr>
                <w:rFonts w:cstheme="minorHAnsi"/>
                <w:szCs w:val="24"/>
              </w:rPr>
            </w:pPr>
          </w:p>
        </w:tc>
      </w:tr>
      <w:tr w:rsidR="001A16ED" w:rsidRPr="00C324A8" w14:paraId="49F8974D" w14:textId="77777777" w:rsidTr="00E789BB">
        <w:trPr>
          <w:cantSplit/>
        </w:trPr>
        <w:tc>
          <w:tcPr>
            <w:tcW w:w="6629" w:type="dxa"/>
            <w:tcBorders>
              <w:top w:val="single" w:sz="12" w:space="0" w:color="auto"/>
            </w:tcBorders>
          </w:tcPr>
          <w:p w14:paraId="4C44DFC1" w14:textId="77777777" w:rsidR="001A16ED" w:rsidRPr="00D96B4B" w:rsidRDefault="001A16ED" w:rsidP="003740BC">
            <w:pPr>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rPr>
                <w:rFonts w:cstheme="minorHAnsi"/>
                <w:sz w:val="20"/>
              </w:rPr>
            </w:pPr>
          </w:p>
        </w:tc>
      </w:tr>
      <w:tr w:rsidR="001A16ED" w:rsidRPr="00C324A8" w14:paraId="44763525" w14:textId="77777777" w:rsidTr="00E789BB">
        <w:trPr>
          <w:cantSplit/>
          <w:trHeight w:val="23"/>
        </w:trPr>
        <w:tc>
          <w:tcPr>
            <w:tcW w:w="6629" w:type="dxa"/>
            <w:shd w:val="clear" w:color="auto" w:fill="auto"/>
          </w:tcPr>
          <w:p w14:paraId="60D14661" w14:textId="06D7D107" w:rsidR="001A16ED" w:rsidRPr="00D96B4B" w:rsidRDefault="003B62B4" w:rsidP="002E77F4">
            <w:pPr>
              <w:pStyle w:val="Committee"/>
              <w:spacing w:after="0"/>
            </w:pPr>
            <w:bookmarkStart w:id="2" w:name="dnum"/>
            <w:bookmarkStart w:id="3" w:name="dmeeting"/>
            <w:bookmarkEnd w:id="1"/>
            <w:r>
              <w:rPr>
                <w:color w:val="000000"/>
                <w:sz w:val="27"/>
                <w:szCs w:val="27"/>
              </w:rPr>
              <w:t>PLENARY MEETING</w:t>
            </w:r>
          </w:p>
        </w:tc>
        <w:tc>
          <w:tcPr>
            <w:tcW w:w="3402" w:type="dxa"/>
          </w:tcPr>
          <w:p w14:paraId="5785D62C" w14:textId="234CEC76" w:rsidR="001A16ED" w:rsidRPr="00F44B1A" w:rsidRDefault="001A16ED" w:rsidP="00E789BB">
            <w:pPr>
              <w:tabs>
                <w:tab w:val="left" w:pos="851"/>
              </w:tabs>
              <w:rPr>
                <w:rFonts w:cstheme="minorBidi"/>
                <w:b/>
                <w:bCs/>
              </w:rPr>
            </w:pPr>
            <w:r w:rsidRPr="00E789BB">
              <w:rPr>
                <w:rFonts w:cstheme="minorBidi"/>
                <w:b/>
                <w:bCs/>
              </w:rPr>
              <w:t>Document INF/</w:t>
            </w:r>
            <w:r w:rsidR="00AB6FB6">
              <w:rPr>
                <w:rFonts w:cstheme="minorBidi"/>
                <w:b/>
                <w:bCs/>
              </w:rPr>
              <w:t>1-E</w:t>
            </w:r>
          </w:p>
        </w:tc>
      </w:tr>
      <w:tr w:rsidR="001A16ED" w:rsidRPr="00C324A8" w14:paraId="3AEC411E" w14:textId="77777777" w:rsidTr="00E789BB">
        <w:trPr>
          <w:cantSplit/>
          <w:trHeight w:val="23"/>
        </w:trPr>
        <w:tc>
          <w:tcPr>
            <w:tcW w:w="6629" w:type="dxa"/>
            <w:shd w:val="clear" w:color="auto" w:fill="auto"/>
          </w:tcPr>
          <w:p w14:paraId="05E19A25" w14:textId="77777777" w:rsidR="001A16ED" w:rsidRPr="00841AB4" w:rsidRDefault="001A16ED" w:rsidP="003740BC">
            <w:pPr>
              <w:tabs>
                <w:tab w:val="left" w:pos="851"/>
              </w:tabs>
              <w:rPr>
                <w:rFonts w:asciiTheme="minorHAnsi" w:hAnsiTheme="minorHAnsi" w:cstheme="minorHAnsi"/>
                <w:b/>
                <w:szCs w:val="24"/>
              </w:rPr>
            </w:pPr>
            <w:bookmarkStart w:id="4" w:name="ddate" w:colFirst="1" w:colLast="1"/>
            <w:bookmarkStart w:id="5" w:name="dblank" w:colFirst="0" w:colLast="0"/>
            <w:bookmarkEnd w:id="2"/>
            <w:bookmarkEnd w:id="3"/>
          </w:p>
        </w:tc>
        <w:tc>
          <w:tcPr>
            <w:tcW w:w="3402" w:type="dxa"/>
          </w:tcPr>
          <w:p w14:paraId="3AE33EC8" w14:textId="256B5CF3" w:rsidR="001A16ED" w:rsidRPr="00D96B4B" w:rsidRDefault="00AB6360" w:rsidP="00E789BB">
            <w:pPr>
              <w:rPr>
                <w:rFonts w:cstheme="minorBidi"/>
              </w:rPr>
            </w:pPr>
            <w:r>
              <w:rPr>
                <w:rFonts w:cstheme="minorBidi"/>
                <w:b/>
                <w:bCs/>
              </w:rPr>
              <w:t>20</w:t>
            </w:r>
            <w:r w:rsidR="21C3FB79" w:rsidRPr="00E789BB">
              <w:rPr>
                <w:rFonts w:cstheme="minorBidi"/>
                <w:b/>
                <w:bCs/>
              </w:rPr>
              <w:t xml:space="preserve"> July </w:t>
            </w:r>
            <w:r w:rsidR="001A16ED" w:rsidRPr="00E789BB">
              <w:rPr>
                <w:rFonts w:cstheme="minorBidi"/>
                <w:b/>
                <w:bCs/>
              </w:rPr>
              <w:t>202</w:t>
            </w:r>
            <w:r w:rsidR="657A0258" w:rsidRPr="00E789BB">
              <w:rPr>
                <w:rFonts w:cstheme="minorBidi"/>
                <w:b/>
                <w:bCs/>
              </w:rPr>
              <w:t>2</w:t>
            </w:r>
          </w:p>
        </w:tc>
      </w:tr>
      <w:tr w:rsidR="001A16ED" w:rsidRPr="00C324A8" w14:paraId="01996ED2" w14:textId="77777777" w:rsidTr="00E789BB">
        <w:trPr>
          <w:cantSplit/>
          <w:trHeight w:val="23"/>
        </w:trPr>
        <w:tc>
          <w:tcPr>
            <w:tcW w:w="6629" w:type="dxa"/>
            <w:shd w:val="clear" w:color="auto" w:fill="auto"/>
          </w:tcPr>
          <w:p w14:paraId="148AFA29" w14:textId="77777777" w:rsidR="001A16ED" w:rsidRPr="00D96B4B" w:rsidRDefault="001A16ED" w:rsidP="003740BC">
            <w:pPr>
              <w:tabs>
                <w:tab w:val="left" w:pos="851"/>
              </w:tabs>
              <w:rPr>
                <w:rFonts w:cstheme="minorHAnsi"/>
                <w:szCs w:val="24"/>
              </w:rPr>
            </w:pPr>
            <w:bookmarkStart w:id="6" w:name="dbluepink" w:colFirst="0" w:colLast="0"/>
            <w:bookmarkStart w:id="7" w:name="dorlang" w:colFirst="1" w:colLast="1"/>
            <w:bookmarkEnd w:id="4"/>
            <w:bookmarkEnd w:id="5"/>
          </w:p>
        </w:tc>
        <w:tc>
          <w:tcPr>
            <w:tcW w:w="3402" w:type="dxa"/>
          </w:tcPr>
          <w:p w14:paraId="32ABBDB4" w14:textId="59182B4E" w:rsidR="001A16ED" w:rsidRPr="00D96B4B" w:rsidRDefault="001A16ED" w:rsidP="00E789BB">
            <w:pPr>
              <w:tabs>
                <w:tab w:val="left" w:pos="993"/>
              </w:tabs>
              <w:rPr>
                <w:rFonts w:cstheme="minorBidi"/>
                <w:b/>
                <w:bCs/>
              </w:rPr>
            </w:pPr>
            <w:r w:rsidRPr="00E789BB">
              <w:rPr>
                <w:rFonts w:cstheme="minorBidi"/>
                <w:b/>
                <w:bCs/>
              </w:rPr>
              <w:t>English only</w:t>
            </w:r>
          </w:p>
        </w:tc>
      </w:tr>
      <w:tr w:rsidR="001A16ED" w:rsidRPr="00C324A8" w14:paraId="23D79BC6" w14:textId="77777777" w:rsidTr="00E789BB">
        <w:trPr>
          <w:cantSplit/>
          <w:trHeight w:val="23"/>
        </w:trPr>
        <w:tc>
          <w:tcPr>
            <w:tcW w:w="10031" w:type="dxa"/>
            <w:gridSpan w:val="2"/>
            <w:shd w:val="clear" w:color="auto" w:fill="auto"/>
          </w:tcPr>
          <w:p w14:paraId="763D2C40" w14:textId="77777777" w:rsidR="001A16ED" w:rsidRPr="00D96B4B" w:rsidRDefault="001A16ED" w:rsidP="001B7D75">
            <w:pPr>
              <w:tabs>
                <w:tab w:val="left" w:pos="993"/>
              </w:tabs>
              <w:rPr>
                <w:rFonts w:ascii="Verdana" w:hAnsi="Verdana"/>
                <w:b/>
                <w:szCs w:val="24"/>
              </w:rPr>
            </w:pPr>
          </w:p>
        </w:tc>
      </w:tr>
      <w:tr w:rsidR="001A16ED" w:rsidRPr="00C324A8" w14:paraId="3BC28CE6" w14:textId="77777777" w:rsidTr="00E789BB">
        <w:trPr>
          <w:cantSplit/>
          <w:trHeight w:val="23"/>
        </w:trPr>
        <w:tc>
          <w:tcPr>
            <w:tcW w:w="10031" w:type="dxa"/>
            <w:gridSpan w:val="2"/>
            <w:shd w:val="clear" w:color="auto" w:fill="auto"/>
          </w:tcPr>
          <w:p w14:paraId="217FB800" w14:textId="637B3E0D" w:rsidR="001A16ED" w:rsidRDefault="08784E72" w:rsidP="001C6DF7">
            <w:pPr>
              <w:pStyle w:val="Source"/>
              <w:framePr w:hSpace="0" w:wrap="auto" w:hAnchor="text" w:yAlign="inline"/>
            </w:pPr>
            <w:r>
              <w:t xml:space="preserve">Report by </w:t>
            </w:r>
            <w:r w:rsidR="7E7ADD89">
              <w:t>the Secretary</w:t>
            </w:r>
            <w:r w:rsidR="004862E2">
              <w:t>-</w:t>
            </w:r>
            <w:r w:rsidR="7E7ADD89">
              <w:t>General</w:t>
            </w:r>
          </w:p>
        </w:tc>
      </w:tr>
      <w:tr w:rsidR="001A16ED" w:rsidRPr="00C324A8" w14:paraId="03CCFD97" w14:textId="77777777" w:rsidTr="00E789BB">
        <w:trPr>
          <w:cantSplit/>
          <w:trHeight w:val="23"/>
        </w:trPr>
        <w:tc>
          <w:tcPr>
            <w:tcW w:w="10031" w:type="dxa"/>
            <w:gridSpan w:val="2"/>
            <w:shd w:val="clear" w:color="auto" w:fill="auto"/>
          </w:tcPr>
          <w:p w14:paraId="31A43689" w14:textId="613A2F1C" w:rsidR="001A16ED" w:rsidRDefault="00F51696" w:rsidP="001C6DF7">
            <w:pPr>
              <w:pStyle w:val="Title2"/>
              <w:framePr w:hSpace="0" w:wrap="auto" w:hAnchor="text" w:yAlign="inline"/>
            </w:pPr>
            <w:bookmarkStart w:id="8" w:name="_Hlk108712705"/>
            <w:r>
              <w:t>MAIN</w:t>
            </w:r>
            <w:r w:rsidRPr="00146C9A">
              <w:t xml:space="preserve"> </w:t>
            </w:r>
            <w:r w:rsidR="00146C9A" w:rsidRPr="00146C9A">
              <w:t xml:space="preserve">rights and </w:t>
            </w:r>
            <w:r>
              <w:t xml:space="preserve">FINANCIAL </w:t>
            </w:r>
            <w:r w:rsidR="00146C9A" w:rsidRPr="00146C9A">
              <w:t xml:space="preserve">obligations of the various categories of membership and participation in the work of ITU </w:t>
            </w:r>
            <w:bookmarkEnd w:id="8"/>
          </w:p>
        </w:tc>
      </w:tr>
      <w:tr w:rsidR="001A16ED" w:rsidRPr="00C324A8" w14:paraId="64120A18" w14:textId="77777777" w:rsidTr="00E789BB">
        <w:trPr>
          <w:cantSplit/>
          <w:trHeight w:val="23"/>
        </w:trPr>
        <w:tc>
          <w:tcPr>
            <w:tcW w:w="10031" w:type="dxa"/>
            <w:gridSpan w:val="2"/>
            <w:shd w:val="clear" w:color="auto" w:fill="auto"/>
          </w:tcPr>
          <w:p w14:paraId="3567A42C" w14:textId="77777777" w:rsidR="001A16ED" w:rsidRPr="00916D65" w:rsidRDefault="001A16ED" w:rsidP="001B7D75">
            <w:pPr>
              <w:pStyle w:val="Agendaitem"/>
              <w:rPr>
                <w:lang w:val="en-GB"/>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60EBE" w:rsidRPr="00813E5E" w14:paraId="0DBECDBF" w14:textId="77777777" w:rsidTr="4029511A">
        <w:trPr>
          <w:trHeight w:val="3372"/>
        </w:trPr>
        <w:tc>
          <w:tcPr>
            <w:tcW w:w="8080" w:type="dxa"/>
            <w:tcBorders>
              <w:top w:val="single" w:sz="12" w:space="0" w:color="auto"/>
              <w:left w:val="single" w:sz="12" w:space="0" w:color="auto"/>
              <w:bottom w:val="single" w:sz="12" w:space="0" w:color="auto"/>
              <w:right w:val="single" w:sz="12" w:space="0" w:color="auto"/>
            </w:tcBorders>
          </w:tcPr>
          <w:bookmarkEnd w:id="6"/>
          <w:bookmarkEnd w:id="7"/>
          <w:p w14:paraId="4BED3E36" w14:textId="77777777" w:rsidR="00360EBE" w:rsidRPr="007478BC" w:rsidRDefault="00360EBE" w:rsidP="001B7D75">
            <w:pPr>
              <w:pStyle w:val="Headingb"/>
              <w:spacing w:before="120" w:after="120"/>
              <w:rPr>
                <w:szCs w:val="24"/>
              </w:rPr>
            </w:pPr>
            <w:r w:rsidRPr="007478BC">
              <w:rPr>
                <w:szCs w:val="24"/>
              </w:rPr>
              <w:t>Summary</w:t>
            </w:r>
          </w:p>
          <w:p w14:paraId="60C9DF72" w14:textId="506BC6FF" w:rsidR="00146C9A" w:rsidRPr="007478BC" w:rsidRDefault="006B4416" w:rsidP="00146C9A">
            <w:pPr>
              <w:spacing w:after="120"/>
              <w:jc w:val="both"/>
              <w:rPr>
                <w:rFonts w:eastAsia="MS Mincho" w:cs="Arial"/>
                <w:szCs w:val="24"/>
                <w:lang w:eastAsia="zh-CN"/>
              </w:rPr>
            </w:pPr>
            <w:r w:rsidRPr="007478BC">
              <w:rPr>
                <w:rFonts w:eastAsia="MS Mincho" w:cs="Arial"/>
                <w:szCs w:val="24"/>
                <w:lang w:eastAsia="zh-CN"/>
              </w:rPr>
              <w:t>The</w:t>
            </w:r>
            <w:r w:rsidR="00C27F19" w:rsidRPr="007478BC">
              <w:rPr>
                <w:rFonts w:eastAsia="MS Mincho" w:cs="Arial"/>
                <w:szCs w:val="24"/>
                <w:lang w:eastAsia="zh-CN"/>
              </w:rPr>
              <w:t xml:space="preserve"> Plenary </w:t>
            </w:r>
            <w:r w:rsidRPr="007478BC">
              <w:rPr>
                <w:rFonts w:eastAsia="MS Mincho" w:cs="Arial"/>
                <w:szCs w:val="24"/>
                <w:lang w:eastAsia="zh-CN"/>
              </w:rPr>
              <w:t xml:space="preserve">of the 2018 Plenipotentiary Conference </w:t>
            </w:r>
            <w:r w:rsidR="00C27F19" w:rsidRPr="007478BC">
              <w:rPr>
                <w:rFonts w:eastAsia="MS Mincho" w:cs="Arial"/>
                <w:szCs w:val="24"/>
                <w:lang w:eastAsia="zh-CN"/>
              </w:rPr>
              <w:t>endorsed a Recommendation by Committee 5</w:t>
            </w:r>
            <w:r w:rsidR="00A35821" w:rsidRPr="007478BC">
              <w:rPr>
                <w:rFonts w:eastAsia="MS Mincho" w:cs="Arial"/>
                <w:szCs w:val="24"/>
                <w:lang w:eastAsia="zh-CN"/>
              </w:rPr>
              <w:t xml:space="preserve">, instructing </w:t>
            </w:r>
            <w:r w:rsidR="00146C9A" w:rsidRPr="007478BC">
              <w:rPr>
                <w:rFonts w:eastAsia="MS Mincho" w:cs="Arial"/>
                <w:szCs w:val="24"/>
                <w:lang w:eastAsia="zh-CN"/>
              </w:rPr>
              <w:t>the Secretary-General to submit an information document</w:t>
            </w:r>
            <w:r w:rsidR="009872D5" w:rsidRPr="007478BC">
              <w:rPr>
                <w:rFonts w:eastAsia="MS Mincho" w:cs="Arial"/>
                <w:szCs w:val="24"/>
                <w:lang w:eastAsia="zh-CN"/>
              </w:rPr>
              <w:t xml:space="preserve"> to </w:t>
            </w:r>
            <w:r w:rsidR="00A14A80" w:rsidRPr="007478BC">
              <w:rPr>
                <w:rFonts w:eastAsia="MS Mincho" w:cs="Arial"/>
                <w:szCs w:val="24"/>
                <w:lang w:eastAsia="zh-CN"/>
              </w:rPr>
              <w:t>the 2022 Plenipotentiary Conference</w:t>
            </w:r>
            <w:r w:rsidR="00D567E1" w:rsidRPr="007478BC">
              <w:rPr>
                <w:rFonts w:eastAsia="MS Mincho" w:cs="Arial"/>
                <w:szCs w:val="24"/>
                <w:lang w:eastAsia="zh-CN"/>
              </w:rPr>
              <w:t xml:space="preserve"> (PP-22)</w:t>
            </w:r>
            <w:r w:rsidR="009872D5" w:rsidRPr="007478BC">
              <w:rPr>
                <w:rFonts w:eastAsia="MS Mincho" w:cs="Arial"/>
                <w:szCs w:val="24"/>
                <w:lang w:eastAsia="zh-CN"/>
              </w:rPr>
              <w:t>,</w:t>
            </w:r>
            <w:r w:rsidR="00146C9A" w:rsidRPr="007478BC">
              <w:rPr>
                <w:rFonts w:eastAsia="MS Mincho" w:cs="Arial"/>
                <w:szCs w:val="24"/>
                <w:lang w:eastAsia="zh-CN"/>
              </w:rPr>
              <w:t xml:space="preserve"> </w:t>
            </w:r>
            <w:r w:rsidR="002650F0" w:rsidRPr="007478BC">
              <w:rPr>
                <w:rFonts w:eastAsia="MS Mincho" w:cs="Arial"/>
                <w:szCs w:val="24"/>
                <w:lang w:eastAsia="zh-CN"/>
              </w:rPr>
              <w:t xml:space="preserve">reflecting </w:t>
            </w:r>
            <w:r w:rsidR="00146C9A" w:rsidRPr="007478BC">
              <w:rPr>
                <w:rFonts w:eastAsia="MS Mincho" w:cs="Arial"/>
                <w:szCs w:val="24"/>
                <w:lang w:eastAsia="zh-CN"/>
              </w:rPr>
              <w:t>the rights and obligations of the various categories of membership and participation in the work of ITU.</w:t>
            </w:r>
            <w:r w:rsidRPr="007478BC">
              <w:rPr>
                <w:rFonts w:eastAsia="MS Mincho" w:cs="Arial"/>
                <w:szCs w:val="24"/>
                <w:lang w:eastAsia="zh-CN"/>
              </w:rPr>
              <w:t xml:space="preserve"> The present document is submitted in response to </w:t>
            </w:r>
            <w:r w:rsidR="00FF2E6F" w:rsidRPr="007478BC">
              <w:rPr>
                <w:rFonts w:eastAsia="MS Mincho" w:cs="Arial"/>
                <w:szCs w:val="24"/>
                <w:lang w:eastAsia="zh-CN"/>
              </w:rPr>
              <w:t>said</w:t>
            </w:r>
            <w:r w:rsidRPr="007478BC">
              <w:rPr>
                <w:rFonts w:eastAsia="MS Mincho" w:cs="Arial"/>
                <w:szCs w:val="24"/>
                <w:lang w:eastAsia="zh-CN"/>
              </w:rPr>
              <w:t xml:space="preserve"> instruction.</w:t>
            </w:r>
          </w:p>
          <w:p w14:paraId="683E187F" w14:textId="6BFE7196" w:rsidR="00360EBE" w:rsidRPr="007478BC" w:rsidRDefault="00360EBE" w:rsidP="00146C9A">
            <w:pPr>
              <w:pStyle w:val="Headingb"/>
              <w:spacing w:before="120" w:after="120"/>
              <w:rPr>
                <w:szCs w:val="24"/>
              </w:rPr>
            </w:pPr>
            <w:r w:rsidRPr="007478BC">
              <w:rPr>
                <w:szCs w:val="24"/>
              </w:rPr>
              <w:t>Action required</w:t>
            </w:r>
          </w:p>
          <w:p w14:paraId="4CE4981E" w14:textId="676BF417" w:rsidR="00360EBE" w:rsidRPr="007478BC" w:rsidRDefault="00E223D1" w:rsidP="00E223D1">
            <w:pPr>
              <w:pStyle w:val="Table"/>
              <w:keepNext w:val="0"/>
              <w:spacing w:before="120"/>
              <w:jc w:val="left"/>
              <w:rPr>
                <w:rFonts w:ascii="Calibri" w:hAnsi="Calibri"/>
                <w:caps w:val="0"/>
                <w:szCs w:val="24"/>
              </w:rPr>
            </w:pPr>
            <w:r w:rsidRPr="007478BC">
              <w:rPr>
                <w:rFonts w:ascii="Calibri" w:eastAsia="MS Mincho" w:hAnsi="Calibri" w:cs="Arial"/>
                <w:caps w:val="0"/>
                <w:szCs w:val="24"/>
                <w:lang w:eastAsia="zh-CN"/>
              </w:rPr>
              <w:t>This document is transmitted to PP-22 for information.</w:t>
            </w:r>
          </w:p>
          <w:p w14:paraId="78AC8E90" w14:textId="77777777" w:rsidR="00360EBE" w:rsidRPr="007478BC" w:rsidRDefault="00360EBE" w:rsidP="001B7D75">
            <w:pPr>
              <w:pStyle w:val="Headingb"/>
              <w:spacing w:before="120" w:after="120"/>
              <w:rPr>
                <w:szCs w:val="24"/>
              </w:rPr>
            </w:pPr>
            <w:r w:rsidRPr="007478BC">
              <w:rPr>
                <w:szCs w:val="24"/>
              </w:rPr>
              <w:t>References</w:t>
            </w:r>
          </w:p>
          <w:p w14:paraId="7C957BE4" w14:textId="0A830082" w:rsidR="00E31195" w:rsidRPr="007478BC" w:rsidRDefault="00A5142E" w:rsidP="006E3D11">
            <w:pPr>
              <w:spacing w:after="120"/>
              <w:rPr>
                <w:rFonts w:eastAsia="Calibri" w:cs="Arial"/>
                <w:i/>
                <w:iCs/>
                <w:sz w:val="22"/>
                <w:szCs w:val="22"/>
                <w:lang w:eastAsia="zh-CN"/>
              </w:rPr>
            </w:pPr>
            <w:r w:rsidRPr="007478BC">
              <w:rPr>
                <w:rFonts w:eastAsia="Calibri" w:cs="Arial"/>
                <w:i/>
                <w:iCs/>
                <w:szCs w:val="24"/>
                <w:lang w:eastAsia="zh-CN"/>
              </w:rPr>
              <w:t xml:space="preserve">PP </w:t>
            </w:r>
            <w:hyperlink r:id="rId12" w:history="1">
              <w:r w:rsidRPr="007478BC">
                <w:rPr>
                  <w:rStyle w:val="Hyperlink"/>
                  <w:rFonts w:eastAsia="Calibri" w:cs="Arial"/>
                  <w:i/>
                  <w:iCs/>
                  <w:szCs w:val="24"/>
                  <w:lang w:eastAsia="zh-CN"/>
                </w:rPr>
                <w:t>Resolution 209 (Dubai, 2018)</w:t>
              </w:r>
            </w:hyperlink>
            <w:r w:rsidRPr="007478BC">
              <w:rPr>
                <w:rStyle w:val="Hyperlink"/>
                <w:rFonts w:eastAsia="Calibri" w:cs="Arial"/>
                <w:i/>
                <w:iCs/>
                <w:szCs w:val="24"/>
              </w:rPr>
              <w:t xml:space="preserve">; </w:t>
            </w:r>
            <w:hyperlink r:id="rId13" w:history="1">
              <w:r w:rsidRPr="007478BC">
                <w:rPr>
                  <w:rStyle w:val="Hyperlink"/>
                  <w:rFonts w:eastAsia="Calibri" w:cs="Arial"/>
                  <w:i/>
                  <w:iCs/>
                  <w:szCs w:val="24"/>
                  <w:lang w:eastAsia="zh-CN"/>
                </w:rPr>
                <w:t>Resolution 145 (Antalya, 2006)</w:t>
              </w:r>
            </w:hyperlink>
            <w:r w:rsidRPr="007478BC">
              <w:rPr>
                <w:rStyle w:val="Hyperlink"/>
                <w:rFonts w:eastAsia="Calibri" w:cs="Arial"/>
                <w:i/>
                <w:iCs/>
                <w:szCs w:val="24"/>
                <w:lang w:eastAsia="zh-CN"/>
              </w:rPr>
              <w:t xml:space="preserve">; </w:t>
            </w:r>
            <w:hyperlink r:id="rId14" w:history="1">
              <w:r w:rsidR="00E31195" w:rsidRPr="007478BC">
                <w:rPr>
                  <w:rStyle w:val="Hyperlink"/>
                  <w:rFonts w:eastAsia="Calibri" w:cs="Arial"/>
                  <w:i/>
                  <w:iCs/>
                  <w:szCs w:val="24"/>
                  <w:lang w:eastAsia="zh-CN"/>
                </w:rPr>
                <w:t>Resolution 99 (Rev. Dubai, 2018)</w:t>
              </w:r>
            </w:hyperlink>
            <w:r w:rsidR="00E31195" w:rsidRPr="007478BC">
              <w:rPr>
                <w:rStyle w:val="Hyperlink"/>
                <w:rFonts w:eastAsia="Calibri" w:cs="Arial"/>
                <w:i/>
                <w:iCs/>
                <w:szCs w:val="24"/>
                <w:lang w:eastAsia="zh-CN"/>
              </w:rPr>
              <w:t xml:space="preserve">; </w:t>
            </w:r>
            <w:hyperlink r:id="rId15" w:history="1">
              <w:r w:rsidR="00E31195" w:rsidRPr="007478BC">
                <w:rPr>
                  <w:rStyle w:val="Hyperlink"/>
                  <w:rFonts w:eastAsia="Calibri" w:cs="Arial"/>
                  <w:i/>
                  <w:iCs/>
                  <w:szCs w:val="24"/>
                  <w:lang w:eastAsia="zh-CN"/>
                </w:rPr>
                <w:t>Resolution 169 (Rev. Dubai, 2018)</w:t>
              </w:r>
            </w:hyperlink>
            <w:r w:rsidR="00E31195" w:rsidRPr="007478BC">
              <w:rPr>
                <w:rStyle w:val="Hyperlink"/>
                <w:rFonts w:eastAsia="Calibri" w:cs="Arial"/>
                <w:i/>
                <w:iCs/>
                <w:szCs w:val="24"/>
                <w:lang w:eastAsia="zh-CN"/>
              </w:rPr>
              <w:t>;</w:t>
            </w:r>
            <w:r w:rsidR="00DB2DA0" w:rsidRPr="007478BC">
              <w:rPr>
                <w:i/>
                <w:iCs/>
                <w:szCs w:val="24"/>
              </w:rPr>
              <w:t xml:space="preserve"> </w:t>
            </w:r>
            <w:hyperlink r:id="rId16" w:history="1">
              <w:r w:rsidR="00DB2DA0" w:rsidRPr="007478BC">
                <w:rPr>
                  <w:rStyle w:val="Hyperlink"/>
                  <w:rFonts w:eastAsia="Calibri" w:cs="Arial"/>
                  <w:i/>
                  <w:iCs/>
                  <w:szCs w:val="24"/>
                  <w:lang w:eastAsia="zh-CN"/>
                </w:rPr>
                <w:t>Resolution 14 (Rev. Antalya 2006)</w:t>
              </w:r>
            </w:hyperlink>
            <w:r w:rsidR="00DB2DA0" w:rsidRPr="007478BC">
              <w:rPr>
                <w:rStyle w:val="Hyperlink"/>
                <w:rFonts w:eastAsia="Calibri" w:cs="Arial"/>
                <w:i/>
                <w:iCs/>
                <w:szCs w:val="24"/>
                <w:lang w:eastAsia="zh-CN"/>
              </w:rPr>
              <w:t xml:space="preserve">; </w:t>
            </w:r>
            <w:hyperlink r:id="rId17" w:history="1">
              <w:r w:rsidR="006E3D11" w:rsidRPr="007478BC">
                <w:rPr>
                  <w:rStyle w:val="Hyperlink"/>
                  <w:rFonts w:eastAsia="Calibri" w:cs="Arial"/>
                  <w:i/>
                  <w:iCs/>
                  <w:szCs w:val="24"/>
                  <w:lang w:eastAsia="zh-CN"/>
                </w:rPr>
                <w:t>Resolution 170 (Rev. Busan, 2014)</w:t>
              </w:r>
            </w:hyperlink>
            <w:r w:rsidR="006E3D11" w:rsidRPr="007478BC">
              <w:rPr>
                <w:rStyle w:val="Hyperlink"/>
                <w:rFonts w:eastAsia="Calibri" w:cs="Arial"/>
                <w:i/>
                <w:iCs/>
                <w:szCs w:val="24"/>
                <w:lang w:eastAsia="zh-CN"/>
              </w:rPr>
              <w:t xml:space="preserve">; </w:t>
            </w:r>
            <w:hyperlink r:id="rId18" w:history="1">
              <w:r w:rsidR="00D85CFF" w:rsidRPr="00D85CFF">
                <w:rPr>
                  <w:rStyle w:val="Hyperlink"/>
                  <w:rFonts w:eastAsia="Calibri" w:cs="Arial"/>
                  <w:i/>
                  <w:iCs/>
                  <w:szCs w:val="24"/>
                  <w:lang w:eastAsia="zh-CN"/>
                </w:rPr>
                <w:t>Decision 11 (Rev. Dubai, 2018)</w:t>
              </w:r>
            </w:hyperlink>
            <w:r w:rsidR="00D85CFF">
              <w:rPr>
                <w:rStyle w:val="Hyperlink"/>
                <w:rFonts w:eastAsia="Calibri" w:cs="Arial"/>
                <w:i/>
                <w:iCs/>
                <w:szCs w:val="24"/>
                <w:lang w:eastAsia="zh-CN"/>
              </w:rPr>
              <w:t xml:space="preserve">; </w:t>
            </w:r>
            <w:r w:rsidR="00AB6360" w:rsidRPr="00941B50">
              <w:rPr>
                <w:rStyle w:val="Hyperlink"/>
                <w:rFonts w:eastAsia="Calibri" w:cs="Arial"/>
                <w:i/>
                <w:iCs/>
                <w:color w:val="auto"/>
                <w:szCs w:val="24"/>
                <w:u w:val="none"/>
                <w:lang w:eastAsia="zh-CN"/>
              </w:rPr>
              <w:t>document</w:t>
            </w:r>
            <w:r w:rsidR="00AB6360" w:rsidRPr="007478BC">
              <w:rPr>
                <w:rStyle w:val="Hyperlink"/>
                <w:rFonts w:eastAsia="Calibri" w:cs="Arial"/>
                <w:i/>
                <w:iCs/>
                <w:szCs w:val="24"/>
                <w:lang w:eastAsia="zh-CN"/>
              </w:rPr>
              <w:t xml:space="preserve"> </w:t>
            </w:r>
            <w:hyperlink r:id="rId19" w:history="1">
              <w:r w:rsidR="00AB6360" w:rsidRPr="007478BC">
                <w:rPr>
                  <w:rStyle w:val="Hyperlink"/>
                  <w:rFonts w:eastAsia="Calibri" w:cs="Arial"/>
                  <w:i/>
                  <w:iCs/>
                  <w:szCs w:val="24"/>
                  <w:lang w:eastAsia="zh-CN"/>
                </w:rPr>
                <w:t>PP-18/155</w:t>
              </w:r>
            </w:hyperlink>
            <w:r w:rsidR="00AB6360" w:rsidRPr="007478BC">
              <w:rPr>
                <w:rStyle w:val="Hyperlink"/>
                <w:rFonts w:eastAsia="Calibri" w:cs="Arial"/>
                <w:i/>
                <w:iCs/>
                <w:szCs w:val="24"/>
                <w:lang w:eastAsia="zh-CN"/>
              </w:rPr>
              <w:t>;</w:t>
            </w:r>
            <w:r w:rsidR="006E3D11" w:rsidRPr="007478BC">
              <w:rPr>
                <w:rStyle w:val="Hyperlink"/>
                <w:rFonts w:eastAsia="Calibri" w:cs="Arial"/>
                <w:i/>
                <w:iCs/>
                <w:szCs w:val="24"/>
                <w:lang w:eastAsia="zh-CN"/>
              </w:rPr>
              <w:br/>
            </w:r>
            <w:hyperlink r:id="rId20" w:history="1">
              <w:r w:rsidR="004723F7" w:rsidRPr="007478BC">
                <w:rPr>
                  <w:rStyle w:val="Hyperlink"/>
                  <w:rFonts w:eastAsia="Calibri" w:cs="Arial"/>
                  <w:i/>
                  <w:iCs/>
                  <w:szCs w:val="24"/>
                  <w:lang w:eastAsia="zh-CN"/>
                </w:rPr>
                <w:t>Council Rules of Procedure</w:t>
              </w:r>
            </w:hyperlink>
            <w:r w:rsidR="00E31195" w:rsidRPr="007478BC">
              <w:rPr>
                <w:rStyle w:val="Hyperlink"/>
                <w:rFonts w:eastAsia="Calibri" w:cs="Arial"/>
                <w:i/>
                <w:iCs/>
                <w:szCs w:val="24"/>
                <w:lang w:eastAsia="zh-CN"/>
              </w:rPr>
              <w:t xml:space="preserve">; </w:t>
            </w:r>
            <w:hyperlink r:id="rId21" w:history="1">
              <w:r w:rsidR="006E3D11" w:rsidRPr="007478BC">
                <w:rPr>
                  <w:rStyle w:val="Hyperlink"/>
                  <w:rFonts w:eastAsia="Calibri" w:cs="Arial"/>
                  <w:i/>
                  <w:iCs/>
                  <w:szCs w:val="24"/>
                  <w:lang w:eastAsia="zh-CN"/>
                </w:rPr>
                <w:t>Council Decision 524(C05); Decision 519 (C04, last modified C12)</w:t>
              </w:r>
            </w:hyperlink>
            <w:r w:rsidR="006E3D11" w:rsidRPr="007478BC">
              <w:rPr>
                <w:rStyle w:val="Hyperlink"/>
                <w:rFonts w:eastAsia="Calibri" w:cs="Arial"/>
                <w:i/>
                <w:iCs/>
                <w:szCs w:val="24"/>
                <w:lang w:eastAsia="zh-CN"/>
              </w:rPr>
              <w:t>;</w:t>
            </w:r>
            <w:hyperlink r:id="rId22" w:history="1">
              <w:r w:rsidR="006E3D11" w:rsidRPr="007478BC">
                <w:rPr>
                  <w:rStyle w:val="Hyperlink"/>
                  <w:rFonts w:eastAsia="Calibri" w:cs="Arial"/>
                  <w:i/>
                  <w:iCs/>
                  <w:szCs w:val="24"/>
                  <w:lang w:eastAsia="zh-CN"/>
                </w:rPr>
                <w:t>document C19/56</w:t>
              </w:r>
            </w:hyperlink>
            <w:r w:rsidR="006E3D11" w:rsidRPr="007478BC">
              <w:rPr>
                <w:rStyle w:val="Hyperlink"/>
                <w:rFonts w:eastAsia="Calibri" w:cs="Arial"/>
                <w:i/>
                <w:iCs/>
                <w:szCs w:val="24"/>
                <w:lang w:eastAsia="zh-CN"/>
              </w:rPr>
              <w:t>;</w:t>
            </w:r>
            <w:r w:rsidR="00D85CFF">
              <w:rPr>
                <w:rStyle w:val="Hyperlink"/>
                <w:rFonts w:eastAsia="Calibri" w:cs="Arial"/>
                <w:i/>
                <w:iCs/>
                <w:szCs w:val="24"/>
                <w:lang w:eastAsia="zh-CN"/>
              </w:rPr>
              <w:t xml:space="preserve"> </w:t>
            </w:r>
            <w:hyperlink r:id="rId23" w:history="1">
              <w:r w:rsidR="00D85CFF" w:rsidRPr="00D85CFF">
                <w:rPr>
                  <w:rStyle w:val="Hyperlink"/>
                  <w:rFonts w:eastAsia="Calibri" w:cs="Arial"/>
                  <w:i/>
                  <w:iCs/>
                  <w:szCs w:val="24"/>
                  <w:lang w:eastAsia="zh-CN"/>
                </w:rPr>
                <w:t>Resolutions and Decisions of the Council of the International Telecommunication Union (General Revision, 1999), Supplement No. 99-2 (December 2001)</w:t>
              </w:r>
            </w:hyperlink>
            <w:r w:rsidR="006E3D11" w:rsidRPr="007478BC">
              <w:rPr>
                <w:rStyle w:val="Hyperlink"/>
                <w:rFonts w:eastAsia="Calibri" w:cs="Arial"/>
                <w:i/>
                <w:iCs/>
                <w:szCs w:val="24"/>
                <w:lang w:eastAsia="zh-CN"/>
              </w:rPr>
              <w:br/>
            </w:r>
            <w:hyperlink r:id="rId24" w:history="1">
              <w:r w:rsidR="00E31195" w:rsidRPr="007478BC">
                <w:rPr>
                  <w:rStyle w:val="Hyperlink"/>
                  <w:rFonts w:eastAsia="Calibri" w:cs="Arial"/>
                  <w:i/>
                  <w:iCs/>
                  <w:szCs w:val="24"/>
                  <w:lang w:eastAsia="zh-CN"/>
                </w:rPr>
                <w:t>WTSA Resolution 54 (Rev. Geneva 2022)</w:t>
              </w:r>
            </w:hyperlink>
            <w:r w:rsidR="00E31195" w:rsidRPr="007478BC">
              <w:rPr>
                <w:rStyle w:val="Hyperlink"/>
                <w:rFonts w:eastAsia="Calibri" w:cs="Arial"/>
                <w:i/>
                <w:iCs/>
                <w:szCs w:val="24"/>
                <w:lang w:eastAsia="zh-CN"/>
              </w:rPr>
              <w:t xml:space="preserve">; </w:t>
            </w:r>
            <w:hyperlink r:id="rId25" w:history="1">
              <w:r w:rsidR="00DB2DA0" w:rsidRPr="007478BC">
                <w:rPr>
                  <w:rStyle w:val="Hyperlink"/>
                  <w:rFonts w:eastAsia="Calibri" w:cs="Arial"/>
                  <w:i/>
                  <w:iCs/>
                  <w:szCs w:val="24"/>
                  <w:lang w:eastAsia="zh-CN"/>
                </w:rPr>
                <w:t>Resolution 1 (Rev. Geneva, 2022)</w:t>
              </w:r>
            </w:hyperlink>
            <w:r w:rsidR="00DB2DA0" w:rsidRPr="007478BC">
              <w:rPr>
                <w:rStyle w:val="Hyperlink"/>
                <w:rFonts w:eastAsia="Calibri" w:cs="Arial"/>
                <w:i/>
                <w:iCs/>
                <w:szCs w:val="24"/>
                <w:lang w:eastAsia="zh-CN"/>
              </w:rPr>
              <w:t xml:space="preserve">; </w:t>
            </w:r>
            <w:hyperlink r:id="rId26" w:history="1">
              <w:r w:rsidR="006E3D11" w:rsidRPr="007478BC">
                <w:rPr>
                  <w:rStyle w:val="Hyperlink"/>
                  <w:rFonts w:eastAsia="Calibri" w:cs="Arial"/>
                  <w:i/>
                  <w:iCs/>
                  <w:szCs w:val="24"/>
                  <w:lang w:eastAsia="zh-CN"/>
                </w:rPr>
                <w:t>Resolution 31 (Rev. Dubai, 2012)</w:t>
              </w:r>
            </w:hyperlink>
            <w:r w:rsidR="006E3D11" w:rsidRPr="007478BC">
              <w:rPr>
                <w:rStyle w:val="Hyperlink"/>
                <w:rFonts w:eastAsia="Calibri" w:cs="Arial"/>
                <w:i/>
                <w:iCs/>
                <w:szCs w:val="24"/>
                <w:lang w:eastAsia="zh-CN"/>
              </w:rPr>
              <w:t xml:space="preserve">; </w:t>
            </w:r>
            <w:hyperlink r:id="rId27" w:history="1">
              <w:r w:rsidR="00DB2DA0" w:rsidRPr="007478BC">
                <w:rPr>
                  <w:rStyle w:val="Hyperlink"/>
                  <w:rFonts w:eastAsia="Calibri" w:cs="Arial"/>
                  <w:i/>
                  <w:iCs/>
                  <w:szCs w:val="24"/>
                  <w:lang w:eastAsia="zh-CN"/>
                </w:rPr>
                <w:t>RA Resolution 1-8</w:t>
              </w:r>
            </w:hyperlink>
            <w:r w:rsidR="006E3D11" w:rsidRPr="007478BC">
              <w:rPr>
                <w:rStyle w:val="Hyperlink"/>
                <w:rFonts w:eastAsia="Calibri" w:cs="Arial"/>
                <w:i/>
                <w:iCs/>
                <w:szCs w:val="24"/>
                <w:lang w:eastAsia="zh-CN"/>
              </w:rPr>
              <w:t>;</w:t>
            </w:r>
            <w:r w:rsidR="00DB2DA0" w:rsidRPr="007478BC">
              <w:rPr>
                <w:rStyle w:val="Hyperlink"/>
                <w:rFonts w:eastAsia="Calibri" w:cs="Arial"/>
                <w:i/>
                <w:iCs/>
                <w:szCs w:val="24"/>
                <w:lang w:eastAsia="zh-CN"/>
              </w:rPr>
              <w:t xml:space="preserve"> </w:t>
            </w:r>
            <w:hyperlink r:id="rId28" w:history="1">
              <w:r w:rsidR="00DB2DA0" w:rsidRPr="007478BC">
                <w:rPr>
                  <w:rStyle w:val="Hyperlink"/>
                  <w:rFonts w:eastAsia="Calibri" w:cs="Arial"/>
                  <w:i/>
                  <w:iCs/>
                  <w:szCs w:val="24"/>
                  <w:lang w:eastAsia="zh-CN"/>
                </w:rPr>
                <w:t>WTDC Resolution 1 (Rev. Kigali, 2022)</w:t>
              </w:r>
            </w:hyperlink>
            <w:r w:rsidR="006E3D11" w:rsidRPr="007478BC">
              <w:rPr>
                <w:rStyle w:val="Hyperlink"/>
                <w:rFonts w:eastAsia="Calibri" w:cs="Arial"/>
                <w:i/>
                <w:iCs/>
                <w:szCs w:val="24"/>
                <w:lang w:eastAsia="zh-CN"/>
              </w:rPr>
              <w:t>;</w:t>
            </w:r>
            <w:r w:rsidR="006E3D11" w:rsidRPr="007478BC">
              <w:rPr>
                <w:rStyle w:val="Hyperlink"/>
                <w:rFonts w:eastAsia="Calibri" w:cs="Arial"/>
                <w:i/>
                <w:iCs/>
                <w:szCs w:val="24"/>
                <w:lang w:eastAsia="zh-CN"/>
              </w:rPr>
              <w:br/>
            </w:r>
            <w:hyperlink r:id="rId29" w:history="1">
              <w:r w:rsidR="00E31195" w:rsidRPr="007478BC">
                <w:rPr>
                  <w:rStyle w:val="Hyperlink"/>
                  <w:i/>
                  <w:iCs/>
                  <w:szCs w:val="24"/>
                </w:rPr>
                <w:t>Convention of ITU</w:t>
              </w:r>
            </w:hyperlink>
            <w:r w:rsidR="00DB2DA0" w:rsidRPr="007478BC">
              <w:rPr>
                <w:rStyle w:val="Hyperlink"/>
                <w:i/>
                <w:iCs/>
                <w:szCs w:val="24"/>
              </w:rPr>
              <w:t xml:space="preserve"> (CV)</w:t>
            </w:r>
            <w:r w:rsidR="00E31195" w:rsidRPr="007478BC">
              <w:rPr>
                <w:rStyle w:val="Hyperlink"/>
                <w:i/>
                <w:iCs/>
                <w:szCs w:val="24"/>
              </w:rPr>
              <w:t xml:space="preserve">; </w:t>
            </w:r>
            <w:hyperlink r:id="rId30" w:history="1">
              <w:r w:rsidR="00E31195" w:rsidRPr="007478BC">
                <w:rPr>
                  <w:rStyle w:val="Hyperlink"/>
                  <w:i/>
                  <w:iCs/>
                  <w:szCs w:val="24"/>
                </w:rPr>
                <w:t>Constitution of ITU</w:t>
              </w:r>
            </w:hyperlink>
            <w:r w:rsidR="00DB2DA0" w:rsidRPr="007478BC">
              <w:rPr>
                <w:rStyle w:val="Hyperlink"/>
                <w:i/>
                <w:iCs/>
                <w:szCs w:val="24"/>
              </w:rPr>
              <w:t xml:space="preserve"> (CS)</w:t>
            </w:r>
            <w:r w:rsidR="00E31195" w:rsidRPr="007478BC">
              <w:rPr>
                <w:rStyle w:val="Hyperlink"/>
                <w:i/>
                <w:iCs/>
                <w:szCs w:val="24"/>
              </w:rPr>
              <w:t xml:space="preserve">; </w:t>
            </w:r>
            <w:r w:rsidR="00DB2DA0" w:rsidRPr="00D85CFF">
              <w:rPr>
                <w:rStyle w:val="Hyperlink"/>
                <w:i/>
                <w:iCs/>
                <w:szCs w:val="24"/>
              </w:rPr>
              <w:t>General Rules of conferences, assemblies and meetings of the Union (GR)</w:t>
            </w:r>
            <w:r w:rsidR="00D85CFF">
              <w:rPr>
                <w:rStyle w:val="Hyperlink"/>
                <w:i/>
                <w:iCs/>
                <w:szCs w:val="24"/>
              </w:rPr>
              <w:t xml:space="preserve">; </w:t>
            </w:r>
            <w:hyperlink r:id="rId31" w:history="1">
              <w:r w:rsidR="00D85CFF" w:rsidRPr="00D85CFF">
                <w:rPr>
                  <w:rStyle w:val="Hyperlink"/>
                  <w:i/>
                  <w:iCs/>
                  <w:szCs w:val="24"/>
                </w:rPr>
                <w:t>Financial Regulations</w:t>
              </w:r>
            </w:hyperlink>
            <w:r w:rsidR="00D85CFF">
              <w:rPr>
                <w:rStyle w:val="Hyperlink"/>
                <w:i/>
                <w:iCs/>
                <w:szCs w:val="24"/>
              </w:rPr>
              <w:t>.</w:t>
            </w:r>
          </w:p>
        </w:tc>
      </w:tr>
    </w:tbl>
    <w:p w14:paraId="204239CE" w14:textId="77777777" w:rsidR="00360EBE" w:rsidRDefault="00360EBE" w:rsidP="00AB2D04"/>
    <w:p w14:paraId="3CEFD6F7" w14:textId="06948650" w:rsidR="00675C88" w:rsidRDefault="001A16ED" w:rsidP="00146C9A">
      <w:r>
        <w:br w:type="page"/>
      </w:r>
    </w:p>
    <w:p w14:paraId="309B18E8" w14:textId="021B0A1C" w:rsidR="00ED7A03" w:rsidRDefault="003F7AF1" w:rsidP="00915E3F">
      <w:pPr>
        <w:pStyle w:val="Heading1"/>
      </w:pPr>
      <w:r w:rsidRPr="00A832EE">
        <w:lastRenderedPageBreak/>
        <w:t>1.Ov</w:t>
      </w:r>
      <w:r w:rsidR="00A832EE" w:rsidRPr="00A832EE">
        <w:t>erview</w:t>
      </w:r>
      <w:r w:rsidR="00A832EE">
        <w:t xml:space="preserve"> </w:t>
      </w:r>
    </w:p>
    <w:p w14:paraId="1E6A9B7F" w14:textId="76CD2635" w:rsidR="00D91C64" w:rsidRDefault="13ED390A" w:rsidP="00A20DFA">
      <w:pPr>
        <w:spacing w:before="120"/>
        <w:jc w:val="both"/>
      </w:pPr>
      <w:r>
        <w:t xml:space="preserve">The </w:t>
      </w:r>
      <w:r w:rsidR="0064553B">
        <w:t>present</w:t>
      </w:r>
      <w:r>
        <w:t xml:space="preserve"> document </w:t>
      </w:r>
      <w:r w:rsidR="0064553B">
        <w:t>aims</w:t>
      </w:r>
      <w:r>
        <w:t xml:space="preserve"> to provide an overview of</w:t>
      </w:r>
      <w:r w:rsidR="3FC79EC5">
        <w:t xml:space="preserve"> various categories of membership</w:t>
      </w:r>
      <w:r w:rsidR="007C23A5">
        <w:t>,</w:t>
      </w:r>
      <w:r w:rsidR="00BD56B6">
        <w:t xml:space="preserve"> their participatory rights </w:t>
      </w:r>
      <w:r w:rsidR="3FC79EC5">
        <w:t>in the work of ITU</w:t>
      </w:r>
      <w:r w:rsidR="00FC03F3">
        <w:t xml:space="preserve">, as well as </w:t>
      </w:r>
      <w:r w:rsidR="00F4481E">
        <w:t xml:space="preserve">their respective </w:t>
      </w:r>
      <w:r w:rsidR="00FA3D8F">
        <w:t>financial obligations</w:t>
      </w:r>
      <w:r w:rsidR="00435206">
        <w:t>,</w:t>
      </w:r>
      <w:r w:rsidR="008B4C3D">
        <w:t xml:space="preserve"> following a request</w:t>
      </w:r>
      <w:r w:rsidR="51373EAA">
        <w:t xml:space="preserve"> by </w:t>
      </w:r>
      <w:r w:rsidR="3C174F38">
        <w:t>the 2018 Plenipotentiary Conference</w:t>
      </w:r>
      <w:r w:rsidR="265EC1C8">
        <w:t>.</w:t>
      </w:r>
      <w:r w:rsidR="431556A1">
        <w:t xml:space="preserve"> </w:t>
      </w:r>
    </w:p>
    <w:p w14:paraId="371F248D" w14:textId="1505ED2D" w:rsidR="00565C56" w:rsidRDefault="130466BE" w:rsidP="00A20DFA">
      <w:pPr>
        <w:spacing w:before="120"/>
        <w:jc w:val="both"/>
      </w:pPr>
      <w:r>
        <w:t xml:space="preserve">Section 2 </w:t>
      </w:r>
      <w:r w:rsidR="0004067D">
        <w:t xml:space="preserve">provides </w:t>
      </w:r>
      <w:r w:rsidR="00581A8E">
        <w:t>a</w:t>
      </w:r>
      <w:r w:rsidR="00BF6CBF">
        <w:t xml:space="preserve"> visual presentation </w:t>
      </w:r>
      <w:r w:rsidR="00581A8E">
        <w:t>of such participatory rights in a table format</w:t>
      </w:r>
      <w:r w:rsidR="00F45363">
        <w:t xml:space="preserve"> which</w:t>
      </w:r>
      <w:r w:rsidR="00161632">
        <w:t xml:space="preserve"> is</w:t>
      </w:r>
      <w:r w:rsidR="00F45363">
        <w:t xml:space="preserve"> supplemented, where appropriate, </w:t>
      </w:r>
      <w:r w:rsidR="007F5F82">
        <w:t>by</w:t>
      </w:r>
      <w:r w:rsidR="00F45363">
        <w:t xml:space="preserve"> </w:t>
      </w:r>
      <w:r w:rsidR="00CE48A9">
        <w:t xml:space="preserve">references to the corresponding </w:t>
      </w:r>
      <w:r w:rsidR="00992CB0">
        <w:t>regulatory provisions</w:t>
      </w:r>
      <w:r w:rsidR="00AF1239">
        <w:t xml:space="preserve"> which are found </w:t>
      </w:r>
      <w:r w:rsidR="004B7D9A">
        <w:t xml:space="preserve">in </w:t>
      </w:r>
      <w:r w:rsidR="001604D9">
        <w:t xml:space="preserve">the ITU Constitution and </w:t>
      </w:r>
      <w:r w:rsidR="2AC012D0">
        <w:t>Convention</w:t>
      </w:r>
      <w:r w:rsidR="009E76E4">
        <w:t xml:space="preserve">, </w:t>
      </w:r>
      <w:r w:rsidR="00BB0827">
        <w:t>Resolutions and Decisions of the Plenipotentiary Conferences, Resolutions of sectoral Conferences and Assemblies</w:t>
      </w:r>
      <w:r w:rsidR="009E76E4">
        <w:t xml:space="preserve">, as well as </w:t>
      </w:r>
      <w:r w:rsidR="001132E5">
        <w:t xml:space="preserve">in </w:t>
      </w:r>
      <w:r w:rsidR="00C90C57">
        <w:t>Council Decisions and</w:t>
      </w:r>
      <w:r w:rsidR="006D31F9">
        <w:t xml:space="preserve"> in its </w:t>
      </w:r>
      <w:r w:rsidR="00C90C57">
        <w:t>Rules of Procedure</w:t>
      </w:r>
      <w:r w:rsidR="0060183A">
        <w:t>.</w:t>
      </w:r>
      <w:r w:rsidR="000F4CEF">
        <w:t xml:space="preserve"> </w:t>
      </w:r>
      <w:r w:rsidR="00124305">
        <w:t xml:space="preserve">Correspondingly, the </w:t>
      </w:r>
      <w:r w:rsidR="00C449ED">
        <w:t xml:space="preserve">scope of this presentation covers </w:t>
      </w:r>
      <w:r w:rsidR="00201092">
        <w:t xml:space="preserve">those conferences, assemblies, and meetings which are </w:t>
      </w:r>
      <w:r w:rsidR="006E41B9">
        <w:t xml:space="preserve">referenced in ITU’s </w:t>
      </w:r>
      <w:r w:rsidR="003D6741">
        <w:t>constitutive documents</w:t>
      </w:r>
      <w:r w:rsidR="00001E7C">
        <w:t xml:space="preserve">, </w:t>
      </w:r>
      <w:r w:rsidR="00770A56">
        <w:t xml:space="preserve">namely, </w:t>
      </w:r>
      <w:r w:rsidR="00456883">
        <w:t>ITU’s</w:t>
      </w:r>
      <w:r w:rsidR="00770A56">
        <w:t xml:space="preserve"> treaty-making confer</w:t>
      </w:r>
      <w:r w:rsidR="00956A7A">
        <w:t xml:space="preserve">ences, </w:t>
      </w:r>
      <w:r w:rsidR="00582A8B">
        <w:t>sectoral conferences and assemblies,</w:t>
      </w:r>
      <w:r w:rsidR="00935242">
        <w:t xml:space="preserve"> sector study groups and advisory groups, as well as </w:t>
      </w:r>
      <w:r w:rsidR="00C268BF">
        <w:t xml:space="preserve">Council meetings. </w:t>
      </w:r>
      <w:r w:rsidR="00C56757">
        <w:t xml:space="preserve">Similarly, </w:t>
      </w:r>
      <w:r w:rsidR="00EA3C45">
        <w:t xml:space="preserve">in light of </w:t>
      </w:r>
      <w:r w:rsidR="002F7B3A">
        <w:t xml:space="preserve">the </w:t>
      </w:r>
      <w:r w:rsidR="001223D9">
        <w:t xml:space="preserve">scope </w:t>
      </w:r>
      <w:r w:rsidR="00DA7600">
        <w:t>defined</w:t>
      </w:r>
      <w:r w:rsidR="001223D9">
        <w:t xml:space="preserve"> by </w:t>
      </w:r>
      <w:r w:rsidR="00C04673">
        <w:t>the previous Plenipotentiary Conference</w:t>
      </w:r>
      <w:r w:rsidR="000E2004">
        <w:t xml:space="preserve">, focus is </w:t>
      </w:r>
      <w:r w:rsidR="00474722">
        <w:t xml:space="preserve">maintained on </w:t>
      </w:r>
      <w:r w:rsidR="009C0B36">
        <w:t xml:space="preserve">the rights of participation granted to each </w:t>
      </w:r>
      <w:r w:rsidR="00CA7A02">
        <w:t xml:space="preserve">ITU </w:t>
      </w:r>
      <w:r w:rsidR="009C0B36">
        <w:t>membership category</w:t>
      </w:r>
      <w:r w:rsidR="007639AA">
        <w:t xml:space="preserve">, </w:t>
      </w:r>
      <w:proofErr w:type="gramStart"/>
      <w:r w:rsidR="00C847B1">
        <w:rPr>
          <w:i/>
          <w:iCs/>
        </w:rPr>
        <w:t>i.e.</w:t>
      </w:r>
      <w:proofErr w:type="gramEnd"/>
      <w:r w:rsidR="00016B90">
        <w:t xml:space="preserve"> </w:t>
      </w:r>
      <w:r w:rsidR="007639AA">
        <w:t>Member States, Sector Members, Associates, and Academia</w:t>
      </w:r>
      <w:r w:rsidR="00CA7A02">
        <w:t>.</w:t>
      </w:r>
      <w:r w:rsidR="00890E93">
        <w:t xml:space="preserve"> In this context, i</w:t>
      </w:r>
      <w:r w:rsidR="00D55BA1">
        <w:t xml:space="preserve">t is reminded </w:t>
      </w:r>
      <w:r w:rsidR="00701BA2">
        <w:t>that</w:t>
      </w:r>
      <w:r w:rsidR="00D549CF">
        <w:t xml:space="preserve"> while PP Resolution 209 (Dubai, 2018) encourages the participation of small and </w:t>
      </w:r>
      <w:r w:rsidR="00754CC6">
        <w:t>medium</w:t>
      </w:r>
      <w:r w:rsidR="00D549CF">
        <w:t xml:space="preserve"> enterprises </w:t>
      </w:r>
      <w:r w:rsidR="00E56E98">
        <w:t xml:space="preserve">(SMEs) </w:t>
      </w:r>
      <w:r w:rsidR="00D549CF">
        <w:t>in the work of the Union</w:t>
      </w:r>
      <w:r w:rsidR="00DC7480">
        <w:t>, it does n</w:t>
      </w:r>
      <w:r w:rsidR="003F1FBC">
        <w:t xml:space="preserve">ot </w:t>
      </w:r>
      <w:r w:rsidR="00E34D6C">
        <w:t>establish a new</w:t>
      </w:r>
      <w:r w:rsidR="00E56E98">
        <w:t xml:space="preserve"> membership category for SMEs</w:t>
      </w:r>
      <w:r w:rsidR="00CB3E7A">
        <w:t xml:space="preserve"> but instead allows for the participation of SMEs </w:t>
      </w:r>
      <w:r w:rsidR="00186695">
        <w:t xml:space="preserve">in the work of the Sectors </w:t>
      </w:r>
      <w:r w:rsidR="007D2EF6">
        <w:t xml:space="preserve">for a trial period </w:t>
      </w:r>
      <w:r w:rsidR="00186695">
        <w:t xml:space="preserve">as Associates </w:t>
      </w:r>
      <w:r w:rsidR="009128B4">
        <w:t xml:space="preserve">with reduced </w:t>
      </w:r>
      <w:r w:rsidR="00801473">
        <w:t>fees</w:t>
      </w:r>
      <w:r w:rsidR="008802F9">
        <w:t>.</w:t>
      </w:r>
      <w:r w:rsidR="00D170D0">
        <w:t xml:space="preserve"> </w:t>
      </w:r>
    </w:p>
    <w:p w14:paraId="2C1739B6" w14:textId="0B2BE3F4" w:rsidR="00B91369" w:rsidRDefault="00732B40" w:rsidP="00A20DFA">
      <w:pPr>
        <w:spacing w:before="120"/>
        <w:jc w:val="both"/>
      </w:pPr>
      <w:r>
        <w:t>Furthermore</w:t>
      </w:r>
      <w:r w:rsidR="00BA0CF7">
        <w:t xml:space="preserve">, </w:t>
      </w:r>
      <w:r w:rsidR="005A5E45">
        <w:t>ITU’s regulatory framework provide</w:t>
      </w:r>
      <w:r w:rsidR="00D43AA8">
        <w:t>s</w:t>
      </w:r>
      <w:r w:rsidR="005A5E45">
        <w:t xml:space="preserve"> </w:t>
      </w:r>
      <w:r w:rsidR="00D43AA8">
        <w:t>an</w:t>
      </w:r>
      <w:r w:rsidR="002D6B76">
        <w:t xml:space="preserve"> opportunity</w:t>
      </w:r>
      <w:r w:rsidR="00E7637D">
        <w:t xml:space="preserve"> </w:t>
      </w:r>
      <w:r w:rsidR="002D6B76">
        <w:t>to participate in</w:t>
      </w:r>
      <w:r w:rsidR="00E7637D">
        <w:t xml:space="preserve"> specific ITU meetings </w:t>
      </w:r>
      <w:r w:rsidR="002D6B76">
        <w:t>to</w:t>
      </w:r>
      <w:r w:rsidR="00E7637D">
        <w:t xml:space="preserve"> entities and organizations which </w:t>
      </w:r>
      <w:r w:rsidR="006C4510">
        <w:t xml:space="preserve">do not fall under one of </w:t>
      </w:r>
      <w:r w:rsidR="002374D2">
        <w:t xml:space="preserve">the </w:t>
      </w:r>
      <w:proofErr w:type="gramStart"/>
      <w:r w:rsidR="002374D2">
        <w:t>aforementioned membership</w:t>
      </w:r>
      <w:proofErr w:type="gramEnd"/>
      <w:r w:rsidR="002374D2">
        <w:t xml:space="preserve"> </w:t>
      </w:r>
      <w:r w:rsidR="006C4510">
        <w:t>categories</w:t>
      </w:r>
      <w:r w:rsidR="00C21D68">
        <w:t xml:space="preserve"> (for example, the United Nations and </w:t>
      </w:r>
      <w:r w:rsidR="00EF6FA3">
        <w:t>the specialized agencies)</w:t>
      </w:r>
      <w:r w:rsidR="006C4510">
        <w:t>.</w:t>
      </w:r>
      <w:r w:rsidR="006024D5">
        <w:t xml:space="preserve"> Although a detailed description of such participatory rights would exceed the scope</w:t>
      </w:r>
      <w:r w:rsidR="0073558D">
        <w:t xml:space="preserve"> of</w:t>
      </w:r>
      <w:r w:rsidR="006024D5">
        <w:t xml:space="preserve"> the present document, it would be use</w:t>
      </w:r>
      <w:r w:rsidR="009C0BB2">
        <w:t>ful to</w:t>
      </w:r>
      <w:r w:rsidR="005130E5">
        <w:t xml:space="preserve"> note</w:t>
      </w:r>
      <w:r w:rsidR="008E4B6F">
        <w:t xml:space="preserve"> that such participation is largely governed by </w:t>
      </w:r>
      <w:r w:rsidR="00E13A41">
        <w:t>PP Resolution 145 (</w:t>
      </w:r>
      <w:r w:rsidR="009A4E54">
        <w:t>Antalya, 2006)</w:t>
      </w:r>
      <w:r w:rsidR="00FD1D75">
        <w:t xml:space="preserve"> and particularly Annex 2 thereof (</w:t>
      </w:r>
      <w:r w:rsidR="00AA47BB">
        <w:t xml:space="preserve">with respect to ITU treaty-making conferences, sectoral </w:t>
      </w:r>
      <w:proofErr w:type="gramStart"/>
      <w:r w:rsidR="00AA47BB">
        <w:t>conferences</w:t>
      </w:r>
      <w:proofErr w:type="gramEnd"/>
      <w:r w:rsidR="00AA47BB">
        <w:t xml:space="preserve"> and assemblies, as well as</w:t>
      </w:r>
      <w:r w:rsidR="00FA746C">
        <w:t xml:space="preserve"> other sector-level meetings), </w:t>
      </w:r>
      <w:r w:rsidR="00A24756">
        <w:t>but also</w:t>
      </w:r>
      <w:r w:rsidR="0024204D">
        <w:t xml:space="preserve"> Council Rules of Procedure, rule</w:t>
      </w:r>
      <w:r w:rsidR="00A20716">
        <w:t>s</w:t>
      </w:r>
      <w:r w:rsidR="0024204D">
        <w:t xml:space="preserve"> 7.1</w:t>
      </w:r>
      <w:r w:rsidR="00A20716">
        <w:t xml:space="preserve"> &amp; 7.2</w:t>
      </w:r>
      <w:r w:rsidR="009874A5">
        <w:t xml:space="preserve"> (with respect to Council meetings)</w:t>
      </w:r>
      <w:r w:rsidR="009F5073">
        <w:t xml:space="preserve">. Finally, the </w:t>
      </w:r>
      <w:r w:rsidR="005F39A7">
        <w:t xml:space="preserve">details of </w:t>
      </w:r>
      <w:r w:rsidR="009F5073">
        <w:t>participation of the State of Palestine in ITU</w:t>
      </w:r>
      <w:r w:rsidR="005F39A7">
        <w:t xml:space="preserve"> conferences, assemblies, and meetings is governed by</w:t>
      </w:r>
      <w:r w:rsidR="00F140EB">
        <w:t xml:space="preserve"> PP Resolution 99 (</w:t>
      </w:r>
      <w:r w:rsidR="00F10D67">
        <w:t>Rev. Dubai, 2018).</w:t>
      </w:r>
    </w:p>
    <w:p w14:paraId="61B5C8A2" w14:textId="38EA3A9A" w:rsidR="00694725" w:rsidRDefault="004861B8" w:rsidP="00A20DFA">
      <w:pPr>
        <w:spacing w:before="120"/>
        <w:jc w:val="both"/>
      </w:pPr>
      <w:r>
        <w:t>Lastly, t</w:t>
      </w:r>
      <w:r w:rsidR="00B91369">
        <w:t xml:space="preserve">he </w:t>
      </w:r>
      <w:r>
        <w:t xml:space="preserve">final </w:t>
      </w:r>
      <w:r w:rsidR="00B91369">
        <w:t>section of the document</w:t>
      </w:r>
      <w:r w:rsidR="00694725">
        <w:t xml:space="preserve"> provides information on </w:t>
      </w:r>
      <w:r w:rsidR="00E1214D">
        <w:t xml:space="preserve">the </w:t>
      </w:r>
      <w:r w:rsidR="00694725">
        <w:t>financial</w:t>
      </w:r>
      <w:r w:rsidR="00852237">
        <w:t xml:space="preserve"> obligation</w:t>
      </w:r>
      <w:r w:rsidR="004B381F">
        <w:t>s</w:t>
      </w:r>
      <w:r w:rsidR="00694725">
        <w:t xml:space="preserve"> </w:t>
      </w:r>
      <w:r w:rsidR="00E1214D">
        <w:t xml:space="preserve">deriving from the </w:t>
      </w:r>
      <w:r w:rsidR="00A2019E">
        <w:t xml:space="preserve">participation of </w:t>
      </w:r>
      <w:r w:rsidR="00F06570">
        <w:t xml:space="preserve">each ITU membership category </w:t>
      </w:r>
      <w:r w:rsidR="00181F1B">
        <w:t>in the Union’s activities</w:t>
      </w:r>
      <w:r w:rsidR="00694725">
        <w:t>.</w:t>
      </w:r>
    </w:p>
    <w:p w14:paraId="1F915BDA" w14:textId="75C4C548" w:rsidR="00A832EE" w:rsidRPr="009A28CC" w:rsidRDefault="00A832EE" w:rsidP="00A20DFA">
      <w:pPr>
        <w:pStyle w:val="Heading1"/>
        <w:ind w:left="284" w:hanging="284"/>
      </w:pPr>
      <w:r w:rsidRPr="00EC6A37">
        <w:t xml:space="preserve">2. Participation Rights by </w:t>
      </w:r>
      <w:r w:rsidR="00224349">
        <w:t xml:space="preserve">Membership </w:t>
      </w:r>
      <w:r w:rsidRPr="00EC6A37">
        <w:t xml:space="preserve">Category: </w:t>
      </w:r>
      <w:r w:rsidR="003B4246">
        <w:t xml:space="preserve">Member States, </w:t>
      </w:r>
      <w:r w:rsidRPr="00EC6A37">
        <w:t xml:space="preserve">Sector </w:t>
      </w:r>
      <w:r w:rsidRPr="00A20DFA">
        <w:t>Members</w:t>
      </w:r>
      <w:r w:rsidRPr="00EC6A37">
        <w:t>, Associates and Academia</w:t>
      </w:r>
    </w:p>
    <w:p w14:paraId="1612E376" w14:textId="56B118D9" w:rsidR="003D1C03" w:rsidRDefault="00D04A16" w:rsidP="00A20DFA">
      <w:pPr>
        <w:spacing w:before="120"/>
        <w:jc w:val="both"/>
      </w:pPr>
      <w:r>
        <w:t>The following tables provide a more detailed overview concerning the participatory rights of each membership category</w:t>
      </w:r>
      <w:r w:rsidR="00E17568">
        <w:t xml:space="preserve"> in ITU, </w:t>
      </w:r>
      <w:r w:rsidR="00835154">
        <w:t>with respect to</w:t>
      </w:r>
      <w:r w:rsidR="001D40AB">
        <w:t xml:space="preserve"> statutory meetings </w:t>
      </w:r>
      <w:r w:rsidR="00405000">
        <w:t>provided for in the ITU</w:t>
      </w:r>
      <w:r w:rsidR="000535D9">
        <w:t xml:space="preserve"> Constitution and Convention</w:t>
      </w:r>
      <w:r w:rsidR="009222E3">
        <w:t xml:space="preserve">. </w:t>
      </w:r>
    </w:p>
    <w:p w14:paraId="229AF197" w14:textId="373099F8" w:rsidR="00D04A16" w:rsidRPr="00D04A16" w:rsidRDefault="008B0235" w:rsidP="00A20DFA">
      <w:pPr>
        <w:spacing w:before="120"/>
        <w:jc w:val="both"/>
      </w:pPr>
      <w:r w:rsidRPr="628AEC94">
        <w:t>(</w:t>
      </w:r>
      <w:r w:rsidR="004C7011" w:rsidRPr="628AEC94">
        <w:rPr>
          <w:i/>
          <w:iCs/>
        </w:rPr>
        <w:t>Note</w:t>
      </w:r>
      <w:r w:rsidR="004C7011" w:rsidRPr="628AEC94">
        <w:t>:</w:t>
      </w:r>
      <w:r w:rsidR="0052747E" w:rsidRPr="628AEC94">
        <w:t xml:space="preserve"> </w:t>
      </w:r>
      <w:r w:rsidR="00445246" w:rsidRPr="628AEC94">
        <w:rPr>
          <w:i/>
          <w:iCs/>
        </w:rPr>
        <w:t xml:space="preserve">for reader convenience, </w:t>
      </w:r>
      <w:r w:rsidR="00EE0B03" w:rsidRPr="628AEC94">
        <w:rPr>
          <w:i/>
          <w:iCs/>
        </w:rPr>
        <w:t>the tables below provide certain regulatory references</w:t>
      </w:r>
      <w:r w:rsidR="005E331B" w:rsidRPr="628AEC94">
        <w:rPr>
          <w:i/>
          <w:iCs/>
        </w:rPr>
        <w:t xml:space="preserve"> and/</w:t>
      </w:r>
      <w:r w:rsidR="00702AA2" w:rsidRPr="628AEC94">
        <w:rPr>
          <w:i/>
          <w:iCs/>
        </w:rPr>
        <w:t>or clarifications</w:t>
      </w:r>
      <w:r w:rsidR="00ED737A" w:rsidRPr="628AEC94">
        <w:rPr>
          <w:i/>
          <w:iCs/>
        </w:rPr>
        <w:t xml:space="preserve"> in the form of footnotes</w:t>
      </w:r>
      <w:r w:rsidR="00EE0B03" w:rsidRPr="628AEC94">
        <w:rPr>
          <w:i/>
          <w:iCs/>
        </w:rPr>
        <w:t xml:space="preserve">. </w:t>
      </w:r>
      <w:r w:rsidR="005A2B0D" w:rsidRPr="628AEC94">
        <w:rPr>
          <w:i/>
          <w:iCs/>
        </w:rPr>
        <w:t xml:space="preserve">If a table cell does not include a footnote, then </w:t>
      </w:r>
      <w:r w:rsidR="002E5FF6" w:rsidRPr="628AEC94">
        <w:rPr>
          <w:i/>
          <w:iCs/>
        </w:rPr>
        <w:t xml:space="preserve">the </w:t>
      </w:r>
      <w:r w:rsidR="0066456E" w:rsidRPr="628AEC94">
        <w:rPr>
          <w:i/>
          <w:iCs/>
        </w:rPr>
        <w:t xml:space="preserve">reader is invited to consider the </w:t>
      </w:r>
      <w:r w:rsidR="00F2333E" w:rsidRPr="628AEC94">
        <w:rPr>
          <w:i/>
          <w:iCs/>
        </w:rPr>
        <w:t>reference found in the first row of the respective membership category)</w:t>
      </w:r>
      <w:r w:rsidR="00CC1B69">
        <w:rPr>
          <w:i/>
          <w:iCs/>
        </w:rPr>
        <w:t>.</w:t>
      </w:r>
    </w:p>
    <w:p w14:paraId="1C7EC190" w14:textId="77777777" w:rsidR="00415A9D" w:rsidRDefault="00415A9D" w:rsidP="00452223">
      <w:pPr>
        <w:jc w:val="center"/>
        <w:rPr>
          <w:rFonts w:eastAsia="Calibri" w:cs="Calibri"/>
          <w:b/>
          <w:bCs/>
          <w:u w:val="single"/>
        </w:rPr>
      </w:pPr>
    </w:p>
    <w:p w14:paraId="5E189306" w14:textId="1B8E1773" w:rsidR="00415A9D" w:rsidRDefault="00415A9D" w:rsidP="00812736">
      <w:pPr>
        <w:pStyle w:val="Tabletitle"/>
      </w:pPr>
      <w:r>
        <w:lastRenderedPageBreak/>
        <w:t xml:space="preserve">2A. Treaty-making </w:t>
      </w:r>
      <w:r w:rsidR="00FE2C65">
        <w:t>C</w:t>
      </w:r>
      <w:r>
        <w:t>onferences</w:t>
      </w:r>
      <w:r w:rsidR="009874A5">
        <w:t>:</w:t>
      </w:r>
      <w:r w:rsidR="32B38023" w:rsidRPr="14AE4072">
        <w:t xml:space="preserve"> </w:t>
      </w:r>
    </w:p>
    <w:p w14:paraId="1227E928" w14:textId="3D74CD21" w:rsidR="00415A9D" w:rsidRDefault="57557F30" w:rsidP="00812736">
      <w:pPr>
        <w:pStyle w:val="Tabletitle"/>
      </w:pPr>
      <w:r w:rsidRPr="57557F30">
        <w:t xml:space="preserve">Plenipotentiary </w:t>
      </w:r>
      <w:r w:rsidR="44C7C17F" w:rsidRPr="157D3C61">
        <w:t>Conference</w:t>
      </w:r>
      <w:r w:rsidR="009874A5">
        <w:t>s</w:t>
      </w:r>
      <w:r w:rsidR="009874A5" w:rsidRPr="1921F679">
        <w:t xml:space="preserve"> (PP)</w:t>
      </w:r>
      <w:r w:rsidRPr="1921F679">
        <w:t>,</w:t>
      </w:r>
      <w:r w:rsidRPr="57557F30">
        <w:t xml:space="preserve"> Radiocommunication </w:t>
      </w:r>
      <w:r w:rsidR="44C7C17F" w:rsidRPr="20EBBD9A">
        <w:t>Conferences</w:t>
      </w:r>
      <w:r w:rsidRPr="57557F30">
        <w:t xml:space="preserve"> and World </w:t>
      </w:r>
      <w:r w:rsidR="009874A5">
        <w:t>C</w:t>
      </w:r>
      <w:r w:rsidRPr="57557F30">
        <w:t>onference</w:t>
      </w:r>
      <w:r w:rsidR="009874A5">
        <w:t>s</w:t>
      </w:r>
      <w:r w:rsidRPr="57557F30">
        <w:t xml:space="preserve"> on </w:t>
      </w:r>
      <w:r w:rsidR="009874A5">
        <w:t>I</w:t>
      </w:r>
      <w:r w:rsidRPr="57557F30">
        <w:t xml:space="preserve">nternational </w:t>
      </w:r>
      <w:r w:rsidR="009874A5">
        <w:t>T</w:t>
      </w:r>
      <w:r w:rsidRPr="57557F30">
        <w:t xml:space="preserve">elecommunications </w:t>
      </w:r>
      <w:r w:rsidRPr="1921F679">
        <w:t>(WCIT)</w:t>
      </w:r>
    </w:p>
    <w:p w14:paraId="76BDC656" w14:textId="77777777" w:rsidR="00415A9D" w:rsidRDefault="00415A9D" w:rsidP="00452223">
      <w:pPr>
        <w:jc w:val="center"/>
        <w:rPr>
          <w:rFonts w:eastAsia="Calibri" w:cs="Calibri"/>
          <w:b/>
          <w:bCs/>
          <w:u w:val="single"/>
        </w:rPr>
      </w:pPr>
    </w:p>
    <w:tbl>
      <w:tblPr>
        <w:tblStyle w:val="TableGrid"/>
        <w:tblW w:w="9776" w:type="dxa"/>
        <w:tblLook w:val="01E0" w:firstRow="1" w:lastRow="1" w:firstColumn="1" w:lastColumn="1" w:noHBand="0" w:noVBand="0"/>
      </w:tblPr>
      <w:tblGrid>
        <w:gridCol w:w="2000"/>
        <w:gridCol w:w="1817"/>
        <w:gridCol w:w="2342"/>
        <w:gridCol w:w="1776"/>
        <w:gridCol w:w="1841"/>
      </w:tblGrid>
      <w:tr w:rsidR="00E24E27" w:rsidRPr="001E3000" w14:paraId="331F2AA8" w14:textId="77777777" w:rsidTr="00812736">
        <w:trPr>
          <w:trHeight w:val="824"/>
        </w:trPr>
        <w:tc>
          <w:tcPr>
            <w:tcW w:w="2000" w:type="dxa"/>
            <w:vAlign w:val="center"/>
          </w:tcPr>
          <w:p w14:paraId="204FEEA7" w14:textId="77777777" w:rsidR="00CA5525" w:rsidRPr="001E3000" w:rsidRDefault="00CA5525" w:rsidP="00917C24">
            <w:pPr>
              <w:rPr>
                <w:rFonts w:eastAsia="Calibri" w:cs="Calibri"/>
                <w:sz w:val="20"/>
                <w:szCs w:val="20"/>
              </w:rPr>
            </w:pPr>
            <w:r w:rsidRPr="001E3000">
              <w:rPr>
                <w:rFonts w:eastAsia="Calibri" w:cs="Calibri"/>
                <w:b/>
                <w:bCs/>
                <w:color w:val="231F20"/>
                <w:sz w:val="20"/>
                <w:szCs w:val="20"/>
                <w:lang w:val="en-US"/>
              </w:rPr>
              <w:t xml:space="preserve">Rights/Category </w:t>
            </w:r>
          </w:p>
        </w:tc>
        <w:tc>
          <w:tcPr>
            <w:tcW w:w="1817" w:type="dxa"/>
            <w:vAlign w:val="center"/>
          </w:tcPr>
          <w:p w14:paraId="358331B8" w14:textId="50A6DA79" w:rsidR="00CA5525" w:rsidRPr="001E3000" w:rsidRDefault="00CA5525" w:rsidP="00917C24">
            <w:pPr>
              <w:jc w:val="center"/>
              <w:rPr>
                <w:rFonts w:eastAsia="Calibri" w:cs="Calibri"/>
                <w:b/>
                <w:bCs/>
                <w:sz w:val="20"/>
              </w:rPr>
            </w:pPr>
            <w:r>
              <w:rPr>
                <w:rFonts w:eastAsia="Calibri" w:cs="Calibri"/>
                <w:b/>
                <w:bCs/>
                <w:sz w:val="20"/>
              </w:rPr>
              <w:t>Member States</w:t>
            </w:r>
            <w:r w:rsidR="00636C3C">
              <w:rPr>
                <w:rStyle w:val="FootnoteReference"/>
                <w:rFonts w:eastAsia="Calibri" w:cs="Calibri"/>
                <w:b/>
                <w:bCs/>
              </w:rPr>
              <w:footnoteReference w:id="2"/>
            </w:r>
          </w:p>
        </w:tc>
        <w:tc>
          <w:tcPr>
            <w:tcW w:w="2342" w:type="dxa"/>
            <w:vAlign w:val="center"/>
          </w:tcPr>
          <w:p w14:paraId="05172A67" w14:textId="28EBB39F" w:rsidR="00CA5525" w:rsidRPr="001E3000" w:rsidRDefault="00CA5525" w:rsidP="00917C24">
            <w:pPr>
              <w:jc w:val="center"/>
              <w:rPr>
                <w:rFonts w:eastAsia="Calibri" w:cs="Calibri"/>
                <w:sz w:val="20"/>
                <w:szCs w:val="20"/>
              </w:rPr>
            </w:pPr>
            <w:r w:rsidRPr="001E3000">
              <w:rPr>
                <w:rFonts w:eastAsia="Calibri" w:cs="Calibri"/>
                <w:b/>
                <w:bCs/>
                <w:sz w:val="20"/>
                <w:szCs w:val="20"/>
              </w:rPr>
              <w:t>Sector Members</w:t>
            </w:r>
          </w:p>
        </w:tc>
        <w:tc>
          <w:tcPr>
            <w:tcW w:w="1776" w:type="dxa"/>
            <w:vAlign w:val="center"/>
          </w:tcPr>
          <w:p w14:paraId="64C25AA0" w14:textId="19FC07C8" w:rsidR="00CA5525" w:rsidRPr="001E3000" w:rsidRDefault="00CA5525" w:rsidP="00917C24">
            <w:pPr>
              <w:tabs>
                <w:tab w:val="left" w:pos="1395"/>
              </w:tabs>
              <w:jc w:val="center"/>
              <w:rPr>
                <w:rFonts w:asciiTheme="minorHAnsi" w:eastAsia="Calibri" w:hAnsiTheme="minorHAnsi" w:cstheme="minorHAnsi"/>
                <w:b/>
                <w:bCs/>
                <w:sz w:val="20"/>
                <w:szCs w:val="20"/>
              </w:rPr>
            </w:pPr>
            <w:r w:rsidRPr="001E3000">
              <w:rPr>
                <w:rFonts w:asciiTheme="minorHAnsi" w:eastAsia="Calibri" w:hAnsiTheme="minorHAnsi" w:cstheme="minorHAnsi"/>
                <w:b/>
                <w:bCs/>
                <w:sz w:val="20"/>
                <w:szCs w:val="20"/>
              </w:rPr>
              <w:t>Associates</w:t>
            </w:r>
          </w:p>
        </w:tc>
        <w:tc>
          <w:tcPr>
            <w:tcW w:w="1841" w:type="dxa"/>
            <w:vAlign w:val="center"/>
          </w:tcPr>
          <w:p w14:paraId="0F1BA896" w14:textId="63BC2F1F" w:rsidR="00CA5525" w:rsidRPr="001E3000" w:rsidRDefault="00CA5525" w:rsidP="00917C24">
            <w:pPr>
              <w:jc w:val="center"/>
              <w:rPr>
                <w:rFonts w:eastAsia="Calibri" w:cs="Calibri"/>
                <w:sz w:val="20"/>
                <w:szCs w:val="20"/>
              </w:rPr>
            </w:pPr>
            <w:r w:rsidRPr="001E3000">
              <w:rPr>
                <w:rFonts w:eastAsia="Calibri" w:cs="Calibri"/>
                <w:b/>
                <w:bCs/>
                <w:sz w:val="20"/>
                <w:szCs w:val="20"/>
              </w:rPr>
              <w:t>Academia</w:t>
            </w:r>
          </w:p>
        </w:tc>
      </w:tr>
      <w:tr w:rsidR="00E24E27" w14:paraId="16537638" w14:textId="77777777" w:rsidTr="00812736">
        <w:trPr>
          <w:trHeight w:val="932"/>
        </w:trPr>
        <w:tc>
          <w:tcPr>
            <w:tcW w:w="2000" w:type="dxa"/>
            <w:vAlign w:val="center"/>
          </w:tcPr>
          <w:p w14:paraId="4DB4304B" w14:textId="77777777" w:rsidR="00CA5525" w:rsidRPr="00182195" w:rsidRDefault="00CA5525" w:rsidP="00917C24">
            <w:pPr>
              <w:rPr>
                <w:rFonts w:eastAsia="Calibri" w:cs="Calibri"/>
                <w:sz w:val="20"/>
                <w:szCs w:val="20"/>
              </w:rPr>
            </w:pPr>
            <w:r>
              <w:rPr>
                <w:rFonts w:eastAsia="Calibri" w:cs="Calibri"/>
                <w:sz w:val="20"/>
                <w:szCs w:val="20"/>
              </w:rPr>
              <w:t>Participation</w:t>
            </w:r>
          </w:p>
        </w:tc>
        <w:tc>
          <w:tcPr>
            <w:tcW w:w="1817" w:type="dxa"/>
            <w:vAlign w:val="center"/>
          </w:tcPr>
          <w:p w14:paraId="14AD8F1B" w14:textId="77777777" w:rsidR="00CA5525" w:rsidRPr="003A1273" w:rsidRDefault="00CA5525" w:rsidP="00812736">
            <w:pPr>
              <w:jc w:val="center"/>
              <w:rPr>
                <w:rFonts w:eastAsia="Calibri" w:cs="Calibri"/>
                <w:sz w:val="20"/>
                <w:szCs w:val="20"/>
              </w:rPr>
            </w:pPr>
            <w:r>
              <w:rPr>
                <w:rFonts w:eastAsia="Calibri" w:cs="Calibri"/>
                <w:sz w:val="20"/>
                <w:szCs w:val="20"/>
              </w:rPr>
              <w:t>Yes</w:t>
            </w:r>
            <w:r w:rsidRPr="00322FAA">
              <w:rPr>
                <w:rStyle w:val="FootnoteReference"/>
                <w:rFonts w:eastAsia="Calibri" w:cs="Calibri"/>
              </w:rPr>
              <w:footnoteReference w:id="3"/>
            </w:r>
          </w:p>
        </w:tc>
        <w:tc>
          <w:tcPr>
            <w:tcW w:w="2342" w:type="dxa"/>
            <w:vAlign w:val="center"/>
          </w:tcPr>
          <w:p w14:paraId="6157BAD3" w14:textId="3D057803" w:rsidR="00CA5525" w:rsidRPr="00D5485A" w:rsidRDefault="00AA5BE5" w:rsidP="00812736">
            <w:pPr>
              <w:jc w:val="center"/>
              <w:rPr>
                <w:rFonts w:eastAsia="Calibri" w:cs="Calibri"/>
                <w:sz w:val="20"/>
                <w:szCs w:val="20"/>
              </w:rPr>
            </w:pPr>
            <w:r>
              <w:rPr>
                <w:rFonts w:eastAsia="Calibri" w:cs="Calibri"/>
                <w:sz w:val="20"/>
                <w:szCs w:val="20"/>
              </w:rPr>
              <w:t>As observers</w:t>
            </w:r>
            <w:r w:rsidR="00347499">
              <w:rPr>
                <w:rFonts w:eastAsia="Calibri" w:cs="Calibri"/>
                <w:sz w:val="20"/>
                <w:szCs w:val="20"/>
              </w:rPr>
              <w:t xml:space="preserve"> in non-advisory capacity</w:t>
            </w:r>
            <w:r w:rsidR="0022562B">
              <w:rPr>
                <w:rStyle w:val="FootnoteReference"/>
                <w:rFonts w:eastAsia="Calibri" w:cs="Calibri"/>
                <w:szCs w:val="20"/>
              </w:rPr>
              <w:footnoteReference w:id="4"/>
            </w:r>
          </w:p>
        </w:tc>
        <w:tc>
          <w:tcPr>
            <w:tcW w:w="1776" w:type="dxa"/>
            <w:vAlign w:val="center"/>
          </w:tcPr>
          <w:p w14:paraId="7DA71D72" w14:textId="77777777" w:rsidR="00CA5525" w:rsidRPr="00182195" w:rsidRDefault="00CA5525" w:rsidP="00812736">
            <w:pPr>
              <w:jc w:val="center"/>
              <w:rPr>
                <w:rFonts w:eastAsia="Calibri" w:cs="Calibri"/>
                <w:sz w:val="20"/>
                <w:szCs w:val="20"/>
              </w:rPr>
            </w:pPr>
            <w:r>
              <w:rPr>
                <w:rFonts w:eastAsia="Calibri" w:cs="Calibri"/>
                <w:sz w:val="20"/>
                <w:szCs w:val="20"/>
              </w:rPr>
              <w:t>No</w:t>
            </w:r>
          </w:p>
        </w:tc>
        <w:tc>
          <w:tcPr>
            <w:tcW w:w="1841" w:type="dxa"/>
            <w:vAlign w:val="center"/>
          </w:tcPr>
          <w:p w14:paraId="0F2194BB" w14:textId="3F78C6C3" w:rsidR="00CA5525" w:rsidRPr="00182195" w:rsidRDefault="00291DE5" w:rsidP="00812736">
            <w:pPr>
              <w:jc w:val="center"/>
              <w:rPr>
                <w:rFonts w:eastAsia="Calibri" w:cs="Calibri"/>
                <w:sz w:val="20"/>
                <w:szCs w:val="20"/>
              </w:rPr>
            </w:pPr>
            <w:r>
              <w:rPr>
                <w:rFonts w:eastAsia="Calibri" w:cs="Calibri"/>
                <w:sz w:val="20"/>
                <w:szCs w:val="20"/>
              </w:rPr>
              <w:t>No</w:t>
            </w:r>
          </w:p>
        </w:tc>
      </w:tr>
      <w:tr w:rsidR="00E24E27" w14:paraId="5BA488AC" w14:textId="77777777" w:rsidTr="00812736">
        <w:trPr>
          <w:trHeight w:val="924"/>
        </w:trPr>
        <w:tc>
          <w:tcPr>
            <w:tcW w:w="2000" w:type="dxa"/>
            <w:vAlign w:val="center"/>
          </w:tcPr>
          <w:p w14:paraId="1AEB033C" w14:textId="4310D3CA" w:rsidR="00CA5525" w:rsidRPr="00182195" w:rsidRDefault="00CA5525" w:rsidP="00917C24">
            <w:pPr>
              <w:rPr>
                <w:rFonts w:eastAsia="Calibri" w:cs="Calibri"/>
                <w:sz w:val="20"/>
                <w:szCs w:val="20"/>
              </w:rPr>
            </w:pPr>
            <w:r>
              <w:rPr>
                <w:rFonts w:eastAsia="Calibri" w:cs="Calibri"/>
                <w:sz w:val="20"/>
                <w:szCs w:val="20"/>
              </w:rPr>
              <w:t xml:space="preserve">Submission of </w:t>
            </w:r>
            <w:r w:rsidRPr="00182195">
              <w:rPr>
                <w:rFonts w:eastAsia="Calibri" w:cs="Calibri"/>
                <w:sz w:val="20"/>
                <w:szCs w:val="20"/>
              </w:rPr>
              <w:t>contributions</w:t>
            </w:r>
            <w:r w:rsidR="001942C7">
              <w:rPr>
                <w:rFonts w:eastAsia="Calibri" w:cs="Calibri"/>
                <w:sz w:val="20"/>
                <w:szCs w:val="20"/>
              </w:rPr>
              <w:t xml:space="preserve"> / </w:t>
            </w:r>
            <w:r w:rsidR="0004091C">
              <w:rPr>
                <w:rFonts w:eastAsia="Calibri" w:cs="Calibri"/>
                <w:sz w:val="20"/>
                <w:szCs w:val="20"/>
              </w:rPr>
              <w:t>participation in debates</w:t>
            </w:r>
          </w:p>
        </w:tc>
        <w:tc>
          <w:tcPr>
            <w:tcW w:w="1817" w:type="dxa"/>
            <w:vAlign w:val="center"/>
          </w:tcPr>
          <w:p w14:paraId="44E7D3D0" w14:textId="77777777" w:rsidR="00CA5525" w:rsidRPr="00182195" w:rsidRDefault="00CA5525" w:rsidP="00812736">
            <w:pPr>
              <w:jc w:val="center"/>
              <w:rPr>
                <w:rFonts w:eastAsia="Calibri" w:cs="Calibri"/>
                <w:sz w:val="20"/>
              </w:rPr>
            </w:pPr>
            <w:r>
              <w:rPr>
                <w:rFonts w:eastAsia="Calibri" w:cs="Calibri"/>
                <w:sz w:val="20"/>
              </w:rPr>
              <w:t>Yes</w:t>
            </w:r>
          </w:p>
        </w:tc>
        <w:tc>
          <w:tcPr>
            <w:tcW w:w="2342" w:type="dxa"/>
            <w:vAlign w:val="center"/>
          </w:tcPr>
          <w:p w14:paraId="0CB5A330" w14:textId="080A5B8E" w:rsidR="00CA5525" w:rsidRPr="00182195" w:rsidRDefault="00D71778" w:rsidP="00812736">
            <w:pPr>
              <w:jc w:val="center"/>
              <w:rPr>
                <w:rFonts w:eastAsia="Calibri" w:cs="Calibri"/>
                <w:sz w:val="20"/>
                <w:szCs w:val="20"/>
              </w:rPr>
            </w:pPr>
            <w:r>
              <w:rPr>
                <w:rFonts w:eastAsia="Calibri" w:cs="Calibri"/>
                <w:sz w:val="20"/>
                <w:szCs w:val="20"/>
              </w:rPr>
              <w:t>No</w:t>
            </w:r>
          </w:p>
        </w:tc>
        <w:tc>
          <w:tcPr>
            <w:tcW w:w="1776" w:type="dxa"/>
            <w:vAlign w:val="center"/>
          </w:tcPr>
          <w:p w14:paraId="2F422D00" w14:textId="7150331A" w:rsidR="00CA5525" w:rsidRPr="00182195" w:rsidRDefault="00353BCA" w:rsidP="00812736">
            <w:pPr>
              <w:jc w:val="center"/>
              <w:rPr>
                <w:rFonts w:eastAsia="Calibri" w:cs="Calibri"/>
                <w:sz w:val="20"/>
                <w:szCs w:val="20"/>
              </w:rPr>
            </w:pPr>
            <w:r>
              <w:rPr>
                <w:rFonts w:eastAsia="Calibri" w:cs="Calibri"/>
                <w:sz w:val="20"/>
                <w:szCs w:val="20"/>
              </w:rPr>
              <w:t>n/a</w:t>
            </w:r>
          </w:p>
        </w:tc>
        <w:tc>
          <w:tcPr>
            <w:tcW w:w="1841" w:type="dxa"/>
            <w:vAlign w:val="center"/>
          </w:tcPr>
          <w:p w14:paraId="18C51432" w14:textId="0941BA61" w:rsidR="00CA5525" w:rsidRPr="00182195" w:rsidRDefault="00353BCA" w:rsidP="00812736">
            <w:pPr>
              <w:jc w:val="center"/>
              <w:rPr>
                <w:rFonts w:eastAsia="Calibri" w:cs="Calibri"/>
                <w:sz w:val="20"/>
                <w:szCs w:val="20"/>
              </w:rPr>
            </w:pPr>
            <w:r>
              <w:rPr>
                <w:rFonts w:eastAsia="Calibri" w:cs="Calibri"/>
                <w:sz w:val="20"/>
                <w:szCs w:val="20"/>
              </w:rPr>
              <w:t>n/a</w:t>
            </w:r>
          </w:p>
        </w:tc>
      </w:tr>
      <w:tr w:rsidR="00E24E27" w14:paraId="2B426C7F" w14:textId="77777777" w:rsidTr="00812736">
        <w:trPr>
          <w:trHeight w:val="924"/>
        </w:trPr>
        <w:tc>
          <w:tcPr>
            <w:tcW w:w="2000" w:type="dxa"/>
            <w:vAlign w:val="center"/>
          </w:tcPr>
          <w:p w14:paraId="521C0567" w14:textId="77777777" w:rsidR="00353BCA" w:rsidRDefault="00353BCA" w:rsidP="00353BCA">
            <w:pPr>
              <w:rPr>
                <w:rFonts w:eastAsia="Calibri" w:cs="Calibri"/>
                <w:sz w:val="20"/>
              </w:rPr>
            </w:pPr>
            <w:r>
              <w:rPr>
                <w:rFonts w:eastAsia="Calibri" w:cs="Calibri"/>
                <w:sz w:val="20"/>
              </w:rPr>
              <w:t>Access to TIES protected documentation</w:t>
            </w:r>
          </w:p>
        </w:tc>
        <w:tc>
          <w:tcPr>
            <w:tcW w:w="1817" w:type="dxa"/>
            <w:vAlign w:val="center"/>
          </w:tcPr>
          <w:p w14:paraId="18080EDF" w14:textId="77777777" w:rsidR="00353BCA" w:rsidRDefault="00353BCA" w:rsidP="00812736">
            <w:pPr>
              <w:jc w:val="center"/>
              <w:rPr>
                <w:rFonts w:eastAsia="Calibri" w:cs="Calibri"/>
                <w:sz w:val="20"/>
              </w:rPr>
            </w:pPr>
            <w:r>
              <w:rPr>
                <w:rFonts w:eastAsia="Calibri" w:cs="Calibri"/>
                <w:sz w:val="20"/>
              </w:rPr>
              <w:t>Yes</w:t>
            </w:r>
          </w:p>
        </w:tc>
        <w:tc>
          <w:tcPr>
            <w:tcW w:w="2342" w:type="dxa"/>
            <w:vAlign w:val="center"/>
          </w:tcPr>
          <w:p w14:paraId="082F3B4F" w14:textId="77777777" w:rsidR="00353BCA" w:rsidRPr="00182195" w:rsidRDefault="00353BCA" w:rsidP="00812736">
            <w:pPr>
              <w:jc w:val="center"/>
              <w:rPr>
                <w:rFonts w:eastAsia="Calibri" w:cs="Calibri"/>
                <w:sz w:val="20"/>
              </w:rPr>
            </w:pPr>
            <w:r>
              <w:rPr>
                <w:rFonts w:eastAsia="Calibri" w:cs="Calibri"/>
                <w:sz w:val="20"/>
              </w:rPr>
              <w:t>Yes</w:t>
            </w:r>
            <w:r>
              <w:rPr>
                <w:rStyle w:val="FootnoteReference"/>
                <w:rFonts w:eastAsia="Calibri" w:cs="Calibri"/>
              </w:rPr>
              <w:footnoteReference w:id="5"/>
            </w:r>
          </w:p>
        </w:tc>
        <w:tc>
          <w:tcPr>
            <w:tcW w:w="1776" w:type="dxa"/>
            <w:vAlign w:val="center"/>
          </w:tcPr>
          <w:p w14:paraId="17030551" w14:textId="728BDDCE" w:rsidR="00353BCA" w:rsidRDefault="00353BCA" w:rsidP="00812736">
            <w:pPr>
              <w:jc w:val="center"/>
              <w:rPr>
                <w:rFonts w:eastAsia="Calibri" w:cs="Calibri"/>
                <w:sz w:val="20"/>
              </w:rPr>
            </w:pPr>
            <w:r>
              <w:rPr>
                <w:rFonts w:eastAsia="Calibri" w:cs="Calibri"/>
                <w:sz w:val="20"/>
                <w:szCs w:val="20"/>
              </w:rPr>
              <w:t>n/a</w:t>
            </w:r>
          </w:p>
        </w:tc>
        <w:tc>
          <w:tcPr>
            <w:tcW w:w="1841" w:type="dxa"/>
            <w:vAlign w:val="center"/>
          </w:tcPr>
          <w:p w14:paraId="69EFB011" w14:textId="132B8CB5" w:rsidR="00353BCA" w:rsidRDefault="00353BCA" w:rsidP="00812736">
            <w:pPr>
              <w:jc w:val="center"/>
              <w:rPr>
                <w:rFonts w:eastAsia="Calibri" w:cs="Calibri"/>
                <w:sz w:val="20"/>
              </w:rPr>
            </w:pPr>
            <w:r>
              <w:rPr>
                <w:rFonts w:eastAsia="Calibri" w:cs="Calibri"/>
                <w:sz w:val="20"/>
                <w:szCs w:val="20"/>
              </w:rPr>
              <w:t>n/a</w:t>
            </w:r>
          </w:p>
        </w:tc>
      </w:tr>
      <w:tr w:rsidR="00E24E27" w14:paraId="6798BCD8" w14:textId="77777777" w:rsidTr="00812736">
        <w:trPr>
          <w:trHeight w:val="983"/>
        </w:trPr>
        <w:tc>
          <w:tcPr>
            <w:tcW w:w="2000" w:type="dxa"/>
            <w:vAlign w:val="center"/>
          </w:tcPr>
          <w:p w14:paraId="2E490254" w14:textId="6F74A4F0" w:rsidR="00353BCA" w:rsidRPr="00182195" w:rsidRDefault="0000625B" w:rsidP="00353BCA">
            <w:pPr>
              <w:rPr>
                <w:rFonts w:eastAsia="Calibri" w:cs="Calibri"/>
                <w:sz w:val="20"/>
                <w:szCs w:val="20"/>
              </w:rPr>
            </w:pPr>
            <w:r>
              <w:rPr>
                <w:rFonts w:eastAsia="Calibri" w:cs="Calibri"/>
                <w:sz w:val="20"/>
                <w:szCs w:val="20"/>
              </w:rPr>
              <w:t>Have representative</w:t>
            </w:r>
            <w:r w:rsidR="0029683C">
              <w:rPr>
                <w:rFonts w:eastAsia="Calibri" w:cs="Calibri"/>
                <w:sz w:val="20"/>
                <w:szCs w:val="20"/>
              </w:rPr>
              <w:t>(s)</w:t>
            </w:r>
            <w:r>
              <w:rPr>
                <w:rFonts w:eastAsia="Calibri" w:cs="Calibri"/>
                <w:sz w:val="20"/>
                <w:szCs w:val="20"/>
              </w:rPr>
              <w:t xml:space="preserve"> appointed as</w:t>
            </w:r>
            <w:r w:rsidR="00353BCA" w:rsidRPr="00182195">
              <w:rPr>
                <w:rFonts w:eastAsia="Calibri" w:cs="Calibri"/>
                <w:sz w:val="20"/>
                <w:szCs w:val="20"/>
              </w:rPr>
              <w:t xml:space="preserve"> chairm</w:t>
            </w:r>
            <w:r w:rsidR="00353BCA">
              <w:rPr>
                <w:rFonts w:eastAsia="Calibri" w:cs="Calibri"/>
                <w:sz w:val="20"/>
                <w:szCs w:val="20"/>
              </w:rPr>
              <w:t>e</w:t>
            </w:r>
            <w:r w:rsidR="00353BCA" w:rsidRPr="00182195">
              <w:rPr>
                <w:rFonts w:eastAsia="Calibri" w:cs="Calibri"/>
                <w:sz w:val="20"/>
                <w:szCs w:val="20"/>
              </w:rPr>
              <w:t>n</w:t>
            </w:r>
            <w:r w:rsidR="00353BCA">
              <w:rPr>
                <w:rFonts w:eastAsia="Calibri" w:cs="Calibri"/>
                <w:sz w:val="20"/>
                <w:szCs w:val="20"/>
              </w:rPr>
              <w:t xml:space="preserve"> </w:t>
            </w:r>
            <w:r w:rsidR="00353BCA" w:rsidRPr="00182195">
              <w:rPr>
                <w:rFonts w:eastAsia="Calibri" w:cs="Calibri"/>
                <w:sz w:val="20"/>
                <w:szCs w:val="20"/>
              </w:rPr>
              <w:t>/</w:t>
            </w:r>
            <w:r w:rsidR="00353BCA">
              <w:rPr>
                <w:rFonts w:eastAsia="Calibri" w:cs="Calibri"/>
                <w:sz w:val="20"/>
                <w:szCs w:val="20"/>
              </w:rPr>
              <w:t xml:space="preserve"> </w:t>
            </w:r>
            <w:r w:rsidR="00353BCA" w:rsidRPr="00182195">
              <w:rPr>
                <w:rFonts w:eastAsia="Calibri" w:cs="Calibri"/>
                <w:sz w:val="20"/>
                <w:szCs w:val="20"/>
              </w:rPr>
              <w:t>vice-chairm</w:t>
            </w:r>
            <w:r w:rsidR="00353BCA">
              <w:rPr>
                <w:rFonts w:eastAsia="Calibri" w:cs="Calibri"/>
                <w:sz w:val="20"/>
                <w:szCs w:val="20"/>
              </w:rPr>
              <w:t>e</w:t>
            </w:r>
            <w:r w:rsidR="00353BCA" w:rsidRPr="00182195">
              <w:rPr>
                <w:rFonts w:eastAsia="Calibri" w:cs="Calibri"/>
                <w:sz w:val="20"/>
                <w:szCs w:val="20"/>
              </w:rPr>
              <w:t>n</w:t>
            </w:r>
            <w:r w:rsidR="00353BCA">
              <w:rPr>
                <w:rFonts w:eastAsia="Calibri" w:cs="Calibri"/>
                <w:sz w:val="20"/>
                <w:szCs w:val="20"/>
              </w:rPr>
              <w:t xml:space="preserve"> for the Conference</w:t>
            </w:r>
          </w:p>
        </w:tc>
        <w:tc>
          <w:tcPr>
            <w:tcW w:w="1817" w:type="dxa"/>
            <w:vAlign w:val="center"/>
          </w:tcPr>
          <w:p w14:paraId="41EB2137" w14:textId="77777777" w:rsidR="00353BCA" w:rsidRPr="00182195" w:rsidRDefault="00353BCA" w:rsidP="00812736">
            <w:pPr>
              <w:jc w:val="center"/>
              <w:rPr>
                <w:rFonts w:eastAsia="Calibri" w:cs="Calibri"/>
                <w:sz w:val="20"/>
              </w:rPr>
            </w:pPr>
            <w:r>
              <w:rPr>
                <w:rFonts w:eastAsia="Calibri" w:cs="Calibri"/>
                <w:sz w:val="20"/>
              </w:rPr>
              <w:t>Yes</w:t>
            </w:r>
          </w:p>
        </w:tc>
        <w:tc>
          <w:tcPr>
            <w:tcW w:w="2342" w:type="dxa"/>
            <w:vAlign w:val="center"/>
          </w:tcPr>
          <w:p w14:paraId="74660681" w14:textId="3DF73ADF" w:rsidR="00353BCA" w:rsidRPr="00182195" w:rsidRDefault="00353BCA" w:rsidP="00812736">
            <w:pPr>
              <w:jc w:val="center"/>
              <w:rPr>
                <w:rFonts w:eastAsia="Calibri" w:cs="Calibri"/>
                <w:sz w:val="20"/>
                <w:szCs w:val="20"/>
              </w:rPr>
            </w:pPr>
            <w:r>
              <w:rPr>
                <w:rFonts w:eastAsia="Calibri" w:cs="Calibri"/>
                <w:sz w:val="20"/>
                <w:szCs w:val="20"/>
              </w:rPr>
              <w:t>No</w:t>
            </w:r>
          </w:p>
        </w:tc>
        <w:tc>
          <w:tcPr>
            <w:tcW w:w="1776" w:type="dxa"/>
            <w:vAlign w:val="center"/>
          </w:tcPr>
          <w:p w14:paraId="091486AA" w14:textId="083E99BC" w:rsidR="00353BCA" w:rsidRPr="0020141D" w:rsidRDefault="00353BCA" w:rsidP="00812736">
            <w:pPr>
              <w:jc w:val="center"/>
              <w:rPr>
                <w:rFonts w:eastAsia="Calibri" w:cs="Calibri"/>
                <w:sz w:val="20"/>
                <w:szCs w:val="20"/>
                <w:highlight w:val="yellow"/>
              </w:rPr>
            </w:pPr>
            <w:r>
              <w:rPr>
                <w:rFonts w:eastAsia="Calibri" w:cs="Calibri"/>
                <w:sz w:val="20"/>
                <w:szCs w:val="20"/>
              </w:rPr>
              <w:t>n/a</w:t>
            </w:r>
          </w:p>
        </w:tc>
        <w:tc>
          <w:tcPr>
            <w:tcW w:w="1841" w:type="dxa"/>
            <w:vAlign w:val="center"/>
          </w:tcPr>
          <w:p w14:paraId="737EEEB6" w14:textId="5EA65F37" w:rsidR="00353BCA" w:rsidRPr="0020141D" w:rsidRDefault="00353BCA" w:rsidP="00812736">
            <w:pPr>
              <w:jc w:val="center"/>
              <w:rPr>
                <w:rFonts w:eastAsia="Calibri" w:cs="Calibri"/>
                <w:sz w:val="20"/>
                <w:szCs w:val="20"/>
                <w:highlight w:val="yellow"/>
              </w:rPr>
            </w:pPr>
            <w:r>
              <w:rPr>
                <w:rFonts w:eastAsia="Calibri" w:cs="Calibri"/>
                <w:sz w:val="20"/>
                <w:szCs w:val="20"/>
              </w:rPr>
              <w:t>n/a</w:t>
            </w:r>
          </w:p>
        </w:tc>
      </w:tr>
    </w:tbl>
    <w:p w14:paraId="1D6CB7ED" w14:textId="6ED8CE85" w:rsidR="00E61EBB" w:rsidRDefault="00E61EBB">
      <w:pPr>
        <w:rPr>
          <w:b/>
        </w:rPr>
      </w:pPr>
    </w:p>
    <w:p w14:paraId="625A4BF7" w14:textId="3CE44D0D" w:rsidR="00415A9D" w:rsidRDefault="00501C94" w:rsidP="00812736">
      <w:pPr>
        <w:pStyle w:val="Tabletitle"/>
        <w:spacing w:before="360"/>
      </w:pPr>
      <w:r>
        <w:lastRenderedPageBreak/>
        <w:t>2B. Sectoral Conferences and Assemblies</w:t>
      </w:r>
      <w:r w:rsidR="009874A5">
        <w:t>:</w:t>
      </w:r>
    </w:p>
    <w:p w14:paraId="36E9AC04" w14:textId="3B47CCCD" w:rsidR="70CDC122" w:rsidRDefault="5DB61593" w:rsidP="00812736">
      <w:pPr>
        <w:pStyle w:val="Tabletitle"/>
      </w:pPr>
      <w:r w:rsidRPr="5DB61593">
        <w:t xml:space="preserve">Radiocommunication </w:t>
      </w:r>
      <w:r w:rsidR="006358FE" w:rsidRPr="5DB61593">
        <w:t>Assembl</w:t>
      </w:r>
      <w:r w:rsidR="006358FE">
        <w:t>ies</w:t>
      </w:r>
      <w:r w:rsidR="006358FE" w:rsidRPr="5DB61593">
        <w:t xml:space="preserve"> </w:t>
      </w:r>
      <w:r w:rsidRPr="5DB61593">
        <w:t>(RA),</w:t>
      </w:r>
      <w:r w:rsidRPr="2C4CC2A2">
        <w:t xml:space="preserve"> World Telecommunication Standardization </w:t>
      </w:r>
      <w:r w:rsidR="006358FE" w:rsidRPr="2C4CC2A2">
        <w:t>Assembl</w:t>
      </w:r>
      <w:r w:rsidR="006358FE">
        <w:t>ies</w:t>
      </w:r>
      <w:r w:rsidR="006358FE" w:rsidRPr="2C4CC2A2">
        <w:t xml:space="preserve"> </w:t>
      </w:r>
      <w:r w:rsidRPr="2C4CC2A2">
        <w:t>(WTSA), World Telecommunication Development Conference</w:t>
      </w:r>
      <w:r w:rsidR="006358FE">
        <w:t>s</w:t>
      </w:r>
      <w:r w:rsidRPr="2C4CC2A2">
        <w:t xml:space="preserve"> (WTDC</w:t>
      </w:r>
      <w:r w:rsidR="2C4CC2A2" w:rsidRPr="2C4CC2A2">
        <w:t>)</w:t>
      </w:r>
    </w:p>
    <w:tbl>
      <w:tblPr>
        <w:tblStyle w:val="TableGrid"/>
        <w:tblW w:w="9776" w:type="dxa"/>
        <w:tblLook w:val="01E0" w:firstRow="1" w:lastRow="1" w:firstColumn="1" w:lastColumn="1" w:noHBand="0" w:noVBand="0"/>
      </w:tblPr>
      <w:tblGrid>
        <w:gridCol w:w="2034"/>
        <w:gridCol w:w="1890"/>
        <w:gridCol w:w="2452"/>
        <w:gridCol w:w="1699"/>
        <w:gridCol w:w="1701"/>
      </w:tblGrid>
      <w:tr w:rsidR="00D465FC" w:rsidRPr="001E3000" w14:paraId="04EC0529" w14:textId="77777777" w:rsidTr="00B344EE">
        <w:trPr>
          <w:cantSplit/>
          <w:trHeight w:val="824"/>
          <w:tblHeader/>
        </w:trPr>
        <w:tc>
          <w:tcPr>
            <w:tcW w:w="2034" w:type="dxa"/>
            <w:vAlign w:val="center"/>
          </w:tcPr>
          <w:p w14:paraId="1D2540F4" w14:textId="77777777" w:rsidR="00451C01" w:rsidRPr="001E3000" w:rsidRDefault="00451C01" w:rsidP="00917C24">
            <w:pPr>
              <w:rPr>
                <w:rFonts w:eastAsia="Calibri" w:cs="Calibri"/>
                <w:sz w:val="20"/>
                <w:szCs w:val="20"/>
              </w:rPr>
            </w:pPr>
            <w:r w:rsidRPr="001E3000">
              <w:rPr>
                <w:rFonts w:eastAsia="Calibri" w:cs="Calibri"/>
                <w:b/>
                <w:bCs/>
                <w:color w:val="231F20"/>
                <w:sz w:val="20"/>
                <w:szCs w:val="20"/>
                <w:lang w:val="en-US"/>
              </w:rPr>
              <w:t xml:space="preserve">Rights/Category </w:t>
            </w:r>
          </w:p>
        </w:tc>
        <w:tc>
          <w:tcPr>
            <w:tcW w:w="1890" w:type="dxa"/>
            <w:vAlign w:val="center"/>
          </w:tcPr>
          <w:p w14:paraId="393985FE" w14:textId="6A3E359A" w:rsidR="00451C01" w:rsidRPr="001E3000" w:rsidRDefault="00451C01" w:rsidP="00917C24">
            <w:pPr>
              <w:jc w:val="center"/>
              <w:rPr>
                <w:rFonts w:eastAsia="Calibri" w:cs="Calibri"/>
                <w:b/>
                <w:bCs/>
                <w:sz w:val="20"/>
              </w:rPr>
            </w:pPr>
            <w:r>
              <w:rPr>
                <w:rFonts w:eastAsia="Calibri" w:cs="Calibri"/>
                <w:b/>
                <w:bCs/>
                <w:sz w:val="20"/>
              </w:rPr>
              <w:t>Member States</w:t>
            </w:r>
          </w:p>
        </w:tc>
        <w:tc>
          <w:tcPr>
            <w:tcW w:w="2452" w:type="dxa"/>
            <w:vAlign w:val="center"/>
          </w:tcPr>
          <w:p w14:paraId="6ED62156" w14:textId="0020C1FC" w:rsidR="00451C01" w:rsidRPr="001E3000" w:rsidRDefault="00451C01" w:rsidP="00917C24">
            <w:pPr>
              <w:jc w:val="center"/>
              <w:rPr>
                <w:rFonts w:eastAsia="Calibri" w:cs="Calibri"/>
                <w:sz w:val="20"/>
                <w:szCs w:val="20"/>
              </w:rPr>
            </w:pPr>
            <w:r w:rsidRPr="001E3000">
              <w:rPr>
                <w:rFonts w:eastAsia="Calibri" w:cs="Calibri"/>
                <w:b/>
                <w:bCs/>
                <w:sz w:val="20"/>
                <w:szCs w:val="20"/>
              </w:rPr>
              <w:t>Sector Members of the Sector</w:t>
            </w:r>
            <w:r>
              <w:rPr>
                <w:rFonts w:eastAsia="Calibri" w:cs="Calibri"/>
                <w:b/>
                <w:bCs/>
                <w:sz w:val="20"/>
                <w:szCs w:val="20"/>
              </w:rPr>
              <w:t xml:space="preserve"> concerned</w:t>
            </w:r>
          </w:p>
        </w:tc>
        <w:tc>
          <w:tcPr>
            <w:tcW w:w="1699" w:type="dxa"/>
            <w:vAlign w:val="center"/>
          </w:tcPr>
          <w:p w14:paraId="27C9C5B2" w14:textId="77FE84D3" w:rsidR="00451C01" w:rsidRPr="001E3000" w:rsidRDefault="00451C01" w:rsidP="00917C24">
            <w:pPr>
              <w:tabs>
                <w:tab w:val="left" w:pos="1395"/>
              </w:tabs>
              <w:jc w:val="center"/>
              <w:rPr>
                <w:rFonts w:asciiTheme="minorHAnsi" w:eastAsia="Calibri" w:hAnsiTheme="minorHAnsi" w:cstheme="minorHAnsi"/>
                <w:b/>
                <w:bCs/>
                <w:sz w:val="20"/>
                <w:szCs w:val="20"/>
              </w:rPr>
            </w:pPr>
            <w:r w:rsidRPr="001E3000">
              <w:rPr>
                <w:rFonts w:asciiTheme="minorHAnsi" w:eastAsia="Calibri" w:hAnsiTheme="minorHAnsi" w:cstheme="minorHAnsi"/>
                <w:b/>
                <w:bCs/>
                <w:sz w:val="20"/>
                <w:szCs w:val="20"/>
              </w:rPr>
              <w:t xml:space="preserve">Associates </w:t>
            </w:r>
            <w:proofErr w:type="gramStart"/>
            <w:r>
              <w:rPr>
                <w:rFonts w:asciiTheme="minorHAnsi" w:eastAsia="Calibri" w:hAnsiTheme="minorHAnsi" w:cstheme="minorHAnsi"/>
                <w:b/>
                <w:bCs/>
                <w:sz w:val="20"/>
                <w:szCs w:val="20"/>
              </w:rPr>
              <w:t>in a given</w:t>
            </w:r>
            <w:proofErr w:type="gramEnd"/>
            <w:r>
              <w:rPr>
                <w:rFonts w:asciiTheme="minorHAnsi" w:eastAsia="Calibri" w:hAnsiTheme="minorHAnsi" w:cstheme="minorHAnsi"/>
                <w:b/>
                <w:bCs/>
                <w:sz w:val="20"/>
                <w:szCs w:val="20"/>
              </w:rPr>
              <w:t xml:space="preserve"> Sector Study Group</w:t>
            </w:r>
            <w:r w:rsidRPr="001E3000" w:rsidDel="006908F9">
              <w:rPr>
                <w:rFonts w:asciiTheme="minorHAnsi" w:hAnsiTheme="minorHAnsi" w:cstheme="minorHAnsi"/>
                <w:b/>
                <w:bCs/>
                <w:sz w:val="20"/>
                <w:szCs w:val="20"/>
              </w:rPr>
              <w:t xml:space="preserve"> </w:t>
            </w:r>
          </w:p>
        </w:tc>
        <w:tc>
          <w:tcPr>
            <w:tcW w:w="1701" w:type="dxa"/>
            <w:vAlign w:val="center"/>
          </w:tcPr>
          <w:p w14:paraId="02B21569" w14:textId="3ABAC32B" w:rsidR="00451C01" w:rsidRPr="001E3000" w:rsidRDefault="00451C01" w:rsidP="009A3184">
            <w:pPr>
              <w:jc w:val="center"/>
              <w:rPr>
                <w:rFonts w:eastAsia="Calibri" w:cs="Calibri"/>
                <w:sz w:val="20"/>
                <w:szCs w:val="20"/>
              </w:rPr>
            </w:pPr>
            <w:r w:rsidRPr="001E3000">
              <w:rPr>
                <w:rFonts w:eastAsia="Calibri" w:cs="Calibri"/>
                <w:b/>
                <w:bCs/>
                <w:sz w:val="20"/>
                <w:szCs w:val="20"/>
              </w:rPr>
              <w:t>Academia</w:t>
            </w:r>
            <w:r w:rsidR="00666AAC">
              <w:rPr>
                <w:rStyle w:val="FootnoteReference"/>
                <w:rFonts w:eastAsia="Calibri" w:cs="Calibri"/>
              </w:rPr>
              <w:footnoteReference w:id="6"/>
            </w:r>
          </w:p>
        </w:tc>
      </w:tr>
      <w:tr w:rsidR="00D465FC" w14:paraId="5FB3DDA0" w14:textId="77777777" w:rsidTr="00F17FB6">
        <w:trPr>
          <w:trHeight w:val="932"/>
        </w:trPr>
        <w:tc>
          <w:tcPr>
            <w:tcW w:w="2034" w:type="dxa"/>
            <w:vAlign w:val="center"/>
          </w:tcPr>
          <w:p w14:paraId="6D8EA938" w14:textId="543A1E72" w:rsidR="00451C01" w:rsidRPr="00182195" w:rsidRDefault="00451C01" w:rsidP="00917C24">
            <w:pPr>
              <w:rPr>
                <w:rFonts w:eastAsia="Calibri" w:cs="Calibri"/>
                <w:sz w:val="20"/>
                <w:szCs w:val="20"/>
              </w:rPr>
            </w:pPr>
            <w:r>
              <w:rPr>
                <w:rFonts w:eastAsia="Calibri" w:cs="Calibri"/>
                <w:sz w:val="20"/>
                <w:szCs w:val="20"/>
              </w:rPr>
              <w:t>Participation</w:t>
            </w:r>
          </w:p>
        </w:tc>
        <w:tc>
          <w:tcPr>
            <w:tcW w:w="1890" w:type="dxa"/>
            <w:vAlign w:val="center"/>
          </w:tcPr>
          <w:p w14:paraId="14FECA70" w14:textId="51F42A42" w:rsidR="00451C01" w:rsidRPr="003A1273" w:rsidRDefault="00155F93" w:rsidP="009A0E24">
            <w:pPr>
              <w:rPr>
                <w:rFonts w:eastAsia="Calibri" w:cs="Calibri"/>
                <w:sz w:val="20"/>
                <w:szCs w:val="20"/>
              </w:rPr>
            </w:pPr>
            <w:r>
              <w:rPr>
                <w:rFonts w:eastAsia="Calibri" w:cs="Calibri"/>
                <w:sz w:val="20"/>
                <w:szCs w:val="20"/>
              </w:rPr>
              <w:t>Yes</w:t>
            </w:r>
            <w:r w:rsidR="00A02858" w:rsidRPr="00322FAA">
              <w:rPr>
                <w:rStyle w:val="FootnoteReference"/>
                <w:rFonts w:eastAsia="Calibri" w:cs="Calibri"/>
              </w:rPr>
              <w:footnoteReference w:id="7"/>
            </w:r>
          </w:p>
        </w:tc>
        <w:tc>
          <w:tcPr>
            <w:tcW w:w="2452" w:type="dxa"/>
            <w:vAlign w:val="center"/>
          </w:tcPr>
          <w:p w14:paraId="0DA8F40C" w14:textId="7B8A00CD" w:rsidR="00451C01" w:rsidRPr="00D5485A" w:rsidRDefault="00D5485A" w:rsidP="009A0E24">
            <w:pPr>
              <w:rPr>
                <w:rFonts w:eastAsia="Calibri" w:cs="Calibri"/>
                <w:sz w:val="20"/>
                <w:szCs w:val="20"/>
              </w:rPr>
            </w:pPr>
            <w:r w:rsidRPr="00D5485A">
              <w:rPr>
                <w:rFonts w:eastAsia="Calibri" w:cs="Calibri"/>
                <w:sz w:val="20"/>
                <w:szCs w:val="20"/>
              </w:rPr>
              <w:t>Yes</w:t>
            </w:r>
            <w:r w:rsidR="00076FA7">
              <w:rPr>
                <w:rStyle w:val="FootnoteReference"/>
                <w:rFonts w:eastAsia="Calibri" w:cs="Calibri"/>
                <w:szCs w:val="20"/>
              </w:rPr>
              <w:footnoteReference w:id="8"/>
            </w:r>
          </w:p>
        </w:tc>
        <w:tc>
          <w:tcPr>
            <w:tcW w:w="1699" w:type="dxa"/>
            <w:vAlign w:val="center"/>
          </w:tcPr>
          <w:p w14:paraId="25A71D2B" w14:textId="019E8374" w:rsidR="00451C01" w:rsidRPr="00182195" w:rsidRDefault="00AD5177" w:rsidP="009A0E24">
            <w:pPr>
              <w:rPr>
                <w:rFonts w:eastAsia="Calibri" w:cs="Calibri"/>
                <w:sz w:val="20"/>
                <w:szCs w:val="20"/>
              </w:rPr>
            </w:pPr>
            <w:r>
              <w:rPr>
                <w:rFonts w:eastAsia="Calibri" w:cs="Calibri"/>
                <w:sz w:val="20"/>
                <w:szCs w:val="20"/>
              </w:rPr>
              <w:t>No</w:t>
            </w:r>
          </w:p>
        </w:tc>
        <w:tc>
          <w:tcPr>
            <w:tcW w:w="1701" w:type="dxa"/>
            <w:vAlign w:val="center"/>
          </w:tcPr>
          <w:p w14:paraId="1716C5ED" w14:textId="13C387B6" w:rsidR="00451C01" w:rsidRPr="00182195" w:rsidRDefault="00AD5177" w:rsidP="009A0E24">
            <w:pPr>
              <w:rPr>
                <w:rFonts w:eastAsia="Calibri" w:cs="Calibri"/>
                <w:sz w:val="20"/>
                <w:szCs w:val="20"/>
              </w:rPr>
            </w:pPr>
            <w:r>
              <w:rPr>
                <w:rFonts w:eastAsia="Calibri" w:cs="Calibri"/>
                <w:sz w:val="20"/>
                <w:szCs w:val="20"/>
              </w:rPr>
              <w:t>Yes</w:t>
            </w:r>
          </w:p>
        </w:tc>
      </w:tr>
      <w:tr w:rsidR="00D465FC" w14:paraId="097EFA02" w14:textId="77777777" w:rsidTr="00F17FB6">
        <w:trPr>
          <w:trHeight w:val="924"/>
        </w:trPr>
        <w:tc>
          <w:tcPr>
            <w:tcW w:w="2034" w:type="dxa"/>
            <w:vAlign w:val="center"/>
          </w:tcPr>
          <w:p w14:paraId="124A3CBD" w14:textId="06457D72" w:rsidR="00451C01" w:rsidRPr="00182195" w:rsidRDefault="00451C01" w:rsidP="009A0E24">
            <w:pPr>
              <w:rPr>
                <w:rFonts w:eastAsia="Calibri" w:cs="Calibri"/>
                <w:sz w:val="20"/>
                <w:szCs w:val="20"/>
              </w:rPr>
            </w:pPr>
            <w:r>
              <w:rPr>
                <w:rFonts w:eastAsia="Calibri" w:cs="Calibri"/>
                <w:sz w:val="20"/>
                <w:szCs w:val="20"/>
              </w:rPr>
              <w:t xml:space="preserve">Submission of </w:t>
            </w:r>
            <w:r w:rsidRPr="00182195">
              <w:rPr>
                <w:rFonts w:eastAsia="Calibri" w:cs="Calibri"/>
                <w:sz w:val="20"/>
                <w:szCs w:val="20"/>
              </w:rPr>
              <w:t>contributions</w:t>
            </w:r>
            <w:r w:rsidR="00711A70">
              <w:rPr>
                <w:rFonts w:eastAsia="Calibri" w:cs="Calibri"/>
                <w:sz w:val="20"/>
                <w:szCs w:val="20"/>
              </w:rPr>
              <w:t xml:space="preserve"> / </w:t>
            </w:r>
            <w:r w:rsidR="0004091C">
              <w:rPr>
                <w:rFonts w:eastAsia="Calibri" w:cs="Calibri"/>
                <w:sz w:val="20"/>
                <w:szCs w:val="20"/>
              </w:rPr>
              <w:t>participation in debates</w:t>
            </w:r>
          </w:p>
        </w:tc>
        <w:tc>
          <w:tcPr>
            <w:tcW w:w="1890" w:type="dxa"/>
            <w:vAlign w:val="center"/>
          </w:tcPr>
          <w:p w14:paraId="4508CA91" w14:textId="3BE7B2A8" w:rsidR="00451C01" w:rsidRPr="00182195" w:rsidRDefault="0020141D" w:rsidP="009A0E24">
            <w:pPr>
              <w:rPr>
                <w:rFonts w:eastAsia="Calibri" w:cs="Calibri"/>
                <w:sz w:val="20"/>
              </w:rPr>
            </w:pPr>
            <w:r>
              <w:rPr>
                <w:rFonts w:eastAsia="Calibri" w:cs="Calibri"/>
                <w:sz w:val="20"/>
              </w:rPr>
              <w:t>Yes</w:t>
            </w:r>
          </w:p>
        </w:tc>
        <w:tc>
          <w:tcPr>
            <w:tcW w:w="2452" w:type="dxa"/>
            <w:vAlign w:val="center"/>
          </w:tcPr>
          <w:p w14:paraId="7D500772" w14:textId="237D8639" w:rsidR="00451C01" w:rsidRPr="00182195" w:rsidRDefault="0049207E" w:rsidP="009A0E24">
            <w:pPr>
              <w:rPr>
                <w:rFonts w:eastAsia="Calibri" w:cs="Calibri"/>
                <w:sz w:val="20"/>
                <w:szCs w:val="20"/>
              </w:rPr>
            </w:pPr>
            <w:r>
              <w:rPr>
                <w:rFonts w:eastAsia="Calibri" w:cs="Calibri"/>
                <w:sz w:val="20"/>
                <w:szCs w:val="20"/>
              </w:rPr>
              <w:t>Yes</w:t>
            </w:r>
          </w:p>
        </w:tc>
        <w:tc>
          <w:tcPr>
            <w:tcW w:w="1699" w:type="dxa"/>
            <w:vAlign w:val="center"/>
          </w:tcPr>
          <w:p w14:paraId="023A9A67" w14:textId="0F786098" w:rsidR="00451C01" w:rsidRPr="00182195" w:rsidRDefault="00E22121" w:rsidP="009A0E24">
            <w:pPr>
              <w:rPr>
                <w:rFonts w:eastAsia="Calibri" w:cs="Calibri"/>
                <w:sz w:val="20"/>
                <w:szCs w:val="20"/>
              </w:rPr>
            </w:pPr>
            <w:r>
              <w:rPr>
                <w:rFonts w:eastAsia="Calibri" w:cs="Calibri"/>
                <w:sz w:val="20"/>
                <w:szCs w:val="20"/>
              </w:rPr>
              <w:t>n/a</w:t>
            </w:r>
          </w:p>
        </w:tc>
        <w:tc>
          <w:tcPr>
            <w:tcW w:w="1701" w:type="dxa"/>
            <w:vAlign w:val="center"/>
          </w:tcPr>
          <w:p w14:paraId="1D4209CF" w14:textId="19AAA952" w:rsidR="00451C01" w:rsidRPr="00182195" w:rsidRDefault="00666AAC" w:rsidP="009A0E24">
            <w:pPr>
              <w:rPr>
                <w:rFonts w:eastAsia="Calibri" w:cs="Calibri"/>
                <w:sz w:val="20"/>
                <w:szCs w:val="20"/>
              </w:rPr>
            </w:pPr>
            <w:r>
              <w:rPr>
                <w:rFonts w:eastAsia="Calibri" w:cs="Calibri"/>
                <w:sz w:val="20"/>
              </w:rPr>
              <w:t>Yes</w:t>
            </w:r>
          </w:p>
        </w:tc>
      </w:tr>
      <w:tr w:rsidR="00D465FC" w14:paraId="6EA7922A" w14:textId="77777777" w:rsidTr="00F17FB6">
        <w:trPr>
          <w:trHeight w:val="924"/>
        </w:trPr>
        <w:tc>
          <w:tcPr>
            <w:tcW w:w="2034" w:type="dxa"/>
            <w:vAlign w:val="center"/>
          </w:tcPr>
          <w:p w14:paraId="3322FE60" w14:textId="4B36FBC6" w:rsidR="008663FC" w:rsidRDefault="00937AC4" w:rsidP="00917C24">
            <w:pPr>
              <w:rPr>
                <w:rFonts w:eastAsia="Calibri" w:cs="Calibri"/>
                <w:sz w:val="20"/>
              </w:rPr>
            </w:pPr>
            <w:r>
              <w:rPr>
                <w:rFonts w:eastAsia="Calibri" w:cs="Calibri"/>
                <w:sz w:val="20"/>
              </w:rPr>
              <w:t>Access to TIES protected documentation</w:t>
            </w:r>
          </w:p>
        </w:tc>
        <w:tc>
          <w:tcPr>
            <w:tcW w:w="1890" w:type="dxa"/>
            <w:vAlign w:val="center"/>
          </w:tcPr>
          <w:p w14:paraId="608576F3" w14:textId="7BE74605" w:rsidR="008663FC" w:rsidRDefault="00937AC4" w:rsidP="009A0E24">
            <w:pPr>
              <w:rPr>
                <w:rFonts w:eastAsia="Calibri" w:cs="Calibri"/>
                <w:sz w:val="20"/>
              </w:rPr>
            </w:pPr>
            <w:r>
              <w:rPr>
                <w:rFonts w:eastAsia="Calibri" w:cs="Calibri"/>
                <w:sz w:val="20"/>
              </w:rPr>
              <w:t>Yes</w:t>
            </w:r>
          </w:p>
        </w:tc>
        <w:tc>
          <w:tcPr>
            <w:tcW w:w="2452" w:type="dxa"/>
            <w:vAlign w:val="center"/>
          </w:tcPr>
          <w:p w14:paraId="7B312C74" w14:textId="7B422EF3" w:rsidR="008663FC" w:rsidRPr="00182195" w:rsidRDefault="00937AC4" w:rsidP="009A0E24">
            <w:pPr>
              <w:rPr>
                <w:rFonts w:eastAsia="Calibri" w:cs="Calibri"/>
                <w:sz w:val="20"/>
              </w:rPr>
            </w:pPr>
            <w:r>
              <w:rPr>
                <w:rFonts w:eastAsia="Calibri" w:cs="Calibri"/>
                <w:sz w:val="20"/>
              </w:rPr>
              <w:t>Yes</w:t>
            </w:r>
            <w:r w:rsidR="00276F34">
              <w:rPr>
                <w:rStyle w:val="FootnoteReference"/>
                <w:rFonts w:eastAsia="Calibri" w:cs="Calibri"/>
              </w:rPr>
              <w:footnoteReference w:id="9"/>
            </w:r>
          </w:p>
        </w:tc>
        <w:tc>
          <w:tcPr>
            <w:tcW w:w="1699" w:type="dxa"/>
            <w:vAlign w:val="center"/>
          </w:tcPr>
          <w:p w14:paraId="288358BA" w14:textId="4C8273EA" w:rsidR="008663FC" w:rsidRDefault="00E22121" w:rsidP="009A0E24">
            <w:pPr>
              <w:rPr>
                <w:rFonts w:eastAsia="Calibri" w:cs="Calibri"/>
                <w:sz w:val="20"/>
              </w:rPr>
            </w:pPr>
            <w:r>
              <w:rPr>
                <w:rFonts w:eastAsia="Calibri" w:cs="Calibri"/>
                <w:sz w:val="20"/>
              </w:rPr>
              <w:t>n/a</w:t>
            </w:r>
          </w:p>
        </w:tc>
        <w:tc>
          <w:tcPr>
            <w:tcW w:w="1701" w:type="dxa"/>
            <w:vAlign w:val="center"/>
          </w:tcPr>
          <w:p w14:paraId="51EF9157" w14:textId="26D42CAA" w:rsidR="008663FC" w:rsidRDefault="00937AC4" w:rsidP="009A0E24">
            <w:pPr>
              <w:rPr>
                <w:rFonts w:eastAsia="Calibri" w:cs="Calibri"/>
                <w:sz w:val="20"/>
              </w:rPr>
            </w:pPr>
            <w:r>
              <w:rPr>
                <w:rFonts w:eastAsia="Calibri" w:cs="Calibri"/>
                <w:sz w:val="20"/>
              </w:rPr>
              <w:t>Yes</w:t>
            </w:r>
          </w:p>
        </w:tc>
      </w:tr>
      <w:tr w:rsidR="00D465FC" w14:paraId="31E0D2DA" w14:textId="77777777" w:rsidTr="00F17FB6">
        <w:trPr>
          <w:trHeight w:val="824"/>
        </w:trPr>
        <w:tc>
          <w:tcPr>
            <w:tcW w:w="2034" w:type="dxa"/>
            <w:vAlign w:val="center"/>
          </w:tcPr>
          <w:p w14:paraId="6749E4DB" w14:textId="0E161278" w:rsidR="00451C01" w:rsidRPr="00182195" w:rsidRDefault="00FE1B52" w:rsidP="00917C24">
            <w:pPr>
              <w:rPr>
                <w:rFonts w:eastAsia="Calibri" w:cs="Calibri"/>
                <w:sz w:val="20"/>
                <w:szCs w:val="20"/>
              </w:rPr>
            </w:pPr>
            <w:r>
              <w:rPr>
                <w:rFonts w:eastAsia="Calibri" w:cs="Calibri"/>
                <w:sz w:val="20"/>
                <w:szCs w:val="20"/>
              </w:rPr>
              <w:t>Ha</w:t>
            </w:r>
            <w:r w:rsidR="00C91998">
              <w:rPr>
                <w:rFonts w:eastAsia="Calibri" w:cs="Calibri"/>
                <w:sz w:val="20"/>
                <w:szCs w:val="20"/>
              </w:rPr>
              <w:t>ve representative</w:t>
            </w:r>
            <w:r w:rsidR="0029683C">
              <w:rPr>
                <w:rFonts w:eastAsia="Calibri" w:cs="Calibri"/>
                <w:sz w:val="20"/>
                <w:szCs w:val="20"/>
              </w:rPr>
              <w:t>(s)</w:t>
            </w:r>
            <w:r w:rsidR="00C91998">
              <w:rPr>
                <w:rFonts w:eastAsia="Calibri" w:cs="Calibri"/>
                <w:sz w:val="20"/>
                <w:szCs w:val="20"/>
              </w:rPr>
              <w:t xml:space="preserve"> appointed as</w:t>
            </w:r>
            <w:r w:rsidR="00451C01" w:rsidRPr="00182195">
              <w:rPr>
                <w:rFonts w:eastAsia="Calibri" w:cs="Calibri"/>
                <w:sz w:val="20"/>
                <w:szCs w:val="20"/>
              </w:rPr>
              <w:t xml:space="preserve"> chairm</w:t>
            </w:r>
            <w:r w:rsidR="00451C01">
              <w:rPr>
                <w:rFonts w:eastAsia="Calibri" w:cs="Calibri"/>
                <w:sz w:val="20"/>
                <w:szCs w:val="20"/>
              </w:rPr>
              <w:t>e</w:t>
            </w:r>
            <w:r w:rsidR="00451C01" w:rsidRPr="00182195">
              <w:rPr>
                <w:rFonts w:eastAsia="Calibri" w:cs="Calibri"/>
                <w:sz w:val="20"/>
                <w:szCs w:val="20"/>
              </w:rPr>
              <w:t>n</w:t>
            </w:r>
            <w:r w:rsidR="00451C01">
              <w:rPr>
                <w:rFonts w:eastAsia="Calibri" w:cs="Calibri"/>
                <w:sz w:val="20"/>
                <w:szCs w:val="20"/>
              </w:rPr>
              <w:t xml:space="preserve"> </w:t>
            </w:r>
            <w:r w:rsidR="00451C01" w:rsidRPr="00182195">
              <w:rPr>
                <w:rFonts w:eastAsia="Calibri" w:cs="Calibri"/>
                <w:sz w:val="20"/>
                <w:szCs w:val="20"/>
              </w:rPr>
              <w:t>/</w:t>
            </w:r>
            <w:r w:rsidR="00451C01">
              <w:rPr>
                <w:rFonts w:eastAsia="Calibri" w:cs="Calibri"/>
                <w:sz w:val="20"/>
                <w:szCs w:val="20"/>
              </w:rPr>
              <w:t xml:space="preserve"> </w:t>
            </w:r>
            <w:r w:rsidR="00451C01" w:rsidRPr="00182195">
              <w:rPr>
                <w:rFonts w:eastAsia="Calibri" w:cs="Calibri"/>
                <w:sz w:val="20"/>
                <w:szCs w:val="20"/>
              </w:rPr>
              <w:t>vice-chairm</w:t>
            </w:r>
            <w:r w:rsidR="00451C01">
              <w:rPr>
                <w:rFonts w:eastAsia="Calibri" w:cs="Calibri"/>
                <w:sz w:val="20"/>
                <w:szCs w:val="20"/>
              </w:rPr>
              <w:t>e</w:t>
            </w:r>
            <w:r w:rsidR="00451C01" w:rsidRPr="00182195">
              <w:rPr>
                <w:rFonts w:eastAsia="Calibri" w:cs="Calibri"/>
                <w:sz w:val="20"/>
                <w:szCs w:val="20"/>
              </w:rPr>
              <w:t>n</w:t>
            </w:r>
            <w:r w:rsidR="00B27098">
              <w:rPr>
                <w:rFonts w:eastAsia="Calibri" w:cs="Calibri"/>
                <w:sz w:val="20"/>
                <w:szCs w:val="20"/>
              </w:rPr>
              <w:t xml:space="preserve"> for the Conference/Assembly</w:t>
            </w:r>
          </w:p>
        </w:tc>
        <w:tc>
          <w:tcPr>
            <w:tcW w:w="1890" w:type="dxa"/>
            <w:vAlign w:val="center"/>
          </w:tcPr>
          <w:p w14:paraId="18DDA65D" w14:textId="24200792" w:rsidR="00451C01" w:rsidRPr="00182195" w:rsidRDefault="0020141D" w:rsidP="009A0E24">
            <w:pPr>
              <w:rPr>
                <w:rFonts w:eastAsia="Calibri" w:cs="Calibri"/>
                <w:sz w:val="20"/>
              </w:rPr>
            </w:pPr>
            <w:r>
              <w:rPr>
                <w:rFonts w:eastAsia="Calibri" w:cs="Calibri"/>
                <w:sz w:val="20"/>
              </w:rPr>
              <w:t>Yes</w:t>
            </w:r>
          </w:p>
        </w:tc>
        <w:tc>
          <w:tcPr>
            <w:tcW w:w="2452" w:type="dxa"/>
            <w:vAlign w:val="center"/>
          </w:tcPr>
          <w:p w14:paraId="0A43FA7B" w14:textId="68E8592E" w:rsidR="00451C01" w:rsidRPr="00182195" w:rsidRDefault="00D12BAF" w:rsidP="009A0E24">
            <w:pPr>
              <w:rPr>
                <w:rFonts w:eastAsia="Calibri" w:cs="Calibri"/>
                <w:sz w:val="20"/>
                <w:szCs w:val="20"/>
              </w:rPr>
            </w:pPr>
            <w:r>
              <w:rPr>
                <w:rFonts w:eastAsia="Calibri" w:cs="Calibri"/>
                <w:sz w:val="20"/>
                <w:szCs w:val="20"/>
              </w:rPr>
              <w:t>Yes</w:t>
            </w:r>
            <w:r w:rsidR="00A27CC2">
              <w:rPr>
                <w:rStyle w:val="FootnoteReference"/>
                <w:rFonts w:eastAsia="Calibri" w:cs="Calibri"/>
                <w:szCs w:val="20"/>
              </w:rPr>
              <w:footnoteReference w:id="10"/>
            </w:r>
          </w:p>
        </w:tc>
        <w:tc>
          <w:tcPr>
            <w:tcW w:w="1699" w:type="dxa"/>
            <w:vAlign w:val="center"/>
          </w:tcPr>
          <w:p w14:paraId="6CECF91A" w14:textId="284600EF" w:rsidR="00451C01" w:rsidRPr="0020141D" w:rsidRDefault="00E22121" w:rsidP="009A0E24">
            <w:pPr>
              <w:rPr>
                <w:rFonts w:eastAsia="Calibri" w:cs="Calibri"/>
                <w:sz w:val="20"/>
                <w:szCs w:val="20"/>
                <w:highlight w:val="yellow"/>
              </w:rPr>
            </w:pPr>
            <w:r>
              <w:rPr>
                <w:rFonts w:eastAsia="Calibri" w:cs="Calibri"/>
                <w:sz w:val="20"/>
                <w:szCs w:val="20"/>
              </w:rPr>
              <w:t>n/a</w:t>
            </w:r>
          </w:p>
        </w:tc>
        <w:tc>
          <w:tcPr>
            <w:tcW w:w="1701" w:type="dxa"/>
            <w:vAlign w:val="center"/>
          </w:tcPr>
          <w:p w14:paraId="5A1D5208" w14:textId="61C4DFF7" w:rsidR="00451C01" w:rsidRPr="0020141D" w:rsidRDefault="006C5A6B" w:rsidP="009A0E24">
            <w:pPr>
              <w:rPr>
                <w:rFonts w:eastAsia="Calibri" w:cs="Calibri"/>
                <w:sz w:val="20"/>
                <w:szCs w:val="20"/>
                <w:highlight w:val="yellow"/>
              </w:rPr>
            </w:pPr>
            <w:r w:rsidRPr="00F068D5">
              <w:rPr>
                <w:rFonts w:eastAsia="Calibri" w:cs="Calibri"/>
                <w:sz w:val="20"/>
                <w:szCs w:val="20"/>
              </w:rPr>
              <w:t>No</w:t>
            </w:r>
          </w:p>
        </w:tc>
      </w:tr>
    </w:tbl>
    <w:p w14:paraId="3E411272" w14:textId="115322FE" w:rsidR="009E304D" w:rsidRDefault="00452223" w:rsidP="00F17FB6">
      <w:pPr>
        <w:pStyle w:val="Tabletitle"/>
        <w:spacing w:before="360"/>
      </w:pPr>
      <w:r>
        <w:t>2</w:t>
      </w:r>
      <w:r w:rsidR="00501C94">
        <w:t>C</w:t>
      </w:r>
      <w:r>
        <w:t>. Sector Study Groups</w:t>
      </w:r>
      <w:r w:rsidR="00E87F37">
        <w:t xml:space="preserve"> and </w:t>
      </w:r>
      <w:r w:rsidR="001F0500">
        <w:t xml:space="preserve">their </w:t>
      </w:r>
      <w:r w:rsidR="00E87F37">
        <w:t>subgroups</w:t>
      </w:r>
    </w:p>
    <w:tbl>
      <w:tblPr>
        <w:tblStyle w:val="TableGrid"/>
        <w:tblW w:w="9776" w:type="dxa"/>
        <w:tblLook w:val="01E0" w:firstRow="1" w:lastRow="1" w:firstColumn="1" w:lastColumn="1" w:noHBand="0" w:noVBand="0"/>
      </w:tblPr>
      <w:tblGrid>
        <w:gridCol w:w="2405"/>
        <w:gridCol w:w="1985"/>
        <w:gridCol w:w="1979"/>
        <w:gridCol w:w="1990"/>
        <w:gridCol w:w="1417"/>
      </w:tblGrid>
      <w:tr w:rsidR="00E24E27" w:rsidRPr="001E3000" w14:paraId="2932301E" w14:textId="77777777" w:rsidTr="00E34CED">
        <w:trPr>
          <w:cantSplit/>
          <w:trHeight w:val="824"/>
          <w:tblHeader/>
        </w:trPr>
        <w:tc>
          <w:tcPr>
            <w:tcW w:w="2405" w:type="dxa"/>
            <w:vAlign w:val="center"/>
          </w:tcPr>
          <w:p w14:paraId="1AB7ED29" w14:textId="77777777" w:rsidR="00D32100" w:rsidRPr="001E3000" w:rsidRDefault="00D32100" w:rsidP="002C67FD">
            <w:pPr>
              <w:rPr>
                <w:rFonts w:eastAsia="Calibri" w:cs="Calibri"/>
                <w:sz w:val="20"/>
                <w:szCs w:val="20"/>
              </w:rPr>
            </w:pPr>
            <w:r w:rsidRPr="001E3000">
              <w:rPr>
                <w:rFonts w:eastAsia="Calibri" w:cs="Calibri"/>
                <w:b/>
                <w:bCs/>
                <w:color w:val="231F20"/>
                <w:sz w:val="20"/>
                <w:szCs w:val="20"/>
                <w:lang w:val="en-US"/>
              </w:rPr>
              <w:t xml:space="preserve">Rights/Category </w:t>
            </w:r>
          </w:p>
        </w:tc>
        <w:tc>
          <w:tcPr>
            <w:tcW w:w="1985" w:type="dxa"/>
            <w:vAlign w:val="center"/>
          </w:tcPr>
          <w:p w14:paraId="680B6C58" w14:textId="01895D00" w:rsidR="00D32100" w:rsidRPr="001E3000" w:rsidRDefault="00C60658" w:rsidP="002C67FD">
            <w:pPr>
              <w:jc w:val="center"/>
              <w:rPr>
                <w:rFonts w:eastAsia="Calibri" w:cs="Calibri"/>
                <w:b/>
                <w:bCs/>
                <w:sz w:val="20"/>
              </w:rPr>
            </w:pPr>
            <w:r>
              <w:rPr>
                <w:rFonts w:eastAsia="Calibri" w:cs="Calibri"/>
                <w:b/>
                <w:bCs/>
                <w:sz w:val="20"/>
              </w:rPr>
              <w:t>Member States</w:t>
            </w:r>
            <w:r w:rsidR="00BB3D04">
              <w:rPr>
                <w:rStyle w:val="FootnoteReference"/>
                <w:rFonts w:eastAsia="Calibri" w:cs="Calibri"/>
                <w:szCs w:val="20"/>
                <w:lang w:val="fr-FR"/>
              </w:rPr>
              <w:footnoteReference w:id="11"/>
            </w:r>
          </w:p>
        </w:tc>
        <w:tc>
          <w:tcPr>
            <w:tcW w:w="1979" w:type="dxa"/>
            <w:vAlign w:val="center"/>
          </w:tcPr>
          <w:p w14:paraId="1D11ED8D" w14:textId="05AB0EFC" w:rsidR="00D32100" w:rsidRPr="001E3000" w:rsidRDefault="00D32100" w:rsidP="002C67FD">
            <w:pPr>
              <w:jc w:val="center"/>
              <w:rPr>
                <w:rFonts w:eastAsia="Calibri" w:cs="Calibri"/>
                <w:sz w:val="20"/>
                <w:szCs w:val="20"/>
              </w:rPr>
            </w:pPr>
            <w:r w:rsidRPr="001E3000">
              <w:rPr>
                <w:rFonts w:eastAsia="Calibri" w:cs="Calibri"/>
                <w:b/>
                <w:bCs/>
                <w:sz w:val="20"/>
                <w:szCs w:val="20"/>
              </w:rPr>
              <w:t>Sector Members of the Sector</w:t>
            </w:r>
            <w:r w:rsidR="009449ED">
              <w:rPr>
                <w:rFonts w:eastAsia="Calibri" w:cs="Calibri"/>
                <w:b/>
                <w:bCs/>
                <w:sz w:val="20"/>
                <w:szCs w:val="20"/>
              </w:rPr>
              <w:t xml:space="preserve"> concerned</w:t>
            </w:r>
            <w:r w:rsidR="00BB3D04">
              <w:rPr>
                <w:rStyle w:val="FootnoteReference"/>
                <w:rFonts w:eastAsia="Calibri" w:cs="Calibri"/>
                <w:szCs w:val="20"/>
              </w:rPr>
              <w:footnoteReference w:id="12"/>
            </w:r>
          </w:p>
        </w:tc>
        <w:tc>
          <w:tcPr>
            <w:tcW w:w="1990" w:type="dxa"/>
            <w:vAlign w:val="center"/>
          </w:tcPr>
          <w:p w14:paraId="53D301C7" w14:textId="21600865" w:rsidR="00D32100" w:rsidRPr="001E3000" w:rsidRDefault="00D32100" w:rsidP="002C67FD">
            <w:pPr>
              <w:tabs>
                <w:tab w:val="left" w:pos="1395"/>
              </w:tabs>
              <w:jc w:val="center"/>
              <w:rPr>
                <w:rFonts w:asciiTheme="minorHAnsi" w:eastAsia="Calibri" w:hAnsiTheme="minorHAnsi" w:cstheme="minorHAnsi"/>
                <w:b/>
                <w:bCs/>
                <w:sz w:val="20"/>
                <w:szCs w:val="20"/>
              </w:rPr>
            </w:pPr>
            <w:r w:rsidRPr="001E3000">
              <w:rPr>
                <w:rFonts w:asciiTheme="minorHAnsi" w:eastAsia="Calibri" w:hAnsiTheme="minorHAnsi" w:cstheme="minorHAnsi"/>
                <w:b/>
                <w:bCs/>
                <w:sz w:val="20"/>
                <w:szCs w:val="20"/>
              </w:rPr>
              <w:t xml:space="preserve">Associates </w:t>
            </w:r>
            <w:proofErr w:type="gramStart"/>
            <w:r w:rsidR="003533AB">
              <w:rPr>
                <w:rFonts w:asciiTheme="minorHAnsi" w:eastAsia="Calibri" w:hAnsiTheme="minorHAnsi" w:cstheme="minorHAnsi"/>
                <w:b/>
                <w:bCs/>
                <w:sz w:val="20"/>
                <w:szCs w:val="20"/>
              </w:rPr>
              <w:t>in</w:t>
            </w:r>
            <w:r w:rsidR="006908F9">
              <w:rPr>
                <w:rFonts w:asciiTheme="minorHAnsi" w:eastAsia="Calibri" w:hAnsiTheme="minorHAnsi" w:cstheme="minorHAnsi"/>
                <w:b/>
                <w:bCs/>
                <w:sz w:val="20"/>
                <w:szCs w:val="20"/>
              </w:rPr>
              <w:t xml:space="preserve"> a</w:t>
            </w:r>
            <w:r w:rsidR="003533AB">
              <w:rPr>
                <w:rFonts w:asciiTheme="minorHAnsi" w:eastAsia="Calibri" w:hAnsiTheme="minorHAnsi" w:cstheme="minorHAnsi"/>
                <w:b/>
                <w:bCs/>
                <w:sz w:val="20"/>
                <w:szCs w:val="20"/>
              </w:rPr>
              <w:t xml:space="preserve"> given</w:t>
            </w:r>
            <w:proofErr w:type="gramEnd"/>
            <w:r w:rsidR="006908F9">
              <w:rPr>
                <w:rFonts w:asciiTheme="minorHAnsi" w:eastAsia="Calibri" w:hAnsiTheme="minorHAnsi" w:cstheme="minorHAnsi"/>
                <w:b/>
                <w:bCs/>
                <w:sz w:val="20"/>
                <w:szCs w:val="20"/>
              </w:rPr>
              <w:t xml:space="preserve"> Sector Study Gr</w:t>
            </w:r>
            <w:r w:rsidR="00E71211">
              <w:rPr>
                <w:rFonts w:asciiTheme="minorHAnsi" w:eastAsia="Calibri" w:hAnsiTheme="minorHAnsi" w:cstheme="minorHAnsi"/>
                <w:b/>
                <w:bCs/>
                <w:sz w:val="20"/>
                <w:szCs w:val="20"/>
              </w:rPr>
              <w:t>oup</w:t>
            </w:r>
            <w:r w:rsidR="00BB3D04">
              <w:rPr>
                <w:rStyle w:val="FootnoteReference"/>
                <w:rFonts w:eastAsia="Calibri" w:cs="Calibri"/>
                <w:szCs w:val="20"/>
              </w:rPr>
              <w:footnoteReference w:id="13"/>
            </w:r>
            <w:r w:rsidR="00BB3D04" w:rsidRPr="001E3000" w:rsidDel="006908F9">
              <w:rPr>
                <w:rFonts w:asciiTheme="minorHAnsi" w:hAnsiTheme="minorHAnsi" w:cstheme="minorHAnsi"/>
                <w:b/>
                <w:bCs/>
                <w:sz w:val="20"/>
                <w:szCs w:val="20"/>
              </w:rPr>
              <w:t xml:space="preserve"> </w:t>
            </w:r>
          </w:p>
        </w:tc>
        <w:tc>
          <w:tcPr>
            <w:tcW w:w="1417" w:type="dxa"/>
            <w:vAlign w:val="center"/>
          </w:tcPr>
          <w:p w14:paraId="60F81B0A" w14:textId="2BF3FEBF" w:rsidR="00D32100" w:rsidRPr="001E3000" w:rsidRDefault="00D32100" w:rsidP="00A024A2">
            <w:pPr>
              <w:jc w:val="center"/>
              <w:rPr>
                <w:rFonts w:eastAsia="Calibri" w:cs="Calibri"/>
                <w:sz w:val="20"/>
                <w:szCs w:val="20"/>
              </w:rPr>
            </w:pPr>
            <w:r w:rsidRPr="001E3000">
              <w:rPr>
                <w:rFonts w:eastAsia="Calibri" w:cs="Calibri"/>
                <w:b/>
                <w:bCs/>
                <w:sz w:val="20"/>
                <w:szCs w:val="20"/>
              </w:rPr>
              <w:t>Academia</w:t>
            </w:r>
            <w:r w:rsidR="00BB3D04">
              <w:rPr>
                <w:rStyle w:val="FootnoteReference"/>
                <w:rFonts w:eastAsia="Calibri" w:cs="Calibri"/>
                <w:szCs w:val="20"/>
              </w:rPr>
              <w:footnoteReference w:id="14"/>
            </w:r>
          </w:p>
        </w:tc>
      </w:tr>
      <w:tr w:rsidR="00E24E27" w14:paraId="3B49BC7D" w14:textId="77777777" w:rsidTr="00E34CED">
        <w:trPr>
          <w:cantSplit/>
          <w:trHeight w:val="932"/>
        </w:trPr>
        <w:tc>
          <w:tcPr>
            <w:tcW w:w="2405" w:type="dxa"/>
            <w:vAlign w:val="center"/>
          </w:tcPr>
          <w:p w14:paraId="2BE982A6" w14:textId="2E808A8B" w:rsidR="00D32100" w:rsidRPr="00182195" w:rsidRDefault="00FA4BFA" w:rsidP="002C67FD">
            <w:pPr>
              <w:rPr>
                <w:rFonts w:eastAsia="Calibri" w:cs="Calibri"/>
                <w:sz w:val="20"/>
                <w:szCs w:val="20"/>
              </w:rPr>
            </w:pPr>
            <w:r>
              <w:rPr>
                <w:rFonts w:eastAsia="Calibri" w:cs="Calibri"/>
                <w:sz w:val="20"/>
                <w:szCs w:val="20"/>
              </w:rPr>
              <w:t>Participation</w:t>
            </w:r>
          </w:p>
        </w:tc>
        <w:tc>
          <w:tcPr>
            <w:tcW w:w="1985" w:type="dxa"/>
            <w:vAlign w:val="center"/>
          </w:tcPr>
          <w:p w14:paraId="01BA0D51" w14:textId="1B617257" w:rsidR="00D32100" w:rsidRPr="003A1273" w:rsidRDefault="00C60658" w:rsidP="002C67FD">
            <w:pPr>
              <w:rPr>
                <w:rFonts w:eastAsia="Calibri" w:cs="Calibri"/>
                <w:sz w:val="20"/>
                <w:szCs w:val="20"/>
              </w:rPr>
            </w:pPr>
            <w:r w:rsidRPr="003A1273">
              <w:rPr>
                <w:rFonts w:eastAsia="Calibri" w:cs="Calibri"/>
                <w:sz w:val="20"/>
                <w:szCs w:val="20"/>
              </w:rPr>
              <w:t>Yes</w:t>
            </w:r>
            <w:bookmarkStart w:id="9" w:name="_Ref106871047"/>
            <w:r w:rsidR="003A1273" w:rsidRPr="003A1273">
              <w:rPr>
                <w:rFonts w:eastAsia="Calibri" w:cs="Calibri"/>
                <w:sz w:val="20"/>
                <w:szCs w:val="20"/>
              </w:rPr>
              <w:t xml:space="preserve">, across the three </w:t>
            </w:r>
            <w:r w:rsidR="005805C3">
              <w:rPr>
                <w:rFonts w:eastAsia="Calibri" w:cs="Calibri"/>
                <w:sz w:val="20"/>
                <w:szCs w:val="20"/>
              </w:rPr>
              <w:t>S</w:t>
            </w:r>
            <w:r w:rsidR="003A1273" w:rsidRPr="003A1273">
              <w:rPr>
                <w:rFonts w:eastAsia="Calibri" w:cs="Calibri"/>
                <w:sz w:val="20"/>
                <w:szCs w:val="20"/>
              </w:rPr>
              <w:t>ectors</w:t>
            </w:r>
            <w:bookmarkEnd w:id="9"/>
          </w:p>
        </w:tc>
        <w:tc>
          <w:tcPr>
            <w:tcW w:w="1979" w:type="dxa"/>
            <w:vAlign w:val="center"/>
          </w:tcPr>
          <w:p w14:paraId="3845D81F" w14:textId="2E2C97C2" w:rsidR="00D32100" w:rsidRPr="00182195" w:rsidRDefault="00CD0EE4" w:rsidP="002C67FD">
            <w:pPr>
              <w:rPr>
                <w:rFonts w:eastAsia="Calibri" w:cs="Calibri"/>
                <w:b/>
                <w:bCs/>
                <w:sz w:val="20"/>
                <w:szCs w:val="20"/>
              </w:rPr>
            </w:pPr>
            <w:r>
              <w:rPr>
                <w:rFonts w:eastAsia="Calibri" w:cs="Calibri"/>
                <w:sz w:val="20"/>
                <w:szCs w:val="20"/>
              </w:rPr>
              <w:t>Yes</w:t>
            </w:r>
          </w:p>
        </w:tc>
        <w:tc>
          <w:tcPr>
            <w:tcW w:w="1990" w:type="dxa"/>
            <w:vAlign w:val="center"/>
          </w:tcPr>
          <w:p w14:paraId="6A80F17B" w14:textId="42A65AA2" w:rsidR="00D32100" w:rsidRPr="00182195" w:rsidRDefault="00CD0EE4" w:rsidP="002C67FD">
            <w:pPr>
              <w:rPr>
                <w:rFonts w:eastAsia="Calibri" w:cs="Calibri"/>
                <w:sz w:val="20"/>
                <w:szCs w:val="20"/>
              </w:rPr>
            </w:pPr>
            <w:r>
              <w:rPr>
                <w:rFonts w:eastAsia="Calibri" w:cs="Calibri"/>
                <w:sz w:val="20"/>
                <w:szCs w:val="20"/>
              </w:rPr>
              <w:t>Yes, i</w:t>
            </w:r>
            <w:r w:rsidR="00D32100">
              <w:rPr>
                <w:rFonts w:eastAsia="Calibri" w:cs="Calibri"/>
                <w:sz w:val="20"/>
                <w:szCs w:val="20"/>
              </w:rPr>
              <w:t>n</w:t>
            </w:r>
            <w:r>
              <w:rPr>
                <w:rFonts w:eastAsia="Calibri" w:cs="Calibri"/>
                <w:sz w:val="20"/>
                <w:szCs w:val="20"/>
              </w:rPr>
              <w:t xml:space="preserve"> </w:t>
            </w:r>
            <w:r w:rsidR="00D32100" w:rsidRPr="00182195">
              <w:rPr>
                <w:rFonts w:eastAsia="Calibri" w:cs="Calibri"/>
                <w:sz w:val="20"/>
                <w:szCs w:val="20"/>
              </w:rPr>
              <w:t xml:space="preserve">the scope of a given Study Group </w:t>
            </w:r>
          </w:p>
        </w:tc>
        <w:tc>
          <w:tcPr>
            <w:tcW w:w="1417" w:type="dxa"/>
            <w:vAlign w:val="center"/>
          </w:tcPr>
          <w:p w14:paraId="6FBCDBD0" w14:textId="145F44DE" w:rsidR="00D32100" w:rsidRPr="00182195" w:rsidRDefault="00CD0EE4" w:rsidP="002C67FD">
            <w:pPr>
              <w:rPr>
                <w:rFonts w:eastAsia="Calibri" w:cs="Calibri"/>
                <w:sz w:val="20"/>
                <w:szCs w:val="20"/>
              </w:rPr>
            </w:pPr>
            <w:r>
              <w:rPr>
                <w:rFonts w:eastAsia="Calibri" w:cs="Calibri"/>
                <w:sz w:val="20"/>
                <w:szCs w:val="20"/>
              </w:rPr>
              <w:t>Yes</w:t>
            </w:r>
            <w:r w:rsidR="00D54A46">
              <w:rPr>
                <w:rFonts w:eastAsia="Calibri" w:cs="Calibri"/>
                <w:sz w:val="20"/>
                <w:szCs w:val="20"/>
              </w:rPr>
              <w:t>,</w:t>
            </w:r>
            <w:r w:rsidR="00710ECE">
              <w:rPr>
                <w:rFonts w:eastAsia="Calibri" w:cs="Calibri"/>
                <w:sz w:val="20"/>
                <w:szCs w:val="20"/>
              </w:rPr>
              <w:t xml:space="preserve"> across the three </w:t>
            </w:r>
            <w:r w:rsidR="005805C3">
              <w:rPr>
                <w:rFonts w:eastAsia="Calibri" w:cs="Calibri"/>
                <w:sz w:val="20"/>
                <w:szCs w:val="20"/>
              </w:rPr>
              <w:t>S</w:t>
            </w:r>
            <w:r w:rsidR="00710ECE">
              <w:rPr>
                <w:rFonts w:eastAsia="Calibri" w:cs="Calibri"/>
                <w:sz w:val="20"/>
                <w:szCs w:val="20"/>
              </w:rPr>
              <w:t>ectors</w:t>
            </w:r>
          </w:p>
        </w:tc>
      </w:tr>
      <w:tr w:rsidR="00E24E27" w14:paraId="296F7E0C" w14:textId="77777777" w:rsidTr="00E34CED">
        <w:trPr>
          <w:cantSplit/>
          <w:trHeight w:val="924"/>
        </w:trPr>
        <w:tc>
          <w:tcPr>
            <w:tcW w:w="2405" w:type="dxa"/>
            <w:vAlign w:val="center"/>
          </w:tcPr>
          <w:p w14:paraId="16D0E00E" w14:textId="5DA58835" w:rsidR="00D32100" w:rsidRPr="00182195" w:rsidRDefault="00FA4BFA" w:rsidP="00E227D2">
            <w:pPr>
              <w:rPr>
                <w:rFonts w:eastAsia="Calibri" w:cs="Calibri"/>
                <w:sz w:val="20"/>
                <w:szCs w:val="20"/>
              </w:rPr>
            </w:pPr>
            <w:r>
              <w:rPr>
                <w:rFonts w:eastAsia="Calibri" w:cs="Calibri"/>
                <w:sz w:val="20"/>
                <w:szCs w:val="20"/>
              </w:rPr>
              <w:t xml:space="preserve">Submission of </w:t>
            </w:r>
            <w:r w:rsidR="00D32100" w:rsidRPr="00182195">
              <w:rPr>
                <w:rFonts w:eastAsia="Calibri" w:cs="Calibri"/>
                <w:sz w:val="20"/>
                <w:szCs w:val="20"/>
              </w:rPr>
              <w:t>contributions</w:t>
            </w:r>
            <w:r w:rsidR="00736726">
              <w:rPr>
                <w:rFonts w:eastAsia="Calibri" w:cs="Calibri"/>
                <w:sz w:val="20"/>
                <w:szCs w:val="20"/>
              </w:rPr>
              <w:t xml:space="preserve"> / </w:t>
            </w:r>
            <w:r w:rsidR="0004091C">
              <w:rPr>
                <w:rFonts w:eastAsia="Calibri" w:cs="Calibri"/>
                <w:sz w:val="20"/>
                <w:szCs w:val="20"/>
              </w:rPr>
              <w:t>participation in debates</w:t>
            </w:r>
          </w:p>
        </w:tc>
        <w:tc>
          <w:tcPr>
            <w:tcW w:w="1985" w:type="dxa"/>
            <w:vAlign w:val="center"/>
          </w:tcPr>
          <w:p w14:paraId="43C08D41" w14:textId="0F68EED8" w:rsidR="00D32100" w:rsidRPr="00182195" w:rsidRDefault="00C60658" w:rsidP="002C67FD">
            <w:pPr>
              <w:rPr>
                <w:rFonts w:eastAsia="Calibri" w:cs="Calibri"/>
                <w:sz w:val="20"/>
              </w:rPr>
            </w:pPr>
            <w:r>
              <w:rPr>
                <w:rFonts w:eastAsia="Calibri" w:cs="Calibri"/>
                <w:sz w:val="20"/>
              </w:rPr>
              <w:t>Ye</w:t>
            </w:r>
            <w:r w:rsidR="00D20D60">
              <w:rPr>
                <w:rFonts w:eastAsia="Calibri" w:cs="Calibri"/>
                <w:sz w:val="20"/>
              </w:rPr>
              <w:t>s</w:t>
            </w:r>
          </w:p>
        </w:tc>
        <w:tc>
          <w:tcPr>
            <w:tcW w:w="1979" w:type="dxa"/>
            <w:vAlign w:val="center"/>
          </w:tcPr>
          <w:p w14:paraId="663027FD" w14:textId="3533D94D" w:rsidR="00D32100" w:rsidRPr="00182195" w:rsidRDefault="00B30A99" w:rsidP="002C67FD">
            <w:pPr>
              <w:rPr>
                <w:rFonts w:eastAsia="Calibri" w:cs="Calibri"/>
                <w:sz w:val="20"/>
                <w:szCs w:val="20"/>
              </w:rPr>
            </w:pPr>
            <w:r>
              <w:rPr>
                <w:rFonts w:eastAsia="Calibri" w:cs="Calibri"/>
                <w:sz w:val="20"/>
                <w:szCs w:val="20"/>
              </w:rPr>
              <w:t>Yes</w:t>
            </w:r>
          </w:p>
        </w:tc>
        <w:tc>
          <w:tcPr>
            <w:tcW w:w="1990" w:type="dxa"/>
            <w:vAlign w:val="center"/>
          </w:tcPr>
          <w:p w14:paraId="607B09DF" w14:textId="43896F18" w:rsidR="00D32100" w:rsidRPr="00182195" w:rsidRDefault="004402D4" w:rsidP="002C67FD">
            <w:pPr>
              <w:rPr>
                <w:rFonts w:eastAsia="Calibri" w:cs="Calibri"/>
                <w:sz w:val="20"/>
                <w:szCs w:val="20"/>
              </w:rPr>
            </w:pPr>
            <w:r>
              <w:rPr>
                <w:rFonts w:eastAsia="Calibri" w:cs="Calibri"/>
                <w:sz w:val="20"/>
                <w:szCs w:val="20"/>
              </w:rPr>
              <w:t>Yes</w:t>
            </w:r>
            <w:r w:rsidR="00D32100" w:rsidRPr="00182195">
              <w:rPr>
                <w:rFonts w:eastAsia="Calibri" w:cs="Calibri"/>
                <w:sz w:val="20"/>
                <w:szCs w:val="20"/>
              </w:rPr>
              <w:t xml:space="preserve"> </w:t>
            </w:r>
          </w:p>
        </w:tc>
        <w:tc>
          <w:tcPr>
            <w:tcW w:w="1417" w:type="dxa"/>
            <w:vAlign w:val="center"/>
          </w:tcPr>
          <w:p w14:paraId="6B369E9B" w14:textId="356925E6" w:rsidR="00D32100" w:rsidRPr="00182195" w:rsidRDefault="00CD0EE4" w:rsidP="002C67FD">
            <w:pPr>
              <w:rPr>
                <w:rFonts w:eastAsia="Calibri" w:cs="Calibri"/>
                <w:sz w:val="20"/>
                <w:szCs w:val="20"/>
              </w:rPr>
            </w:pPr>
            <w:r>
              <w:rPr>
                <w:rFonts w:eastAsia="Calibri" w:cs="Calibri"/>
                <w:sz w:val="20"/>
                <w:szCs w:val="20"/>
              </w:rPr>
              <w:t>Yes</w:t>
            </w:r>
          </w:p>
        </w:tc>
      </w:tr>
      <w:tr w:rsidR="00E24E27" w14:paraId="5C429047" w14:textId="77777777" w:rsidTr="00E34CED">
        <w:trPr>
          <w:cantSplit/>
          <w:trHeight w:val="924"/>
        </w:trPr>
        <w:tc>
          <w:tcPr>
            <w:tcW w:w="2405" w:type="dxa"/>
            <w:vAlign w:val="center"/>
          </w:tcPr>
          <w:p w14:paraId="193AA559" w14:textId="71C91770" w:rsidR="00335375" w:rsidRPr="00182195" w:rsidDel="00FA4BFA" w:rsidRDefault="00335375" w:rsidP="00E227D2">
            <w:pPr>
              <w:rPr>
                <w:rFonts w:eastAsia="Calibri" w:cs="Calibri"/>
                <w:sz w:val="20"/>
              </w:rPr>
            </w:pPr>
            <w:r>
              <w:rPr>
                <w:rFonts w:eastAsia="Calibri" w:cs="Calibri"/>
                <w:sz w:val="20"/>
              </w:rPr>
              <w:lastRenderedPageBreak/>
              <w:t>Access to TIES-protected documentation</w:t>
            </w:r>
          </w:p>
        </w:tc>
        <w:tc>
          <w:tcPr>
            <w:tcW w:w="1985" w:type="dxa"/>
            <w:vAlign w:val="center"/>
          </w:tcPr>
          <w:p w14:paraId="79E60957" w14:textId="5ACDB0BB" w:rsidR="00335375" w:rsidRDefault="00335375" w:rsidP="002C67FD">
            <w:pPr>
              <w:rPr>
                <w:rFonts w:eastAsia="Calibri" w:cs="Calibri"/>
                <w:sz w:val="20"/>
              </w:rPr>
            </w:pPr>
            <w:r>
              <w:rPr>
                <w:rFonts w:eastAsia="Calibri" w:cs="Calibri"/>
                <w:sz w:val="20"/>
              </w:rPr>
              <w:t>Yes</w:t>
            </w:r>
          </w:p>
        </w:tc>
        <w:tc>
          <w:tcPr>
            <w:tcW w:w="1979" w:type="dxa"/>
            <w:vAlign w:val="center"/>
          </w:tcPr>
          <w:p w14:paraId="09014FC9" w14:textId="2BB5D3ED" w:rsidR="00335375" w:rsidRDefault="00335375" w:rsidP="002C67FD">
            <w:pPr>
              <w:rPr>
                <w:rFonts w:eastAsia="Calibri" w:cs="Calibri"/>
                <w:sz w:val="20"/>
              </w:rPr>
            </w:pPr>
            <w:r>
              <w:rPr>
                <w:rFonts w:eastAsia="Calibri" w:cs="Calibri"/>
                <w:sz w:val="20"/>
              </w:rPr>
              <w:t>Yes</w:t>
            </w:r>
          </w:p>
        </w:tc>
        <w:tc>
          <w:tcPr>
            <w:tcW w:w="1990" w:type="dxa"/>
            <w:vAlign w:val="center"/>
          </w:tcPr>
          <w:p w14:paraId="125E8B31" w14:textId="798FF5DF" w:rsidR="00335375" w:rsidRDefault="00B1413E" w:rsidP="002C67FD">
            <w:pPr>
              <w:rPr>
                <w:rFonts w:eastAsia="Calibri" w:cs="Calibri"/>
                <w:sz w:val="20"/>
              </w:rPr>
            </w:pPr>
            <w:r>
              <w:rPr>
                <w:rFonts w:eastAsia="Calibri" w:cs="Calibri"/>
                <w:sz w:val="20"/>
              </w:rPr>
              <w:t xml:space="preserve">Yes, in the scope of </w:t>
            </w:r>
            <w:r w:rsidR="00F235B0">
              <w:rPr>
                <w:rFonts w:eastAsia="Calibri" w:cs="Calibri"/>
                <w:sz w:val="20"/>
              </w:rPr>
              <w:t>a give</w:t>
            </w:r>
            <w:r w:rsidR="00665B2C">
              <w:rPr>
                <w:rFonts w:eastAsia="Calibri" w:cs="Calibri"/>
                <w:sz w:val="20"/>
              </w:rPr>
              <w:t>n</w:t>
            </w:r>
            <w:r>
              <w:rPr>
                <w:rFonts w:eastAsia="Calibri" w:cs="Calibri"/>
                <w:sz w:val="20"/>
              </w:rPr>
              <w:t xml:space="preserve"> Study Group</w:t>
            </w:r>
          </w:p>
        </w:tc>
        <w:tc>
          <w:tcPr>
            <w:tcW w:w="1417" w:type="dxa"/>
            <w:vAlign w:val="center"/>
          </w:tcPr>
          <w:p w14:paraId="500EA0FB" w14:textId="7D31394D" w:rsidR="00335375" w:rsidRDefault="00EC6A7F" w:rsidP="002C67FD">
            <w:pPr>
              <w:rPr>
                <w:rFonts w:eastAsia="Calibri" w:cs="Calibri"/>
                <w:sz w:val="20"/>
              </w:rPr>
            </w:pPr>
            <w:r>
              <w:rPr>
                <w:rFonts w:eastAsia="Calibri" w:cs="Calibri"/>
                <w:sz w:val="20"/>
              </w:rPr>
              <w:t>Y</w:t>
            </w:r>
            <w:r w:rsidR="00193C5E">
              <w:rPr>
                <w:rFonts w:eastAsia="Calibri" w:cs="Calibri"/>
                <w:sz w:val="20"/>
              </w:rPr>
              <w:t>es</w:t>
            </w:r>
          </w:p>
        </w:tc>
      </w:tr>
      <w:tr w:rsidR="00E24E27" w14:paraId="33574EA4" w14:textId="77777777" w:rsidTr="00E34CED">
        <w:trPr>
          <w:cantSplit/>
          <w:trHeight w:val="824"/>
        </w:trPr>
        <w:tc>
          <w:tcPr>
            <w:tcW w:w="2405" w:type="dxa"/>
          </w:tcPr>
          <w:p w14:paraId="0D571CF6" w14:textId="6137A370" w:rsidR="00D32100" w:rsidRPr="00182195" w:rsidRDefault="00673043" w:rsidP="002C67FD">
            <w:pPr>
              <w:rPr>
                <w:rFonts w:eastAsia="Calibri" w:cs="Calibri"/>
                <w:sz w:val="20"/>
                <w:szCs w:val="20"/>
              </w:rPr>
            </w:pPr>
            <w:r>
              <w:rPr>
                <w:rFonts w:eastAsia="Calibri" w:cs="Calibri"/>
                <w:sz w:val="20"/>
                <w:szCs w:val="20"/>
              </w:rPr>
              <w:t>Have representative</w:t>
            </w:r>
            <w:r w:rsidR="00A53CC8">
              <w:rPr>
                <w:rFonts w:eastAsia="Calibri" w:cs="Calibri"/>
                <w:sz w:val="20"/>
                <w:szCs w:val="20"/>
              </w:rPr>
              <w:t>(s)</w:t>
            </w:r>
            <w:r w:rsidR="000B6C1E">
              <w:rPr>
                <w:rFonts w:eastAsia="Calibri" w:cs="Calibri"/>
                <w:sz w:val="20"/>
                <w:szCs w:val="20"/>
              </w:rPr>
              <w:t xml:space="preserve"> appointed as</w:t>
            </w:r>
            <w:r w:rsidR="00D32100" w:rsidRPr="00182195">
              <w:rPr>
                <w:rFonts w:eastAsia="Calibri" w:cs="Calibri"/>
                <w:sz w:val="20"/>
                <w:szCs w:val="20"/>
              </w:rPr>
              <w:t xml:space="preserve"> </w:t>
            </w:r>
            <w:r w:rsidR="00665002" w:rsidRPr="00182195">
              <w:rPr>
                <w:rFonts w:eastAsia="Calibri" w:cs="Calibri"/>
                <w:sz w:val="20"/>
                <w:szCs w:val="20"/>
              </w:rPr>
              <w:t>chairm</w:t>
            </w:r>
            <w:r w:rsidR="00665002">
              <w:rPr>
                <w:rFonts w:eastAsia="Calibri" w:cs="Calibri"/>
                <w:sz w:val="20"/>
                <w:szCs w:val="20"/>
              </w:rPr>
              <w:t>e</w:t>
            </w:r>
            <w:r w:rsidR="00665002" w:rsidRPr="00182195">
              <w:rPr>
                <w:rFonts w:eastAsia="Calibri" w:cs="Calibri"/>
                <w:sz w:val="20"/>
                <w:szCs w:val="20"/>
              </w:rPr>
              <w:t>n</w:t>
            </w:r>
            <w:r w:rsidR="00665002">
              <w:rPr>
                <w:rFonts w:eastAsia="Calibri" w:cs="Calibri"/>
                <w:sz w:val="20"/>
                <w:szCs w:val="20"/>
              </w:rPr>
              <w:t xml:space="preserve"> </w:t>
            </w:r>
            <w:r w:rsidR="00D32100" w:rsidRPr="00182195">
              <w:rPr>
                <w:rFonts w:eastAsia="Calibri" w:cs="Calibri"/>
                <w:sz w:val="20"/>
                <w:szCs w:val="20"/>
              </w:rPr>
              <w:t>/</w:t>
            </w:r>
            <w:r w:rsidR="00665002">
              <w:rPr>
                <w:rFonts w:eastAsia="Calibri" w:cs="Calibri"/>
                <w:sz w:val="20"/>
                <w:szCs w:val="20"/>
              </w:rPr>
              <w:t xml:space="preserve"> </w:t>
            </w:r>
            <w:r w:rsidR="00D32100" w:rsidRPr="00182195">
              <w:rPr>
                <w:rFonts w:eastAsia="Calibri" w:cs="Calibri"/>
                <w:sz w:val="20"/>
                <w:szCs w:val="20"/>
              </w:rPr>
              <w:t>vice-</w:t>
            </w:r>
            <w:r w:rsidR="00665002" w:rsidRPr="00182195">
              <w:rPr>
                <w:rFonts w:eastAsia="Calibri" w:cs="Calibri"/>
                <w:sz w:val="20"/>
                <w:szCs w:val="20"/>
              </w:rPr>
              <w:t>chairm</w:t>
            </w:r>
            <w:r w:rsidR="00665002">
              <w:rPr>
                <w:rFonts w:eastAsia="Calibri" w:cs="Calibri"/>
                <w:sz w:val="20"/>
                <w:szCs w:val="20"/>
              </w:rPr>
              <w:t>e</w:t>
            </w:r>
            <w:r w:rsidR="00665002" w:rsidRPr="00182195">
              <w:rPr>
                <w:rFonts w:eastAsia="Calibri" w:cs="Calibri"/>
                <w:sz w:val="20"/>
                <w:szCs w:val="20"/>
              </w:rPr>
              <w:t>n</w:t>
            </w:r>
          </w:p>
        </w:tc>
        <w:tc>
          <w:tcPr>
            <w:tcW w:w="1985" w:type="dxa"/>
          </w:tcPr>
          <w:p w14:paraId="514E7E9B" w14:textId="7B501F9E" w:rsidR="00D32100" w:rsidRPr="00182195" w:rsidRDefault="00C60658" w:rsidP="002C67FD">
            <w:pPr>
              <w:rPr>
                <w:rFonts w:eastAsia="Calibri" w:cs="Calibri"/>
                <w:sz w:val="20"/>
              </w:rPr>
            </w:pPr>
            <w:r>
              <w:rPr>
                <w:rFonts w:eastAsia="Calibri" w:cs="Calibri"/>
                <w:sz w:val="20"/>
              </w:rPr>
              <w:t>Yes</w:t>
            </w:r>
          </w:p>
        </w:tc>
        <w:tc>
          <w:tcPr>
            <w:tcW w:w="1979" w:type="dxa"/>
          </w:tcPr>
          <w:p w14:paraId="61FEB7F9" w14:textId="055767BF" w:rsidR="00D32100" w:rsidRPr="00182195" w:rsidRDefault="00B30A99" w:rsidP="002C67FD">
            <w:pPr>
              <w:rPr>
                <w:rFonts w:eastAsia="Calibri" w:cs="Calibri"/>
                <w:sz w:val="20"/>
                <w:szCs w:val="20"/>
              </w:rPr>
            </w:pPr>
            <w:r>
              <w:rPr>
                <w:rFonts w:eastAsia="Calibri" w:cs="Calibri"/>
                <w:sz w:val="20"/>
                <w:szCs w:val="20"/>
              </w:rPr>
              <w:t>Yes</w:t>
            </w:r>
            <w:r w:rsidR="007D538A">
              <w:rPr>
                <w:rStyle w:val="FootnoteReference"/>
                <w:rFonts w:eastAsia="Calibri" w:cs="Calibri"/>
                <w:szCs w:val="20"/>
              </w:rPr>
              <w:footnoteReference w:id="15"/>
            </w:r>
          </w:p>
        </w:tc>
        <w:tc>
          <w:tcPr>
            <w:tcW w:w="1990" w:type="dxa"/>
          </w:tcPr>
          <w:p w14:paraId="03E4A48D" w14:textId="1D8A4417" w:rsidR="00D32100" w:rsidRPr="00182195" w:rsidRDefault="00D17DBF" w:rsidP="002C67FD">
            <w:pPr>
              <w:rPr>
                <w:rFonts w:eastAsia="Calibri" w:cs="Calibri"/>
                <w:sz w:val="20"/>
                <w:szCs w:val="20"/>
              </w:rPr>
            </w:pPr>
            <w:r>
              <w:rPr>
                <w:rFonts w:eastAsia="Calibri" w:cs="Calibri"/>
                <w:sz w:val="20"/>
                <w:szCs w:val="20"/>
              </w:rPr>
              <w:t>No</w:t>
            </w:r>
          </w:p>
        </w:tc>
        <w:tc>
          <w:tcPr>
            <w:tcW w:w="1417" w:type="dxa"/>
          </w:tcPr>
          <w:p w14:paraId="75896792" w14:textId="01910D5B" w:rsidR="00D32100" w:rsidRPr="00182195" w:rsidRDefault="00D17DBF" w:rsidP="002C67FD">
            <w:pPr>
              <w:rPr>
                <w:rFonts w:eastAsia="Calibri" w:cs="Calibri"/>
                <w:sz w:val="20"/>
                <w:szCs w:val="20"/>
              </w:rPr>
            </w:pPr>
            <w:r>
              <w:rPr>
                <w:rFonts w:eastAsia="Calibri" w:cs="Calibri"/>
                <w:sz w:val="20"/>
                <w:szCs w:val="20"/>
              </w:rPr>
              <w:t>No</w:t>
            </w:r>
          </w:p>
        </w:tc>
      </w:tr>
      <w:tr w:rsidR="009044E0" w:rsidRPr="00281609" w14:paraId="72E78C29" w14:textId="77777777" w:rsidTr="00E34CED">
        <w:trPr>
          <w:cantSplit/>
          <w:trHeight w:val="1455"/>
        </w:trPr>
        <w:tc>
          <w:tcPr>
            <w:tcW w:w="2405" w:type="dxa"/>
          </w:tcPr>
          <w:p w14:paraId="3AC68C0A" w14:textId="6F590B1F" w:rsidR="00FD7FEB" w:rsidRPr="00EE69E9" w:rsidRDefault="00F351E8" w:rsidP="002C67FD">
            <w:pPr>
              <w:rPr>
                <w:rFonts w:eastAsia="Calibri" w:cs="Calibri"/>
                <w:sz w:val="20"/>
                <w:szCs w:val="20"/>
                <w:lang w:val="fr-FR"/>
              </w:rPr>
            </w:pPr>
            <w:r>
              <w:rPr>
                <w:rFonts w:eastAsia="Calibri" w:cs="Calibri"/>
                <w:sz w:val="20"/>
                <w:szCs w:val="20"/>
                <w:lang w:val="fr-FR"/>
              </w:rPr>
              <w:t xml:space="preserve">Have </w:t>
            </w:r>
            <w:proofErr w:type="spellStart"/>
            <w:r>
              <w:rPr>
                <w:rFonts w:eastAsia="Calibri" w:cs="Calibri"/>
                <w:sz w:val="20"/>
                <w:szCs w:val="20"/>
                <w:lang w:val="fr-FR"/>
              </w:rPr>
              <w:t>representative</w:t>
            </w:r>
            <w:proofErr w:type="spellEnd"/>
            <w:r w:rsidR="00ED00CC">
              <w:rPr>
                <w:rFonts w:eastAsia="Calibri" w:cs="Calibri"/>
                <w:sz w:val="20"/>
                <w:szCs w:val="20"/>
                <w:lang w:val="fr-FR"/>
              </w:rPr>
              <w:t>(</w:t>
            </w:r>
            <w:r>
              <w:rPr>
                <w:rFonts w:eastAsia="Calibri" w:cs="Calibri"/>
                <w:sz w:val="20"/>
                <w:szCs w:val="20"/>
                <w:lang w:val="fr-FR"/>
              </w:rPr>
              <w:t>s</w:t>
            </w:r>
            <w:r w:rsidR="00ED00CC">
              <w:rPr>
                <w:rFonts w:eastAsia="Calibri" w:cs="Calibri"/>
                <w:sz w:val="20"/>
                <w:szCs w:val="20"/>
                <w:lang w:val="fr-FR"/>
              </w:rPr>
              <w:t>)</w:t>
            </w:r>
            <w:r>
              <w:rPr>
                <w:rFonts w:eastAsia="Calibri" w:cs="Calibri"/>
                <w:sz w:val="20"/>
                <w:szCs w:val="20"/>
                <w:lang w:val="fr-FR"/>
              </w:rPr>
              <w:t xml:space="preserve"> </w:t>
            </w:r>
            <w:proofErr w:type="spellStart"/>
            <w:r>
              <w:rPr>
                <w:rFonts w:eastAsia="Calibri" w:cs="Calibri"/>
                <w:sz w:val="20"/>
                <w:szCs w:val="20"/>
                <w:lang w:val="fr-FR"/>
              </w:rPr>
              <w:t>appointed</w:t>
            </w:r>
            <w:proofErr w:type="spellEnd"/>
            <w:r>
              <w:rPr>
                <w:rFonts w:eastAsia="Calibri" w:cs="Calibri"/>
                <w:sz w:val="20"/>
                <w:szCs w:val="20"/>
                <w:lang w:val="fr-FR"/>
              </w:rPr>
              <w:t xml:space="preserve"> as</w:t>
            </w:r>
            <w:r w:rsidR="00FD7FEB" w:rsidRPr="00EE69E9">
              <w:rPr>
                <w:rFonts w:eastAsia="Calibri" w:cs="Calibri"/>
                <w:sz w:val="20"/>
                <w:szCs w:val="20"/>
                <w:lang w:val="fr-FR"/>
              </w:rPr>
              <w:t xml:space="preserve"> rapporteurs,</w:t>
            </w:r>
            <w:r w:rsidR="00FD7FEB">
              <w:rPr>
                <w:rFonts w:eastAsia="Calibri" w:cs="Calibri"/>
                <w:sz w:val="20"/>
                <w:szCs w:val="20"/>
                <w:lang w:val="fr-FR"/>
              </w:rPr>
              <w:t xml:space="preserve"> </w:t>
            </w:r>
            <w:proofErr w:type="spellStart"/>
            <w:r w:rsidR="00FD7FEB">
              <w:rPr>
                <w:rFonts w:eastAsia="Calibri" w:cs="Calibri"/>
                <w:sz w:val="20"/>
                <w:szCs w:val="20"/>
                <w:lang w:val="fr-FR"/>
              </w:rPr>
              <w:t>associate</w:t>
            </w:r>
            <w:proofErr w:type="spellEnd"/>
            <w:r w:rsidR="00FD7FEB">
              <w:rPr>
                <w:rFonts w:eastAsia="Calibri" w:cs="Calibri"/>
                <w:sz w:val="20"/>
                <w:szCs w:val="20"/>
                <w:lang w:val="fr-FR"/>
              </w:rPr>
              <w:t xml:space="preserve"> rapporteurs &amp; </w:t>
            </w:r>
            <w:proofErr w:type="spellStart"/>
            <w:r w:rsidR="00FD7FEB">
              <w:rPr>
                <w:rFonts w:eastAsia="Calibri" w:cs="Calibri"/>
                <w:sz w:val="20"/>
                <w:szCs w:val="20"/>
                <w:lang w:val="fr-FR"/>
              </w:rPr>
              <w:t>co-rapporteurs</w:t>
            </w:r>
            <w:proofErr w:type="spellEnd"/>
            <w:r w:rsidR="00FD7FEB">
              <w:rPr>
                <w:rFonts w:eastAsia="Calibri" w:cs="Calibri"/>
                <w:sz w:val="20"/>
                <w:szCs w:val="20"/>
                <w:lang w:val="fr-FR"/>
              </w:rPr>
              <w:t xml:space="preserve"> (ITU-T </w:t>
            </w:r>
            <w:proofErr w:type="spellStart"/>
            <w:r w:rsidR="00FD7FEB">
              <w:rPr>
                <w:rFonts w:eastAsia="Calibri" w:cs="Calibri"/>
                <w:sz w:val="20"/>
                <w:szCs w:val="20"/>
                <w:lang w:val="fr-FR"/>
              </w:rPr>
              <w:t>only</w:t>
            </w:r>
            <w:proofErr w:type="spellEnd"/>
            <w:r w:rsidR="00FD7FEB">
              <w:rPr>
                <w:rFonts w:eastAsia="Calibri" w:cs="Calibri"/>
                <w:sz w:val="20"/>
                <w:szCs w:val="20"/>
                <w:lang w:val="fr-FR"/>
              </w:rPr>
              <w:t>),</w:t>
            </w:r>
            <w:r w:rsidR="00FD7FEB" w:rsidRPr="00EE69E9">
              <w:rPr>
                <w:rFonts w:eastAsia="Calibri" w:cs="Calibri"/>
                <w:sz w:val="20"/>
                <w:szCs w:val="20"/>
                <w:lang w:val="fr-FR"/>
              </w:rPr>
              <w:t xml:space="preserve"> vice-rapporteurs </w:t>
            </w:r>
            <w:r w:rsidR="00FD7FEB">
              <w:rPr>
                <w:rFonts w:eastAsia="Calibri" w:cs="Calibri"/>
                <w:sz w:val="20"/>
                <w:szCs w:val="20"/>
                <w:lang w:val="fr-FR"/>
              </w:rPr>
              <w:t xml:space="preserve">(ITU-D </w:t>
            </w:r>
            <w:proofErr w:type="spellStart"/>
            <w:r w:rsidR="00FD7FEB">
              <w:rPr>
                <w:rFonts w:eastAsia="Calibri" w:cs="Calibri"/>
                <w:sz w:val="20"/>
                <w:szCs w:val="20"/>
                <w:lang w:val="fr-FR"/>
              </w:rPr>
              <w:t>only</w:t>
            </w:r>
            <w:proofErr w:type="spellEnd"/>
            <w:r w:rsidR="00FD7FEB">
              <w:rPr>
                <w:rFonts w:eastAsia="Calibri" w:cs="Calibri"/>
                <w:sz w:val="20"/>
                <w:szCs w:val="20"/>
                <w:lang w:val="fr-FR"/>
              </w:rPr>
              <w:t>)</w:t>
            </w:r>
          </w:p>
        </w:tc>
        <w:tc>
          <w:tcPr>
            <w:tcW w:w="1985" w:type="dxa"/>
          </w:tcPr>
          <w:p w14:paraId="7CA42C93" w14:textId="12F97062" w:rsidR="00FD7FEB" w:rsidRPr="00182195" w:rsidRDefault="00FD7FEB" w:rsidP="002C67FD">
            <w:pPr>
              <w:rPr>
                <w:rFonts w:eastAsia="Calibri" w:cs="Calibri"/>
                <w:sz w:val="20"/>
                <w:lang w:val="fr-FR"/>
              </w:rPr>
            </w:pPr>
            <w:r>
              <w:rPr>
                <w:rFonts w:eastAsia="Calibri" w:cs="Calibri"/>
                <w:sz w:val="20"/>
                <w:lang w:val="fr-FR"/>
              </w:rPr>
              <w:t>Yes</w:t>
            </w:r>
          </w:p>
        </w:tc>
        <w:tc>
          <w:tcPr>
            <w:tcW w:w="1979" w:type="dxa"/>
          </w:tcPr>
          <w:p w14:paraId="346A16F1" w14:textId="47739840" w:rsidR="00FD7FEB" w:rsidRPr="00182195" w:rsidRDefault="00FD7FEB" w:rsidP="002B4E07">
            <w:pPr>
              <w:rPr>
                <w:rFonts w:eastAsia="Calibri" w:cs="Calibri"/>
                <w:sz w:val="20"/>
                <w:szCs w:val="20"/>
                <w:lang w:val="fr-FR"/>
              </w:rPr>
            </w:pPr>
            <w:r>
              <w:rPr>
                <w:rFonts w:eastAsia="Calibri" w:cs="Calibri"/>
                <w:sz w:val="20"/>
                <w:szCs w:val="20"/>
                <w:lang w:val="fr-FR"/>
              </w:rPr>
              <w:t>Yes</w:t>
            </w:r>
            <w:r w:rsidR="00A245E4" w:rsidRPr="6B75C1F3">
              <w:rPr>
                <w:rStyle w:val="FootnoteReference"/>
                <w:rFonts w:eastAsia="Calibri" w:cs="Calibri"/>
                <w:lang w:val="fr-FR"/>
              </w:rPr>
              <w:footnoteReference w:id="16"/>
            </w:r>
          </w:p>
        </w:tc>
        <w:tc>
          <w:tcPr>
            <w:tcW w:w="1990" w:type="dxa"/>
          </w:tcPr>
          <w:p w14:paraId="7290BC17" w14:textId="176E0357" w:rsidR="00FD7FEB" w:rsidRPr="00182195" w:rsidRDefault="00FD7FEB" w:rsidP="006F6092">
            <w:pPr>
              <w:rPr>
                <w:rFonts w:eastAsia="Calibri" w:cs="Calibri"/>
                <w:sz w:val="20"/>
                <w:szCs w:val="20"/>
              </w:rPr>
            </w:pPr>
            <w:r>
              <w:rPr>
                <w:rFonts w:eastAsia="Calibri" w:cs="Calibri"/>
                <w:sz w:val="20"/>
                <w:szCs w:val="20"/>
                <w:lang w:val="fr-FR"/>
              </w:rPr>
              <w:t>Yes</w:t>
            </w:r>
            <w:r w:rsidRPr="6B75C1F3">
              <w:rPr>
                <w:rStyle w:val="FootnoteReference"/>
                <w:rFonts w:eastAsia="Calibri" w:cs="Calibri"/>
                <w:lang w:val="fr-FR"/>
              </w:rPr>
              <w:footnoteReference w:id="17"/>
            </w:r>
            <w:r>
              <w:rPr>
                <w:rFonts w:eastAsia="Calibri" w:cs="Calibri"/>
                <w:sz w:val="20"/>
                <w:szCs w:val="20"/>
                <w:lang w:val="fr-FR"/>
              </w:rPr>
              <w:t xml:space="preserve"> </w:t>
            </w:r>
          </w:p>
        </w:tc>
        <w:tc>
          <w:tcPr>
            <w:tcW w:w="1417" w:type="dxa"/>
          </w:tcPr>
          <w:p w14:paraId="358CBAD0" w14:textId="1C0249E5" w:rsidR="00FD7FEB" w:rsidRPr="00182195" w:rsidRDefault="003466ED" w:rsidP="002C67FD">
            <w:pPr>
              <w:rPr>
                <w:rFonts w:eastAsia="Calibri" w:cs="Calibri"/>
                <w:sz w:val="20"/>
                <w:szCs w:val="20"/>
              </w:rPr>
            </w:pPr>
            <w:r>
              <w:rPr>
                <w:rFonts w:eastAsia="Calibri" w:cs="Calibri"/>
                <w:sz w:val="20"/>
                <w:szCs w:val="20"/>
              </w:rPr>
              <w:t>Y</w:t>
            </w:r>
            <w:r w:rsidR="00FD7FEB">
              <w:rPr>
                <w:rFonts w:eastAsia="Calibri" w:cs="Calibri"/>
                <w:sz w:val="20"/>
                <w:szCs w:val="20"/>
              </w:rPr>
              <w:t>es</w:t>
            </w:r>
          </w:p>
        </w:tc>
      </w:tr>
    </w:tbl>
    <w:p w14:paraId="5B39E394" w14:textId="071C977E" w:rsidR="00ED52B7" w:rsidRDefault="00ED52B7" w:rsidP="00F17FB6">
      <w:pPr>
        <w:pStyle w:val="Tabletitle"/>
        <w:spacing w:before="360"/>
        <w:rPr>
          <w:rFonts w:eastAsia="Calibri" w:cs="Calibri"/>
          <w:sz w:val="20"/>
        </w:rPr>
      </w:pPr>
      <w:bookmarkStart w:id="10" w:name="_Hlk105772976"/>
      <w:r>
        <w:t>2</w:t>
      </w:r>
      <w:r w:rsidR="00501C94">
        <w:t>D</w:t>
      </w:r>
      <w:r>
        <w:t>. Sector Advisory Groups</w:t>
      </w:r>
      <w:r w:rsidR="00FC11BF">
        <w:t xml:space="preserve"> and their subgroups</w:t>
      </w:r>
      <w:r w:rsidR="00C8734C">
        <w:t>:</w:t>
      </w:r>
      <w:r w:rsidRPr="382E692A">
        <w:rPr>
          <w:rFonts w:eastAsia="Calibri" w:cs="Calibri"/>
          <w:sz w:val="20"/>
        </w:rPr>
        <w:t xml:space="preserve"> </w:t>
      </w:r>
    </w:p>
    <w:p w14:paraId="3B078CD0" w14:textId="7D7331C0" w:rsidR="00ED52B7" w:rsidRDefault="70CDC122" w:rsidP="00F17FB6">
      <w:pPr>
        <w:pStyle w:val="Tabletitle"/>
      </w:pPr>
      <w:r w:rsidRPr="70CDC122">
        <w:t>Radiocommunication Advisory Group (RAG), Telecommunication Standardization Advisory Group (TSAG), Telecommunication Development Advisory Group (TDAG)</w:t>
      </w:r>
    </w:p>
    <w:tbl>
      <w:tblPr>
        <w:tblStyle w:val="TableGrid"/>
        <w:tblW w:w="9776" w:type="dxa"/>
        <w:tblLayout w:type="fixed"/>
        <w:tblLook w:val="01E0" w:firstRow="1" w:lastRow="1" w:firstColumn="1" w:lastColumn="1" w:noHBand="0" w:noVBand="0"/>
      </w:tblPr>
      <w:tblGrid>
        <w:gridCol w:w="1751"/>
        <w:gridCol w:w="1079"/>
        <w:gridCol w:w="2940"/>
        <w:gridCol w:w="2263"/>
        <w:gridCol w:w="1743"/>
      </w:tblGrid>
      <w:tr w:rsidR="00BB76B8" w:rsidRPr="008716ED" w14:paraId="7D136D0B" w14:textId="7782827C" w:rsidTr="00B344EE">
        <w:trPr>
          <w:cantSplit/>
          <w:trHeight w:val="719"/>
          <w:tblHeader/>
        </w:trPr>
        <w:tc>
          <w:tcPr>
            <w:tcW w:w="1751" w:type="dxa"/>
            <w:vAlign w:val="center"/>
          </w:tcPr>
          <w:p w14:paraId="28AE18EA" w14:textId="3E72CAEF" w:rsidR="00BB76B8" w:rsidRPr="0011613B" w:rsidRDefault="00BB76B8" w:rsidP="00BB76B8">
            <w:pPr>
              <w:contextualSpacing/>
              <w:rPr>
                <w:rFonts w:eastAsia="Calibri" w:cs="Calibri"/>
                <w:sz w:val="20"/>
                <w:szCs w:val="20"/>
              </w:rPr>
            </w:pPr>
            <w:bookmarkStart w:id="11" w:name="_Hlk105682884"/>
            <w:bookmarkEnd w:id="10"/>
            <w:r w:rsidRPr="001E3000">
              <w:rPr>
                <w:rFonts w:eastAsia="Calibri" w:cs="Calibri"/>
                <w:b/>
                <w:bCs/>
                <w:color w:val="231F20"/>
                <w:sz w:val="20"/>
                <w:szCs w:val="20"/>
                <w:lang w:val="en-US"/>
              </w:rPr>
              <w:t xml:space="preserve">Rights/Category </w:t>
            </w:r>
          </w:p>
        </w:tc>
        <w:tc>
          <w:tcPr>
            <w:tcW w:w="1079" w:type="dxa"/>
            <w:vAlign w:val="center"/>
          </w:tcPr>
          <w:p w14:paraId="595F4782" w14:textId="152F4066" w:rsidR="00BB76B8" w:rsidRPr="5F42EFD5" w:rsidRDefault="00BB76B8" w:rsidP="00BB76B8">
            <w:pPr>
              <w:contextualSpacing/>
              <w:jc w:val="center"/>
              <w:rPr>
                <w:rFonts w:eastAsia="Calibri" w:cs="Calibri"/>
                <w:sz w:val="20"/>
                <w:szCs w:val="20"/>
                <w:lang w:val="en-US"/>
              </w:rPr>
            </w:pPr>
            <w:r>
              <w:rPr>
                <w:rFonts w:eastAsia="Calibri" w:cs="Calibri"/>
                <w:b/>
                <w:bCs/>
                <w:sz w:val="20"/>
              </w:rPr>
              <w:t>Member States</w:t>
            </w:r>
            <w:r>
              <w:rPr>
                <w:rStyle w:val="FootnoteReference"/>
                <w:rFonts w:eastAsia="Calibri" w:cs="Calibri"/>
                <w:szCs w:val="20"/>
                <w:lang w:val="fr-FR"/>
              </w:rPr>
              <w:footnoteReference w:id="18"/>
            </w:r>
          </w:p>
        </w:tc>
        <w:tc>
          <w:tcPr>
            <w:tcW w:w="2940" w:type="dxa"/>
            <w:vAlign w:val="center"/>
          </w:tcPr>
          <w:p w14:paraId="39FEA10D" w14:textId="0378F152" w:rsidR="00BB76B8" w:rsidRPr="0011613B" w:rsidRDefault="00BB76B8" w:rsidP="00BB76B8">
            <w:pPr>
              <w:contextualSpacing/>
              <w:jc w:val="center"/>
              <w:rPr>
                <w:rFonts w:eastAsia="Calibri" w:cs="Calibri"/>
                <w:color w:val="000000" w:themeColor="text1"/>
                <w:sz w:val="18"/>
                <w:szCs w:val="18"/>
                <w:lang w:val="en-US"/>
              </w:rPr>
            </w:pPr>
            <w:r w:rsidRPr="001E3000">
              <w:rPr>
                <w:rFonts w:eastAsia="Calibri" w:cs="Calibri"/>
                <w:b/>
                <w:bCs/>
                <w:sz w:val="20"/>
                <w:szCs w:val="20"/>
              </w:rPr>
              <w:t>Sector Members of the Sector</w:t>
            </w:r>
            <w:r>
              <w:rPr>
                <w:rFonts w:eastAsia="Calibri" w:cs="Calibri"/>
                <w:b/>
                <w:bCs/>
                <w:sz w:val="20"/>
                <w:szCs w:val="20"/>
              </w:rPr>
              <w:t xml:space="preserve"> concerned</w:t>
            </w:r>
            <w:r w:rsidRPr="6B75C1F3">
              <w:rPr>
                <w:rStyle w:val="FootnoteReference"/>
                <w:rFonts w:eastAsia="Calibri" w:cs="Calibri"/>
              </w:rPr>
              <w:footnoteReference w:id="19"/>
            </w:r>
          </w:p>
        </w:tc>
        <w:tc>
          <w:tcPr>
            <w:tcW w:w="2263" w:type="dxa"/>
            <w:vAlign w:val="center"/>
          </w:tcPr>
          <w:p w14:paraId="7875339B" w14:textId="49D64EF5" w:rsidR="00BB76B8" w:rsidRPr="0011613B" w:rsidRDefault="00BB76B8" w:rsidP="00BB76B8">
            <w:pPr>
              <w:contextualSpacing/>
              <w:jc w:val="center"/>
              <w:rPr>
                <w:rFonts w:eastAsia="Calibri" w:cs="Calibri"/>
                <w:sz w:val="20"/>
                <w:szCs w:val="20"/>
              </w:rPr>
            </w:pPr>
            <w:r w:rsidRPr="001E3000">
              <w:rPr>
                <w:rFonts w:asciiTheme="minorHAnsi" w:eastAsia="Calibri" w:hAnsiTheme="minorHAnsi" w:cstheme="minorHAnsi"/>
                <w:b/>
                <w:bCs/>
                <w:sz w:val="20"/>
                <w:szCs w:val="20"/>
              </w:rPr>
              <w:t xml:space="preserve">Associates </w:t>
            </w:r>
            <w:proofErr w:type="gramStart"/>
            <w:r>
              <w:rPr>
                <w:rFonts w:asciiTheme="minorHAnsi" w:eastAsia="Calibri" w:hAnsiTheme="minorHAnsi" w:cstheme="minorHAnsi"/>
                <w:b/>
                <w:bCs/>
                <w:sz w:val="20"/>
                <w:szCs w:val="20"/>
              </w:rPr>
              <w:t>in a given</w:t>
            </w:r>
            <w:proofErr w:type="gramEnd"/>
            <w:r>
              <w:rPr>
                <w:rFonts w:asciiTheme="minorHAnsi" w:eastAsia="Calibri" w:hAnsiTheme="minorHAnsi" w:cstheme="minorHAnsi"/>
                <w:b/>
                <w:bCs/>
                <w:sz w:val="20"/>
                <w:szCs w:val="20"/>
              </w:rPr>
              <w:t xml:space="preserve"> Sector Study Group</w:t>
            </w:r>
            <w:r>
              <w:rPr>
                <w:rStyle w:val="FootnoteReference"/>
                <w:rFonts w:eastAsia="Calibri" w:cs="Calibri"/>
                <w:szCs w:val="20"/>
              </w:rPr>
              <w:footnoteReference w:id="20"/>
            </w:r>
            <w:r w:rsidRPr="001E3000" w:rsidDel="006908F9">
              <w:rPr>
                <w:rFonts w:asciiTheme="minorHAnsi" w:hAnsiTheme="minorHAnsi" w:cstheme="minorHAnsi"/>
                <w:b/>
                <w:bCs/>
                <w:sz w:val="20"/>
                <w:szCs w:val="20"/>
              </w:rPr>
              <w:t xml:space="preserve"> </w:t>
            </w:r>
          </w:p>
        </w:tc>
        <w:tc>
          <w:tcPr>
            <w:tcW w:w="1743" w:type="dxa"/>
            <w:vAlign w:val="center"/>
          </w:tcPr>
          <w:p w14:paraId="64D4D099" w14:textId="69F75972" w:rsidR="00BB76B8" w:rsidRPr="00BB76B8" w:rsidRDefault="00BB76B8" w:rsidP="00BB76B8">
            <w:pPr>
              <w:contextualSpacing/>
              <w:jc w:val="center"/>
              <w:rPr>
                <w:rFonts w:asciiTheme="minorHAnsi" w:eastAsia="Calibri" w:hAnsiTheme="minorHAnsi" w:cstheme="minorHAnsi"/>
                <w:b/>
                <w:bCs/>
                <w:sz w:val="20"/>
                <w:szCs w:val="20"/>
              </w:rPr>
            </w:pPr>
            <w:r w:rsidRPr="009C2DD5">
              <w:rPr>
                <w:b/>
                <w:bCs/>
                <w:sz w:val="20"/>
                <w:szCs w:val="20"/>
                <w:lang w:val="en-US"/>
              </w:rPr>
              <w:t>Academia</w:t>
            </w:r>
            <w:r>
              <w:rPr>
                <w:rStyle w:val="FootnoteReference"/>
                <w:b/>
                <w:bCs/>
                <w:szCs w:val="20"/>
                <w:lang w:val="en-US"/>
              </w:rPr>
              <w:footnoteReference w:id="21"/>
            </w:r>
          </w:p>
        </w:tc>
      </w:tr>
      <w:tr w:rsidR="00BB76B8" w:rsidRPr="008716ED" w14:paraId="1F03E7C5" w14:textId="0BA35565" w:rsidTr="00C57CAB">
        <w:trPr>
          <w:trHeight w:val="719"/>
        </w:trPr>
        <w:tc>
          <w:tcPr>
            <w:tcW w:w="1751" w:type="dxa"/>
            <w:vAlign w:val="center"/>
          </w:tcPr>
          <w:p w14:paraId="34FD0D76" w14:textId="2AB4EDCB" w:rsidR="00BB76B8" w:rsidRPr="0011613B" w:rsidRDefault="00BB76B8" w:rsidP="00BB76B8">
            <w:pPr>
              <w:contextualSpacing/>
              <w:rPr>
                <w:rFonts w:eastAsia="Calibri" w:cs="Calibri"/>
                <w:sz w:val="20"/>
              </w:rPr>
            </w:pPr>
            <w:r>
              <w:rPr>
                <w:rFonts w:eastAsia="Calibri" w:cs="Calibri"/>
                <w:sz w:val="20"/>
                <w:szCs w:val="20"/>
              </w:rPr>
              <w:t>Participation</w:t>
            </w:r>
          </w:p>
        </w:tc>
        <w:tc>
          <w:tcPr>
            <w:tcW w:w="1079" w:type="dxa"/>
            <w:vAlign w:val="center"/>
          </w:tcPr>
          <w:p w14:paraId="6AFA47B3" w14:textId="09F86BE3" w:rsidR="00BB76B8" w:rsidRPr="61568A09" w:rsidRDefault="00BB76B8" w:rsidP="00BB76B8">
            <w:pPr>
              <w:contextualSpacing/>
              <w:rPr>
                <w:rFonts w:eastAsia="Calibri" w:cs="Calibri"/>
                <w:sz w:val="20"/>
              </w:rPr>
            </w:pPr>
            <w:r w:rsidRPr="61568A09">
              <w:rPr>
                <w:rFonts w:eastAsia="Calibri" w:cs="Calibri"/>
                <w:sz w:val="20"/>
                <w:szCs w:val="20"/>
                <w:lang w:val="en-US"/>
              </w:rPr>
              <w:t>Yes</w:t>
            </w:r>
          </w:p>
        </w:tc>
        <w:tc>
          <w:tcPr>
            <w:tcW w:w="2940" w:type="dxa"/>
            <w:vAlign w:val="center"/>
          </w:tcPr>
          <w:p w14:paraId="1E9D8415" w14:textId="063F2C00" w:rsidR="00BB76B8" w:rsidRPr="5F42EFD5" w:rsidRDefault="00BB76B8" w:rsidP="00BB76B8">
            <w:pPr>
              <w:contextualSpacing/>
              <w:rPr>
                <w:rFonts w:eastAsia="Calibri" w:cs="Calibri"/>
                <w:sz w:val="20"/>
              </w:rPr>
            </w:pPr>
            <w:r w:rsidRPr="5F42EFD5">
              <w:rPr>
                <w:rFonts w:eastAsia="Calibri" w:cs="Calibri"/>
                <w:sz w:val="20"/>
                <w:szCs w:val="20"/>
                <w:lang w:val="en-US"/>
              </w:rPr>
              <w:t>Yes</w:t>
            </w:r>
            <w:r>
              <w:rPr>
                <w:rStyle w:val="FootnoteReference"/>
                <w:rFonts w:eastAsia="Calibri" w:cs="Calibri"/>
                <w:szCs w:val="20"/>
                <w:lang w:val="en-US"/>
              </w:rPr>
              <w:footnoteReference w:id="22"/>
            </w:r>
          </w:p>
        </w:tc>
        <w:tc>
          <w:tcPr>
            <w:tcW w:w="2263" w:type="dxa"/>
            <w:vAlign w:val="center"/>
          </w:tcPr>
          <w:p w14:paraId="1BE0DC64" w14:textId="3940E13A" w:rsidR="00BB76B8" w:rsidRDefault="00BB76B8" w:rsidP="00BB76B8">
            <w:pPr>
              <w:contextualSpacing/>
              <w:rPr>
                <w:rFonts w:eastAsia="Calibri" w:cs="Calibri"/>
                <w:sz w:val="20"/>
              </w:rPr>
            </w:pPr>
            <w:r>
              <w:rPr>
                <w:rFonts w:eastAsia="Calibri" w:cs="Calibri"/>
                <w:sz w:val="20"/>
                <w:szCs w:val="20"/>
              </w:rPr>
              <w:t>No</w:t>
            </w:r>
          </w:p>
        </w:tc>
        <w:tc>
          <w:tcPr>
            <w:tcW w:w="1743" w:type="dxa"/>
            <w:vAlign w:val="center"/>
          </w:tcPr>
          <w:p w14:paraId="140FB6CC" w14:textId="68644679" w:rsidR="00BB76B8" w:rsidRPr="00BB76B8" w:rsidRDefault="00BB76B8" w:rsidP="00BB76B8">
            <w:pPr>
              <w:contextualSpacing/>
              <w:rPr>
                <w:rFonts w:eastAsia="Calibri" w:cs="Calibri"/>
                <w:sz w:val="20"/>
                <w:szCs w:val="20"/>
              </w:rPr>
            </w:pPr>
            <w:r w:rsidRPr="009C2DD5">
              <w:rPr>
                <w:sz w:val="20"/>
                <w:szCs w:val="20"/>
                <w:lang w:val="en-US"/>
              </w:rPr>
              <w:t>Yes</w:t>
            </w:r>
          </w:p>
        </w:tc>
      </w:tr>
      <w:tr w:rsidR="00BB76B8" w:rsidRPr="008716ED" w14:paraId="3AB215EF" w14:textId="6D88D66C" w:rsidTr="00C57CAB">
        <w:trPr>
          <w:trHeight w:val="52"/>
        </w:trPr>
        <w:tc>
          <w:tcPr>
            <w:tcW w:w="1751" w:type="dxa"/>
            <w:vAlign w:val="center"/>
          </w:tcPr>
          <w:p w14:paraId="4D42762F" w14:textId="3988E15C" w:rsidR="00BB76B8" w:rsidRDefault="00BB76B8" w:rsidP="00BB76B8">
            <w:pPr>
              <w:contextualSpacing/>
              <w:rPr>
                <w:rFonts w:eastAsia="Calibri" w:cs="Calibri"/>
                <w:sz w:val="20"/>
                <w:szCs w:val="20"/>
              </w:rPr>
            </w:pPr>
            <w:r>
              <w:rPr>
                <w:rFonts w:eastAsia="Calibri" w:cs="Calibri"/>
                <w:sz w:val="20"/>
                <w:szCs w:val="20"/>
              </w:rPr>
              <w:t>Submission of</w:t>
            </w:r>
          </w:p>
          <w:p w14:paraId="3343FF79" w14:textId="3BA17715" w:rsidR="00BB76B8" w:rsidRPr="0011613B" w:rsidRDefault="00BB76B8" w:rsidP="00BB76B8">
            <w:pPr>
              <w:contextualSpacing/>
              <w:rPr>
                <w:rFonts w:eastAsia="Calibri" w:cs="Calibri"/>
                <w:sz w:val="20"/>
                <w:szCs w:val="20"/>
              </w:rPr>
            </w:pPr>
            <w:r w:rsidRPr="0011613B">
              <w:rPr>
                <w:rFonts w:eastAsia="Calibri" w:cs="Calibri"/>
                <w:sz w:val="20"/>
                <w:szCs w:val="20"/>
              </w:rPr>
              <w:t>Contributions</w:t>
            </w:r>
            <w:r>
              <w:rPr>
                <w:rFonts w:eastAsia="Calibri" w:cs="Calibri"/>
                <w:sz w:val="20"/>
                <w:szCs w:val="20"/>
              </w:rPr>
              <w:t xml:space="preserve"> / participation in debates</w:t>
            </w:r>
          </w:p>
        </w:tc>
        <w:tc>
          <w:tcPr>
            <w:tcW w:w="1079" w:type="dxa"/>
            <w:vAlign w:val="center"/>
          </w:tcPr>
          <w:p w14:paraId="744FFDCD" w14:textId="0624B920" w:rsidR="00BB76B8" w:rsidRDefault="00BB76B8" w:rsidP="00BB76B8">
            <w:pPr>
              <w:contextualSpacing/>
              <w:rPr>
                <w:rFonts w:eastAsia="Calibri" w:cs="Calibri"/>
                <w:sz w:val="20"/>
                <w:lang w:val="en-US"/>
              </w:rPr>
            </w:pPr>
            <w:r>
              <w:rPr>
                <w:rFonts w:eastAsia="Calibri" w:cs="Calibri"/>
                <w:sz w:val="20"/>
                <w:lang w:val="en-US"/>
              </w:rPr>
              <w:t>Yes</w:t>
            </w:r>
          </w:p>
        </w:tc>
        <w:tc>
          <w:tcPr>
            <w:tcW w:w="2940" w:type="dxa"/>
            <w:vAlign w:val="center"/>
          </w:tcPr>
          <w:p w14:paraId="52AC8D30" w14:textId="11689605" w:rsidR="00BB76B8" w:rsidRPr="0011613B" w:rsidRDefault="00BB76B8" w:rsidP="00BB76B8">
            <w:pPr>
              <w:contextualSpacing/>
              <w:rPr>
                <w:rFonts w:eastAsia="Calibri" w:cs="Calibri"/>
                <w:sz w:val="20"/>
                <w:szCs w:val="20"/>
                <w:lang w:val="en-US"/>
              </w:rPr>
            </w:pPr>
            <w:r>
              <w:rPr>
                <w:rFonts w:eastAsia="Calibri" w:cs="Calibri"/>
                <w:sz w:val="20"/>
                <w:szCs w:val="20"/>
                <w:lang w:val="en-US"/>
              </w:rPr>
              <w:t>Yes</w:t>
            </w:r>
          </w:p>
        </w:tc>
        <w:tc>
          <w:tcPr>
            <w:tcW w:w="2263" w:type="dxa"/>
            <w:vAlign w:val="center"/>
          </w:tcPr>
          <w:p w14:paraId="40B1482C" w14:textId="10114EFE" w:rsidR="00BB76B8" w:rsidRPr="0011613B" w:rsidRDefault="00BB76B8" w:rsidP="00BB76B8">
            <w:pPr>
              <w:contextualSpacing/>
              <w:rPr>
                <w:rFonts w:eastAsia="Calibri" w:cs="Calibri"/>
                <w:sz w:val="20"/>
                <w:szCs w:val="20"/>
              </w:rPr>
            </w:pPr>
            <w:r>
              <w:rPr>
                <w:rFonts w:eastAsia="Calibri" w:cs="Calibri"/>
                <w:sz w:val="20"/>
                <w:szCs w:val="20"/>
              </w:rPr>
              <w:t>n/a</w:t>
            </w:r>
          </w:p>
        </w:tc>
        <w:tc>
          <w:tcPr>
            <w:tcW w:w="1743" w:type="dxa"/>
            <w:vAlign w:val="center"/>
          </w:tcPr>
          <w:p w14:paraId="3596F0F6" w14:textId="69F07183" w:rsidR="00BB76B8" w:rsidRPr="00BB76B8" w:rsidRDefault="00BB76B8" w:rsidP="00BB76B8">
            <w:pPr>
              <w:contextualSpacing/>
              <w:rPr>
                <w:rFonts w:eastAsia="Calibri" w:cs="Calibri"/>
                <w:sz w:val="20"/>
                <w:szCs w:val="20"/>
              </w:rPr>
            </w:pPr>
            <w:r w:rsidRPr="009C2DD5">
              <w:rPr>
                <w:sz w:val="20"/>
                <w:szCs w:val="20"/>
                <w:lang w:val="en-US"/>
              </w:rPr>
              <w:t>Yes</w:t>
            </w:r>
          </w:p>
        </w:tc>
      </w:tr>
      <w:tr w:rsidR="00BB76B8" w:rsidRPr="0011613B" w14:paraId="70F041FB" w14:textId="367EEC40" w:rsidTr="00C57CAB">
        <w:trPr>
          <w:trHeight w:val="52"/>
        </w:trPr>
        <w:tc>
          <w:tcPr>
            <w:tcW w:w="1751" w:type="dxa"/>
            <w:vAlign w:val="center"/>
          </w:tcPr>
          <w:p w14:paraId="2C44415D" w14:textId="713C37D4" w:rsidR="00BB76B8" w:rsidRDefault="00BB76B8" w:rsidP="00BB76B8">
            <w:pPr>
              <w:contextualSpacing/>
              <w:rPr>
                <w:rFonts w:eastAsia="Calibri" w:cs="Calibri"/>
                <w:sz w:val="20"/>
              </w:rPr>
            </w:pPr>
            <w:r>
              <w:rPr>
                <w:rFonts w:eastAsia="Calibri" w:cs="Calibri"/>
                <w:sz w:val="20"/>
              </w:rPr>
              <w:t>Access to TIES-protected documentation</w:t>
            </w:r>
          </w:p>
        </w:tc>
        <w:tc>
          <w:tcPr>
            <w:tcW w:w="1079" w:type="dxa"/>
            <w:vAlign w:val="center"/>
          </w:tcPr>
          <w:p w14:paraId="518C5CCF" w14:textId="2B41FF2A" w:rsidR="00BB76B8" w:rsidRDefault="00BB76B8" w:rsidP="00BB76B8">
            <w:pPr>
              <w:contextualSpacing/>
              <w:rPr>
                <w:rFonts w:eastAsia="Calibri" w:cs="Calibri"/>
                <w:sz w:val="20"/>
              </w:rPr>
            </w:pPr>
            <w:r>
              <w:rPr>
                <w:rFonts w:eastAsia="Calibri" w:cs="Calibri"/>
                <w:sz w:val="20"/>
              </w:rPr>
              <w:t>Yes</w:t>
            </w:r>
          </w:p>
        </w:tc>
        <w:tc>
          <w:tcPr>
            <w:tcW w:w="2940" w:type="dxa"/>
            <w:vAlign w:val="center"/>
          </w:tcPr>
          <w:p w14:paraId="10D14ABE" w14:textId="6D537192" w:rsidR="00BB76B8" w:rsidRDefault="00BB76B8" w:rsidP="00BB76B8">
            <w:pPr>
              <w:contextualSpacing/>
              <w:rPr>
                <w:rFonts w:eastAsia="Calibri" w:cs="Calibri"/>
                <w:sz w:val="20"/>
              </w:rPr>
            </w:pPr>
            <w:r>
              <w:rPr>
                <w:rFonts w:eastAsia="Calibri" w:cs="Calibri"/>
                <w:sz w:val="20"/>
              </w:rPr>
              <w:t>Yes</w:t>
            </w:r>
          </w:p>
        </w:tc>
        <w:tc>
          <w:tcPr>
            <w:tcW w:w="2263" w:type="dxa"/>
            <w:vAlign w:val="center"/>
          </w:tcPr>
          <w:p w14:paraId="482D10D2" w14:textId="170DA941" w:rsidR="00BB76B8" w:rsidRDefault="00BB76B8" w:rsidP="00BB76B8">
            <w:pPr>
              <w:contextualSpacing/>
              <w:rPr>
                <w:rFonts w:eastAsia="Calibri" w:cs="Calibri"/>
                <w:sz w:val="20"/>
              </w:rPr>
            </w:pPr>
            <w:r>
              <w:rPr>
                <w:rFonts w:eastAsia="Calibri" w:cs="Calibri"/>
                <w:sz w:val="20"/>
              </w:rPr>
              <w:t>n/a</w:t>
            </w:r>
          </w:p>
        </w:tc>
        <w:tc>
          <w:tcPr>
            <w:tcW w:w="1743" w:type="dxa"/>
            <w:vAlign w:val="center"/>
          </w:tcPr>
          <w:p w14:paraId="3E3A21B3" w14:textId="483F9B76" w:rsidR="00BB76B8" w:rsidRPr="00BB76B8" w:rsidRDefault="00BB76B8" w:rsidP="00BB76B8">
            <w:pPr>
              <w:contextualSpacing/>
              <w:rPr>
                <w:rFonts w:eastAsia="Calibri" w:cs="Calibri"/>
                <w:sz w:val="20"/>
                <w:szCs w:val="20"/>
              </w:rPr>
            </w:pPr>
            <w:r w:rsidRPr="009C2DD5">
              <w:rPr>
                <w:sz w:val="20"/>
                <w:szCs w:val="20"/>
                <w:lang w:val="en-US"/>
              </w:rPr>
              <w:t>Yes</w:t>
            </w:r>
          </w:p>
        </w:tc>
      </w:tr>
      <w:tr w:rsidR="00BB76B8" w:rsidRPr="0011613B" w14:paraId="24DF877A" w14:textId="492F763B" w:rsidTr="00C57CAB">
        <w:trPr>
          <w:trHeight w:val="52"/>
        </w:trPr>
        <w:tc>
          <w:tcPr>
            <w:tcW w:w="1751" w:type="dxa"/>
            <w:vAlign w:val="center"/>
          </w:tcPr>
          <w:p w14:paraId="5D00539B" w14:textId="61BA944F" w:rsidR="00BB76B8" w:rsidRPr="0011613B" w:rsidRDefault="00BB76B8" w:rsidP="00BB76B8">
            <w:pPr>
              <w:contextualSpacing/>
              <w:rPr>
                <w:rFonts w:eastAsia="Calibri" w:cs="Calibri"/>
                <w:sz w:val="20"/>
                <w:szCs w:val="20"/>
              </w:rPr>
            </w:pPr>
            <w:r>
              <w:rPr>
                <w:rFonts w:eastAsia="Calibri" w:cs="Calibri"/>
                <w:sz w:val="20"/>
                <w:szCs w:val="20"/>
              </w:rPr>
              <w:t>Have representative(s) appointed as</w:t>
            </w:r>
            <w:r w:rsidRPr="0011613B">
              <w:rPr>
                <w:rFonts w:eastAsia="Calibri" w:cs="Calibri"/>
                <w:sz w:val="20"/>
                <w:szCs w:val="20"/>
              </w:rPr>
              <w:t xml:space="preserve"> Chairm</w:t>
            </w:r>
            <w:r>
              <w:rPr>
                <w:rFonts w:eastAsia="Calibri" w:cs="Calibri"/>
                <w:sz w:val="20"/>
                <w:szCs w:val="20"/>
              </w:rPr>
              <w:t>a</w:t>
            </w:r>
            <w:r w:rsidRPr="0011613B">
              <w:rPr>
                <w:rFonts w:eastAsia="Calibri" w:cs="Calibri"/>
                <w:sz w:val="20"/>
                <w:szCs w:val="20"/>
              </w:rPr>
              <w:t>n</w:t>
            </w:r>
            <w:r>
              <w:rPr>
                <w:rFonts w:eastAsia="Calibri" w:cs="Calibri"/>
                <w:sz w:val="20"/>
                <w:szCs w:val="20"/>
              </w:rPr>
              <w:t>/</w:t>
            </w:r>
            <w:r w:rsidRPr="0011613B">
              <w:rPr>
                <w:rFonts w:eastAsia="Calibri" w:cs="Calibri"/>
                <w:sz w:val="20"/>
                <w:szCs w:val="20"/>
              </w:rPr>
              <w:t>Vice-Chairm</w:t>
            </w:r>
            <w:r>
              <w:rPr>
                <w:rFonts w:eastAsia="Calibri" w:cs="Calibri"/>
                <w:sz w:val="20"/>
                <w:szCs w:val="20"/>
              </w:rPr>
              <w:t>e</w:t>
            </w:r>
            <w:r w:rsidRPr="0011613B">
              <w:rPr>
                <w:rFonts w:eastAsia="Calibri" w:cs="Calibri"/>
                <w:sz w:val="20"/>
                <w:szCs w:val="20"/>
              </w:rPr>
              <w:t>n</w:t>
            </w:r>
          </w:p>
        </w:tc>
        <w:tc>
          <w:tcPr>
            <w:tcW w:w="1079" w:type="dxa"/>
            <w:vAlign w:val="center"/>
          </w:tcPr>
          <w:p w14:paraId="57C06271" w14:textId="285D6504" w:rsidR="00BB76B8" w:rsidRPr="0011613B" w:rsidRDefault="00BB76B8" w:rsidP="00BB76B8">
            <w:pPr>
              <w:contextualSpacing/>
              <w:rPr>
                <w:rFonts w:eastAsia="Calibri" w:cs="Calibri"/>
                <w:sz w:val="20"/>
                <w:lang w:val="en-US"/>
              </w:rPr>
            </w:pPr>
            <w:r>
              <w:rPr>
                <w:rFonts w:eastAsia="Calibri" w:cs="Calibri"/>
                <w:sz w:val="20"/>
                <w:lang w:val="en-US"/>
              </w:rPr>
              <w:t>Yes</w:t>
            </w:r>
          </w:p>
        </w:tc>
        <w:tc>
          <w:tcPr>
            <w:tcW w:w="2940" w:type="dxa"/>
            <w:vAlign w:val="center"/>
          </w:tcPr>
          <w:p w14:paraId="70943CB8" w14:textId="14F9AF1E" w:rsidR="00BB76B8" w:rsidRPr="0011613B" w:rsidRDefault="00BB76B8" w:rsidP="00BB76B8">
            <w:pPr>
              <w:contextualSpacing/>
              <w:rPr>
                <w:rFonts w:eastAsia="Calibri" w:cs="Calibri"/>
                <w:sz w:val="20"/>
                <w:szCs w:val="20"/>
                <w:lang w:val="en-US"/>
              </w:rPr>
            </w:pPr>
            <w:r>
              <w:rPr>
                <w:rFonts w:eastAsia="Calibri" w:cs="Calibri"/>
                <w:sz w:val="20"/>
                <w:szCs w:val="20"/>
                <w:lang w:val="en-US"/>
              </w:rPr>
              <w:t>Yes</w:t>
            </w:r>
            <w:r>
              <w:rPr>
                <w:rStyle w:val="FootnoteReference"/>
                <w:rFonts w:eastAsia="Calibri" w:cs="Calibri"/>
                <w:szCs w:val="20"/>
                <w:lang w:val="en-US"/>
              </w:rPr>
              <w:footnoteReference w:id="23"/>
            </w:r>
          </w:p>
        </w:tc>
        <w:tc>
          <w:tcPr>
            <w:tcW w:w="2263" w:type="dxa"/>
            <w:vAlign w:val="center"/>
          </w:tcPr>
          <w:p w14:paraId="01EA4FC4" w14:textId="4FB3DB23" w:rsidR="00BB76B8" w:rsidRPr="0011613B" w:rsidRDefault="00BB76B8" w:rsidP="00BB76B8">
            <w:pPr>
              <w:contextualSpacing/>
              <w:rPr>
                <w:rFonts w:eastAsia="Calibri" w:cs="Calibri"/>
                <w:sz w:val="20"/>
                <w:szCs w:val="20"/>
              </w:rPr>
            </w:pPr>
            <w:r>
              <w:rPr>
                <w:rFonts w:eastAsia="Calibri" w:cs="Calibri"/>
                <w:sz w:val="20"/>
                <w:szCs w:val="20"/>
              </w:rPr>
              <w:t>n/a</w:t>
            </w:r>
          </w:p>
        </w:tc>
        <w:tc>
          <w:tcPr>
            <w:tcW w:w="1743" w:type="dxa"/>
            <w:vAlign w:val="center"/>
          </w:tcPr>
          <w:p w14:paraId="3CD77F63" w14:textId="4B3BD4C9" w:rsidR="00BB76B8" w:rsidRPr="00BB76B8" w:rsidRDefault="00BB76B8" w:rsidP="00BB76B8">
            <w:pPr>
              <w:contextualSpacing/>
              <w:rPr>
                <w:rFonts w:eastAsia="Calibri" w:cs="Calibri"/>
                <w:sz w:val="20"/>
                <w:szCs w:val="20"/>
              </w:rPr>
            </w:pPr>
            <w:r w:rsidRPr="009C2DD5">
              <w:rPr>
                <w:sz w:val="20"/>
                <w:szCs w:val="20"/>
                <w:lang w:val="en-US"/>
              </w:rPr>
              <w:t>No</w:t>
            </w:r>
          </w:p>
        </w:tc>
      </w:tr>
      <w:tr w:rsidR="00BB76B8" w:rsidRPr="0011613B" w14:paraId="32B4816B" w14:textId="11D14CFC" w:rsidTr="00C57CAB">
        <w:trPr>
          <w:trHeight w:val="52"/>
        </w:trPr>
        <w:tc>
          <w:tcPr>
            <w:tcW w:w="1751" w:type="dxa"/>
            <w:vAlign w:val="center"/>
          </w:tcPr>
          <w:p w14:paraId="5A2F3FF9" w14:textId="2DBB1C82" w:rsidR="00BB76B8" w:rsidRPr="0011613B" w:rsidDel="00B7175F" w:rsidRDefault="00BB76B8" w:rsidP="00BB76B8">
            <w:pPr>
              <w:contextualSpacing/>
              <w:rPr>
                <w:rFonts w:eastAsia="Calibri" w:cs="Calibri"/>
                <w:sz w:val="20"/>
              </w:rPr>
            </w:pPr>
            <w:r>
              <w:rPr>
                <w:rFonts w:eastAsia="Calibri" w:cs="Calibri"/>
                <w:sz w:val="20"/>
              </w:rPr>
              <w:t>Have representative(s) appointed as rapporteurs</w:t>
            </w:r>
          </w:p>
        </w:tc>
        <w:tc>
          <w:tcPr>
            <w:tcW w:w="1079" w:type="dxa"/>
            <w:vAlign w:val="center"/>
          </w:tcPr>
          <w:p w14:paraId="61B61935" w14:textId="451A3DCA" w:rsidR="00BB76B8" w:rsidRDefault="00BB76B8" w:rsidP="00BB76B8">
            <w:pPr>
              <w:contextualSpacing/>
              <w:rPr>
                <w:rFonts w:eastAsia="Calibri" w:cs="Calibri"/>
                <w:sz w:val="20"/>
              </w:rPr>
            </w:pPr>
            <w:r>
              <w:rPr>
                <w:rFonts w:eastAsia="Calibri" w:cs="Calibri"/>
                <w:sz w:val="20"/>
              </w:rPr>
              <w:t>Yes</w:t>
            </w:r>
          </w:p>
        </w:tc>
        <w:tc>
          <w:tcPr>
            <w:tcW w:w="2940" w:type="dxa"/>
            <w:vAlign w:val="center"/>
          </w:tcPr>
          <w:p w14:paraId="21F1F9B8" w14:textId="3A0CEFA4" w:rsidR="00BB76B8" w:rsidRDefault="00BB76B8" w:rsidP="00BB76B8">
            <w:pPr>
              <w:contextualSpacing/>
              <w:rPr>
                <w:rFonts w:eastAsia="Calibri" w:cs="Calibri"/>
                <w:sz w:val="20"/>
              </w:rPr>
            </w:pPr>
            <w:r>
              <w:rPr>
                <w:rFonts w:eastAsia="Calibri" w:cs="Calibri"/>
                <w:sz w:val="20"/>
              </w:rPr>
              <w:t>Yes</w:t>
            </w:r>
          </w:p>
        </w:tc>
        <w:tc>
          <w:tcPr>
            <w:tcW w:w="2263" w:type="dxa"/>
            <w:vAlign w:val="center"/>
          </w:tcPr>
          <w:p w14:paraId="5B05DE29" w14:textId="0F934A8B" w:rsidR="00BB76B8" w:rsidRDefault="00BB76B8" w:rsidP="00BB76B8">
            <w:pPr>
              <w:contextualSpacing/>
              <w:rPr>
                <w:rFonts w:eastAsia="Calibri" w:cs="Calibri"/>
                <w:sz w:val="20"/>
              </w:rPr>
            </w:pPr>
            <w:r>
              <w:rPr>
                <w:rFonts w:eastAsia="Calibri" w:cs="Calibri"/>
                <w:sz w:val="20"/>
              </w:rPr>
              <w:t>n/a</w:t>
            </w:r>
          </w:p>
        </w:tc>
        <w:tc>
          <w:tcPr>
            <w:tcW w:w="1743" w:type="dxa"/>
            <w:vAlign w:val="center"/>
          </w:tcPr>
          <w:p w14:paraId="2583169F" w14:textId="515EF178" w:rsidR="00BB76B8" w:rsidRPr="00BB76B8" w:rsidRDefault="00BB76B8" w:rsidP="00BB76B8">
            <w:pPr>
              <w:contextualSpacing/>
              <w:rPr>
                <w:rFonts w:eastAsia="Calibri" w:cs="Calibri"/>
                <w:sz w:val="20"/>
                <w:szCs w:val="20"/>
              </w:rPr>
            </w:pPr>
            <w:r w:rsidRPr="009C2DD5">
              <w:rPr>
                <w:sz w:val="20"/>
                <w:szCs w:val="20"/>
                <w:lang w:val="en-US"/>
              </w:rPr>
              <w:t>Yes</w:t>
            </w:r>
          </w:p>
        </w:tc>
      </w:tr>
    </w:tbl>
    <w:p w14:paraId="3165861A" w14:textId="071F4DF0" w:rsidR="00980EB9" w:rsidRPr="005D5441" w:rsidRDefault="00BD6D73" w:rsidP="00BD6D73">
      <w:pPr>
        <w:jc w:val="center"/>
        <w:rPr>
          <w:b/>
          <w:bCs/>
        </w:rPr>
      </w:pPr>
      <w:bookmarkStart w:id="12" w:name="_Hlk105683761"/>
      <w:bookmarkEnd w:id="11"/>
      <w:r w:rsidRPr="005D5441">
        <w:rPr>
          <w:b/>
          <w:bCs/>
        </w:rPr>
        <w:lastRenderedPageBreak/>
        <w:t>2E</w:t>
      </w:r>
      <w:r w:rsidR="005502EF" w:rsidRPr="005D5441">
        <w:t xml:space="preserve">. </w:t>
      </w:r>
      <w:r w:rsidRPr="005D5441">
        <w:rPr>
          <w:b/>
          <w:bCs/>
        </w:rPr>
        <w:t>Council</w:t>
      </w:r>
      <w:r w:rsidR="00483511" w:rsidRPr="005D5441">
        <w:rPr>
          <w:b/>
          <w:bCs/>
        </w:rPr>
        <w:t>,</w:t>
      </w:r>
      <w:r w:rsidR="00F143A6" w:rsidRPr="005D5441">
        <w:rPr>
          <w:b/>
          <w:bCs/>
        </w:rPr>
        <w:t xml:space="preserve"> </w:t>
      </w:r>
      <w:r w:rsidR="00EC4A8B" w:rsidRPr="005D5441">
        <w:rPr>
          <w:b/>
          <w:bCs/>
        </w:rPr>
        <w:t xml:space="preserve">its </w:t>
      </w:r>
      <w:proofErr w:type="gramStart"/>
      <w:r w:rsidR="00EC4A8B" w:rsidRPr="005D5441">
        <w:rPr>
          <w:b/>
          <w:bCs/>
        </w:rPr>
        <w:t>Committees</w:t>
      </w:r>
      <w:proofErr w:type="gramEnd"/>
      <w:r w:rsidR="000D7F20" w:rsidRPr="005D5441">
        <w:rPr>
          <w:b/>
          <w:bCs/>
        </w:rPr>
        <w:t>, and Working Groups</w:t>
      </w:r>
    </w:p>
    <w:p w14:paraId="7691F466" w14:textId="77777777" w:rsidR="006B015A" w:rsidRDefault="006B015A" w:rsidP="00BD6D73">
      <w:pPr>
        <w:jc w:val="center"/>
        <w:rPr>
          <w:b/>
          <w:bCs/>
          <w:u w:val="single"/>
        </w:rPr>
      </w:pPr>
    </w:p>
    <w:tbl>
      <w:tblPr>
        <w:tblStyle w:val="TableGrid"/>
        <w:tblW w:w="9308" w:type="dxa"/>
        <w:tblLayout w:type="fixed"/>
        <w:tblLook w:val="01E0" w:firstRow="1" w:lastRow="1" w:firstColumn="1" w:lastColumn="1" w:noHBand="0" w:noVBand="0"/>
      </w:tblPr>
      <w:tblGrid>
        <w:gridCol w:w="1696"/>
        <w:gridCol w:w="1168"/>
        <w:gridCol w:w="2352"/>
        <w:gridCol w:w="2046"/>
        <w:gridCol w:w="2046"/>
      </w:tblGrid>
      <w:tr w:rsidR="00164DA5" w:rsidRPr="00D36EE7" w14:paraId="7C7A96DC" w14:textId="19708EDF" w:rsidTr="00164DA5">
        <w:trPr>
          <w:trHeight w:val="702"/>
        </w:trPr>
        <w:tc>
          <w:tcPr>
            <w:tcW w:w="1696" w:type="dxa"/>
          </w:tcPr>
          <w:p w14:paraId="15257B30" w14:textId="77777777" w:rsidR="00164DA5" w:rsidRDefault="00164DA5" w:rsidP="00164DA5">
            <w:pPr>
              <w:contextualSpacing/>
              <w:rPr>
                <w:rFonts w:eastAsia="Calibri" w:cs="Calibri"/>
                <w:b/>
                <w:bCs/>
                <w:color w:val="231F20"/>
                <w:sz w:val="20"/>
                <w:szCs w:val="20"/>
                <w:lang w:val="en-US"/>
              </w:rPr>
            </w:pPr>
            <w:r w:rsidRPr="001E3000">
              <w:rPr>
                <w:rFonts w:eastAsia="Calibri" w:cs="Calibri"/>
                <w:b/>
                <w:bCs/>
                <w:color w:val="231F20"/>
                <w:sz w:val="20"/>
                <w:szCs w:val="20"/>
                <w:lang w:val="en-US"/>
              </w:rPr>
              <w:t xml:space="preserve">Rights/Category </w:t>
            </w:r>
          </w:p>
          <w:p w14:paraId="25AD7CC2" w14:textId="3393350C" w:rsidR="00164DA5" w:rsidRPr="000E5359" w:rsidRDefault="00164DA5" w:rsidP="00164DA5">
            <w:pPr>
              <w:tabs>
                <w:tab w:val="left" w:pos="1350"/>
              </w:tabs>
              <w:rPr>
                <w:rFonts w:eastAsia="Calibri" w:cs="Calibri"/>
                <w:sz w:val="20"/>
                <w:szCs w:val="20"/>
              </w:rPr>
            </w:pPr>
            <w:r>
              <w:rPr>
                <w:rFonts w:eastAsia="Calibri" w:cs="Calibri"/>
                <w:sz w:val="20"/>
                <w:szCs w:val="20"/>
              </w:rPr>
              <w:tab/>
            </w:r>
          </w:p>
        </w:tc>
        <w:tc>
          <w:tcPr>
            <w:tcW w:w="1168" w:type="dxa"/>
          </w:tcPr>
          <w:p w14:paraId="0B97E849" w14:textId="15FA7EC3" w:rsidR="00164DA5" w:rsidRPr="5F42EFD5" w:rsidRDefault="00164DA5" w:rsidP="00164DA5">
            <w:pPr>
              <w:contextualSpacing/>
              <w:jc w:val="center"/>
              <w:rPr>
                <w:rFonts w:eastAsia="Calibri" w:cs="Calibri"/>
                <w:sz w:val="20"/>
                <w:szCs w:val="20"/>
                <w:lang w:val="en-US"/>
              </w:rPr>
            </w:pPr>
            <w:r>
              <w:rPr>
                <w:rFonts w:eastAsia="Calibri" w:cs="Calibri"/>
                <w:b/>
                <w:bCs/>
                <w:sz w:val="20"/>
              </w:rPr>
              <w:t>Member States</w:t>
            </w:r>
          </w:p>
        </w:tc>
        <w:tc>
          <w:tcPr>
            <w:tcW w:w="2352" w:type="dxa"/>
          </w:tcPr>
          <w:p w14:paraId="5DB6E8C6" w14:textId="6BAA5F6B" w:rsidR="00164DA5" w:rsidRPr="0011613B" w:rsidRDefault="00164DA5" w:rsidP="00164DA5">
            <w:pPr>
              <w:contextualSpacing/>
              <w:jc w:val="center"/>
              <w:rPr>
                <w:rFonts w:eastAsia="Calibri" w:cs="Calibri"/>
                <w:color w:val="000000" w:themeColor="text1"/>
                <w:sz w:val="18"/>
                <w:szCs w:val="18"/>
                <w:lang w:val="en-US"/>
              </w:rPr>
            </w:pPr>
            <w:r w:rsidRPr="001E3000">
              <w:rPr>
                <w:rFonts w:eastAsia="Calibri" w:cs="Calibri"/>
                <w:b/>
                <w:bCs/>
                <w:sz w:val="20"/>
                <w:szCs w:val="20"/>
              </w:rPr>
              <w:t xml:space="preserve">Sector Members </w:t>
            </w:r>
          </w:p>
        </w:tc>
        <w:tc>
          <w:tcPr>
            <w:tcW w:w="2046" w:type="dxa"/>
          </w:tcPr>
          <w:p w14:paraId="4D0CCCDE" w14:textId="77777777" w:rsidR="00164DA5" w:rsidRPr="0011613B" w:rsidRDefault="00164DA5" w:rsidP="00164DA5">
            <w:pPr>
              <w:contextualSpacing/>
              <w:jc w:val="center"/>
              <w:rPr>
                <w:rFonts w:eastAsia="Calibri" w:cs="Calibri"/>
                <w:sz w:val="20"/>
                <w:szCs w:val="20"/>
              </w:rPr>
            </w:pPr>
            <w:r w:rsidRPr="001E3000">
              <w:rPr>
                <w:rFonts w:asciiTheme="minorHAnsi" w:eastAsia="Calibri" w:hAnsiTheme="minorHAnsi" w:cstheme="minorHAnsi"/>
                <w:b/>
                <w:bCs/>
                <w:sz w:val="20"/>
                <w:szCs w:val="20"/>
              </w:rPr>
              <w:t xml:space="preserve">Associates </w:t>
            </w:r>
            <w:proofErr w:type="gramStart"/>
            <w:r>
              <w:rPr>
                <w:rFonts w:asciiTheme="minorHAnsi" w:eastAsia="Calibri" w:hAnsiTheme="minorHAnsi" w:cstheme="minorHAnsi"/>
                <w:b/>
                <w:bCs/>
                <w:sz w:val="20"/>
                <w:szCs w:val="20"/>
              </w:rPr>
              <w:t>in a given</w:t>
            </w:r>
            <w:proofErr w:type="gramEnd"/>
            <w:r>
              <w:rPr>
                <w:rFonts w:asciiTheme="minorHAnsi" w:eastAsia="Calibri" w:hAnsiTheme="minorHAnsi" w:cstheme="minorHAnsi"/>
                <w:b/>
                <w:bCs/>
                <w:sz w:val="20"/>
                <w:szCs w:val="20"/>
              </w:rPr>
              <w:t xml:space="preserve"> Sector Study Group</w:t>
            </w:r>
            <w:r>
              <w:rPr>
                <w:rStyle w:val="FootnoteReference"/>
                <w:rFonts w:eastAsia="Calibri" w:cs="Calibri"/>
                <w:szCs w:val="20"/>
              </w:rPr>
              <w:footnoteReference w:id="24"/>
            </w:r>
            <w:r w:rsidRPr="001E3000" w:rsidDel="006908F9">
              <w:rPr>
                <w:rFonts w:asciiTheme="minorHAnsi" w:hAnsiTheme="minorHAnsi" w:cstheme="minorHAnsi"/>
                <w:b/>
                <w:bCs/>
                <w:sz w:val="20"/>
                <w:szCs w:val="20"/>
              </w:rPr>
              <w:t xml:space="preserve"> </w:t>
            </w:r>
          </w:p>
        </w:tc>
        <w:tc>
          <w:tcPr>
            <w:tcW w:w="2046" w:type="dxa"/>
          </w:tcPr>
          <w:p w14:paraId="0E25C054" w14:textId="37732F2C" w:rsidR="00164DA5" w:rsidRPr="00164DA5" w:rsidRDefault="00164DA5" w:rsidP="00164DA5">
            <w:pPr>
              <w:contextualSpacing/>
              <w:jc w:val="center"/>
              <w:rPr>
                <w:rFonts w:asciiTheme="minorHAnsi" w:eastAsia="Calibri" w:hAnsiTheme="minorHAnsi" w:cstheme="minorHAnsi"/>
                <w:b/>
                <w:bCs/>
                <w:sz w:val="20"/>
                <w:szCs w:val="20"/>
              </w:rPr>
            </w:pPr>
            <w:r w:rsidRPr="009C2DD5">
              <w:rPr>
                <w:b/>
                <w:bCs/>
                <w:sz w:val="20"/>
                <w:szCs w:val="20"/>
                <w:lang w:val="en-US"/>
              </w:rPr>
              <w:t>Academia</w:t>
            </w:r>
            <w:r w:rsidR="005E1A00">
              <w:rPr>
                <w:rStyle w:val="FootnoteReference"/>
                <w:b/>
                <w:bCs/>
                <w:szCs w:val="20"/>
                <w:lang w:val="en-US"/>
              </w:rPr>
              <w:footnoteReference w:id="25"/>
            </w:r>
          </w:p>
        </w:tc>
      </w:tr>
      <w:tr w:rsidR="00164DA5" w14:paraId="3FDFBA05" w14:textId="453C491F" w:rsidTr="00164DA5">
        <w:trPr>
          <w:trHeight w:val="702"/>
        </w:trPr>
        <w:tc>
          <w:tcPr>
            <w:tcW w:w="1696" w:type="dxa"/>
          </w:tcPr>
          <w:p w14:paraId="05FA6618" w14:textId="77777777" w:rsidR="00164DA5" w:rsidRPr="0011613B" w:rsidRDefault="00164DA5" w:rsidP="00164DA5">
            <w:pPr>
              <w:contextualSpacing/>
              <w:rPr>
                <w:rFonts w:eastAsia="Calibri" w:cs="Calibri"/>
                <w:sz w:val="20"/>
              </w:rPr>
            </w:pPr>
            <w:r>
              <w:rPr>
                <w:rFonts w:eastAsia="Calibri" w:cs="Calibri"/>
                <w:sz w:val="20"/>
                <w:szCs w:val="20"/>
              </w:rPr>
              <w:t>Participation</w:t>
            </w:r>
          </w:p>
        </w:tc>
        <w:tc>
          <w:tcPr>
            <w:tcW w:w="1168" w:type="dxa"/>
          </w:tcPr>
          <w:p w14:paraId="722B570B" w14:textId="44C0AA1B" w:rsidR="00164DA5" w:rsidRPr="61568A09" w:rsidRDefault="00164DA5" w:rsidP="00164DA5">
            <w:pPr>
              <w:contextualSpacing/>
              <w:rPr>
                <w:rFonts w:eastAsia="Calibri" w:cs="Calibri"/>
                <w:sz w:val="20"/>
              </w:rPr>
            </w:pPr>
            <w:r w:rsidRPr="61568A09">
              <w:rPr>
                <w:rFonts w:eastAsia="Calibri" w:cs="Calibri"/>
                <w:sz w:val="20"/>
                <w:szCs w:val="20"/>
                <w:lang w:val="en-US"/>
              </w:rPr>
              <w:t>Yes</w:t>
            </w:r>
            <w:r w:rsidR="00D54A46">
              <w:rPr>
                <w:rFonts w:eastAsia="Calibri" w:cs="Calibri"/>
                <w:sz w:val="20"/>
                <w:szCs w:val="20"/>
                <w:lang w:val="en-US"/>
              </w:rPr>
              <w:t>.</w:t>
            </w:r>
            <w:r>
              <w:rPr>
                <w:rStyle w:val="FootnoteReference"/>
                <w:rFonts w:eastAsia="Calibri" w:cs="Calibri"/>
                <w:szCs w:val="20"/>
                <w:lang w:val="en-US"/>
              </w:rPr>
              <w:footnoteReference w:id="26"/>
            </w:r>
            <w:r>
              <w:rPr>
                <w:rFonts w:eastAsia="Calibri" w:cs="Calibri"/>
                <w:sz w:val="20"/>
                <w:szCs w:val="20"/>
                <w:lang w:val="en-US"/>
              </w:rPr>
              <w:t xml:space="preserve"> Non-Council Member States can participate as observers</w:t>
            </w:r>
            <w:r>
              <w:rPr>
                <w:rStyle w:val="FootnoteReference"/>
                <w:rFonts w:eastAsia="Calibri" w:cs="Calibri"/>
                <w:szCs w:val="20"/>
                <w:lang w:val="en-US"/>
              </w:rPr>
              <w:footnoteReference w:id="27"/>
            </w:r>
          </w:p>
        </w:tc>
        <w:tc>
          <w:tcPr>
            <w:tcW w:w="2352" w:type="dxa"/>
          </w:tcPr>
          <w:p w14:paraId="03B74746" w14:textId="4C4896E0" w:rsidR="00164DA5" w:rsidRPr="5F42EFD5" w:rsidRDefault="00164DA5" w:rsidP="00164DA5">
            <w:pPr>
              <w:contextualSpacing/>
              <w:rPr>
                <w:rFonts w:eastAsia="Calibri" w:cs="Calibri"/>
                <w:sz w:val="20"/>
              </w:rPr>
            </w:pPr>
            <w:r>
              <w:rPr>
                <w:rFonts w:eastAsia="Calibri" w:cs="Calibri"/>
                <w:sz w:val="20"/>
                <w:szCs w:val="20"/>
                <w:lang w:val="en-US"/>
              </w:rPr>
              <w:t>As observers</w:t>
            </w:r>
            <w:r>
              <w:rPr>
                <w:rStyle w:val="FootnoteReference"/>
                <w:rFonts w:eastAsia="Calibri" w:cs="Calibri"/>
                <w:szCs w:val="20"/>
                <w:lang w:val="en-US"/>
              </w:rPr>
              <w:footnoteReference w:id="28"/>
            </w:r>
          </w:p>
        </w:tc>
        <w:tc>
          <w:tcPr>
            <w:tcW w:w="2046" w:type="dxa"/>
          </w:tcPr>
          <w:p w14:paraId="2935E8BA" w14:textId="77777777" w:rsidR="00164DA5" w:rsidRPr="00C51625" w:rsidRDefault="00164DA5" w:rsidP="00164DA5">
            <w:pPr>
              <w:tabs>
                <w:tab w:val="center" w:pos="2370"/>
                <w:tab w:val="left" w:pos="3630"/>
              </w:tabs>
              <w:spacing w:line="259" w:lineRule="auto"/>
              <w:contextualSpacing/>
              <w:rPr>
                <w:rFonts w:eastAsia="Calibri" w:cs="Calibri"/>
                <w:sz w:val="20"/>
                <w:szCs w:val="20"/>
              </w:rPr>
            </w:pPr>
            <w:r w:rsidRPr="00C51625">
              <w:rPr>
                <w:rFonts w:eastAsia="Calibri" w:cs="Calibri"/>
                <w:sz w:val="20"/>
                <w:szCs w:val="20"/>
              </w:rPr>
              <w:t>No</w:t>
            </w:r>
          </w:p>
        </w:tc>
        <w:tc>
          <w:tcPr>
            <w:tcW w:w="2046" w:type="dxa"/>
          </w:tcPr>
          <w:p w14:paraId="34CDFB2F" w14:textId="6728FD45" w:rsidR="00164DA5" w:rsidRPr="00164DA5" w:rsidRDefault="00164DA5" w:rsidP="00164DA5">
            <w:pPr>
              <w:tabs>
                <w:tab w:val="center" w:pos="2370"/>
                <w:tab w:val="left" w:pos="3630"/>
              </w:tabs>
              <w:spacing w:line="259" w:lineRule="auto"/>
              <w:contextualSpacing/>
              <w:rPr>
                <w:rFonts w:eastAsia="Calibri" w:cs="Calibri"/>
                <w:sz w:val="20"/>
                <w:szCs w:val="20"/>
              </w:rPr>
            </w:pPr>
            <w:r w:rsidRPr="009C2DD5">
              <w:rPr>
                <w:sz w:val="20"/>
                <w:szCs w:val="20"/>
                <w:lang w:val="en-US"/>
              </w:rPr>
              <w:t>No</w:t>
            </w:r>
          </w:p>
        </w:tc>
      </w:tr>
      <w:tr w:rsidR="00164DA5" w:rsidRPr="0011613B" w14:paraId="68379B53" w14:textId="625C57FA" w:rsidTr="00164DA5">
        <w:trPr>
          <w:trHeight w:val="50"/>
        </w:trPr>
        <w:tc>
          <w:tcPr>
            <w:tcW w:w="1696" w:type="dxa"/>
          </w:tcPr>
          <w:p w14:paraId="04F0333A" w14:textId="77777777" w:rsidR="00164DA5" w:rsidRDefault="00164DA5" w:rsidP="00164DA5">
            <w:pPr>
              <w:contextualSpacing/>
              <w:rPr>
                <w:rFonts w:eastAsia="Calibri" w:cs="Calibri"/>
                <w:sz w:val="20"/>
                <w:szCs w:val="20"/>
              </w:rPr>
            </w:pPr>
            <w:r>
              <w:rPr>
                <w:rFonts w:eastAsia="Calibri" w:cs="Calibri"/>
                <w:sz w:val="20"/>
                <w:szCs w:val="20"/>
              </w:rPr>
              <w:t>Submission of</w:t>
            </w:r>
          </w:p>
          <w:p w14:paraId="0DE9F0A5" w14:textId="1DC63226" w:rsidR="00164DA5" w:rsidRPr="0011613B" w:rsidRDefault="00164DA5" w:rsidP="00164DA5">
            <w:pPr>
              <w:contextualSpacing/>
              <w:rPr>
                <w:rFonts w:eastAsia="Calibri" w:cs="Calibri"/>
                <w:sz w:val="20"/>
                <w:szCs w:val="20"/>
              </w:rPr>
            </w:pPr>
            <w:r w:rsidRPr="0011613B">
              <w:rPr>
                <w:rFonts w:eastAsia="Calibri" w:cs="Calibri"/>
                <w:sz w:val="20"/>
                <w:szCs w:val="20"/>
              </w:rPr>
              <w:t>Contributions</w:t>
            </w:r>
            <w:r>
              <w:rPr>
                <w:rFonts w:eastAsia="Calibri" w:cs="Calibri"/>
                <w:sz w:val="20"/>
                <w:szCs w:val="20"/>
              </w:rPr>
              <w:t xml:space="preserve"> / participation in debates</w:t>
            </w:r>
          </w:p>
        </w:tc>
        <w:tc>
          <w:tcPr>
            <w:tcW w:w="1168" w:type="dxa"/>
          </w:tcPr>
          <w:p w14:paraId="62C1A2BC" w14:textId="77777777" w:rsidR="00164DA5" w:rsidRDefault="00164DA5" w:rsidP="00164DA5">
            <w:pPr>
              <w:contextualSpacing/>
              <w:rPr>
                <w:rFonts w:eastAsia="Calibri" w:cs="Calibri"/>
                <w:sz w:val="20"/>
                <w:lang w:val="en-US"/>
              </w:rPr>
            </w:pPr>
            <w:r>
              <w:rPr>
                <w:rFonts w:eastAsia="Calibri" w:cs="Calibri"/>
                <w:sz w:val="20"/>
                <w:lang w:val="en-US"/>
              </w:rPr>
              <w:t>Yes</w:t>
            </w:r>
          </w:p>
        </w:tc>
        <w:tc>
          <w:tcPr>
            <w:tcW w:w="2352" w:type="dxa"/>
          </w:tcPr>
          <w:p w14:paraId="398CFA5D" w14:textId="54F597FE" w:rsidR="00164DA5" w:rsidRPr="0011613B" w:rsidRDefault="00164DA5" w:rsidP="00164DA5">
            <w:pPr>
              <w:contextualSpacing/>
              <w:rPr>
                <w:rFonts w:eastAsia="Calibri" w:cs="Calibri"/>
                <w:sz w:val="20"/>
                <w:szCs w:val="20"/>
                <w:lang w:val="en-US"/>
              </w:rPr>
            </w:pPr>
            <w:r>
              <w:rPr>
                <w:rFonts w:eastAsia="Calibri" w:cs="Calibri"/>
                <w:sz w:val="20"/>
                <w:szCs w:val="20"/>
                <w:lang w:val="en-US"/>
              </w:rPr>
              <w:t>No</w:t>
            </w:r>
          </w:p>
        </w:tc>
        <w:tc>
          <w:tcPr>
            <w:tcW w:w="2046" w:type="dxa"/>
          </w:tcPr>
          <w:p w14:paraId="706D831F" w14:textId="09F5260B" w:rsidR="00164DA5" w:rsidRPr="00C51625" w:rsidRDefault="00164DA5" w:rsidP="00164DA5">
            <w:pPr>
              <w:tabs>
                <w:tab w:val="center" w:pos="2370"/>
                <w:tab w:val="left" w:pos="3630"/>
              </w:tabs>
              <w:spacing w:line="259" w:lineRule="auto"/>
              <w:contextualSpacing/>
              <w:rPr>
                <w:rFonts w:eastAsia="Calibri" w:cs="Calibri"/>
                <w:sz w:val="20"/>
                <w:szCs w:val="20"/>
              </w:rPr>
            </w:pPr>
            <w:r>
              <w:rPr>
                <w:rFonts w:eastAsia="Calibri" w:cs="Calibri"/>
                <w:sz w:val="20"/>
                <w:szCs w:val="20"/>
              </w:rPr>
              <w:t>n/a</w:t>
            </w:r>
          </w:p>
        </w:tc>
        <w:tc>
          <w:tcPr>
            <w:tcW w:w="2046" w:type="dxa"/>
          </w:tcPr>
          <w:p w14:paraId="0BA80104" w14:textId="2A893448" w:rsidR="00164DA5" w:rsidRPr="00164DA5" w:rsidRDefault="00164DA5" w:rsidP="00164DA5">
            <w:pPr>
              <w:tabs>
                <w:tab w:val="center" w:pos="2370"/>
                <w:tab w:val="left" w:pos="3630"/>
              </w:tabs>
              <w:spacing w:line="259" w:lineRule="auto"/>
              <w:contextualSpacing/>
              <w:rPr>
                <w:rFonts w:eastAsia="Calibri" w:cs="Calibri"/>
                <w:sz w:val="20"/>
                <w:szCs w:val="20"/>
              </w:rPr>
            </w:pPr>
            <w:r w:rsidRPr="009C2DD5">
              <w:rPr>
                <w:sz w:val="20"/>
                <w:szCs w:val="20"/>
                <w:lang w:val="en-US"/>
              </w:rPr>
              <w:t>n/a</w:t>
            </w:r>
          </w:p>
        </w:tc>
      </w:tr>
      <w:tr w:rsidR="00164DA5" w14:paraId="7553DC50" w14:textId="14D127B1" w:rsidTr="00164DA5">
        <w:trPr>
          <w:trHeight w:val="50"/>
        </w:trPr>
        <w:tc>
          <w:tcPr>
            <w:tcW w:w="1696" w:type="dxa"/>
          </w:tcPr>
          <w:p w14:paraId="384EB34B" w14:textId="77777777" w:rsidR="00164DA5" w:rsidRDefault="00164DA5" w:rsidP="00164DA5">
            <w:pPr>
              <w:contextualSpacing/>
              <w:rPr>
                <w:rFonts w:eastAsia="Calibri" w:cs="Calibri"/>
                <w:sz w:val="20"/>
              </w:rPr>
            </w:pPr>
            <w:r>
              <w:rPr>
                <w:rFonts w:eastAsia="Calibri" w:cs="Calibri"/>
                <w:sz w:val="20"/>
              </w:rPr>
              <w:t>Access to TIES-protected documentation</w:t>
            </w:r>
          </w:p>
        </w:tc>
        <w:tc>
          <w:tcPr>
            <w:tcW w:w="1168" w:type="dxa"/>
          </w:tcPr>
          <w:p w14:paraId="3E410C8D" w14:textId="77777777" w:rsidR="00164DA5" w:rsidRDefault="00164DA5" w:rsidP="00164DA5">
            <w:pPr>
              <w:contextualSpacing/>
              <w:rPr>
                <w:rFonts w:eastAsia="Calibri" w:cs="Calibri"/>
                <w:sz w:val="20"/>
              </w:rPr>
            </w:pPr>
            <w:r>
              <w:rPr>
                <w:rFonts w:eastAsia="Calibri" w:cs="Calibri"/>
                <w:sz w:val="20"/>
              </w:rPr>
              <w:t>Yes</w:t>
            </w:r>
          </w:p>
        </w:tc>
        <w:tc>
          <w:tcPr>
            <w:tcW w:w="2352" w:type="dxa"/>
          </w:tcPr>
          <w:p w14:paraId="608B61ED" w14:textId="77777777" w:rsidR="00164DA5" w:rsidRDefault="00164DA5" w:rsidP="00164DA5">
            <w:pPr>
              <w:contextualSpacing/>
              <w:rPr>
                <w:rFonts w:eastAsia="Calibri" w:cs="Calibri"/>
                <w:sz w:val="20"/>
              </w:rPr>
            </w:pPr>
            <w:r>
              <w:rPr>
                <w:rFonts w:eastAsia="Calibri" w:cs="Calibri"/>
                <w:sz w:val="20"/>
              </w:rPr>
              <w:t>Yes</w:t>
            </w:r>
          </w:p>
        </w:tc>
        <w:tc>
          <w:tcPr>
            <w:tcW w:w="2046" w:type="dxa"/>
          </w:tcPr>
          <w:p w14:paraId="5E389FBB" w14:textId="752D8498" w:rsidR="00164DA5" w:rsidRPr="00C51625" w:rsidRDefault="00164DA5" w:rsidP="00164DA5">
            <w:pPr>
              <w:tabs>
                <w:tab w:val="center" w:pos="2370"/>
                <w:tab w:val="left" w:pos="3630"/>
              </w:tabs>
              <w:spacing w:line="259" w:lineRule="auto"/>
              <w:contextualSpacing/>
              <w:rPr>
                <w:rFonts w:eastAsia="Calibri" w:cs="Calibri"/>
                <w:sz w:val="20"/>
                <w:szCs w:val="20"/>
              </w:rPr>
            </w:pPr>
            <w:r w:rsidRPr="00D20D78">
              <w:rPr>
                <w:rFonts w:eastAsia="Calibri" w:cs="Calibri"/>
                <w:sz w:val="20"/>
                <w:szCs w:val="20"/>
              </w:rPr>
              <w:t>n/a</w:t>
            </w:r>
          </w:p>
        </w:tc>
        <w:tc>
          <w:tcPr>
            <w:tcW w:w="2046" w:type="dxa"/>
          </w:tcPr>
          <w:p w14:paraId="36EC76D6" w14:textId="6CA77D6E" w:rsidR="00164DA5" w:rsidRPr="00164DA5" w:rsidRDefault="00164DA5" w:rsidP="00164DA5">
            <w:pPr>
              <w:tabs>
                <w:tab w:val="center" w:pos="2370"/>
                <w:tab w:val="left" w:pos="3630"/>
              </w:tabs>
              <w:spacing w:line="259" w:lineRule="auto"/>
              <w:contextualSpacing/>
              <w:rPr>
                <w:rFonts w:eastAsia="Calibri" w:cs="Calibri"/>
                <w:sz w:val="20"/>
                <w:szCs w:val="20"/>
              </w:rPr>
            </w:pPr>
            <w:r w:rsidRPr="009C2DD5">
              <w:rPr>
                <w:sz w:val="20"/>
                <w:szCs w:val="20"/>
                <w:lang w:val="en-US"/>
              </w:rPr>
              <w:t>n/a</w:t>
            </w:r>
          </w:p>
        </w:tc>
      </w:tr>
      <w:tr w:rsidR="00164DA5" w:rsidRPr="0011613B" w14:paraId="77083F6C" w14:textId="16632C5B" w:rsidTr="00164DA5">
        <w:trPr>
          <w:trHeight w:val="50"/>
        </w:trPr>
        <w:tc>
          <w:tcPr>
            <w:tcW w:w="1696" w:type="dxa"/>
          </w:tcPr>
          <w:p w14:paraId="2D37CF44" w14:textId="61A63B2A" w:rsidR="00164DA5" w:rsidRPr="0011613B" w:rsidRDefault="00164DA5" w:rsidP="00164DA5">
            <w:pPr>
              <w:contextualSpacing/>
              <w:rPr>
                <w:rFonts w:eastAsia="Calibri" w:cs="Calibri"/>
                <w:sz w:val="20"/>
                <w:szCs w:val="20"/>
              </w:rPr>
            </w:pPr>
            <w:r>
              <w:rPr>
                <w:rFonts w:eastAsia="Calibri" w:cs="Calibri"/>
                <w:sz w:val="20"/>
                <w:szCs w:val="20"/>
              </w:rPr>
              <w:t xml:space="preserve">Have representative(s) appointed as </w:t>
            </w:r>
            <w:r w:rsidRPr="0011613B">
              <w:rPr>
                <w:rFonts w:eastAsia="Calibri" w:cs="Calibri"/>
                <w:sz w:val="20"/>
                <w:szCs w:val="20"/>
              </w:rPr>
              <w:t>Chairman</w:t>
            </w:r>
            <w:r>
              <w:rPr>
                <w:rFonts w:eastAsia="Calibri" w:cs="Calibri"/>
                <w:sz w:val="20"/>
                <w:szCs w:val="20"/>
              </w:rPr>
              <w:t>/</w:t>
            </w:r>
            <w:r w:rsidRPr="0011613B">
              <w:rPr>
                <w:rFonts w:eastAsia="Calibri" w:cs="Calibri"/>
                <w:sz w:val="20"/>
                <w:szCs w:val="20"/>
              </w:rPr>
              <w:t>Vice-Chairm</w:t>
            </w:r>
            <w:r>
              <w:rPr>
                <w:rFonts w:eastAsia="Calibri" w:cs="Calibri"/>
                <w:sz w:val="20"/>
                <w:szCs w:val="20"/>
              </w:rPr>
              <w:t>e</w:t>
            </w:r>
            <w:r w:rsidRPr="0011613B">
              <w:rPr>
                <w:rFonts w:eastAsia="Calibri" w:cs="Calibri"/>
                <w:sz w:val="20"/>
                <w:szCs w:val="20"/>
              </w:rPr>
              <w:t>n</w:t>
            </w:r>
          </w:p>
        </w:tc>
        <w:tc>
          <w:tcPr>
            <w:tcW w:w="1168" w:type="dxa"/>
          </w:tcPr>
          <w:p w14:paraId="51173440" w14:textId="77777777" w:rsidR="00164DA5" w:rsidRPr="0011613B" w:rsidRDefault="00164DA5" w:rsidP="00164DA5">
            <w:pPr>
              <w:contextualSpacing/>
              <w:rPr>
                <w:rFonts w:eastAsia="Calibri" w:cs="Calibri"/>
                <w:sz w:val="20"/>
                <w:lang w:val="en-US"/>
              </w:rPr>
            </w:pPr>
            <w:r>
              <w:rPr>
                <w:rFonts w:eastAsia="Calibri" w:cs="Calibri"/>
                <w:sz w:val="20"/>
                <w:lang w:val="en-US"/>
              </w:rPr>
              <w:t>Yes</w:t>
            </w:r>
          </w:p>
        </w:tc>
        <w:tc>
          <w:tcPr>
            <w:tcW w:w="2352" w:type="dxa"/>
          </w:tcPr>
          <w:p w14:paraId="023C5F35" w14:textId="6166910B" w:rsidR="00164DA5" w:rsidRPr="0011613B" w:rsidRDefault="00164DA5" w:rsidP="00164DA5">
            <w:pPr>
              <w:contextualSpacing/>
              <w:rPr>
                <w:rFonts w:eastAsia="Calibri" w:cs="Calibri"/>
                <w:sz w:val="20"/>
                <w:szCs w:val="20"/>
                <w:lang w:val="en-US"/>
              </w:rPr>
            </w:pPr>
            <w:r>
              <w:rPr>
                <w:rFonts w:eastAsia="Calibri" w:cs="Calibri"/>
                <w:sz w:val="20"/>
                <w:szCs w:val="20"/>
                <w:lang w:val="en-US"/>
              </w:rPr>
              <w:t>No</w:t>
            </w:r>
          </w:p>
        </w:tc>
        <w:tc>
          <w:tcPr>
            <w:tcW w:w="2046" w:type="dxa"/>
          </w:tcPr>
          <w:p w14:paraId="611D3391" w14:textId="5A8F95BE" w:rsidR="00164DA5" w:rsidRPr="00C51625" w:rsidRDefault="00164DA5" w:rsidP="00164DA5">
            <w:pPr>
              <w:tabs>
                <w:tab w:val="center" w:pos="2370"/>
                <w:tab w:val="left" w:pos="3630"/>
              </w:tabs>
              <w:spacing w:line="259" w:lineRule="auto"/>
              <w:contextualSpacing/>
              <w:rPr>
                <w:rFonts w:eastAsia="Calibri" w:cs="Calibri"/>
                <w:sz w:val="20"/>
                <w:szCs w:val="20"/>
              </w:rPr>
            </w:pPr>
            <w:r w:rsidRPr="00D20D78">
              <w:rPr>
                <w:rFonts w:eastAsia="Calibri" w:cs="Calibri"/>
                <w:sz w:val="20"/>
                <w:szCs w:val="20"/>
              </w:rPr>
              <w:t>n/a</w:t>
            </w:r>
          </w:p>
        </w:tc>
        <w:tc>
          <w:tcPr>
            <w:tcW w:w="2046" w:type="dxa"/>
          </w:tcPr>
          <w:p w14:paraId="75A96616" w14:textId="7083C58A" w:rsidR="00164DA5" w:rsidRPr="00164DA5" w:rsidRDefault="00164DA5" w:rsidP="00164DA5">
            <w:pPr>
              <w:tabs>
                <w:tab w:val="center" w:pos="2370"/>
                <w:tab w:val="left" w:pos="3630"/>
              </w:tabs>
              <w:spacing w:line="259" w:lineRule="auto"/>
              <w:contextualSpacing/>
              <w:rPr>
                <w:rFonts w:eastAsia="Calibri" w:cs="Calibri"/>
                <w:sz w:val="20"/>
                <w:szCs w:val="20"/>
              </w:rPr>
            </w:pPr>
            <w:r w:rsidRPr="009C2DD5">
              <w:rPr>
                <w:sz w:val="20"/>
                <w:szCs w:val="20"/>
                <w:lang w:val="en-US"/>
              </w:rPr>
              <w:t>n/a</w:t>
            </w:r>
          </w:p>
        </w:tc>
      </w:tr>
    </w:tbl>
    <w:p w14:paraId="0CD31005" w14:textId="700EB408" w:rsidR="006B015A" w:rsidRDefault="006B015A" w:rsidP="00BD6D73">
      <w:pPr>
        <w:jc w:val="center"/>
        <w:rPr>
          <w:b/>
          <w:bCs/>
          <w:u w:val="single"/>
        </w:rPr>
      </w:pPr>
    </w:p>
    <w:p w14:paraId="31766632" w14:textId="41651067" w:rsidR="00696610" w:rsidRDefault="00CC31EF" w:rsidP="00D54A46">
      <w:pPr>
        <w:jc w:val="both"/>
      </w:pPr>
      <w:r>
        <w:t xml:space="preserve">Under Council Rules of Procedure </w:t>
      </w:r>
      <w:r w:rsidR="00B50AB2">
        <w:t>R</w:t>
      </w:r>
      <w:r>
        <w:t>ule 11</w:t>
      </w:r>
      <w:r w:rsidR="00B36364">
        <w:t xml:space="preserve">, the Council may set up committees and working groups, in the work of which </w:t>
      </w:r>
      <w:r w:rsidR="00BE5D66">
        <w:t xml:space="preserve">the observers are also entitled to take part. </w:t>
      </w:r>
      <w:r w:rsidR="00BB1ED0">
        <w:t xml:space="preserve">Correspondingly, observer Member States </w:t>
      </w:r>
      <w:r w:rsidR="00B1034E">
        <w:t xml:space="preserve">and observer Sector Members participate under the conditions established </w:t>
      </w:r>
      <w:r w:rsidR="005B7E7E">
        <w:t xml:space="preserve">respectively </w:t>
      </w:r>
      <w:r w:rsidR="00B1034E">
        <w:t>in paragraph</w:t>
      </w:r>
      <w:r w:rsidR="005B7E7E">
        <w:t xml:space="preserve"> 3 of Rule 7 and in paragraph 4 of Rule 7.</w:t>
      </w:r>
      <w:r w:rsidR="00E66BA3">
        <w:t xml:space="preserve"> </w:t>
      </w:r>
      <w:r w:rsidR="00A35B3F">
        <w:t>Furthermore</w:t>
      </w:r>
      <w:r w:rsidR="00C3D483">
        <w:t xml:space="preserve">, </w:t>
      </w:r>
      <w:r w:rsidR="26EAD22D">
        <w:t xml:space="preserve">in accordance with PP Decision 11 (Rev. Dubai, 2018), </w:t>
      </w:r>
      <w:r w:rsidR="7B2CA107">
        <w:t xml:space="preserve">the exact participatory rights </w:t>
      </w:r>
      <w:r w:rsidR="00A072D2">
        <w:t xml:space="preserve">of each Council Working Group </w:t>
      </w:r>
      <w:r w:rsidR="14D7F661">
        <w:t>are further defined in the</w:t>
      </w:r>
      <w:r w:rsidR="0050572E">
        <w:t>ir</w:t>
      </w:r>
      <w:r w:rsidR="00CE5227">
        <w:t xml:space="preserve"> respective</w:t>
      </w:r>
      <w:r w:rsidR="14D7F661">
        <w:t xml:space="preserve"> Terms of Reference</w:t>
      </w:r>
      <w:r w:rsidR="4533A97D">
        <w:t>.</w:t>
      </w:r>
      <w:r w:rsidR="001313E3">
        <w:rPr>
          <w:rStyle w:val="FootnoteReference"/>
        </w:rPr>
        <w:footnoteReference w:id="29"/>
      </w:r>
      <w:r w:rsidR="1F937340">
        <w:t xml:space="preserve"> </w:t>
      </w:r>
      <w:r w:rsidR="6E2C2D1B">
        <w:t xml:space="preserve">In defining such rights, </w:t>
      </w:r>
      <w:r w:rsidR="6E2C2D1B" w:rsidRPr="0091550C">
        <w:t xml:space="preserve">the </w:t>
      </w:r>
      <w:r w:rsidR="32411A03" w:rsidRPr="0091550C">
        <w:t xml:space="preserve">Council cannot restrict the </w:t>
      </w:r>
      <w:r w:rsidR="47658824" w:rsidRPr="0091550C">
        <w:t xml:space="preserve">participatory rights established by the </w:t>
      </w:r>
      <w:proofErr w:type="gramStart"/>
      <w:r w:rsidR="47658824" w:rsidRPr="0091550C">
        <w:t>aforementioned statutory</w:t>
      </w:r>
      <w:proofErr w:type="gramEnd"/>
      <w:r w:rsidR="47658824" w:rsidRPr="0091550C">
        <w:t xml:space="preserve"> framework;</w:t>
      </w:r>
      <w:r w:rsidR="47658824">
        <w:t xml:space="preserve"> it can, however, enlarge the scope of participation</w:t>
      </w:r>
      <w:r w:rsidR="762BFEE3">
        <w:t xml:space="preserve"> in specific Council Working </w:t>
      </w:r>
      <w:r w:rsidR="2C1AB144">
        <w:t>Groups</w:t>
      </w:r>
      <w:r w:rsidR="47658824">
        <w:t xml:space="preserve"> by including other actors</w:t>
      </w:r>
      <w:r w:rsidR="049330DD">
        <w:t xml:space="preserve"> and experts</w:t>
      </w:r>
      <w:r w:rsidR="1065813B">
        <w:t>, as appropriate.</w:t>
      </w:r>
      <w:r w:rsidR="1F937340">
        <w:t xml:space="preserve"> </w:t>
      </w:r>
    </w:p>
    <w:p w14:paraId="5686CC09" w14:textId="57F6A128" w:rsidR="008A52B0" w:rsidRDefault="0022153F" w:rsidP="00C57CAB">
      <w:pPr>
        <w:pStyle w:val="Heading1"/>
      </w:pPr>
      <w:r>
        <w:lastRenderedPageBreak/>
        <w:t>3.</w:t>
      </w:r>
      <w:r w:rsidR="0045601C">
        <w:t>Financial obligations</w:t>
      </w:r>
      <w:r w:rsidR="00E31D84">
        <w:t xml:space="preserve"> related to membership and participation</w:t>
      </w:r>
      <w:r w:rsidR="00486D20">
        <w:t xml:space="preserve"> costs</w:t>
      </w:r>
    </w:p>
    <w:p w14:paraId="6F0D6A35" w14:textId="422F613E" w:rsidR="008A52B0" w:rsidRDefault="008A52B0" w:rsidP="00C57CAB">
      <w:pPr>
        <w:spacing w:before="240"/>
        <w:jc w:val="both"/>
      </w:pPr>
      <w:r>
        <w:t xml:space="preserve">ITU Member States and Sector Members pay their membership fees under a free-choice system of contributory units intended to provide budgetary predictability and stability, within the principles and limitations established by the ITU Constitution and Convention (Articles 28 and 33, respectively). ITU Member States select the class </w:t>
      </w:r>
      <w:r w:rsidDel="00115F91">
        <w:t>of their contribution</w:t>
      </w:r>
      <w:r>
        <w:t xml:space="preserve"> from a scale of unit classes contained in Article 33 of the ITU Convention. Furthermore, Sector membership fees are defined on a per-Sector basis, which is, in turn, calculated in</w:t>
      </w:r>
      <w:r w:rsidR="006B4201">
        <w:t xml:space="preserve"> </w:t>
      </w:r>
      <w:r w:rsidR="006B4201" w:rsidRPr="006B4201">
        <w:t>accordance with the contributory unit structure. The table below provides information on the financial contributions (membership fees) for Sectors Members, Associates</w:t>
      </w:r>
      <w:r w:rsidR="00CC0EEC">
        <w:t>,</w:t>
      </w:r>
      <w:r w:rsidR="006B4201" w:rsidRPr="006B4201">
        <w:t xml:space="preserve"> and Academia. Regional and other international organizations may be exempted from the financial contribution, subject to reciprocity and upon specific criteria.</w:t>
      </w:r>
    </w:p>
    <w:p w14:paraId="6076300D" w14:textId="311E5B0F" w:rsidR="005A79B6" w:rsidRDefault="005A79B6" w:rsidP="008A52B0"/>
    <w:tbl>
      <w:tblPr>
        <w:tblStyle w:val="TableGrid"/>
        <w:tblpPr w:leftFromText="180" w:rightFromText="180" w:vertAnchor="text" w:horzAnchor="margin" w:tblpY="32"/>
        <w:tblW w:w="9067" w:type="dxa"/>
        <w:tblLayout w:type="fixed"/>
        <w:tblLook w:val="01E0" w:firstRow="1" w:lastRow="1" w:firstColumn="1" w:lastColumn="1" w:noHBand="0" w:noVBand="0"/>
      </w:tblPr>
      <w:tblGrid>
        <w:gridCol w:w="1129"/>
        <w:gridCol w:w="4111"/>
        <w:gridCol w:w="2410"/>
        <w:gridCol w:w="1417"/>
      </w:tblGrid>
      <w:tr w:rsidR="00D705F6" w:rsidRPr="00D705F6" w14:paraId="0FC8FA7F" w14:textId="77777777" w:rsidTr="00E34CED">
        <w:trPr>
          <w:trHeight w:val="360"/>
        </w:trPr>
        <w:tc>
          <w:tcPr>
            <w:tcW w:w="1129" w:type="dxa"/>
          </w:tcPr>
          <w:p w14:paraId="7BF19142" w14:textId="77777777" w:rsidR="00D705F6" w:rsidRPr="00D705F6" w:rsidRDefault="00D705F6" w:rsidP="00D705F6">
            <w:pPr>
              <w:rPr>
                <w:b/>
                <w:bCs/>
                <w:sz w:val="20"/>
                <w:szCs w:val="20"/>
              </w:rPr>
            </w:pPr>
            <w:r w:rsidRPr="00D705F6">
              <w:rPr>
                <w:b/>
                <w:bCs/>
                <w:sz w:val="20"/>
                <w:szCs w:val="20"/>
              </w:rPr>
              <w:t>Sector</w:t>
            </w:r>
          </w:p>
        </w:tc>
        <w:tc>
          <w:tcPr>
            <w:tcW w:w="4111" w:type="dxa"/>
          </w:tcPr>
          <w:p w14:paraId="7D5E948C" w14:textId="77777777" w:rsidR="00D705F6" w:rsidRPr="00D705F6" w:rsidRDefault="00D705F6" w:rsidP="00D705F6">
            <w:pPr>
              <w:rPr>
                <w:b/>
                <w:bCs/>
                <w:sz w:val="20"/>
                <w:szCs w:val="20"/>
              </w:rPr>
            </w:pPr>
            <w:r w:rsidRPr="00D705F6">
              <w:rPr>
                <w:b/>
                <w:bCs/>
                <w:sz w:val="20"/>
                <w:szCs w:val="20"/>
              </w:rPr>
              <w:t>Sector Members</w:t>
            </w:r>
          </w:p>
        </w:tc>
        <w:tc>
          <w:tcPr>
            <w:tcW w:w="2410" w:type="dxa"/>
          </w:tcPr>
          <w:p w14:paraId="3075BD90" w14:textId="77777777" w:rsidR="00D705F6" w:rsidRPr="00D705F6" w:rsidRDefault="00D705F6" w:rsidP="00D705F6">
            <w:pPr>
              <w:rPr>
                <w:b/>
                <w:bCs/>
                <w:sz w:val="20"/>
                <w:szCs w:val="20"/>
              </w:rPr>
            </w:pPr>
            <w:r w:rsidRPr="00D705F6">
              <w:rPr>
                <w:b/>
                <w:bCs/>
                <w:sz w:val="20"/>
                <w:szCs w:val="20"/>
              </w:rPr>
              <w:t>Associates</w:t>
            </w:r>
          </w:p>
        </w:tc>
        <w:tc>
          <w:tcPr>
            <w:tcW w:w="1417" w:type="dxa"/>
          </w:tcPr>
          <w:p w14:paraId="2FF61D26" w14:textId="77777777" w:rsidR="00D705F6" w:rsidRPr="00D705F6" w:rsidRDefault="00D705F6" w:rsidP="00D705F6">
            <w:pPr>
              <w:rPr>
                <w:b/>
                <w:bCs/>
                <w:sz w:val="20"/>
                <w:szCs w:val="20"/>
              </w:rPr>
            </w:pPr>
            <w:r w:rsidRPr="00D705F6">
              <w:rPr>
                <w:b/>
                <w:bCs/>
                <w:sz w:val="20"/>
                <w:szCs w:val="20"/>
              </w:rPr>
              <w:t>Academia</w:t>
            </w:r>
          </w:p>
        </w:tc>
      </w:tr>
      <w:tr w:rsidR="00D705F6" w:rsidRPr="00D705F6" w14:paraId="446E147C" w14:textId="77777777" w:rsidTr="00E34CED">
        <w:trPr>
          <w:trHeight w:val="2735"/>
        </w:trPr>
        <w:tc>
          <w:tcPr>
            <w:tcW w:w="1129" w:type="dxa"/>
          </w:tcPr>
          <w:p w14:paraId="2C3E9CC0" w14:textId="77777777" w:rsidR="00D705F6" w:rsidRPr="00D705F6" w:rsidRDefault="00D705F6" w:rsidP="00D705F6">
            <w:pPr>
              <w:rPr>
                <w:b/>
                <w:bCs/>
                <w:sz w:val="20"/>
                <w:szCs w:val="20"/>
                <w:lang w:val="fr-FR"/>
              </w:rPr>
            </w:pPr>
            <w:r w:rsidRPr="00D705F6">
              <w:rPr>
                <w:sz w:val="20"/>
                <w:szCs w:val="20"/>
                <w:lang w:val="fr-FR"/>
              </w:rPr>
              <w:t xml:space="preserve">ITU-R and ITU-T </w:t>
            </w:r>
          </w:p>
        </w:tc>
        <w:tc>
          <w:tcPr>
            <w:tcW w:w="4111" w:type="dxa"/>
          </w:tcPr>
          <w:p w14:paraId="79103794" w14:textId="77777777" w:rsidR="00D705F6" w:rsidRPr="00D705F6" w:rsidRDefault="00D705F6" w:rsidP="00D705F6">
            <w:pPr>
              <w:rPr>
                <w:sz w:val="20"/>
                <w:szCs w:val="20"/>
              </w:rPr>
            </w:pPr>
            <w:r w:rsidRPr="00D705F6">
              <w:rPr>
                <w:sz w:val="20"/>
                <w:szCs w:val="20"/>
                <w:u w:val="single"/>
              </w:rPr>
              <w:t>standard fee:</w:t>
            </w:r>
          </w:p>
          <w:p w14:paraId="7E31340E" w14:textId="77777777" w:rsidR="00D705F6" w:rsidRPr="00D705F6" w:rsidRDefault="00D705F6" w:rsidP="00D705F6">
            <w:pPr>
              <w:rPr>
                <w:sz w:val="20"/>
                <w:szCs w:val="20"/>
              </w:rPr>
            </w:pPr>
            <w:r w:rsidRPr="00D705F6">
              <w:rPr>
                <w:sz w:val="20"/>
                <w:szCs w:val="20"/>
              </w:rPr>
              <w:t>-  The amount of the contribution per unit payable towards the expenses of each Sector concerned shall be set at 1/5 of the contributory unit of the Member States. (CV 480)</w:t>
            </w:r>
          </w:p>
          <w:p w14:paraId="40A6F0B3" w14:textId="77777777" w:rsidR="00D705F6" w:rsidRPr="00D705F6" w:rsidRDefault="00D705F6" w:rsidP="00D705F6">
            <w:pPr>
              <w:rPr>
                <w:sz w:val="20"/>
                <w:szCs w:val="20"/>
              </w:rPr>
            </w:pPr>
            <w:r w:rsidRPr="00D705F6">
              <w:rPr>
                <w:sz w:val="20"/>
                <w:szCs w:val="20"/>
              </w:rPr>
              <w:t>-  Sector Members may not select a class of contribution lower than ½ unit (CV 468B).</w:t>
            </w:r>
            <w:r w:rsidRPr="00D705F6">
              <w:rPr>
                <w:sz w:val="20"/>
                <w:szCs w:val="20"/>
              </w:rPr>
              <w:footnoteReference w:id="30"/>
            </w:r>
          </w:p>
          <w:p w14:paraId="5F6CE75B" w14:textId="77777777" w:rsidR="00D705F6" w:rsidRPr="00D705F6" w:rsidRDefault="00D705F6" w:rsidP="00D705F6">
            <w:pPr>
              <w:rPr>
                <w:sz w:val="20"/>
                <w:szCs w:val="20"/>
              </w:rPr>
            </w:pPr>
          </w:p>
          <w:p w14:paraId="6FF47036" w14:textId="77777777" w:rsidR="00D705F6" w:rsidRPr="00D705F6" w:rsidRDefault="00D705F6" w:rsidP="00D705F6">
            <w:pPr>
              <w:rPr>
                <w:sz w:val="20"/>
                <w:szCs w:val="20"/>
                <w:u w:val="single"/>
              </w:rPr>
            </w:pPr>
            <w:r w:rsidRPr="00D705F6">
              <w:rPr>
                <w:sz w:val="20"/>
                <w:szCs w:val="20"/>
                <w:u w:val="single"/>
              </w:rPr>
              <w:t>reduced fee:</w:t>
            </w:r>
          </w:p>
          <w:p w14:paraId="0F81C5E0" w14:textId="77777777" w:rsidR="00D705F6" w:rsidRPr="00D705F6" w:rsidDel="00561E95" w:rsidRDefault="00D705F6" w:rsidP="00D705F6">
            <w:pPr>
              <w:rPr>
                <w:sz w:val="20"/>
                <w:szCs w:val="20"/>
              </w:rPr>
            </w:pPr>
            <w:r w:rsidRPr="00D705F6">
              <w:rPr>
                <w:sz w:val="20"/>
                <w:szCs w:val="20"/>
              </w:rPr>
              <w:t>1/16 unit</w:t>
            </w:r>
            <w:r w:rsidRPr="004372A8">
              <w:rPr>
                <w:sz w:val="20"/>
                <w:szCs w:val="20"/>
                <w:vertAlign w:val="superscript"/>
              </w:rPr>
              <w:footnoteReference w:id="31"/>
            </w:r>
            <w:r w:rsidRPr="004372A8">
              <w:rPr>
                <w:sz w:val="20"/>
                <w:szCs w:val="20"/>
                <w:vertAlign w:val="superscript"/>
              </w:rPr>
              <w:t xml:space="preserve"> </w:t>
            </w:r>
            <w:r w:rsidRPr="00D705F6">
              <w:rPr>
                <w:sz w:val="20"/>
                <w:szCs w:val="20"/>
                <w:vertAlign w:val="superscript"/>
              </w:rPr>
              <w:t xml:space="preserve"> </w:t>
            </w:r>
            <w:r w:rsidRPr="00D705F6">
              <w:rPr>
                <w:sz w:val="20"/>
                <w:szCs w:val="20"/>
              </w:rPr>
              <w:t xml:space="preserve"> </w:t>
            </w:r>
          </w:p>
        </w:tc>
        <w:tc>
          <w:tcPr>
            <w:tcW w:w="2410" w:type="dxa"/>
          </w:tcPr>
          <w:p w14:paraId="0090D867" w14:textId="77777777" w:rsidR="00D705F6" w:rsidRPr="00D705F6" w:rsidRDefault="00D705F6" w:rsidP="00D705F6">
            <w:pPr>
              <w:rPr>
                <w:sz w:val="20"/>
                <w:szCs w:val="20"/>
                <w:vertAlign w:val="superscript"/>
              </w:rPr>
            </w:pPr>
            <w:r w:rsidRPr="00D705F6">
              <w:rPr>
                <w:sz w:val="20"/>
                <w:szCs w:val="20"/>
                <w:u w:val="single"/>
              </w:rPr>
              <w:t>standard fee</w:t>
            </w:r>
            <w:r w:rsidRPr="00D705F6">
              <w:rPr>
                <w:sz w:val="20"/>
                <w:szCs w:val="20"/>
              </w:rPr>
              <w:t>: 1/6 unit, (</w:t>
            </w:r>
            <w:proofErr w:type="gramStart"/>
            <w:r w:rsidRPr="00D705F6">
              <w:rPr>
                <w:sz w:val="20"/>
                <w:szCs w:val="20"/>
              </w:rPr>
              <w:t>taking into account</w:t>
            </w:r>
            <w:proofErr w:type="gramEnd"/>
            <w:r w:rsidRPr="00D705F6">
              <w:rPr>
                <w:sz w:val="20"/>
                <w:szCs w:val="20"/>
              </w:rPr>
              <w:t xml:space="preserve"> CV 480)</w:t>
            </w:r>
            <w:r w:rsidRPr="00D705F6">
              <w:rPr>
                <w:sz w:val="20"/>
                <w:szCs w:val="20"/>
              </w:rPr>
              <w:footnoteReference w:id="32"/>
            </w:r>
            <w:r w:rsidRPr="00D705F6">
              <w:rPr>
                <w:sz w:val="20"/>
                <w:szCs w:val="20"/>
              </w:rPr>
              <w:br/>
              <w:t xml:space="preserve"> </w:t>
            </w:r>
          </w:p>
          <w:p w14:paraId="4FCA9978" w14:textId="77777777" w:rsidR="00D705F6" w:rsidRPr="00D705F6" w:rsidRDefault="00D705F6" w:rsidP="00D705F6">
            <w:pPr>
              <w:rPr>
                <w:sz w:val="20"/>
                <w:szCs w:val="20"/>
              </w:rPr>
            </w:pPr>
            <w:r w:rsidRPr="00D705F6">
              <w:rPr>
                <w:sz w:val="20"/>
                <w:szCs w:val="20"/>
                <w:u w:val="single"/>
              </w:rPr>
              <w:t>reduced fee for SMEs</w:t>
            </w:r>
            <w:r w:rsidRPr="00D705F6">
              <w:rPr>
                <w:sz w:val="20"/>
                <w:szCs w:val="20"/>
              </w:rPr>
              <w:t>:</w:t>
            </w:r>
            <w:r w:rsidRPr="004372A8">
              <w:rPr>
                <w:sz w:val="20"/>
                <w:szCs w:val="20"/>
                <w:vertAlign w:val="superscript"/>
              </w:rPr>
              <w:footnoteReference w:id="33"/>
            </w:r>
            <w:r w:rsidRPr="004372A8">
              <w:rPr>
                <w:sz w:val="20"/>
                <w:szCs w:val="20"/>
                <w:vertAlign w:val="superscript"/>
              </w:rPr>
              <w:t xml:space="preserve"> </w:t>
            </w:r>
            <w:r w:rsidRPr="00D705F6">
              <w:rPr>
                <w:sz w:val="20"/>
                <w:szCs w:val="20"/>
              </w:rPr>
              <w:t xml:space="preserve">1/16 unit (for developed countries), </w:t>
            </w:r>
          </w:p>
          <w:p w14:paraId="2A6E7753" w14:textId="77777777" w:rsidR="00D705F6" w:rsidRPr="00D705F6" w:rsidRDefault="00D705F6" w:rsidP="00D705F6">
            <w:pPr>
              <w:rPr>
                <w:sz w:val="20"/>
                <w:szCs w:val="20"/>
              </w:rPr>
            </w:pPr>
            <w:r w:rsidRPr="00D705F6">
              <w:rPr>
                <w:sz w:val="20"/>
                <w:szCs w:val="20"/>
              </w:rPr>
              <w:t>1/32 unit (for developing countries)</w:t>
            </w:r>
          </w:p>
          <w:p w14:paraId="6AE46B37" w14:textId="77777777" w:rsidR="00D705F6" w:rsidRPr="00D705F6" w:rsidRDefault="00D705F6" w:rsidP="00D705F6">
            <w:pPr>
              <w:rPr>
                <w:sz w:val="20"/>
                <w:szCs w:val="20"/>
                <w:lang w:val="en-US"/>
              </w:rPr>
            </w:pPr>
          </w:p>
          <w:p w14:paraId="57F2026F" w14:textId="77777777" w:rsidR="00D705F6" w:rsidRPr="00D705F6" w:rsidRDefault="00D705F6" w:rsidP="00D705F6">
            <w:pPr>
              <w:rPr>
                <w:sz w:val="20"/>
                <w:szCs w:val="20"/>
                <w:vertAlign w:val="superscript"/>
              </w:rPr>
            </w:pPr>
          </w:p>
        </w:tc>
        <w:tc>
          <w:tcPr>
            <w:tcW w:w="1417" w:type="dxa"/>
            <w:vMerge w:val="restart"/>
          </w:tcPr>
          <w:p w14:paraId="7A543410" w14:textId="77777777" w:rsidR="00D705F6" w:rsidRPr="00D705F6" w:rsidRDefault="00D705F6" w:rsidP="00D705F6">
            <w:pPr>
              <w:rPr>
                <w:b/>
                <w:bCs/>
                <w:sz w:val="20"/>
                <w:szCs w:val="20"/>
              </w:rPr>
            </w:pPr>
            <w:r w:rsidRPr="00D705F6">
              <w:rPr>
                <w:sz w:val="20"/>
                <w:szCs w:val="20"/>
              </w:rPr>
              <w:t>1/16 unit</w:t>
            </w:r>
            <w:r w:rsidRPr="00D705F6" w:rsidDel="001407E1">
              <w:rPr>
                <w:sz w:val="20"/>
                <w:szCs w:val="20"/>
                <w:vertAlign w:val="superscript"/>
              </w:rPr>
              <w:t xml:space="preserve"> </w:t>
            </w:r>
            <w:r w:rsidRPr="00D705F6">
              <w:rPr>
                <w:sz w:val="20"/>
                <w:szCs w:val="20"/>
              </w:rPr>
              <w:t xml:space="preserve">(for developed countries), </w:t>
            </w:r>
          </w:p>
          <w:p w14:paraId="0B5E3E8E" w14:textId="77777777" w:rsidR="00D705F6" w:rsidRPr="00D705F6" w:rsidRDefault="00D705F6" w:rsidP="00D705F6">
            <w:pPr>
              <w:rPr>
                <w:b/>
                <w:bCs/>
                <w:sz w:val="20"/>
                <w:szCs w:val="20"/>
              </w:rPr>
            </w:pPr>
            <w:r w:rsidRPr="00D705F6">
              <w:rPr>
                <w:sz w:val="20"/>
                <w:szCs w:val="20"/>
              </w:rPr>
              <w:t>1/32 unit</w:t>
            </w:r>
            <w:r w:rsidRPr="00D705F6" w:rsidDel="001407E1">
              <w:rPr>
                <w:sz w:val="20"/>
                <w:szCs w:val="20"/>
                <w:vertAlign w:val="superscript"/>
              </w:rPr>
              <w:t xml:space="preserve"> </w:t>
            </w:r>
            <w:r w:rsidRPr="00D705F6">
              <w:rPr>
                <w:sz w:val="20"/>
                <w:szCs w:val="20"/>
              </w:rPr>
              <w:t>(for developing countries)</w:t>
            </w:r>
            <w:r w:rsidRPr="00D705F6">
              <w:rPr>
                <w:sz w:val="20"/>
                <w:szCs w:val="20"/>
                <w:vertAlign w:val="superscript"/>
              </w:rPr>
              <w:footnoteReference w:id="34"/>
            </w:r>
          </w:p>
          <w:p w14:paraId="39928110" w14:textId="77777777" w:rsidR="00D705F6" w:rsidRPr="00D705F6" w:rsidRDefault="00D705F6" w:rsidP="00D705F6">
            <w:pPr>
              <w:rPr>
                <w:b/>
                <w:bCs/>
                <w:sz w:val="20"/>
                <w:szCs w:val="20"/>
              </w:rPr>
            </w:pPr>
          </w:p>
        </w:tc>
      </w:tr>
      <w:tr w:rsidR="00D705F6" w:rsidRPr="00D705F6" w14:paraId="60C8B3B7" w14:textId="77777777" w:rsidTr="00E34CED">
        <w:trPr>
          <w:trHeight w:val="585"/>
        </w:trPr>
        <w:tc>
          <w:tcPr>
            <w:tcW w:w="1129" w:type="dxa"/>
          </w:tcPr>
          <w:p w14:paraId="4E14B270" w14:textId="77777777" w:rsidR="00D705F6" w:rsidRPr="00D705F6" w:rsidRDefault="00D705F6" w:rsidP="00D705F6">
            <w:pPr>
              <w:rPr>
                <w:b/>
                <w:bCs/>
                <w:sz w:val="20"/>
                <w:szCs w:val="20"/>
              </w:rPr>
            </w:pPr>
            <w:r w:rsidRPr="00D705F6">
              <w:rPr>
                <w:sz w:val="20"/>
                <w:szCs w:val="20"/>
              </w:rPr>
              <w:t xml:space="preserve">ITU-D </w:t>
            </w:r>
          </w:p>
        </w:tc>
        <w:tc>
          <w:tcPr>
            <w:tcW w:w="4111" w:type="dxa"/>
          </w:tcPr>
          <w:p w14:paraId="0B0E40EB" w14:textId="77777777" w:rsidR="00D705F6" w:rsidRPr="00D705F6" w:rsidRDefault="00D705F6" w:rsidP="00D705F6">
            <w:pPr>
              <w:rPr>
                <w:b/>
                <w:bCs/>
                <w:sz w:val="20"/>
                <w:szCs w:val="20"/>
              </w:rPr>
            </w:pPr>
            <w:r w:rsidRPr="00D705F6">
              <w:rPr>
                <w:sz w:val="20"/>
                <w:szCs w:val="20"/>
              </w:rPr>
              <w:t xml:space="preserve">Sector Members may select ¼, 1/8 and 1/16 unit. However, the </w:t>
            </w:r>
            <w:proofErr w:type="gramStart"/>
            <w:r w:rsidRPr="00D705F6">
              <w:rPr>
                <w:sz w:val="20"/>
                <w:szCs w:val="20"/>
              </w:rPr>
              <w:t>1/16 unit</w:t>
            </w:r>
            <w:proofErr w:type="gramEnd"/>
            <w:r w:rsidRPr="00D705F6">
              <w:rPr>
                <w:sz w:val="20"/>
                <w:szCs w:val="20"/>
              </w:rPr>
              <w:t xml:space="preserve"> class is reserved for Sector Members of developing countries (CV 468B)</w:t>
            </w:r>
          </w:p>
        </w:tc>
        <w:tc>
          <w:tcPr>
            <w:tcW w:w="2410" w:type="dxa"/>
          </w:tcPr>
          <w:p w14:paraId="3CDD1CC3" w14:textId="77777777" w:rsidR="00D705F6" w:rsidRPr="00D705F6" w:rsidDel="00E06C2E" w:rsidRDefault="00D705F6" w:rsidP="00D705F6">
            <w:pPr>
              <w:rPr>
                <w:b/>
                <w:bCs/>
                <w:sz w:val="20"/>
                <w:szCs w:val="20"/>
              </w:rPr>
            </w:pPr>
            <w:r w:rsidRPr="00D705F6">
              <w:rPr>
                <w:sz w:val="20"/>
                <w:szCs w:val="20"/>
              </w:rPr>
              <w:t xml:space="preserve">1/16 unit (for developed countries), </w:t>
            </w:r>
          </w:p>
          <w:p w14:paraId="09A530D2" w14:textId="77777777" w:rsidR="00D705F6" w:rsidRPr="00D705F6" w:rsidRDefault="00D705F6" w:rsidP="00D705F6">
            <w:pPr>
              <w:rPr>
                <w:b/>
                <w:bCs/>
                <w:sz w:val="20"/>
                <w:szCs w:val="20"/>
                <w:vertAlign w:val="superscript"/>
              </w:rPr>
            </w:pPr>
            <w:r w:rsidRPr="00D705F6">
              <w:rPr>
                <w:sz w:val="20"/>
                <w:szCs w:val="20"/>
              </w:rPr>
              <w:t>1/32 unit (for developing countries)</w:t>
            </w:r>
            <w:r w:rsidRPr="00D705F6">
              <w:rPr>
                <w:sz w:val="20"/>
                <w:szCs w:val="20"/>
                <w:vertAlign w:val="superscript"/>
              </w:rPr>
              <w:footnoteReference w:id="35"/>
            </w:r>
          </w:p>
        </w:tc>
        <w:tc>
          <w:tcPr>
            <w:tcW w:w="1417" w:type="dxa"/>
            <w:vMerge/>
          </w:tcPr>
          <w:p w14:paraId="214EA2CF" w14:textId="77777777" w:rsidR="00D705F6" w:rsidRPr="00D705F6" w:rsidRDefault="00D705F6" w:rsidP="00D705F6">
            <w:pPr>
              <w:rPr>
                <w:b/>
                <w:bCs/>
                <w:sz w:val="20"/>
                <w:szCs w:val="20"/>
              </w:rPr>
            </w:pPr>
          </w:p>
        </w:tc>
      </w:tr>
    </w:tbl>
    <w:bookmarkEnd w:id="12"/>
    <w:p w14:paraId="47D7FE26" w14:textId="3726B346" w:rsidR="00C57CAB" w:rsidRDefault="00521F3A" w:rsidP="00CC0EEC">
      <w:pPr>
        <w:spacing w:before="240"/>
        <w:jc w:val="both"/>
      </w:pPr>
      <w:r>
        <w:t>In addition to th</w:t>
      </w:r>
      <w:r w:rsidR="00B90DA7">
        <w:t xml:space="preserve">e </w:t>
      </w:r>
      <w:proofErr w:type="gramStart"/>
      <w:r w:rsidR="000E6D94">
        <w:t>aforementioned membership</w:t>
      </w:r>
      <w:proofErr w:type="gramEnd"/>
      <w:r w:rsidR="000E6D94">
        <w:t xml:space="preserve"> fees, </w:t>
      </w:r>
      <w:r w:rsidR="00FE669C">
        <w:t xml:space="preserve">Sector </w:t>
      </w:r>
      <w:r w:rsidR="00CC0EEC">
        <w:t>M</w:t>
      </w:r>
      <w:r w:rsidR="00FE669C">
        <w:t>embers</w:t>
      </w:r>
      <w:r w:rsidR="00FC0F64">
        <w:t xml:space="preserve"> </w:t>
      </w:r>
      <w:r w:rsidR="00513FF8">
        <w:t xml:space="preserve">also have an obligation to </w:t>
      </w:r>
      <w:r w:rsidR="00BC48C4">
        <w:t xml:space="preserve">share in defraying the expenses of </w:t>
      </w:r>
      <w:r w:rsidR="00251A72">
        <w:t>the conferences</w:t>
      </w:r>
      <w:r w:rsidR="00767063">
        <w:t>, assemblies or meetings they decided to participate in, in accordance with CV 476 and article 7.5 of the Financial Regulations</w:t>
      </w:r>
      <w:r w:rsidR="008E67CF">
        <w:t>.</w:t>
      </w:r>
    </w:p>
    <w:p w14:paraId="443DD3E4" w14:textId="77777777" w:rsidR="00C57CAB" w:rsidRDefault="00C57CAB">
      <w:pPr>
        <w:jc w:val="center"/>
      </w:pPr>
      <w:r>
        <w:t>______________</w:t>
      </w:r>
    </w:p>
    <w:sectPr w:rsidR="00C57CAB" w:rsidSect="00ED7392">
      <w:headerReference w:type="default" r:id="rId32"/>
      <w:footerReference w:type="first" r:id="rId33"/>
      <w:type w:val="oddPage"/>
      <w:pgSz w:w="11913" w:h="16834"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CC79" w14:textId="77777777" w:rsidR="00FD1026" w:rsidRDefault="00FD1026">
      <w:r>
        <w:separator/>
      </w:r>
    </w:p>
  </w:endnote>
  <w:endnote w:type="continuationSeparator" w:id="0">
    <w:p w14:paraId="124E1F1E" w14:textId="77777777" w:rsidR="00FD1026" w:rsidRDefault="00FD1026">
      <w:r>
        <w:continuationSeparator/>
      </w:r>
    </w:p>
  </w:endnote>
  <w:endnote w:type="continuationNotice" w:id="1">
    <w:p w14:paraId="2A19BFE5" w14:textId="77777777" w:rsidR="00FD1026" w:rsidRDefault="00FD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FCE"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76FCDBD"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7E4A" w14:textId="77777777" w:rsidR="00FD1026" w:rsidRDefault="00FD1026">
      <w:r>
        <w:t>____________________</w:t>
      </w:r>
    </w:p>
  </w:footnote>
  <w:footnote w:type="continuationSeparator" w:id="0">
    <w:p w14:paraId="6982CD17" w14:textId="77777777" w:rsidR="00FD1026" w:rsidRDefault="00FD1026">
      <w:r>
        <w:continuationSeparator/>
      </w:r>
    </w:p>
  </w:footnote>
  <w:footnote w:type="continuationNotice" w:id="1">
    <w:p w14:paraId="37B59C71" w14:textId="77777777" w:rsidR="00FD1026" w:rsidRDefault="00FD1026"/>
  </w:footnote>
  <w:footnote w:id="2">
    <w:p w14:paraId="2C18348B" w14:textId="7CA734B8" w:rsidR="00636C3C" w:rsidRPr="00636C3C" w:rsidRDefault="00636C3C">
      <w:pPr>
        <w:pStyle w:val="FootnoteText"/>
      </w:pPr>
      <w:r>
        <w:rPr>
          <w:rStyle w:val="FootnoteReference"/>
        </w:rPr>
        <w:footnoteRef/>
      </w:r>
      <w:r>
        <w:t xml:space="preserve"> </w:t>
      </w:r>
      <w:r w:rsidRPr="00636C3C">
        <w:rPr>
          <w:rFonts w:eastAsia="Calibri" w:cs="Calibri"/>
          <w:sz w:val="20"/>
          <w:lang w:val="en-GB"/>
        </w:rPr>
        <w:t>CS 25</w:t>
      </w:r>
      <w:r w:rsidR="00B14D4C">
        <w:rPr>
          <w:rFonts w:eastAsia="Calibri" w:cs="Calibri"/>
          <w:sz w:val="20"/>
          <w:lang w:val="en-GB"/>
        </w:rPr>
        <w:t xml:space="preserve"> </w:t>
      </w:r>
      <w:r w:rsidRPr="00636C3C">
        <w:rPr>
          <w:rFonts w:eastAsia="Calibri" w:cs="Calibri"/>
          <w:i/>
          <w:iCs/>
          <w:sz w:val="20"/>
          <w:lang w:val="en-GB"/>
        </w:rPr>
        <w:t xml:space="preserve">et seq. </w:t>
      </w:r>
      <w:r w:rsidRPr="002E4060">
        <w:rPr>
          <w:rFonts w:eastAsia="Calibri" w:cs="Calibri"/>
          <w:sz w:val="20"/>
        </w:rPr>
        <w:t>As a general rule, Member States participate fully in all activities of ITU, unless such participation rights are explicitly limited in the ITU regulatory framework</w:t>
      </w:r>
      <w:r>
        <w:rPr>
          <w:rFonts w:eastAsia="Calibri" w:cs="Calibri"/>
          <w:sz w:val="20"/>
        </w:rPr>
        <w:t xml:space="preserve"> [for example, CV 282 re. participation in Regional Radiocommunication Conferences of Member States not belonging to the region concerned</w:t>
      </w:r>
      <w:r w:rsidR="008915F5">
        <w:rPr>
          <w:rFonts w:eastAsia="Calibri" w:cs="Calibri"/>
          <w:sz w:val="20"/>
        </w:rPr>
        <w:t xml:space="preserve">; </w:t>
      </w:r>
      <w:r w:rsidR="00A80A17">
        <w:rPr>
          <w:rFonts w:eastAsia="Calibri" w:cs="Calibri"/>
          <w:sz w:val="20"/>
        </w:rPr>
        <w:t xml:space="preserve">Council Rules of Procedure, rule 3 on participation of Observer Members States </w:t>
      </w:r>
      <w:r w:rsidR="00C86DAB">
        <w:rPr>
          <w:rFonts w:eastAsia="Calibri" w:cs="Calibri"/>
          <w:sz w:val="20"/>
        </w:rPr>
        <w:t>in Council;</w:t>
      </w:r>
      <w:r>
        <w:rPr>
          <w:rFonts w:eastAsia="Calibri" w:cs="Calibri"/>
          <w:sz w:val="20"/>
        </w:rPr>
        <w:t xml:space="preserve"> and WTSA Resolution 54 (Rev. Geneva 2022) re. participation in regional groups of ITU-T Study Groups of Member States not belonging to the region concerned]</w:t>
      </w:r>
      <w:r w:rsidR="00F31CD4">
        <w:rPr>
          <w:rFonts w:eastAsia="Calibri" w:cs="Calibri"/>
          <w:sz w:val="20"/>
        </w:rPr>
        <w:t>.</w:t>
      </w:r>
    </w:p>
  </w:footnote>
  <w:footnote w:id="3">
    <w:p w14:paraId="699186B4" w14:textId="359E7207" w:rsidR="00CA5525" w:rsidRPr="000C5C85" w:rsidRDefault="00CA5525" w:rsidP="00CA5525">
      <w:pPr>
        <w:pStyle w:val="FootnoteText"/>
      </w:pPr>
      <w:r>
        <w:rPr>
          <w:rStyle w:val="FootnoteReference"/>
        </w:rPr>
        <w:footnoteRef/>
      </w:r>
      <w:r>
        <w:t xml:space="preserve"> </w:t>
      </w:r>
      <w:r w:rsidRPr="00064CE6">
        <w:rPr>
          <w:rFonts w:eastAsia="Calibri" w:cs="Calibri"/>
          <w:sz w:val="20"/>
        </w:rPr>
        <w:t xml:space="preserve">CV </w:t>
      </w:r>
      <w:r w:rsidR="002F1C8B">
        <w:rPr>
          <w:rFonts w:eastAsia="Calibri" w:cs="Calibri"/>
          <w:sz w:val="20"/>
        </w:rPr>
        <w:t>268</w:t>
      </w:r>
      <w:r w:rsidR="0046774B">
        <w:rPr>
          <w:rFonts w:eastAsia="Calibri" w:cs="Calibri"/>
          <w:sz w:val="20"/>
        </w:rPr>
        <w:t xml:space="preserve"> (for Plenipotentiary Conferences)</w:t>
      </w:r>
      <w:r>
        <w:rPr>
          <w:rFonts w:eastAsia="Calibri" w:cs="Calibri"/>
          <w:sz w:val="20"/>
        </w:rPr>
        <w:t xml:space="preserve">; </w:t>
      </w:r>
      <w:r w:rsidR="00FB6F34">
        <w:rPr>
          <w:rFonts w:eastAsia="Calibri" w:cs="Calibri"/>
          <w:sz w:val="20"/>
        </w:rPr>
        <w:t xml:space="preserve">CV </w:t>
      </w:r>
      <w:r w:rsidR="0040173F">
        <w:rPr>
          <w:rFonts w:eastAsia="Calibri" w:cs="Calibri"/>
          <w:sz w:val="20"/>
        </w:rPr>
        <w:t>277</w:t>
      </w:r>
      <w:r w:rsidR="0046774B">
        <w:rPr>
          <w:rFonts w:eastAsia="Calibri" w:cs="Calibri"/>
          <w:sz w:val="20"/>
        </w:rPr>
        <w:t xml:space="preserve"> (for Radiocommunication </w:t>
      </w:r>
      <w:r w:rsidR="00847F6A">
        <w:rPr>
          <w:rFonts w:eastAsia="Calibri" w:cs="Calibri"/>
          <w:sz w:val="20"/>
        </w:rPr>
        <w:t>Conferences</w:t>
      </w:r>
      <w:r w:rsidR="0046774B">
        <w:rPr>
          <w:rFonts w:eastAsia="Calibri" w:cs="Calibri"/>
          <w:sz w:val="20"/>
        </w:rPr>
        <w:t>)</w:t>
      </w:r>
      <w:r w:rsidR="0051525E">
        <w:rPr>
          <w:rFonts w:eastAsia="Calibri" w:cs="Calibri"/>
          <w:sz w:val="20"/>
        </w:rPr>
        <w:t>;</w:t>
      </w:r>
      <w:r w:rsidR="0086655E">
        <w:rPr>
          <w:rFonts w:eastAsia="Calibri" w:cs="Calibri"/>
          <w:sz w:val="20"/>
        </w:rPr>
        <w:t xml:space="preserve"> </w:t>
      </w:r>
      <w:r w:rsidR="00106524">
        <w:rPr>
          <w:rFonts w:eastAsia="Calibri" w:cs="Calibri"/>
          <w:sz w:val="20"/>
        </w:rPr>
        <w:t>CV 49 (application by analogy of CV 277)</w:t>
      </w:r>
      <w:r w:rsidR="009471A8">
        <w:rPr>
          <w:rFonts w:eastAsia="Calibri" w:cs="Calibri"/>
          <w:sz w:val="20"/>
        </w:rPr>
        <w:t xml:space="preserve"> for World Conferences on International Telecommunications;</w:t>
      </w:r>
      <w:r w:rsidR="0051525E">
        <w:rPr>
          <w:rFonts w:eastAsia="Calibri" w:cs="Calibri"/>
          <w:sz w:val="20"/>
        </w:rPr>
        <w:t xml:space="preserve"> For Regional Radiocommunication </w:t>
      </w:r>
      <w:r w:rsidR="006448BC">
        <w:rPr>
          <w:rFonts w:eastAsia="Calibri" w:cs="Calibri"/>
          <w:sz w:val="20"/>
        </w:rPr>
        <w:t xml:space="preserve">Conferences, </w:t>
      </w:r>
      <w:r w:rsidR="008B4DF1">
        <w:rPr>
          <w:rFonts w:eastAsia="Calibri" w:cs="Calibri"/>
          <w:sz w:val="20"/>
        </w:rPr>
        <w:t xml:space="preserve">Member States </w:t>
      </w:r>
      <w:r w:rsidR="001658E1">
        <w:rPr>
          <w:rFonts w:eastAsia="Calibri" w:cs="Calibri"/>
          <w:sz w:val="20"/>
        </w:rPr>
        <w:t xml:space="preserve">which do not belong to that region may participate only as observers </w:t>
      </w:r>
      <w:r w:rsidR="00C42C28">
        <w:rPr>
          <w:rFonts w:eastAsia="Calibri" w:cs="Calibri"/>
          <w:sz w:val="20"/>
        </w:rPr>
        <w:t>in a no</w:t>
      </w:r>
      <w:r w:rsidR="008108E5">
        <w:rPr>
          <w:rFonts w:eastAsia="Calibri" w:cs="Calibri"/>
          <w:sz w:val="20"/>
        </w:rPr>
        <w:t xml:space="preserve">n-voting capacity </w:t>
      </w:r>
      <w:r w:rsidR="008B4BF2">
        <w:rPr>
          <w:rFonts w:eastAsia="Calibri" w:cs="Calibri"/>
          <w:sz w:val="20"/>
        </w:rPr>
        <w:t>[</w:t>
      </w:r>
      <w:r w:rsidR="008108E5">
        <w:rPr>
          <w:rFonts w:eastAsia="Calibri" w:cs="Calibri"/>
          <w:sz w:val="20"/>
        </w:rPr>
        <w:t>CV 282</w:t>
      </w:r>
      <w:r w:rsidR="003A0D3C">
        <w:rPr>
          <w:rFonts w:eastAsia="Calibri" w:cs="Calibri"/>
          <w:sz w:val="20"/>
        </w:rPr>
        <w:t>; Annex 1 to PP Resolution 1</w:t>
      </w:r>
      <w:r w:rsidR="00E541EB">
        <w:rPr>
          <w:rFonts w:eastAsia="Calibri" w:cs="Calibri"/>
          <w:sz w:val="20"/>
        </w:rPr>
        <w:t>45</w:t>
      </w:r>
      <w:r w:rsidR="008B4BF2">
        <w:rPr>
          <w:rFonts w:eastAsia="Calibri" w:cs="Calibri"/>
          <w:sz w:val="20"/>
        </w:rPr>
        <w:t xml:space="preserve"> (Antalya, 2006)]</w:t>
      </w:r>
      <w:r w:rsidR="00F31CD4">
        <w:rPr>
          <w:rFonts w:eastAsia="Calibri" w:cs="Calibri"/>
          <w:sz w:val="20"/>
        </w:rPr>
        <w:t>.</w:t>
      </w:r>
      <w:r w:rsidR="0051525E">
        <w:rPr>
          <w:rFonts w:eastAsia="Calibri" w:cs="Calibri"/>
          <w:sz w:val="20"/>
        </w:rPr>
        <w:t xml:space="preserve"> </w:t>
      </w:r>
    </w:p>
  </w:footnote>
  <w:footnote w:id="4">
    <w:p w14:paraId="2A288C21" w14:textId="262A419A" w:rsidR="0022562B" w:rsidRPr="0022562B" w:rsidRDefault="0022562B">
      <w:pPr>
        <w:pStyle w:val="FootnoteText"/>
        <w:rPr>
          <w:lang w:val="en-GB"/>
        </w:rPr>
      </w:pPr>
      <w:r>
        <w:rPr>
          <w:rStyle w:val="FootnoteReference"/>
        </w:rPr>
        <w:footnoteRef/>
      </w:r>
      <w:r>
        <w:t xml:space="preserve"> </w:t>
      </w:r>
      <w:r w:rsidR="00BC66B6">
        <w:rPr>
          <w:rFonts w:eastAsia="Calibri" w:cs="Calibri"/>
          <w:sz w:val="20"/>
        </w:rPr>
        <w:t>For</w:t>
      </w:r>
      <w:r w:rsidR="000E57CF">
        <w:rPr>
          <w:rFonts w:eastAsia="Calibri" w:cs="Calibri"/>
          <w:sz w:val="20"/>
        </w:rPr>
        <w:t xml:space="preserve"> </w:t>
      </w:r>
      <w:r w:rsidR="009D41D4">
        <w:rPr>
          <w:rFonts w:eastAsia="Calibri" w:cs="Calibri"/>
          <w:sz w:val="20"/>
        </w:rPr>
        <w:t>Plenipotentiary Conferences</w:t>
      </w:r>
      <w:r w:rsidR="00D81372">
        <w:rPr>
          <w:rFonts w:eastAsia="Calibri" w:cs="Calibri"/>
          <w:sz w:val="20"/>
        </w:rPr>
        <w:t xml:space="preserve"> </w:t>
      </w:r>
      <w:r w:rsidR="00D81372" w:rsidRPr="00E34E09">
        <w:rPr>
          <w:rFonts w:eastAsia="Calibri" w:cs="Calibri"/>
          <w:sz w:val="20"/>
        </w:rPr>
        <w:t>and World Conferences</w:t>
      </w:r>
      <w:r w:rsidR="00235224" w:rsidRPr="00E34E09">
        <w:rPr>
          <w:rFonts w:eastAsia="Calibri" w:cs="Calibri"/>
          <w:sz w:val="20"/>
        </w:rPr>
        <w:t xml:space="preserve"> on International Telecommunications</w:t>
      </w:r>
      <w:r w:rsidR="007A3543">
        <w:rPr>
          <w:rFonts w:eastAsia="Calibri" w:cs="Calibri"/>
          <w:sz w:val="20"/>
        </w:rPr>
        <w:t xml:space="preserve">, </w:t>
      </w:r>
      <w:r w:rsidR="001E1920">
        <w:rPr>
          <w:rFonts w:eastAsia="Calibri" w:cs="Calibri"/>
          <w:sz w:val="20"/>
        </w:rPr>
        <w:t>observers</w:t>
      </w:r>
      <w:r w:rsidR="00F44FAF">
        <w:rPr>
          <w:rFonts w:eastAsia="Calibri" w:cs="Calibri"/>
          <w:sz w:val="20"/>
        </w:rPr>
        <w:t xml:space="preserve"> </w:t>
      </w:r>
      <w:r w:rsidR="00CE704F">
        <w:rPr>
          <w:rFonts w:eastAsia="Calibri" w:cs="Calibri"/>
          <w:sz w:val="20"/>
        </w:rPr>
        <w:t>can be Sector Member</w:t>
      </w:r>
      <w:r w:rsidR="00D23B73">
        <w:rPr>
          <w:rFonts w:eastAsia="Calibri" w:cs="Calibri"/>
          <w:sz w:val="20"/>
        </w:rPr>
        <w:t>s</w:t>
      </w:r>
      <w:r w:rsidR="00CE704F">
        <w:rPr>
          <w:rFonts w:eastAsia="Calibri" w:cs="Calibri"/>
          <w:sz w:val="20"/>
        </w:rPr>
        <w:t xml:space="preserve"> from all three sectors</w:t>
      </w:r>
      <w:r w:rsidR="002864EB">
        <w:rPr>
          <w:rFonts w:eastAsia="Calibri" w:cs="Calibri"/>
          <w:sz w:val="20"/>
        </w:rPr>
        <w:t xml:space="preserve"> (</w:t>
      </w:r>
      <w:r w:rsidR="00C7138C">
        <w:rPr>
          <w:rFonts w:eastAsia="Calibri" w:cs="Calibri"/>
          <w:sz w:val="20"/>
        </w:rPr>
        <w:t>CV 26</w:t>
      </w:r>
      <w:r w:rsidR="002A7C93">
        <w:rPr>
          <w:rFonts w:eastAsia="Calibri" w:cs="Calibri"/>
          <w:sz w:val="20"/>
        </w:rPr>
        <w:t>9E</w:t>
      </w:r>
      <w:r w:rsidR="000B6C84">
        <w:rPr>
          <w:rFonts w:eastAsia="Calibri" w:cs="Calibri"/>
          <w:sz w:val="20"/>
        </w:rPr>
        <w:t xml:space="preserve"> + established practice re. WCIT participation</w:t>
      </w:r>
      <w:r w:rsidR="002A7C93">
        <w:rPr>
          <w:rFonts w:eastAsia="Calibri" w:cs="Calibri"/>
          <w:sz w:val="20"/>
        </w:rPr>
        <w:t>)</w:t>
      </w:r>
      <w:r w:rsidR="00944565">
        <w:rPr>
          <w:rFonts w:eastAsia="Calibri" w:cs="Calibri"/>
          <w:sz w:val="20"/>
        </w:rPr>
        <w:t>. On the contrary, f</w:t>
      </w:r>
      <w:r w:rsidR="002A7C93">
        <w:rPr>
          <w:rFonts w:eastAsia="Calibri" w:cs="Calibri"/>
          <w:sz w:val="20"/>
        </w:rPr>
        <w:t>or Radiocommunication Conferences, observers</w:t>
      </w:r>
      <w:r w:rsidR="001F7A3E">
        <w:rPr>
          <w:rFonts w:eastAsia="Calibri" w:cs="Calibri"/>
          <w:sz w:val="20"/>
        </w:rPr>
        <w:t xml:space="preserve"> from Sector Members are limited to the</w:t>
      </w:r>
      <w:r w:rsidR="00021221">
        <w:rPr>
          <w:rFonts w:eastAsia="Calibri" w:cs="Calibri"/>
          <w:sz w:val="20"/>
        </w:rPr>
        <w:t xml:space="preserve"> ITU-R</w:t>
      </w:r>
      <w:r w:rsidR="00A26ED1">
        <w:rPr>
          <w:rFonts w:eastAsia="Calibri" w:cs="Calibri"/>
          <w:sz w:val="20"/>
        </w:rPr>
        <w:t xml:space="preserve"> Sector (CV 280)</w:t>
      </w:r>
      <w:r w:rsidR="006331B6">
        <w:rPr>
          <w:rFonts w:eastAsia="Calibri" w:cs="Calibri"/>
          <w:sz w:val="20"/>
        </w:rPr>
        <w:t xml:space="preserve">. The participatory rights of such observers in non-advisory capacity are further detailed in </w:t>
      </w:r>
      <w:r w:rsidR="000915A6">
        <w:rPr>
          <w:rFonts w:eastAsia="Calibri" w:cs="Calibri"/>
          <w:sz w:val="20"/>
        </w:rPr>
        <w:t xml:space="preserve">Annex 3 of </w:t>
      </w:r>
      <w:r w:rsidR="00462A02">
        <w:rPr>
          <w:rFonts w:eastAsia="Calibri" w:cs="Calibri"/>
          <w:sz w:val="20"/>
        </w:rPr>
        <w:t>PP Resolution 14</w:t>
      </w:r>
      <w:r w:rsidR="004A3988">
        <w:rPr>
          <w:rFonts w:eastAsia="Calibri" w:cs="Calibri"/>
          <w:sz w:val="20"/>
        </w:rPr>
        <w:t>5</w:t>
      </w:r>
      <w:r w:rsidR="00462A02">
        <w:rPr>
          <w:rFonts w:eastAsia="Calibri" w:cs="Calibri"/>
          <w:sz w:val="20"/>
        </w:rPr>
        <w:t xml:space="preserve"> (Antalya, 2006); </w:t>
      </w:r>
      <w:r w:rsidR="000D2C66">
        <w:rPr>
          <w:rFonts w:eastAsia="Calibri" w:cs="Calibri"/>
          <w:i/>
          <w:iCs/>
          <w:sz w:val="20"/>
        </w:rPr>
        <w:t>cf.</w:t>
      </w:r>
      <w:r w:rsidR="00DE0B9A">
        <w:rPr>
          <w:rFonts w:eastAsia="Calibri" w:cs="Calibri"/>
          <w:sz w:val="20"/>
        </w:rPr>
        <w:t xml:space="preserve"> CV 476</w:t>
      </w:r>
      <w:r w:rsidR="00ED75D0">
        <w:rPr>
          <w:rFonts w:eastAsia="Calibri" w:cs="Calibri"/>
          <w:sz w:val="20"/>
        </w:rPr>
        <w:t xml:space="preserve"> re. </w:t>
      </w:r>
      <w:r w:rsidR="00343EC4">
        <w:rPr>
          <w:rFonts w:eastAsia="Calibri" w:cs="Calibri"/>
          <w:sz w:val="20"/>
        </w:rPr>
        <w:t xml:space="preserve">the obligation of </w:t>
      </w:r>
      <w:r w:rsidR="00ED75D0">
        <w:rPr>
          <w:rFonts w:eastAsia="Calibri" w:cs="Calibri"/>
          <w:sz w:val="20"/>
        </w:rPr>
        <w:t xml:space="preserve">defraying expenses for participation in </w:t>
      </w:r>
      <w:r w:rsidR="009F62A7">
        <w:rPr>
          <w:rFonts w:eastAsia="Calibri" w:cs="Calibri"/>
          <w:sz w:val="20"/>
        </w:rPr>
        <w:t>said</w:t>
      </w:r>
      <w:r w:rsidR="00ED75D0">
        <w:rPr>
          <w:rFonts w:eastAsia="Calibri" w:cs="Calibri"/>
          <w:sz w:val="20"/>
        </w:rPr>
        <w:t xml:space="preserve"> </w:t>
      </w:r>
      <w:r w:rsidR="008223F0">
        <w:rPr>
          <w:rFonts w:eastAsia="Calibri" w:cs="Calibri"/>
          <w:sz w:val="20"/>
        </w:rPr>
        <w:t xml:space="preserve">conferences. </w:t>
      </w:r>
      <w:r w:rsidR="009D41D4">
        <w:rPr>
          <w:rFonts w:eastAsia="Calibri" w:cs="Calibri"/>
          <w:sz w:val="20"/>
        </w:rPr>
        <w:t xml:space="preserve"> </w:t>
      </w:r>
    </w:p>
  </w:footnote>
  <w:footnote w:id="5">
    <w:p w14:paraId="49D80800" w14:textId="1A8941B3" w:rsidR="00353BCA" w:rsidRPr="009D41D4" w:rsidRDefault="00353BCA" w:rsidP="00CA5525">
      <w:pPr>
        <w:pStyle w:val="FootnoteText"/>
        <w:rPr>
          <w:lang w:val="en-GB"/>
        </w:rPr>
      </w:pPr>
      <w:r>
        <w:rPr>
          <w:rStyle w:val="FootnoteReference"/>
        </w:rPr>
        <w:footnoteRef/>
      </w:r>
      <w:r w:rsidRPr="009D41D4">
        <w:rPr>
          <w:lang w:val="en-GB"/>
        </w:rPr>
        <w:t xml:space="preserve"> </w:t>
      </w:r>
      <w:r>
        <w:rPr>
          <w:rFonts w:eastAsia="Calibri" w:cs="Calibri"/>
          <w:sz w:val="20"/>
          <w:lang w:val="en-GB"/>
        </w:rPr>
        <w:t>Annex 3, PP Resolution 145 (Antalya, 2006)</w:t>
      </w:r>
      <w:r w:rsidR="00F31CD4">
        <w:rPr>
          <w:rFonts w:eastAsia="Calibri" w:cs="Calibri"/>
          <w:sz w:val="20"/>
          <w:lang w:val="en-GB"/>
        </w:rPr>
        <w:t>.</w:t>
      </w:r>
    </w:p>
  </w:footnote>
  <w:footnote w:id="6">
    <w:p w14:paraId="29DE2BAE" w14:textId="1EAA2AA0" w:rsidR="00666AAC" w:rsidRPr="00570092" w:rsidRDefault="00666AAC" w:rsidP="00666AAC">
      <w:pPr>
        <w:pStyle w:val="FootnoteText"/>
        <w:rPr>
          <w:lang w:val="en-GB"/>
        </w:rPr>
      </w:pPr>
      <w:r>
        <w:rPr>
          <w:rStyle w:val="FootnoteReference"/>
        </w:rPr>
        <w:footnoteRef/>
      </w:r>
      <w:r>
        <w:t xml:space="preserve"> </w:t>
      </w:r>
      <w:r w:rsidR="0033551E" w:rsidRPr="0033551E">
        <w:rPr>
          <w:rFonts w:eastAsia="Calibri" w:cs="Calibri"/>
          <w:sz w:val="20"/>
        </w:rPr>
        <w:t>PP Resolution 169 (Rev. Dubai, 2018)</w:t>
      </w:r>
      <w:r w:rsidR="00F31CD4">
        <w:rPr>
          <w:rFonts w:eastAsia="Calibri" w:cs="Calibri"/>
          <w:sz w:val="20"/>
        </w:rPr>
        <w:t>.</w:t>
      </w:r>
    </w:p>
  </w:footnote>
  <w:footnote w:id="7">
    <w:p w14:paraId="1F05FC4C" w14:textId="0131F141" w:rsidR="00A02858" w:rsidRPr="000C5C85" w:rsidRDefault="00A02858" w:rsidP="00A02858">
      <w:pPr>
        <w:pStyle w:val="FootnoteText"/>
      </w:pPr>
      <w:r>
        <w:rPr>
          <w:rStyle w:val="FootnoteReference"/>
        </w:rPr>
        <w:footnoteRef/>
      </w:r>
      <w:r>
        <w:t xml:space="preserve"> </w:t>
      </w:r>
      <w:r w:rsidRPr="00064CE6">
        <w:rPr>
          <w:rFonts w:eastAsia="Calibri" w:cs="Calibri"/>
          <w:sz w:val="20"/>
        </w:rPr>
        <w:t>CV 296</w:t>
      </w:r>
      <w:r w:rsidR="006D71E0">
        <w:rPr>
          <w:rFonts w:eastAsia="Calibri" w:cs="Calibri"/>
          <w:sz w:val="20"/>
        </w:rPr>
        <w:t>; GR 78</w:t>
      </w:r>
      <w:r w:rsidR="00F31CD4">
        <w:rPr>
          <w:rFonts w:eastAsia="Calibri" w:cs="Calibri"/>
          <w:sz w:val="20"/>
        </w:rPr>
        <w:t>.</w:t>
      </w:r>
    </w:p>
  </w:footnote>
  <w:footnote w:id="8">
    <w:p w14:paraId="784DBB98" w14:textId="1BEF4B0F" w:rsidR="00076FA7" w:rsidRPr="00076FA7" w:rsidRDefault="00076FA7" w:rsidP="008D2985">
      <w:pPr>
        <w:pStyle w:val="FootnoteText"/>
        <w:tabs>
          <w:tab w:val="clear" w:pos="256"/>
          <w:tab w:val="left" w:pos="142"/>
        </w:tabs>
        <w:ind w:left="196" w:hanging="196"/>
      </w:pPr>
      <w:r>
        <w:rPr>
          <w:rStyle w:val="FootnoteReference"/>
        </w:rPr>
        <w:footnoteRef/>
      </w:r>
      <w:r>
        <w:t xml:space="preserve"> </w:t>
      </w:r>
      <w:r w:rsidRPr="009A3184">
        <w:rPr>
          <w:rFonts w:eastAsia="Calibri" w:cs="Calibri"/>
          <w:sz w:val="20"/>
        </w:rPr>
        <w:t>CV 296</w:t>
      </w:r>
      <w:r w:rsidRPr="00F54B8A">
        <w:rPr>
          <w:rFonts w:eastAsia="Calibri" w:cs="Calibri"/>
          <w:i/>
          <w:iCs/>
          <w:sz w:val="20"/>
        </w:rPr>
        <w:t>bis</w:t>
      </w:r>
      <w:r w:rsidR="00F7362B">
        <w:rPr>
          <w:rFonts w:eastAsia="Calibri" w:cs="Calibri"/>
          <w:sz w:val="20"/>
        </w:rPr>
        <w:t xml:space="preserve">. Sector Members </w:t>
      </w:r>
      <w:r w:rsidR="00A361F7">
        <w:rPr>
          <w:rFonts w:eastAsia="Calibri" w:cs="Calibri"/>
          <w:sz w:val="20"/>
        </w:rPr>
        <w:t xml:space="preserve">may attend all sessions except </w:t>
      </w:r>
      <w:r w:rsidR="00ED1D37">
        <w:rPr>
          <w:rFonts w:eastAsia="Calibri" w:cs="Calibri"/>
          <w:sz w:val="20"/>
        </w:rPr>
        <w:t>Budget Control Committee</w:t>
      </w:r>
      <w:r w:rsidR="001C0FDA">
        <w:rPr>
          <w:rFonts w:eastAsia="Calibri" w:cs="Calibri"/>
          <w:sz w:val="20"/>
        </w:rPr>
        <w:t xml:space="preserve"> and Heads of Delegations meetings (</w:t>
      </w:r>
      <w:r w:rsidR="00551322">
        <w:rPr>
          <w:rFonts w:eastAsia="Calibri" w:cs="Calibri"/>
          <w:sz w:val="20"/>
        </w:rPr>
        <w:t>GR 71</w:t>
      </w:r>
      <w:r w:rsidR="00A87D1C">
        <w:rPr>
          <w:rFonts w:eastAsia="Calibri" w:cs="Calibri"/>
          <w:sz w:val="20"/>
        </w:rPr>
        <w:t xml:space="preserve">, GR 49 in combination with </w:t>
      </w:r>
      <w:r w:rsidR="008308BB">
        <w:rPr>
          <w:rFonts w:eastAsia="Calibri" w:cs="Calibri"/>
          <w:sz w:val="20"/>
        </w:rPr>
        <w:t xml:space="preserve">CS </w:t>
      </w:r>
      <w:r w:rsidR="00A87D1C">
        <w:rPr>
          <w:rFonts w:eastAsia="Calibri" w:cs="Calibri"/>
          <w:sz w:val="20"/>
        </w:rPr>
        <w:t>1005)</w:t>
      </w:r>
      <w:r w:rsidR="00E43575">
        <w:rPr>
          <w:rFonts w:eastAsia="Calibri" w:cs="Calibri"/>
          <w:sz w:val="20"/>
        </w:rPr>
        <w:t xml:space="preserve">; Sector Members of other </w:t>
      </w:r>
      <w:r w:rsidR="00AB4C21">
        <w:rPr>
          <w:rFonts w:eastAsia="Calibri" w:cs="Calibri"/>
          <w:sz w:val="20"/>
        </w:rPr>
        <w:t>S</w:t>
      </w:r>
      <w:r w:rsidR="00E43575">
        <w:rPr>
          <w:rFonts w:eastAsia="Calibri" w:cs="Calibri"/>
          <w:sz w:val="20"/>
        </w:rPr>
        <w:t>ectors may participate as observers</w:t>
      </w:r>
      <w:r w:rsidR="00BC0661">
        <w:rPr>
          <w:rFonts w:eastAsia="Calibri" w:cs="Calibri"/>
          <w:sz w:val="20"/>
        </w:rPr>
        <w:t xml:space="preserve"> (CV 476)</w:t>
      </w:r>
      <w:r w:rsidR="00977F1C">
        <w:rPr>
          <w:rFonts w:eastAsia="Calibri" w:cs="Calibri"/>
          <w:sz w:val="20"/>
        </w:rPr>
        <w:t>.</w:t>
      </w:r>
      <w:r w:rsidR="00E43575">
        <w:rPr>
          <w:rFonts w:eastAsia="Calibri" w:cs="Calibri"/>
          <w:sz w:val="20"/>
        </w:rPr>
        <w:t xml:space="preserve"> </w:t>
      </w:r>
      <w:r w:rsidR="00F7362B">
        <w:rPr>
          <w:rFonts w:eastAsia="Calibri" w:cs="Calibri"/>
          <w:sz w:val="20"/>
        </w:rPr>
        <w:t xml:space="preserve"> </w:t>
      </w:r>
    </w:p>
  </w:footnote>
  <w:footnote w:id="9">
    <w:p w14:paraId="351012FE" w14:textId="7400F5C5" w:rsidR="00276F34" w:rsidRPr="00F21B8A" w:rsidRDefault="00276F34">
      <w:pPr>
        <w:pStyle w:val="FootnoteText"/>
        <w:rPr>
          <w:lang w:val="fr-FR"/>
        </w:rPr>
      </w:pPr>
      <w:r>
        <w:rPr>
          <w:rStyle w:val="FootnoteReference"/>
        </w:rPr>
        <w:footnoteRef/>
      </w:r>
      <w:r w:rsidRPr="00F21B8A">
        <w:rPr>
          <w:lang w:val="fr-FR"/>
        </w:rPr>
        <w:t xml:space="preserve"> </w:t>
      </w:r>
      <w:r w:rsidRPr="00F21B8A">
        <w:rPr>
          <w:rFonts w:eastAsia="Calibri" w:cs="Calibri"/>
          <w:sz w:val="20"/>
          <w:lang w:val="fr-FR"/>
        </w:rPr>
        <w:t>PP Resolution 14 (Rev. Antalya 2006)</w:t>
      </w:r>
      <w:r w:rsidR="00F31CD4">
        <w:rPr>
          <w:rFonts w:eastAsia="Calibri" w:cs="Calibri"/>
          <w:sz w:val="20"/>
          <w:lang w:val="fr-FR"/>
        </w:rPr>
        <w:t>.</w:t>
      </w:r>
    </w:p>
  </w:footnote>
  <w:footnote w:id="10">
    <w:p w14:paraId="34B236D8" w14:textId="63E17862" w:rsidR="00A27CC2" w:rsidRPr="00F21B8A" w:rsidRDefault="00A27CC2">
      <w:pPr>
        <w:pStyle w:val="FootnoteText"/>
        <w:rPr>
          <w:lang w:val="fr-FR"/>
        </w:rPr>
      </w:pPr>
      <w:r>
        <w:rPr>
          <w:rStyle w:val="FootnoteReference"/>
        </w:rPr>
        <w:footnoteRef/>
      </w:r>
      <w:r w:rsidRPr="00F21B8A">
        <w:rPr>
          <w:lang w:val="fr-FR"/>
        </w:rPr>
        <w:t xml:space="preserve"> </w:t>
      </w:r>
      <w:r w:rsidRPr="00F21B8A">
        <w:rPr>
          <w:rFonts w:eastAsia="Calibri" w:cs="Calibri"/>
          <w:sz w:val="20"/>
          <w:lang w:val="fr-FR"/>
        </w:rPr>
        <w:t>CS 28B</w:t>
      </w:r>
      <w:r w:rsidR="00F31CD4">
        <w:rPr>
          <w:rFonts w:eastAsia="Calibri" w:cs="Calibri"/>
          <w:sz w:val="20"/>
          <w:lang w:val="fr-FR"/>
        </w:rPr>
        <w:t>.</w:t>
      </w:r>
    </w:p>
  </w:footnote>
  <w:footnote w:id="11">
    <w:p w14:paraId="0DC167B9" w14:textId="225FA130" w:rsidR="00BB3D04" w:rsidRPr="002E4060" w:rsidRDefault="00BB3D04" w:rsidP="008D2985">
      <w:pPr>
        <w:pStyle w:val="FootnoteText"/>
        <w:tabs>
          <w:tab w:val="clear" w:pos="256"/>
        </w:tabs>
        <w:ind w:left="210" w:hanging="324"/>
      </w:pPr>
      <w:r w:rsidRPr="002E4060">
        <w:rPr>
          <w:rStyle w:val="FootnoteReference"/>
        </w:rPr>
        <w:footnoteRef/>
      </w:r>
      <w:r w:rsidRPr="00AB6360">
        <w:rPr>
          <w:lang w:val="fr-FR"/>
        </w:rPr>
        <w:t xml:space="preserve"> </w:t>
      </w:r>
      <w:r w:rsidRPr="00AB6360">
        <w:rPr>
          <w:rFonts w:eastAsia="Calibri" w:cs="Calibri"/>
          <w:sz w:val="20"/>
          <w:lang w:val="fr-FR"/>
        </w:rPr>
        <w:t>CS 25</w:t>
      </w:r>
      <w:r w:rsidR="004F1188" w:rsidRPr="00AB6360">
        <w:rPr>
          <w:rFonts w:eastAsia="Calibri" w:cs="Calibri"/>
          <w:sz w:val="20"/>
          <w:lang w:val="fr-FR"/>
        </w:rPr>
        <w:t xml:space="preserve"> </w:t>
      </w:r>
      <w:r w:rsidRPr="00AB6360">
        <w:rPr>
          <w:rFonts w:eastAsia="Calibri" w:cs="Calibri"/>
          <w:i/>
          <w:sz w:val="20"/>
          <w:lang w:val="fr-FR"/>
        </w:rPr>
        <w:t xml:space="preserve">et seq. </w:t>
      </w:r>
      <w:r w:rsidRPr="002E4060">
        <w:rPr>
          <w:rFonts w:eastAsia="Calibri" w:cs="Calibri"/>
          <w:sz w:val="20"/>
        </w:rPr>
        <w:t>As a general rule, Member States participate fully in all activities of ITU, unless such participation rights are explicitly limited in the ITU regulatory framework</w:t>
      </w:r>
      <w:r>
        <w:rPr>
          <w:rFonts w:eastAsia="Calibri" w:cs="Calibri"/>
          <w:sz w:val="20"/>
        </w:rPr>
        <w:t xml:space="preserve"> [for example, CV 282 re. participation in Regional Radiocommunication Conferences of Member States not belonging to the region concerned, and WTSA Res</w:t>
      </w:r>
      <w:r w:rsidR="0027494D">
        <w:rPr>
          <w:rFonts w:eastAsia="Calibri" w:cs="Calibri"/>
          <w:sz w:val="20"/>
        </w:rPr>
        <w:t>olution</w:t>
      </w:r>
      <w:r>
        <w:rPr>
          <w:rFonts w:eastAsia="Calibri" w:cs="Calibri"/>
          <w:sz w:val="20"/>
        </w:rPr>
        <w:t xml:space="preserve"> 54 (Rev. Geneva 2022) re. participation in regional groups of ITU-T Study Groups of Member States not belonging to the region concerned]</w:t>
      </w:r>
      <w:r w:rsidR="00F31CD4">
        <w:rPr>
          <w:rFonts w:eastAsia="Calibri" w:cs="Calibri"/>
          <w:sz w:val="20"/>
        </w:rPr>
        <w:t>.</w:t>
      </w:r>
      <w:r w:rsidRPr="002E4060">
        <w:rPr>
          <w:rFonts w:eastAsia="Calibri" w:cs="Calibri"/>
          <w:sz w:val="20"/>
        </w:rPr>
        <w:t xml:space="preserve"> </w:t>
      </w:r>
    </w:p>
  </w:footnote>
  <w:footnote w:id="12">
    <w:p w14:paraId="4084913C" w14:textId="5BD429AE" w:rsidR="00BB3D04" w:rsidRPr="000B6BD3" w:rsidRDefault="00BB3D04" w:rsidP="008D2985">
      <w:pPr>
        <w:pStyle w:val="FootnoteText"/>
        <w:tabs>
          <w:tab w:val="clear" w:pos="256"/>
          <w:tab w:val="left" w:pos="426"/>
        </w:tabs>
        <w:ind w:left="238" w:hanging="238"/>
        <w:rPr>
          <w:lang w:val="fr-FR"/>
        </w:rPr>
      </w:pPr>
      <w:r w:rsidRPr="002E4060">
        <w:rPr>
          <w:rStyle w:val="FootnoteReference"/>
        </w:rPr>
        <w:footnoteRef/>
      </w:r>
      <w:r w:rsidRPr="000B6BD3">
        <w:rPr>
          <w:lang w:val="fr-FR"/>
        </w:rPr>
        <w:t xml:space="preserve"> </w:t>
      </w:r>
      <w:r w:rsidRPr="000B6BD3">
        <w:rPr>
          <w:rFonts w:eastAsia="Calibri" w:cs="Calibri"/>
          <w:sz w:val="20"/>
          <w:lang w:val="fr-FR"/>
        </w:rPr>
        <w:t>CS 28A</w:t>
      </w:r>
      <w:r w:rsidR="00F31CD4">
        <w:rPr>
          <w:rFonts w:eastAsia="Calibri" w:cs="Calibri"/>
          <w:sz w:val="20"/>
          <w:lang w:val="fr-FR"/>
        </w:rPr>
        <w:t>.</w:t>
      </w:r>
    </w:p>
  </w:footnote>
  <w:footnote w:id="13">
    <w:p w14:paraId="62040774" w14:textId="7E435D2C" w:rsidR="00BB3D04" w:rsidRPr="000B6BD3" w:rsidRDefault="00BB3D04" w:rsidP="00BB3D04">
      <w:pPr>
        <w:pStyle w:val="FootnoteText"/>
        <w:rPr>
          <w:lang w:val="fr-FR"/>
        </w:rPr>
      </w:pPr>
      <w:r w:rsidRPr="002E4060">
        <w:rPr>
          <w:rStyle w:val="FootnoteReference"/>
        </w:rPr>
        <w:footnoteRef/>
      </w:r>
      <w:r w:rsidRPr="000B6BD3">
        <w:rPr>
          <w:lang w:val="fr-FR"/>
        </w:rPr>
        <w:t xml:space="preserve"> </w:t>
      </w:r>
      <w:r w:rsidRPr="000B6BD3">
        <w:rPr>
          <w:rFonts w:eastAsia="Calibri" w:cs="Calibri"/>
          <w:sz w:val="20"/>
          <w:lang w:val="fr-FR"/>
        </w:rPr>
        <w:t xml:space="preserve">CV 241A </w:t>
      </w:r>
      <w:r w:rsidRPr="000B6BD3">
        <w:rPr>
          <w:rFonts w:eastAsia="Calibri" w:cs="Calibri"/>
          <w:i/>
          <w:iCs/>
          <w:sz w:val="20"/>
          <w:lang w:val="fr-FR"/>
        </w:rPr>
        <w:t>et seq.</w:t>
      </w:r>
      <w:r w:rsidRPr="000B6BD3">
        <w:rPr>
          <w:rFonts w:eastAsia="Calibri" w:cs="Calibri"/>
          <w:sz w:val="20"/>
          <w:lang w:val="fr-FR"/>
        </w:rPr>
        <w:t xml:space="preserve"> </w:t>
      </w:r>
    </w:p>
  </w:footnote>
  <w:footnote w:id="14">
    <w:p w14:paraId="5E01C2AA" w14:textId="754FEF7E" w:rsidR="00BB3D04" w:rsidRPr="002E4060" w:rsidRDefault="00BB3D04" w:rsidP="00BB3D04">
      <w:pPr>
        <w:pStyle w:val="FootnoteText"/>
      </w:pPr>
      <w:r w:rsidRPr="002E4060">
        <w:rPr>
          <w:rStyle w:val="FootnoteReference"/>
        </w:rPr>
        <w:footnoteRef/>
      </w:r>
      <w:r w:rsidRPr="002E4060">
        <w:t xml:space="preserve"> </w:t>
      </w:r>
      <w:r w:rsidRPr="002E4060">
        <w:rPr>
          <w:rFonts w:eastAsia="Calibri" w:cs="Calibri"/>
          <w:sz w:val="20"/>
        </w:rPr>
        <w:t>PP Res</w:t>
      </w:r>
      <w:r>
        <w:rPr>
          <w:rFonts w:eastAsia="Calibri" w:cs="Calibri"/>
          <w:sz w:val="20"/>
        </w:rPr>
        <w:t>olution</w:t>
      </w:r>
      <w:r w:rsidRPr="002E4060">
        <w:rPr>
          <w:rFonts w:eastAsia="Calibri" w:cs="Calibri"/>
          <w:sz w:val="20"/>
        </w:rPr>
        <w:t xml:space="preserve"> 169 (Rev. Dubai, 2018)</w:t>
      </w:r>
      <w:r w:rsidR="00F31CD4">
        <w:rPr>
          <w:rFonts w:eastAsia="Calibri" w:cs="Calibri"/>
          <w:sz w:val="20"/>
        </w:rPr>
        <w:t>.</w:t>
      </w:r>
    </w:p>
  </w:footnote>
  <w:footnote w:id="15">
    <w:p w14:paraId="364CD78D" w14:textId="16A3BB93" w:rsidR="007D538A" w:rsidRPr="007D538A" w:rsidRDefault="007D538A">
      <w:pPr>
        <w:pStyle w:val="FootnoteText"/>
        <w:rPr>
          <w:lang w:val="en-GB"/>
        </w:rPr>
      </w:pPr>
      <w:r>
        <w:rPr>
          <w:rStyle w:val="FootnoteReference"/>
        </w:rPr>
        <w:footnoteRef/>
      </w:r>
      <w:r>
        <w:t xml:space="preserve"> </w:t>
      </w:r>
      <w:r w:rsidRPr="00182195">
        <w:rPr>
          <w:rFonts w:eastAsia="Calibri" w:cs="Calibri"/>
          <w:sz w:val="20"/>
        </w:rPr>
        <w:t>PP Res</w:t>
      </w:r>
      <w:r>
        <w:rPr>
          <w:rFonts w:eastAsia="Calibri" w:cs="Calibri"/>
          <w:sz w:val="20"/>
        </w:rPr>
        <w:t>olution</w:t>
      </w:r>
      <w:r w:rsidRPr="00182195">
        <w:rPr>
          <w:rFonts w:eastAsia="Calibri" w:cs="Calibri"/>
          <w:sz w:val="20"/>
        </w:rPr>
        <w:t xml:space="preserve"> 14</w:t>
      </w:r>
      <w:r>
        <w:rPr>
          <w:rFonts w:eastAsia="Calibri" w:cs="Calibri"/>
          <w:sz w:val="20"/>
        </w:rPr>
        <w:t xml:space="preserve"> (Rev.</w:t>
      </w:r>
      <w:r w:rsidRPr="00182195">
        <w:rPr>
          <w:rFonts w:eastAsia="Calibri" w:cs="Calibri"/>
          <w:sz w:val="20"/>
        </w:rPr>
        <w:t xml:space="preserve"> Antalya, 2006</w:t>
      </w:r>
      <w:r>
        <w:rPr>
          <w:rFonts w:eastAsia="Calibri" w:cs="Calibri"/>
          <w:sz w:val="20"/>
        </w:rPr>
        <w:t>)</w:t>
      </w:r>
      <w:r w:rsidR="00F31CD4">
        <w:rPr>
          <w:rFonts w:eastAsia="Calibri" w:cs="Calibri"/>
          <w:sz w:val="20"/>
        </w:rPr>
        <w:t>.</w:t>
      </w:r>
    </w:p>
  </w:footnote>
  <w:footnote w:id="16">
    <w:p w14:paraId="4D0E4C55" w14:textId="49B77D69" w:rsidR="00A245E4" w:rsidRPr="00A245E4" w:rsidRDefault="00A245E4">
      <w:pPr>
        <w:pStyle w:val="FootnoteText"/>
        <w:rPr>
          <w:lang w:val="en-GB"/>
        </w:rPr>
      </w:pPr>
      <w:r>
        <w:rPr>
          <w:rStyle w:val="FootnoteReference"/>
        </w:rPr>
        <w:footnoteRef/>
      </w:r>
      <w:r>
        <w:t xml:space="preserve"> </w:t>
      </w:r>
      <w:r w:rsidRPr="002E4060">
        <w:rPr>
          <w:rFonts w:eastAsia="Calibri" w:cs="Calibri"/>
          <w:sz w:val="20"/>
        </w:rPr>
        <w:t xml:space="preserve">WTSA Resolution </w:t>
      </w:r>
      <w:r>
        <w:rPr>
          <w:rFonts w:eastAsia="Calibri" w:cs="Calibri"/>
          <w:sz w:val="20"/>
        </w:rPr>
        <w:t>1</w:t>
      </w:r>
      <w:r w:rsidRPr="002E4060">
        <w:rPr>
          <w:rFonts w:eastAsia="Calibri" w:cs="Calibri"/>
          <w:sz w:val="20"/>
        </w:rPr>
        <w:t xml:space="preserve"> (Rev. </w:t>
      </w:r>
      <w:r>
        <w:rPr>
          <w:rFonts w:eastAsia="Calibri" w:cs="Calibri"/>
          <w:sz w:val="20"/>
        </w:rPr>
        <w:t>Geneva</w:t>
      </w:r>
      <w:r w:rsidRPr="002E4060">
        <w:rPr>
          <w:rFonts w:eastAsia="Calibri" w:cs="Calibri"/>
          <w:sz w:val="20"/>
        </w:rPr>
        <w:t>, 20</w:t>
      </w:r>
      <w:r>
        <w:rPr>
          <w:rFonts w:eastAsia="Calibri" w:cs="Calibri"/>
          <w:sz w:val="20"/>
        </w:rPr>
        <w:t>2</w:t>
      </w:r>
      <w:r w:rsidRPr="002E4060">
        <w:rPr>
          <w:rFonts w:eastAsia="Calibri" w:cs="Calibri"/>
          <w:sz w:val="20"/>
        </w:rPr>
        <w:t>2)</w:t>
      </w:r>
      <w:r>
        <w:rPr>
          <w:rFonts w:eastAsia="Calibri" w:cs="Calibri"/>
          <w:sz w:val="20"/>
        </w:rPr>
        <w:t>, RA Resolution 1-8, WTDC Resolution 1 (Rev. Kigali, 2022)</w:t>
      </w:r>
      <w:r w:rsidR="00F31CD4">
        <w:rPr>
          <w:rFonts w:eastAsia="Calibri" w:cs="Calibri"/>
          <w:sz w:val="20"/>
        </w:rPr>
        <w:t>.</w:t>
      </w:r>
    </w:p>
  </w:footnote>
  <w:footnote w:id="17">
    <w:p w14:paraId="462696B4" w14:textId="1F531038" w:rsidR="00FD7FEB" w:rsidRPr="00941B50" w:rsidRDefault="00FD7FEB">
      <w:pPr>
        <w:pStyle w:val="FootnoteText"/>
        <w:rPr>
          <w:lang w:val="fr-FR"/>
        </w:rPr>
      </w:pPr>
      <w:r>
        <w:rPr>
          <w:rStyle w:val="FootnoteReference"/>
        </w:rPr>
        <w:footnoteRef/>
      </w:r>
      <w:r w:rsidRPr="00941B50">
        <w:rPr>
          <w:lang w:val="fr-FR"/>
        </w:rPr>
        <w:t xml:space="preserve"> </w:t>
      </w:r>
      <w:r w:rsidR="004A03C6" w:rsidRPr="00941B50">
        <w:rPr>
          <w:rFonts w:eastAsia="Calibri" w:cs="Calibri"/>
          <w:sz w:val="20"/>
          <w:lang w:val="fr-FR"/>
        </w:rPr>
        <w:t xml:space="preserve">WTSA </w:t>
      </w:r>
      <w:proofErr w:type="spellStart"/>
      <w:r w:rsidR="004A03C6" w:rsidRPr="00941B50">
        <w:rPr>
          <w:rFonts w:eastAsia="Calibri" w:cs="Calibri"/>
          <w:sz w:val="20"/>
          <w:lang w:val="fr-FR"/>
        </w:rPr>
        <w:t>Resolution</w:t>
      </w:r>
      <w:proofErr w:type="spellEnd"/>
      <w:r w:rsidR="004A03C6" w:rsidRPr="00941B50">
        <w:rPr>
          <w:rFonts w:eastAsia="Calibri" w:cs="Calibri"/>
          <w:sz w:val="20"/>
          <w:lang w:val="fr-FR"/>
        </w:rPr>
        <w:t xml:space="preserve"> 31 (</w:t>
      </w:r>
      <w:proofErr w:type="spellStart"/>
      <w:r w:rsidR="004A03C6" w:rsidRPr="00941B50">
        <w:rPr>
          <w:rFonts w:eastAsia="Calibri" w:cs="Calibri"/>
          <w:sz w:val="20"/>
          <w:lang w:val="fr-FR"/>
        </w:rPr>
        <w:t>Rev</w:t>
      </w:r>
      <w:proofErr w:type="spellEnd"/>
      <w:r w:rsidR="004A03C6" w:rsidRPr="00941B50">
        <w:rPr>
          <w:rFonts w:eastAsia="Calibri" w:cs="Calibri"/>
          <w:sz w:val="20"/>
          <w:lang w:val="fr-FR"/>
        </w:rPr>
        <w:t xml:space="preserve">. </w:t>
      </w:r>
      <w:proofErr w:type="spellStart"/>
      <w:r w:rsidR="004A03C6" w:rsidRPr="00941B50">
        <w:rPr>
          <w:rFonts w:eastAsia="Calibri" w:cs="Calibri"/>
          <w:sz w:val="20"/>
          <w:lang w:val="fr-FR"/>
        </w:rPr>
        <w:t>Dubai</w:t>
      </w:r>
      <w:proofErr w:type="spellEnd"/>
      <w:r w:rsidR="004A03C6" w:rsidRPr="00941B50">
        <w:rPr>
          <w:rFonts w:eastAsia="Calibri" w:cs="Calibri"/>
          <w:sz w:val="20"/>
          <w:lang w:val="fr-FR"/>
        </w:rPr>
        <w:t xml:space="preserve">, 2012), RA </w:t>
      </w:r>
      <w:proofErr w:type="spellStart"/>
      <w:r w:rsidR="004A03C6" w:rsidRPr="00941B50">
        <w:rPr>
          <w:rFonts w:eastAsia="Calibri" w:cs="Calibri"/>
          <w:sz w:val="20"/>
          <w:lang w:val="fr-FR"/>
        </w:rPr>
        <w:t>Resolution</w:t>
      </w:r>
      <w:proofErr w:type="spellEnd"/>
      <w:r w:rsidR="004A03C6" w:rsidRPr="00941B50">
        <w:rPr>
          <w:rFonts w:eastAsia="Calibri" w:cs="Calibri"/>
          <w:sz w:val="20"/>
          <w:lang w:val="fr-FR"/>
        </w:rPr>
        <w:t xml:space="preserve"> 1-8, WTDC </w:t>
      </w:r>
      <w:proofErr w:type="spellStart"/>
      <w:r w:rsidR="004A03C6" w:rsidRPr="00941B50">
        <w:rPr>
          <w:rFonts w:eastAsia="Calibri" w:cs="Calibri"/>
          <w:sz w:val="20"/>
          <w:lang w:val="fr-FR"/>
        </w:rPr>
        <w:t>Resolution</w:t>
      </w:r>
      <w:proofErr w:type="spellEnd"/>
      <w:r w:rsidR="004A03C6" w:rsidRPr="00941B50">
        <w:rPr>
          <w:rFonts w:eastAsia="Calibri" w:cs="Calibri"/>
          <w:sz w:val="20"/>
          <w:lang w:val="fr-FR"/>
        </w:rPr>
        <w:t xml:space="preserve"> 1 (</w:t>
      </w:r>
      <w:proofErr w:type="spellStart"/>
      <w:r w:rsidR="004A03C6" w:rsidRPr="00941B50">
        <w:rPr>
          <w:rFonts w:eastAsia="Calibri" w:cs="Calibri"/>
          <w:sz w:val="20"/>
          <w:lang w:val="fr-FR"/>
        </w:rPr>
        <w:t>Rev</w:t>
      </w:r>
      <w:proofErr w:type="spellEnd"/>
      <w:r w:rsidR="004A03C6" w:rsidRPr="00941B50">
        <w:rPr>
          <w:rFonts w:eastAsia="Calibri" w:cs="Calibri"/>
          <w:sz w:val="20"/>
          <w:lang w:val="fr-FR"/>
        </w:rPr>
        <w:t>. Kigali, 2022)</w:t>
      </w:r>
      <w:r w:rsidR="00F31CD4" w:rsidRPr="00941B50">
        <w:rPr>
          <w:rFonts w:eastAsia="Calibri" w:cs="Calibri"/>
          <w:sz w:val="20"/>
          <w:lang w:val="fr-FR"/>
        </w:rPr>
        <w:t>.</w:t>
      </w:r>
    </w:p>
  </w:footnote>
  <w:footnote w:id="18">
    <w:p w14:paraId="621EA566" w14:textId="50A1FD79" w:rsidR="00BB76B8" w:rsidRPr="003F3C0D" w:rsidRDefault="00BB76B8" w:rsidP="00BB76B8">
      <w:pPr>
        <w:pStyle w:val="FootnoteText"/>
        <w:rPr>
          <w:lang w:val="en-GB"/>
        </w:rPr>
      </w:pPr>
      <w:r w:rsidRPr="002E4060">
        <w:rPr>
          <w:rStyle w:val="FootnoteReference"/>
        </w:rPr>
        <w:footnoteRef/>
      </w:r>
      <w:r w:rsidRPr="00941B50">
        <w:rPr>
          <w:lang w:val="fr-FR"/>
        </w:rPr>
        <w:t xml:space="preserve"> </w:t>
      </w:r>
      <w:r w:rsidRPr="00941B50">
        <w:rPr>
          <w:rFonts w:eastAsia="Calibri" w:cs="Calibri"/>
          <w:sz w:val="20"/>
          <w:lang w:val="fr-FR"/>
        </w:rPr>
        <w:t>CS 25</w:t>
      </w:r>
      <w:r w:rsidRPr="00941B50">
        <w:rPr>
          <w:rFonts w:eastAsia="Calibri" w:cs="Calibri"/>
          <w:i/>
          <w:iCs/>
          <w:sz w:val="20"/>
          <w:lang w:val="fr-FR"/>
        </w:rPr>
        <w:t xml:space="preserve">et </w:t>
      </w:r>
      <w:proofErr w:type="spellStart"/>
      <w:r w:rsidRPr="00941B50">
        <w:rPr>
          <w:rFonts w:eastAsia="Calibri" w:cs="Calibri"/>
          <w:i/>
          <w:iCs/>
          <w:sz w:val="20"/>
          <w:lang w:val="fr-FR"/>
        </w:rPr>
        <w:t>seq</w:t>
      </w:r>
      <w:proofErr w:type="spellEnd"/>
      <w:r w:rsidRPr="00941B50">
        <w:rPr>
          <w:rFonts w:eastAsia="Calibri" w:cs="Calibri"/>
          <w:i/>
          <w:iCs/>
          <w:sz w:val="20"/>
          <w:lang w:val="fr-FR"/>
        </w:rPr>
        <w:t xml:space="preserve">. </w:t>
      </w:r>
      <w:r w:rsidRPr="003F3C0D">
        <w:rPr>
          <w:rFonts w:eastAsia="Calibri" w:cs="Calibri"/>
          <w:sz w:val="20"/>
          <w:lang w:val="en-GB"/>
        </w:rPr>
        <w:t xml:space="preserve">(see also </w:t>
      </w:r>
      <w:r>
        <w:rPr>
          <w:rFonts w:eastAsia="Calibri" w:cs="Calibri"/>
          <w:sz w:val="20"/>
          <w:lang w:val="en-GB"/>
        </w:rPr>
        <w:t>footnotes 1 &amp; 10 above)</w:t>
      </w:r>
      <w:r w:rsidR="00F31CD4">
        <w:rPr>
          <w:rFonts w:eastAsia="Calibri" w:cs="Calibri"/>
          <w:sz w:val="20"/>
          <w:lang w:val="en-GB"/>
        </w:rPr>
        <w:t>.</w:t>
      </w:r>
    </w:p>
  </w:footnote>
  <w:footnote w:id="19">
    <w:p w14:paraId="6AE3155B" w14:textId="7185EF95" w:rsidR="00BB76B8" w:rsidRPr="00941B50" w:rsidRDefault="00BB76B8" w:rsidP="00BB76B8">
      <w:pPr>
        <w:pStyle w:val="FootnoteText"/>
        <w:rPr>
          <w:lang w:val="en-GB"/>
        </w:rPr>
      </w:pPr>
      <w:r w:rsidRPr="002E4060">
        <w:rPr>
          <w:rStyle w:val="FootnoteReference"/>
        </w:rPr>
        <w:footnoteRef/>
      </w:r>
      <w:r w:rsidRPr="00941B50">
        <w:rPr>
          <w:lang w:val="en-GB"/>
        </w:rPr>
        <w:t xml:space="preserve"> </w:t>
      </w:r>
      <w:r w:rsidRPr="00941B50">
        <w:rPr>
          <w:rFonts w:eastAsia="Calibri" w:cs="Calibri"/>
          <w:sz w:val="20"/>
          <w:lang w:val="en-GB"/>
        </w:rPr>
        <w:t>CS 28A</w:t>
      </w:r>
      <w:r w:rsidR="00F31CD4" w:rsidRPr="00941B50">
        <w:rPr>
          <w:rFonts w:eastAsia="Calibri" w:cs="Calibri"/>
          <w:sz w:val="20"/>
          <w:lang w:val="en-GB"/>
        </w:rPr>
        <w:t>.</w:t>
      </w:r>
    </w:p>
  </w:footnote>
  <w:footnote w:id="20">
    <w:p w14:paraId="222AB979" w14:textId="77777777" w:rsidR="00BB76B8" w:rsidRPr="00E86F39" w:rsidRDefault="00BB76B8" w:rsidP="00BB76B8">
      <w:pPr>
        <w:pStyle w:val="FootnoteText"/>
        <w:rPr>
          <w:lang w:val="fr-FR"/>
        </w:rPr>
      </w:pPr>
      <w:r w:rsidRPr="002E4060">
        <w:rPr>
          <w:rStyle w:val="FootnoteReference"/>
        </w:rPr>
        <w:footnoteRef/>
      </w:r>
      <w:r w:rsidRPr="00E86F39">
        <w:rPr>
          <w:lang w:val="fr-FR"/>
        </w:rPr>
        <w:t xml:space="preserve"> </w:t>
      </w:r>
      <w:r w:rsidRPr="00E86F39">
        <w:rPr>
          <w:rFonts w:eastAsia="Calibri" w:cs="Calibri"/>
          <w:sz w:val="20"/>
          <w:lang w:val="fr-FR"/>
        </w:rPr>
        <w:t xml:space="preserve">CV 241A </w:t>
      </w:r>
      <w:r w:rsidRPr="00E86F39">
        <w:rPr>
          <w:rFonts w:eastAsia="Calibri" w:cs="Calibri"/>
          <w:i/>
          <w:sz w:val="20"/>
          <w:lang w:val="fr-FR"/>
        </w:rPr>
        <w:t xml:space="preserve">et </w:t>
      </w:r>
      <w:proofErr w:type="spellStart"/>
      <w:r w:rsidRPr="00E86F39">
        <w:rPr>
          <w:rFonts w:eastAsia="Calibri" w:cs="Calibri"/>
          <w:i/>
          <w:sz w:val="20"/>
          <w:lang w:val="fr-FR"/>
        </w:rPr>
        <w:t>seq</w:t>
      </w:r>
      <w:proofErr w:type="spellEnd"/>
      <w:r w:rsidRPr="00E86F39">
        <w:rPr>
          <w:rFonts w:eastAsia="Calibri" w:cs="Calibri"/>
          <w:i/>
          <w:sz w:val="20"/>
          <w:lang w:val="fr-FR"/>
        </w:rPr>
        <w:t>.</w:t>
      </w:r>
      <w:r w:rsidRPr="00E86F39">
        <w:rPr>
          <w:rFonts w:eastAsia="Calibri" w:cs="Calibri"/>
          <w:sz w:val="20"/>
          <w:lang w:val="fr-FR"/>
        </w:rPr>
        <w:t xml:space="preserve"> </w:t>
      </w:r>
    </w:p>
  </w:footnote>
  <w:footnote w:id="21">
    <w:p w14:paraId="512F66CB" w14:textId="3B56BD99" w:rsidR="00BB76B8" w:rsidRPr="00A5470C" w:rsidRDefault="00BB76B8">
      <w:pPr>
        <w:pStyle w:val="FootnoteText"/>
        <w:rPr>
          <w:sz w:val="20"/>
        </w:rPr>
      </w:pPr>
      <w:r>
        <w:rPr>
          <w:rStyle w:val="FootnoteReference"/>
        </w:rPr>
        <w:footnoteRef/>
      </w:r>
      <w:r w:rsidRPr="00941B50">
        <w:rPr>
          <w:lang w:val="fr-FR"/>
        </w:rPr>
        <w:t xml:space="preserve"> </w:t>
      </w:r>
      <w:r w:rsidR="00A5470C" w:rsidRPr="00941B50">
        <w:rPr>
          <w:sz w:val="20"/>
          <w:lang w:val="fr-FR"/>
        </w:rPr>
        <w:t xml:space="preserve">PP </w:t>
      </w:r>
      <w:proofErr w:type="spellStart"/>
      <w:r w:rsidR="00A5470C" w:rsidRPr="00941B50">
        <w:rPr>
          <w:sz w:val="20"/>
          <w:lang w:val="fr-FR"/>
        </w:rPr>
        <w:t>Resolution</w:t>
      </w:r>
      <w:proofErr w:type="spellEnd"/>
      <w:r w:rsidR="00A5470C" w:rsidRPr="00941B50">
        <w:rPr>
          <w:sz w:val="20"/>
          <w:lang w:val="fr-FR"/>
        </w:rPr>
        <w:t xml:space="preserve">. </w:t>
      </w:r>
      <w:r w:rsidR="00A5470C" w:rsidRPr="00A5470C">
        <w:rPr>
          <w:sz w:val="20"/>
        </w:rPr>
        <w:t>169 (Rev. Dubai, 2018)</w:t>
      </w:r>
      <w:r w:rsidR="00F31CD4">
        <w:rPr>
          <w:sz w:val="20"/>
        </w:rPr>
        <w:t>.</w:t>
      </w:r>
    </w:p>
  </w:footnote>
  <w:footnote w:id="22">
    <w:p w14:paraId="4087ADE7" w14:textId="62B85414" w:rsidR="00BB76B8" w:rsidRPr="00034BA7" w:rsidRDefault="00BB76B8" w:rsidP="00BB76B8">
      <w:pPr>
        <w:pStyle w:val="FootnoteText"/>
        <w:rPr>
          <w:lang w:val="en-GB"/>
        </w:rPr>
      </w:pPr>
      <w:r>
        <w:rPr>
          <w:rStyle w:val="FootnoteReference"/>
        </w:rPr>
        <w:footnoteRef/>
      </w:r>
      <w:r>
        <w:t xml:space="preserve"> </w:t>
      </w:r>
      <w:r>
        <w:rPr>
          <w:rFonts w:eastAsia="Calibri" w:cs="Calibri"/>
          <w:sz w:val="20"/>
          <w:lang w:val="en-GB"/>
        </w:rPr>
        <w:t>CV 160A, CV 197A, CV 215C</w:t>
      </w:r>
      <w:r w:rsidR="00F31CD4">
        <w:rPr>
          <w:rFonts w:eastAsia="Calibri" w:cs="Calibri"/>
          <w:sz w:val="20"/>
          <w:lang w:val="en-GB"/>
        </w:rPr>
        <w:t>.</w:t>
      </w:r>
      <w:r>
        <w:rPr>
          <w:rFonts w:eastAsia="Calibri" w:cs="Calibri"/>
          <w:sz w:val="20"/>
          <w:lang w:val="en-GB"/>
        </w:rPr>
        <w:t xml:space="preserve"> </w:t>
      </w:r>
    </w:p>
  </w:footnote>
  <w:footnote w:id="23">
    <w:p w14:paraId="5C4AABE5" w14:textId="09B46BDB" w:rsidR="00BB76B8" w:rsidRPr="00AB6360" w:rsidRDefault="00BB76B8" w:rsidP="00BB76B8">
      <w:pPr>
        <w:pStyle w:val="FootnoteText"/>
        <w:rPr>
          <w:lang w:val="fr-FR"/>
        </w:rPr>
      </w:pPr>
      <w:r>
        <w:rPr>
          <w:rStyle w:val="FootnoteReference"/>
        </w:rPr>
        <w:footnoteRef/>
      </w:r>
      <w:r w:rsidRPr="00AB6360">
        <w:rPr>
          <w:lang w:val="fr-FR"/>
        </w:rPr>
        <w:t xml:space="preserve"> </w:t>
      </w:r>
      <w:r w:rsidRPr="00AB6360">
        <w:rPr>
          <w:rFonts w:eastAsia="Calibri" w:cs="Calibri"/>
          <w:sz w:val="20"/>
          <w:lang w:val="fr-FR"/>
        </w:rPr>
        <w:t>CS 28B</w:t>
      </w:r>
      <w:r w:rsidR="00F31CD4" w:rsidRPr="00AB6360">
        <w:rPr>
          <w:rFonts w:eastAsia="Calibri" w:cs="Calibri"/>
          <w:sz w:val="20"/>
          <w:lang w:val="fr-FR"/>
        </w:rPr>
        <w:t>.</w:t>
      </w:r>
    </w:p>
  </w:footnote>
  <w:footnote w:id="24">
    <w:p w14:paraId="22A6990F" w14:textId="77777777" w:rsidR="00164DA5" w:rsidRPr="00ED52B7" w:rsidRDefault="00164DA5" w:rsidP="00164DA5">
      <w:pPr>
        <w:pStyle w:val="FootnoteText"/>
        <w:rPr>
          <w:lang w:val="fr-FR"/>
        </w:rPr>
      </w:pPr>
      <w:r w:rsidRPr="002E4060">
        <w:rPr>
          <w:rStyle w:val="FootnoteReference"/>
        </w:rPr>
        <w:footnoteRef/>
      </w:r>
      <w:r w:rsidRPr="00ED52B7">
        <w:rPr>
          <w:lang w:val="fr-FR"/>
        </w:rPr>
        <w:t xml:space="preserve"> </w:t>
      </w:r>
      <w:r w:rsidRPr="00ED52B7">
        <w:rPr>
          <w:rFonts w:eastAsia="Calibri" w:cs="Calibri"/>
          <w:sz w:val="20"/>
          <w:lang w:val="fr-FR"/>
        </w:rPr>
        <w:t xml:space="preserve">CV 241A </w:t>
      </w:r>
      <w:r w:rsidRPr="00ED52B7">
        <w:rPr>
          <w:rFonts w:eastAsia="Calibri" w:cs="Calibri"/>
          <w:i/>
          <w:iCs/>
          <w:sz w:val="20"/>
          <w:lang w:val="fr-FR"/>
        </w:rPr>
        <w:t>et seq.</w:t>
      </w:r>
      <w:r w:rsidRPr="00ED52B7">
        <w:rPr>
          <w:rFonts w:eastAsia="Calibri" w:cs="Calibri"/>
          <w:sz w:val="20"/>
          <w:lang w:val="fr-FR"/>
        </w:rPr>
        <w:t xml:space="preserve"> </w:t>
      </w:r>
    </w:p>
  </w:footnote>
  <w:footnote w:id="25">
    <w:p w14:paraId="58E5777C" w14:textId="5DF9B92F" w:rsidR="005E1A00" w:rsidRPr="00716CA3" w:rsidRDefault="005E1A00">
      <w:pPr>
        <w:pStyle w:val="FootnoteText"/>
        <w:rPr>
          <w:sz w:val="20"/>
          <w:lang w:val="fr-FR"/>
        </w:rPr>
      </w:pPr>
      <w:r>
        <w:rPr>
          <w:rStyle w:val="FootnoteReference"/>
        </w:rPr>
        <w:footnoteRef/>
      </w:r>
      <w:r w:rsidRPr="005E1A00">
        <w:rPr>
          <w:lang w:val="fr-FR"/>
        </w:rPr>
        <w:t xml:space="preserve"> </w:t>
      </w:r>
      <w:r w:rsidR="00716CA3" w:rsidRPr="00716CA3">
        <w:rPr>
          <w:sz w:val="20"/>
          <w:lang w:val="fr-FR"/>
        </w:rPr>
        <w:t>PP Resolution 169 (Rev. Dubai, 2018)</w:t>
      </w:r>
      <w:r w:rsidR="00F31CD4">
        <w:rPr>
          <w:sz w:val="20"/>
          <w:lang w:val="fr-FR"/>
        </w:rPr>
        <w:t>.</w:t>
      </w:r>
    </w:p>
  </w:footnote>
  <w:footnote w:id="26">
    <w:p w14:paraId="7FC55704" w14:textId="54C4292D" w:rsidR="00164DA5" w:rsidRPr="00D169D1" w:rsidRDefault="00164DA5" w:rsidP="00164DA5">
      <w:pPr>
        <w:pStyle w:val="FootnoteText"/>
        <w:rPr>
          <w:lang w:val="fr-FR"/>
        </w:rPr>
      </w:pPr>
      <w:r>
        <w:rPr>
          <w:rStyle w:val="FootnoteReference"/>
        </w:rPr>
        <w:footnoteRef/>
      </w:r>
      <w:r w:rsidRPr="00D169D1">
        <w:rPr>
          <w:lang w:val="fr-FR"/>
        </w:rPr>
        <w:t xml:space="preserve"> </w:t>
      </w:r>
      <w:r w:rsidRPr="00D169D1">
        <w:rPr>
          <w:rFonts w:eastAsia="Calibri" w:cs="Calibri"/>
          <w:sz w:val="20"/>
          <w:lang w:val="fr-FR"/>
        </w:rPr>
        <w:t xml:space="preserve">CV </w:t>
      </w:r>
      <w:r>
        <w:rPr>
          <w:rFonts w:eastAsia="Calibri" w:cs="Calibri"/>
          <w:sz w:val="20"/>
          <w:lang w:val="fr-FR"/>
        </w:rPr>
        <w:t xml:space="preserve">50 </w:t>
      </w:r>
      <w:r w:rsidRPr="00D169D1">
        <w:rPr>
          <w:rFonts w:eastAsia="Calibri" w:cs="Calibri"/>
          <w:i/>
          <w:iCs/>
          <w:sz w:val="20"/>
          <w:lang w:val="fr-FR"/>
        </w:rPr>
        <w:t>et seq</w:t>
      </w:r>
      <w:r w:rsidRPr="00D169D1">
        <w:rPr>
          <w:rFonts w:eastAsia="Calibri" w:cs="Calibri"/>
          <w:sz w:val="20"/>
          <w:lang w:val="fr-FR"/>
        </w:rPr>
        <w:t>.</w:t>
      </w:r>
    </w:p>
  </w:footnote>
  <w:footnote w:id="27">
    <w:p w14:paraId="622F3740" w14:textId="3EAF69B1" w:rsidR="00164DA5" w:rsidRPr="0018195C" w:rsidRDefault="00164DA5" w:rsidP="00164DA5">
      <w:pPr>
        <w:pStyle w:val="FootnoteText"/>
      </w:pPr>
      <w:r>
        <w:rPr>
          <w:rStyle w:val="FootnoteReference"/>
        </w:rPr>
        <w:footnoteRef/>
      </w:r>
      <w:r w:rsidRPr="00AB6360">
        <w:rPr>
          <w:lang w:val="en-GB"/>
        </w:rPr>
        <w:t xml:space="preserve"> </w:t>
      </w:r>
      <w:r w:rsidRPr="00AB6360">
        <w:rPr>
          <w:rFonts w:eastAsia="Calibri" w:cs="Calibri"/>
          <w:sz w:val="20"/>
          <w:lang w:val="en-GB"/>
        </w:rPr>
        <w:t xml:space="preserve">CV 60A. </w:t>
      </w:r>
      <w:r>
        <w:rPr>
          <w:rFonts w:eastAsia="Calibri" w:cs="Calibri"/>
          <w:sz w:val="20"/>
        </w:rPr>
        <w:t xml:space="preserve">Limited to one observer per observer Member State. </w:t>
      </w:r>
      <w:r>
        <w:rPr>
          <w:rFonts w:eastAsia="Calibri" w:cs="Calibri"/>
          <w:i/>
          <w:iCs/>
          <w:sz w:val="20"/>
        </w:rPr>
        <w:t xml:space="preserve">Cf. </w:t>
      </w:r>
      <w:r>
        <w:rPr>
          <w:rFonts w:eastAsia="Calibri" w:cs="Calibri"/>
          <w:sz w:val="20"/>
        </w:rPr>
        <w:t>Council Decision 524 and Council Rules of Procedure rules 7 &amp; 11. An Observer Member State does not have the right to vote, it has the right to speak only once per agenda item, after the Council Member States have finished making their statements, and it may submit written contributions.</w:t>
      </w:r>
    </w:p>
  </w:footnote>
  <w:footnote w:id="28">
    <w:p w14:paraId="1ED40393" w14:textId="699A58CB" w:rsidR="00164DA5" w:rsidRPr="00C37D4C" w:rsidRDefault="00164DA5" w:rsidP="00164DA5">
      <w:pPr>
        <w:pStyle w:val="FootnoteText"/>
        <w:rPr>
          <w:rFonts w:eastAsia="Calibri" w:cs="Calibri"/>
          <w:sz w:val="20"/>
        </w:rPr>
      </w:pPr>
      <w:r>
        <w:rPr>
          <w:rStyle w:val="FootnoteReference"/>
        </w:rPr>
        <w:footnoteRef/>
      </w:r>
      <w:r>
        <w:t xml:space="preserve"> </w:t>
      </w:r>
      <w:r w:rsidRPr="00A86C10">
        <w:rPr>
          <w:rFonts w:eastAsia="Calibri" w:cs="Calibri"/>
          <w:sz w:val="20"/>
        </w:rPr>
        <w:t>CV 60B.</w:t>
      </w:r>
      <w:r>
        <w:rPr>
          <w:rFonts w:eastAsia="Calibri" w:cs="Calibri"/>
          <w:sz w:val="20"/>
        </w:rPr>
        <w:t xml:space="preserve"> Participation is limited to three Sector Members per Sector, plus the six principal regional telecommunication organizations [namely, the </w:t>
      </w:r>
      <w:r w:rsidRPr="00F33F50">
        <w:rPr>
          <w:rFonts w:eastAsia="Calibri" w:cs="Calibri"/>
          <w:sz w:val="20"/>
        </w:rPr>
        <w:t>Asia-Pacific Telecommunity (APT), the European Conference of Postal and Telecommunications</w:t>
      </w:r>
      <w:r>
        <w:rPr>
          <w:rFonts w:eastAsia="Calibri" w:cs="Calibri"/>
          <w:sz w:val="20"/>
        </w:rPr>
        <w:t xml:space="preserve"> </w:t>
      </w:r>
      <w:r w:rsidRPr="00F33F50">
        <w:rPr>
          <w:rFonts w:eastAsia="Calibri" w:cs="Calibri"/>
          <w:sz w:val="20"/>
        </w:rPr>
        <w:t>Administrations (CEPT), the Inter-American Telecommunications Commission (CITEL), the African</w:t>
      </w:r>
      <w:r>
        <w:rPr>
          <w:rFonts w:eastAsia="Calibri" w:cs="Calibri"/>
          <w:sz w:val="20"/>
        </w:rPr>
        <w:t xml:space="preserve"> </w:t>
      </w:r>
      <w:r w:rsidRPr="00F33F50">
        <w:rPr>
          <w:rFonts w:eastAsia="Calibri" w:cs="Calibri"/>
          <w:sz w:val="20"/>
        </w:rPr>
        <w:t>Telecommunications Union (ATU), the Council of Arab Ministers of Telecommunication and Information</w:t>
      </w:r>
      <w:r>
        <w:rPr>
          <w:rFonts w:eastAsia="Calibri" w:cs="Calibri"/>
          <w:sz w:val="20"/>
        </w:rPr>
        <w:t xml:space="preserve"> </w:t>
      </w:r>
      <w:r w:rsidRPr="00F33F50">
        <w:rPr>
          <w:rFonts w:eastAsia="Calibri" w:cs="Calibri"/>
          <w:sz w:val="20"/>
        </w:rPr>
        <w:t>represented by the Secretariat-General of the League of Arab States (LAS) and the Regional</w:t>
      </w:r>
      <w:r>
        <w:rPr>
          <w:rFonts w:eastAsia="Calibri" w:cs="Calibri"/>
          <w:sz w:val="20"/>
        </w:rPr>
        <w:t xml:space="preserve"> </w:t>
      </w:r>
      <w:r w:rsidRPr="00F33F50">
        <w:rPr>
          <w:rFonts w:eastAsia="Calibri" w:cs="Calibri"/>
          <w:sz w:val="20"/>
        </w:rPr>
        <w:t>Commonwealth in the field of Communications</w:t>
      </w:r>
      <w:r>
        <w:rPr>
          <w:rFonts w:eastAsia="Calibri" w:cs="Calibri"/>
          <w:sz w:val="20"/>
        </w:rPr>
        <w:t xml:space="preserve"> </w:t>
      </w:r>
      <w:r w:rsidRPr="00F33F50">
        <w:rPr>
          <w:rFonts w:eastAsia="Calibri" w:cs="Calibri"/>
          <w:sz w:val="20"/>
        </w:rPr>
        <w:t>(RCC)</w:t>
      </w:r>
      <w:r>
        <w:rPr>
          <w:rFonts w:eastAsia="Calibri" w:cs="Calibri"/>
          <w:sz w:val="20"/>
        </w:rPr>
        <w:t xml:space="preserve">]. </w:t>
      </w:r>
      <w:r>
        <w:rPr>
          <w:rFonts w:eastAsia="Calibri" w:cs="Calibri"/>
          <w:i/>
          <w:iCs/>
          <w:sz w:val="20"/>
        </w:rPr>
        <w:t xml:space="preserve">Cf. </w:t>
      </w:r>
      <w:r>
        <w:rPr>
          <w:rFonts w:eastAsia="Calibri" w:cs="Calibri"/>
          <w:sz w:val="20"/>
        </w:rPr>
        <w:t>Council Decision 519, Council Rules of Procedure rules. 7 &amp; 11</w:t>
      </w:r>
      <w:r w:rsidR="00F31CD4">
        <w:rPr>
          <w:rFonts w:eastAsia="Calibri" w:cs="Calibri"/>
          <w:sz w:val="20"/>
        </w:rPr>
        <w:t>.</w:t>
      </w:r>
    </w:p>
  </w:footnote>
  <w:footnote w:id="29">
    <w:p w14:paraId="71448C35" w14:textId="710167D8" w:rsidR="001313E3" w:rsidRPr="001313E3" w:rsidRDefault="001313E3">
      <w:pPr>
        <w:pStyle w:val="FootnoteText"/>
        <w:rPr>
          <w:lang w:val="en-GB"/>
        </w:rPr>
      </w:pPr>
      <w:r>
        <w:rPr>
          <w:rStyle w:val="FootnoteReference"/>
        </w:rPr>
        <w:footnoteRef/>
      </w:r>
      <w:r>
        <w:t xml:space="preserve"> </w:t>
      </w:r>
      <w:r w:rsidRPr="001A6455">
        <w:rPr>
          <w:rFonts w:eastAsia="Calibri" w:cs="Calibri"/>
          <w:sz w:val="20"/>
          <w:lang w:val="en-AU"/>
        </w:rPr>
        <w:t xml:space="preserve">Additional details on the active Council Working Groups and their respective terms of references </w:t>
      </w:r>
      <w:r w:rsidR="00123398">
        <w:rPr>
          <w:rFonts w:eastAsia="Calibri" w:cs="Calibri"/>
          <w:sz w:val="20"/>
          <w:lang w:val="en-AU"/>
        </w:rPr>
        <w:t>are</w:t>
      </w:r>
      <w:r w:rsidRPr="001A6455">
        <w:rPr>
          <w:rFonts w:eastAsia="Calibri" w:cs="Calibri"/>
          <w:sz w:val="20"/>
          <w:lang w:val="en-AU"/>
        </w:rPr>
        <w:t xml:space="preserve"> available at </w:t>
      </w:r>
      <w:hyperlink r:id="rId1" w:history="1">
        <w:r w:rsidR="001A6455" w:rsidRPr="005B5C7D">
          <w:rPr>
            <w:rStyle w:val="Hyperlink"/>
            <w:rFonts w:eastAsia="Calibri" w:cs="Calibri"/>
            <w:sz w:val="20"/>
            <w:lang w:val="en-AU"/>
          </w:rPr>
          <w:t>https://www.itu.int/en/council/Pages/groups.aspx</w:t>
        </w:r>
      </w:hyperlink>
      <w:r w:rsidR="00F31CD4">
        <w:rPr>
          <w:rFonts w:eastAsia="Calibri" w:cs="Calibri"/>
          <w:sz w:val="20"/>
          <w:lang w:val="en-AU"/>
        </w:rPr>
        <w:t>.</w:t>
      </w:r>
    </w:p>
  </w:footnote>
  <w:footnote w:id="30">
    <w:p w14:paraId="0EA36F7D" w14:textId="77777777" w:rsidR="00D705F6" w:rsidRPr="005B3EEC" w:rsidRDefault="00D705F6" w:rsidP="00D705F6">
      <w:pPr>
        <w:pStyle w:val="FootnoteText"/>
        <w:rPr>
          <w:sz w:val="20"/>
        </w:rPr>
      </w:pPr>
      <w:r>
        <w:rPr>
          <w:rStyle w:val="FootnoteReference"/>
        </w:rPr>
        <w:footnoteRef/>
      </w:r>
      <w:r>
        <w:t xml:space="preserve"> </w:t>
      </w:r>
      <w:r w:rsidRPr="005B3EEC">
        <w:rPr>
          <w:sz w:val="20"/>
        </w:rPr>
        <w:t>CV 468B set</w:t>
      </w:r>
      <w:r>
        <w:rPr>
          <w:sz w:val="20"/>
        </w:rPr>
        <w:t>s</w:t>
      </w:r>
      <w:r w:rsidRPr="005B3EEC">
        <w:rPr>
          <w:sz w:val="20"/>
        </w:rPr>
        <w:t xml:space="preserve"> the minimum fee for ITU-R and ITU-T Sector Membership at 1/2 unit, which is currently the equivalent of CHF 31,800, although </w:t>
      </w:r>
      <w:r>
        <w:rPr>
          <w:sz w:val="20"/>
        </w:rPr>
        <w:t>Sector Members may opt to</w:t>
      </w:r>
      <w:r w:rsidRPr="005B3EEC">
        <w:rPr>
          <w:sz w:val="20"/>
        </w:rPr>
        <w:t xml:space="preserve"> pay more than </w:t>
      </w:r>
      <w:r>
        <w:rPr>
          <w:sz w:val="20"/>
        </w:rPr>
        <w:t>this</w:t>
      </w:r>
      <w:r w:rsidRPr="005B3EEC">
        <w:rPr>
          <w:sz w:val="20"/>
        </w:rPr>
        <w:t xml:space="preserve"> minimum.</w:t>
      </w:r>
    </w:p>
  </w:footnote>
  <w:footnote w:id="31">
    <w:p w14:paraId="2EF8D97D" w14:textId="77777777" w:rsidR="00D705F6" w:rsidRPr="005B3EEC" w:rsidRDefault="00D705F6" w:rsidP="00D705F6">
      <w:pPr>
        <w:pStyle w:val="FootnoteText"/>
        <w:rPr>
          <w:sz w:val="20"/>
        </w:rPr>
      </w:pPr>
      <w:r w:rsidRPr="0044649D">
        <w:rPr>
          <w:rStyle w:val="FootnoteReference"/>
        </w:rPr>
        <w:footnoteRef/>
      </w:r>
      <w:r w:rsidRPr="005B3EEC">
        <w:rPr>
          <w:sz w:val="20"/>
        </w:rPr>
        <w:t xml:space="preserve"> PP Resolution 170 (Rev. Busan, 2014)</w:t>
      </w:r>
      <w:r>
        <w:rPr>
          <w:sz w:val="20"/>
        </w:rPr>
        <w:t xml:space="preserve"> sets the amount for ITU-T and ITU-R Sector Members from d</w:t>
      </w:r>
      <w:r w:rsidRPr="005B3EEC">
        <w:rPr>
          <w:sz w:val="20"/>
        </w:rPr>
        <w:t xml:space="preserve">eveloping </w:t>
      </w:r>
      <w:r>
        <w:rPr>
          <w:sz w:val="20"/>
        </w:rPr>
        <w:t>c</w:t>
      </w:r>
      <w:r w:rsidRPr="005B3EEC">
        <w:rPr>
          <w:sz w:val="20"/>
        </w:rPr>
        <w:t>ountries with annual per capita income &lt;2,000.00 USD (UNDP), not yet joined either or both Sectors and shall not be subsidiaries of a multinational corporation with HQ in a developed country. The entities which are already a member paying 1/2 unit are not eligible for this reduced fee.</w:t>
      </w:r>
    </w:p>
  </w:footnote>
  <w:footnote w:id="32">
    <w:p w14:paraId="1BBC6A67" w14:textId="77777777" w:rsidR="00D705F6" w:rsidRPr="005B3EEC" w:rsidRDefault="00D705F6" w:rsidP="00D705F6">
      <w:pPr>
        <w:pStyle w:val="FootnoteText"/>
        <w:rPr>
          <w:sz w:val="20"/>
        </w:rPr>
      </w:pPr>
      <w:r w:rsidRPr="0044649D">
        <w:rPr>
          <w:rStyle w:val="FootnoteReference"/>
        </w:rPr>
        <w:footnoteRef/>
      </w:r>
      <w:r w:rsidRPr="005B3EEC">
        <w:rPr>
          <w:sz w:val="20"/>
        </w:rPr>
        <w:t xml:space="preserve"> </w:t>
      </w:r>
      <w:r>
        <w:rPr>
          <w:sz w:val="20"/>
        </w:rPr>
        <w:t>Actual a</w:t>
      </w:r>
      <w:r w:rsidRPr="00F156FF">
        <w:rPr>
          <w:sz w:val="20"/>
        </w:rPr>
        <w:t>mount determined by Council</w:t>
      </w:r>
      <w:r>
        <w:rPr>
          <w:sz w:val="20"/>
        </w:rPr>
        <w:t xml:space="preserve"> (</w:t>
      </w:r>
      <w:r w:rsidRPr="005B3EEC">
        <w:rPr>
          <w:sz w:val="20"/>
        </w:rPr>
        <w:t>CV 483A</w:t>
      </w:r>
      <w:r>
        <w:rPr>
          <w:sz w:val="20"/>
        </w:rPr>
        <w:t xml:space="preserve">). </w:t>
      </w:r>
      <w:r>
        <w:rPr>
          <w:i/>
          <w:iCs/>
          <w:sz w:val="20"/>
        </w:rPr>
        <w:t>cf.</w:t>
      </w:r>
      <w:r w:rsidRPr="00FB3D92">
        <w:t xml:space="preserve"> </w:t>
      </w:r>
      <w:r w:rsidRPr="00FB3D92">
        <w:rPr>
          <w:sz w:val="20"/>
        </w:rPr>
        <w:t>Resolutions and Decisions of the Council of the International Telecommunication Union (General Revision, 1999), Supplement No. 99-2 (December 2001).</w:t>
      </w:r>
    </w:p>
  </w:footnote>
  <w:footnote w:id="33">
    <w:p w14:paraId="264AAAAA" w14:textId="3312093E" w:rsidR="00D705F6" w:rsidRPr="005B3EEC" w:rsidRDefault="00D705F6" w:rsidP="00D705F6">
      <w:pPr>
        <w:pStyle w:val="FootnoteText"/>
        <w:rPr>
          <w:sz w:val="20"/>
        </w:rPr>
      </w:pPr>
      <w:r w:rsidRPr="0044649D">
        <w:rPr>
          <w:rStyle w:val="FootnoteReference"/>
        </w:rPr>
        <w:footnoteRef/>
      </w:r>
      <w:r w:rsidRPr="005B3EEC">
        <w:rPr>
          <w:sz w:val="20"/>
        </w:rPr>
        <w:t xml:space="preserve"> PP Resolution 209 (Dubai, 2018)</w:t>
      </w:r>
      <w:r>
        <w:rPr>
          <w:sz w:val="20"/>
        </w:rPr>
        <w:t xml:space="preserve">. For the reduced fee for SMEs, companies need to meet certain eligibility criteria </w:t>
      </w:r>
      <w:r w:rsidRPr="00F144A5">
        <w:rPr>
          <w:sz w:val="20"/>
        </w:rPr>
        <w:t xml:space="preserve">established by </w:t>
      </w:r>
      <w:r>
        <w:rPr>
          <w:sz w:val="20"/>
        </w:rPr>
        <w:t>the Plenipotentiary Conference in 2018</w:t>
      </w:r>
      <w:r w:rsidRPr="00F144A5">
        <w:rPr>
          <w:sz w:val="20"/>
        </w:rPr>
        <w:t xml:space="preserve"> and Council</w:t>
      </w:r>
      <w:r>
        <w:rPr>
          <w:sz w:val="20"/>
        </w:rPr>
        <w:t xml:space="preserve"> in 2019 (</w:t>
      </w:r>
      <w:r w:rsidRPr="00262EA6">
        <w:rPr>
          <w:sz w:val="20"/>
        </w:rPr>
        <w:t xml:space="preserve">Document </w:t>
      </w:r>
      <w:hyperlink r:id="rId2" w:history="1">
        <w:r w:rsidRPr="002608E3">
          <w:rPr>
            <w:rStyle w:val="Hyperlink"/>
            <w:sz w:val="20"/>
          </w:rPr>
          <w:t>C19/56</w:t>
        </w:r>
      </w:hyperlink>
      <w:r>
        <w:rPr>
          <w:sz w:val="20"/>
        </w:rPr>
        <w:t>). C</w:t>
      </w:r>
      <w:r w:rsidRPr="00BC464C">
        <w:rPr>
          <w:sz w:val="20"/>
        </w:rPr>
        <w:t>ompanies must be approved by their respective Member State as meeting national criteria for an SME. In addition, companies must also have fewer than 250 employees as well as annual revenues below a maximum of CHF 15 million</w:t>
      </w:r>
      <w:r w:rsidR="00F31CD4">
        <w:rPr>
          <w:sz w:val="20"/>
        </w:rPr>
        <w:t>.</w:t>
      </w:r>
    </w:p>
  </w:footnote>
  <w:footnote w:id="34">
    <w:p w14:paraId="19820CE8" w14:textId="17ABC0D9" w:rsidR="00D705F6" w:rsidRPr="005B3EEC" w:rsidRDefault="00D705F6" w:rsidP="00D705F6">
      <w:pPr>
        <w:pStyle w:val="FootnoteText"/>
        <w:rPr>
          <w:sz w:val="20"/>
        </w:rPr>
      </w:pPr>
      <w:r w:rsidRPr="0044649D">
        <w:rPr>
          <w:rStyle w:val="FootnoteReference"/>
        </w:rPr>
        <w:footnoteRef/>
      </w:r>
      <w:r w:rsidRPr="005B3EEC">
        <w:rPr>
          <w:sz w:val="20"/>
        </w:rPr>
        <w:t xml:space="preserve"> PP Resolution 169 (Rev. Dubai, 2018)</w:t>
      </w:r>
      <w:r w:rsidR="00F31CD4">
        <w:rPr>
          <w:sz w:val="20"/>
        </w:rPr>
        <w:t>.</w:t>
      </w:r>
    </w:p>
  </w:footnote>
  <w:footnote w:id="35">
    <w:p w14:paraId="2D35EF42" w14:textId="504239AF" w:rsidR="00D705F6" w:rsidRDefault="00D705F6" w:rsidP="00D705F6">
      <w:pPr>
        <w:pStyle w:val="FootnoteText"/>
      </w:pPr>
      <w:r w:rsidRPr="00E11657">
        <w:rPr>
          <w:rStyle w:val="FootnoteReference"/>
        </w:rPr>
        <w:footnoteRef/>
      </w:r>
      <w:r w:rsidRPr="00E11657">
        <w:rPr>
          <w:sz w:val="20"/>
        </w:rPr>
        <w:t xml:space="preserve"> </w:t>
      </w:r>
      <w:r w:rsidRPr="00DC1B20">
        <w:rPr>
          <w:sz w:val="20"/>
        </w:rPr>
        <w:t>see fn. 32 above</w:t>
      </w:r>
      <w:r w:rsidR="00F31CD4">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BE79" w14:textId="718C22FC" w:rsidR="000507C1" w:rsidRDefault="00EA19D2" w:rsidP="00CE1B90">
    <w:pPr>
      <w:pStyle w:val="Header"/>
    </w:pPr>
    <w:r>
      <w:fldChar w:fldCharType="begin"/>
    </w:r>
    <w:r>
      <w:instrText xml:space="preserve"> PAGE   \* MERGEFORMAT </w:instrText>
    </w:r>
    <w:r>
      <w:fldChar w:fldCharType="separate"/>
    </w:r>
    <w:r>
      <w:t>2</w:t>
    </w:r>
    <w:r>
      <w:fldChar w:fldCharType="end"/>
    </w:r>
  </w:p>
  <w:p w14:paraId="21E3192D" w14:textId="65BF0203" w:rsidR="00CE1B90" w:rsidRDefault="00CE1B90" w:rsidP="004F7925">
    <w:pPr>
      <w:pStyle w:val="Header"/>
    </w:pPr>
    <w:r>
      <w:t>PP</w:t>
    </w:r>
    <w:r w:rsidR="000235EC">
      <w:t>22</w:t>
    </w:r>
    <w:r>
      <w:t>/</w:t>
    </w:r>
    <w:r w:rsidR="00926C8B">
      <w:t>INF/1</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6F96"/>
    <w:multiLevelType w:val="hybridMultilevel"/>
    <w:tmpl w:val="88A0C4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1C021A"/>
    <w:multiLevelType w:val="hybridMultilevel"/>
    <w:tmpl w:val="C0482C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733B0"/>
    <w:multiLevelType w:val="hybridMultilevel"/>
    <w:tmpl w:val="FFFFFFFF"/>
    <w:lvl w:ilvl="0" w:tplc="40E4E130">
      <w:start w:val="1"/>
      <w:numFmt w:val="bullet"/>
      <w:lvlText w:val=""/>
      <w:lvlJc w:val="left"/>
      <w:pPr>
        <w:ind w:left="720" w:hanging="360"/>
      </w:pPr>
      <w:rPr>
        <w:rFonts w:ascii="Symbol" w:hAnsi="Symbol" w:hint="default"/>
      </w:rPr>
    </w:lvl>
    <w:lvl w:ilvl="1" w:tplc="7788FD6A">
      <w:start w:val="1"/>
      <w:numFmt w:val="bullet"/>
      <w:lvlText w:val="o"/>
      <w:lvlJc w:val="left"/>
      <w:pPr>
        <w:ind w:left="1440" w:hanging="360"/>
      </w:pPr>
      <w:rPr>
        <w:rFonts w:ascii="Courier New" w:hAnsi="Courier New" w:hint="default"/>
      </w:rPr>
    </w:lvl>
    <w:lvl w:ilvl="2" w:tplc="80281C2E">
      <w:start w:val="1"/>
      <w:numFmt w:val="bullet"/>
      <w:lvlText w:val=""/>
      <w:lvlJc w:val="left"/>
      <w:pPr>
        <w:ind w:left="2160" w:hanging="360"/>
      </w:pPr>
      <w:rPr>
        <w:rFonts w:ascii="Wingdings" w:hAnsi="Wingdings" w:hint="default"/>
      </w:rPr>
    </w:lvl>
    <w:lvl w:ilvl="3" w:tplc="927ADA68">
      <w:start w:val="1"/>
      <w:numFmt w:val="bullet"/>
      <w:lvlText w:val=""/>
      <w:lvlJc w:val="left"/>
      <w:pPr>
        <w:ind w:left="2880" w:hanging="360"/>
      </w:pPr>
      <w:rPr>
        <w:rFonts w:ascii="Symbol" w:hAnsi="Symbol" w:hint="default"/>
      </w:rPr>
    </w:lvl>
    <w:lvl w:ilvl="4" w:tplc="7AD609A0">
      <w:start w:val="1"/>
      <w:numFmt w:val="bullet"/>
      <w:lvlText w:val="o"/>
      <w:lvlJc w:val="left"/>
      <w:pPr>
        <w:ind w:left="3600" w:hanging="360"/>
      </w:pPr>
      <w:rPr>
        <w:rFonts w:ascii="Courier New" w:hAnsi="Courier New" w:hint="default"/>
      </w:rPr>
    </w:lvl>
    <w:lvl w:ilvl="5" w:tplc="943A149E">
      <w:start w:val="1"/>
      <w:numFmt w:val="bullet"/>
      <w:lvlText w:val=""/>
      <w:lvlJc w:val="left"/>
      <w:pPr>
        <w:ind w:left="4320" w:hanging="360"/>
      </w:pPr>
      <w:rPr>
        <w:rFonts w:ascii="Wingdings" w:hAnsi="Wingdings" w:hint="default"/>
      </w:rPr>
    </w:lvl>
    <w:lvl w:ilvl="6" w:tplc="306E40FE">
      <w:start w:val="1"/>
      <w:numFmt w:val="bullet"/>
      <w:lvlText w:val=""/>
      <w:lvlJc w:val="left"/>
      <w:pPr>
        <w:ind w:left="5040" w:hanging="360"/>
      </w:pPr>
      <w:rPr>
        <w:rFonts w:ascii="Symbol" w:hAnsi="Symbol" w:hint="default"/>
      </w:rPr>
    </w:lvl>
    <w:lvl w:ilvl="7" w:tplc="AB265900">
      <w:start w:val="1"/>
      <w:numFmt w:val="bullet"/>
      <w:lvlText w:val="o"/>
      <w:lvlJc w:val="left"/>
      <w:pPr>
        <w:ind w:left="5760" w:hanging="360"/>
      </w:pPr>
      <w:rPr>
        <w:rFonts w:ascii="Courier New" w:hAnsi="Courier New" w:hint="default"/>
      </w:rPr>
    </w:lvl>
    <w:lvl w:ilvl="8" w:tplc="BB843AEA">
      <w:start w:val="1"/>
      <w:numFmt w:val="bullet"/>
      <w:lvlText w:val=""/>
      <w:lvlJc w:val="left"/>
      <w:pPr>
        <w:ind w:left="6480" w:hanging="360"/>
      </w:pPr>
      <w:rPr>
        <w:rFonts w:ascii="Wingdings" w:hAnsi="Wingdings" w:hint="default"/>
      </w:rPr>
    </w:lvl>
  </w:abstractNum>
  <w:abstractNum w:abstractNumId="3" w15:restartNumberingAfterBreak="0">
    <w:nsid w:val="5C24E078"/>
    <w:multiLevelType w:val="hybridMultilevel"/>
    <w:tmpl w:val="FFFFFFFF"/>
    <w:lvl w:ilvl="0" w:tplc="3664160C">
      <w:start w:val="1"/>
      <w:numFmt w:val="bullet"/>
      <w:lvlText w:val="·"/>
      <w:lvlJc w:val="left"/>
      <w:pPr>
        <w:ind w:left="720" w:hanging="360"/>
      </w:pPr>
      <w:rPr>
        <w:rFonts w:ascii="Symbol" w:hAnsi="Symbol" w:hint="default"/>
      </w:rPr>
    </w:lvl>
    <w:lvl w:ilvl="1" w:tplc="461E4F3C">
      <w:start w:val="1"/>
      <w:numFmt w:val="bullet"/>
      <w:lvlText w:val="o"/>
      <w:lvlJc w:val="left"/>
      <w:pPr>
        <w:ind w:left="1440" w:hanging="360"/>
      </w:pPr>
      <w:rPr>
        <w:rFonts w:ascii="Courier New" w:hAnsi="Courier New" w:hint="default"/>
      </w:rPr>
    </w:lvl>
    <w:lvl w:ilvl="2" w:tplc="1844485E">
      <w:start w:val="1"/>
      <w:numFmt w:val="bullet"/>
      <w:lvlText w:val=""/>
      <w:lvlJc w:val="left"/>
      <w:pPr>
        <w:ind w:left="2160" w:hanging="360"/>
      </w:pPr>
      <w:rPr>
        <w:rFonts w:ascii="Wingdings" w:hAnsi="Wingdings" w:hint="default"/>
      </w:rPr>
    </w:lvl>
    <w:lvl w:ilvl="3" w:tplc="B67C456A">
      <w:start w:val="1"/>
      <w:numFmt w:val="bullet"/>
      <w:lvlText w:val=""/>
      <w:lvlJc w:val="left"/>
      <w:pPr>
        <w:ind w:left="2880" w:hanging="360"/>
      </w:pPr>
      <w:rPr>
        <w:rFonts w:ascii="Symbol" w:hAnsi="Symbol" w:hint="default"/>
      </w:rPr>
    </w:lvl>
    <w:lvl w:ilvl="4" w:tplc="7A14CE2A">
      <w:start w:val="1"/>
      <w:numFmt w:val="bullet"/>
      <w:lvlText w:val="o"/>
      <w:lvlJc w:val="left"/>
      <w:pPr>
        <w:ind w:left="3600" w:hanging="360"/>
      </w:pPr>
      <w:rPr>
        <w:rFonts w:ascii="Courier New" w:hAnsi="Courier New" w:hint="default"/>
      </w:rPr>
    </w:lvl>
    <w:lvl w:ilvl="5" w:tplc="CBD89872">
      <w:start w:val="1"/>
      <w:numFmt w:val="bullet"/>
      <w:lvlText w:val=""/>
      <w:lvlJc w:val="left"/>
      <w:pPr>
        <w:ind w:left="4320" w:hanging="360"/>
      </w:pPr>
      <w:rPr>
        <w:rFonts w:ascii="Wingdings" w:hAnsi="Wingdings" w:hint="default"/>
      </w:rPr>
    </w:lvl>
    <w:lvl w:ilvl="6" w:tplc="F488A0D4">
      <w:start w:val="1"/>
      <w:numFmt w:val="bullet"/>
      <w:lvlText w:val=""/>
      <w:lvlJc w:val="left"/>
      <w:pPr>
        <w:ind w:left="5040" w:hanging="360"/>
      </w:pPr>
      <w:rPr>
        <w:rFonts w:ascii="Symbol" w:hAnsi="Symbol" w:hint="default"/>
      </w:rPr>
    </w:lvl>
    <w:lvl w:ilvl="7" w:tplc="5B3218A8">
      <w:start w:val="1"/>
      <w:numFmt w:val="bullet"/>
      <w:lvlText w:val="o"/>
      <w:lvlJc w:val="left"/>
      <w:pPr>
        <w:ind w:left="5760" w:hanging="360"/>
      </w:pPr>
      <w:rPr>
        <w:rFonts w:ascii="Courier New" w:hAnsi="Courier New" w:hint="default"/>
      </w:rPr>
    </w:lvl>
    <w:lvl w:ilvl="8" w:tplc="47805E78">
      <w:start w:val="1"/>
      <w:numFmt w:val="bullet"/>
      <w:lvlText w:val=""/>
      <w:lvlJc w:val="left"/>
      <w:pPr>
        <w:ind w:left="6480" w:hanging="360"/>
      </w:pPr>
      <w:rPr>
        <w:rFonts w:ascii="Wingdings" w:hAnsi="Wingdings" w:hint="default"/>
      </w:rPr>
    </w:lvl>
  </w:abstractNum>
  <w:abstractNum w:abstractNumId="4" w15:restartNumberingAfterBreak="0">
    <w:nsid w:val="5D7B86D3"/>
    <w:multiLevelType w:val="hybridMultilevel"/>
    <w:tmpl w:val="FFFFFFFF"/>
    <w:lvl w:ilvl="0" w:tplc="FDFAF8C2">
      <w:start w:val="1"/>
      <w:numFmt w:val="bullet"/>
      <w:lvlText w:val=""/>
      <w:lvlJc w:val="left"/>
      <w:pPr>
        <w:ind w:left="720" w:hanging="360"/>
      </w:pPr>
      <w:rPr>
        <w:rFonts w:ascii="Symbol" w:hAnsi="Symbol" w:hint="default"/>
      </w:rPr>
    </w:lvl>
    <w:lvl w:ilvl="1" w:tplc="D9F08404">
      <w:start w:val="1"/>
      <w:numFmt w:val="bullet"/>
      <w:lvlText w:val="o"/>
      <w:lvlJc w:val="left"/>
      <w:pPr>
        <w:ind w:left="1440" w:hanging="360"/>
      </w:pPr>
      <w:rPr>
        <w:rFonts w:ascii="Courier New" w:hAnsi="Courier New" w:hint="default"/>
      </w:rPr>
    </w:lvl>
    <w:lvl w:ilvl="2" w:tplc="F0521F6C">
      <w:start w:val="1"/>
      <w:numFmt w:val="bullet"/>
      <w:lvlText w:val=""/>
      <w:lvlJc w:val="left"/>
      <w:pPr>
        <w:ind w:left="2160" w:hanging="360"/>
      </w:pPr>
      <w:rPr>
        <w:rFonts w:ascii="Wingdings" w:hAnsi="Wingdings" w:hint="default"/>
      </w:rPr>
    </w:lvl>
    <w:lvl w:ilvl="3" w:tplc="DA406392">
      <w:start w:val="1"/>
      <w:numFmt w:val="bullet"/>
      <w:lvlText w:val=""/>
      <w:lvlJc w:val="left"/>
      <w:pPr>
        <w:ind w:left="2880" w:hanging="360"/>
      </w:pPr>
      <w:rPr>
        <w:rFonts w:ascii="Symbol" w:hAnsi="Symbol" w:hint="default"/>
      </w:rPr>
    </w:lvl>
    <w:lvl w:ilvl="4" w:tplc="58E231BA">
      <w:start w:val="1"/>
      <w:numFmt w:val="bullet"/>
      <w:lvlText w:val="o"/>
      <w:lvlJc w:val="left"/>
      <w:pPr>
        <w:ind w:left="3600" w:hanging="360"/>
      </w:pPr>
      <w:rPr>
        <w:rFonts w:ascii="Courier New" w:hAnsi="Courier New" w:hint="default"/>
      </w:rPr>
    </w:lvl>
    <w:lvl w:ilvl="5" w:tplc="1630955C">
      <w:start w:val="1"/>
      <w:numFmt w:val="bullet"/>
      <w:lvlText w:val=""/>
      <w:lvlJc w:val="left"/>
      <w:pPr>
        <w:ind w:left="4320" w:hanging="360"/>
      </w:pPr>
      <w:rPr>
        <w:rFonts w:ascii="Wingdings" w:hAnsi="Wingdings" w:hint="default"/>
      </w:rPr>
    </w:lvl>
    <w:lvl w:ilvl="6" w:tplc="99444504">
      <w:start w:val="1"/>
      <w:numFmt w:val="bullet"/>
      <w:lvlText w:val=""/>
      <w:lvlJc w:val="left"/>
      <w:pPr>
        <w:ind w:left="5040" w:hanging="360"/>
      </w:pPr>
      <w:rPr>
        <w:rFonts w:ascii="Symbol" w:hAnsi="Symbol" w:hint="default"/>
      </w:rPr>
    </w:lvl>
    <w:lvl w:ilvl="7" w:tplc="16E495A8">
      <w:start w:val="1"/>
      <w:numFmt w:val="bullet"/>
      <w:lvlText w:val="o"/>
      <w:lvlJc w:val="left"/>
      <w:pPr>
        <w:ind w:left="5760" w:hanging="360"/>
      </w:pPr>
      <w:rPr>
        <w:rFonts w:ascii="Courier New" w:hAnsi="Courier New" w:hint="default"/>
      </w:rPr>
    </w:lvl>
    <w:lvl w:ilvl="8" w:tplc="C422CB66">
      <w:start w:val="1"/>
      <w:numFmt w:val="bullet"/>
      <w:lvlText w:val=""/>
      <w:lvlJc w:val="left"/>
      <w:pPr>
        <w:ind w:left="6480" w:hanging="360"/>
      </w:pPr>
      <w:rPr>
        <w:rFonts w:ascii="Wingdings" w:hAnsi="Wingdings" w:hint="default"/>
      </w:rPr>
    </w:lvl>
  </w:abstractNum>
  <w:abstractNum w:abstractNumId="5" w15:restartNumberingAfterBreak="0">
    <w:nsid w:val="676A2923"/>
    <w:multiLevelType w:val="hybridMultilevel"/>
    <w:tmpl w:val="C85E39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CA77A"/>
    <w:multiLevelType w:val="hybridMultilevel"/>
    <w:tmpl w:val="FFFFFFFF"/>
    <w:lvl w:ilvl="0" w:tplc="EEE44914">
      <w:start w:val="1"/>
      <w:numFmt w:val="bullet"/>
      <w:lvlText w:val="·"/>
      <w:lvlJc w:val="left"/>
      <w:pPr>
        <w:ind w:left="720" w:hanging="360"/>
      </w:pPr>
      <w:rPr>
        <w:rFonts w:ascii="Symbol" w:hAnsi="Symbol" w:hint="default"/>
      </w:rPr>
    </w:lvl>
    <w:lvl w:ilvl="1" w:tplc="D3A4EF6E">
      <w:start w:val="1"/>
      <w:numFmt w:val="bullet"/>
      <w:lvlText w:val="o"/>
      <w:lvlJc w:val="left"/>
      <w:pPr>
        <w:ind w:left="1440" w:hanging="360"/>
      </w:pPr>
      <w:rPr>
        <w:rFonts w:ascii="Courier New" w:hAnsi="Courier New" w:hint="default"/>
      </w:rPr>
    </w:lvl>
    <w:lvl w:ilvl="2" w:tplc="DE8EA44E">
      <w:start w:val="1"/>
      <w:numFmt w:val="bullet"/>
      <w:lvlText w:val=""/>
      <w:lvlJc w:val="left"/>
      <w:pPr>
        <w:ind w:left="2160" w:hanging="360"/>
      </w:pPr>
      <w:rPr>
        <w:rFonts w:ascii="Wingdings" w:hAnsi="Wingdings" w:hint="default"/>
      </w:rPr>
    </w:lvl>
    <w:lvl w:ilvl="3" w:tplc="D5FCE058">
      <w:start w:val="1"/>
      <w:numFmt w:val="bullet"/>
      <w:lvlText w:val=""/>
      <w:lvlJc w:val="left"/>
      <w:pPr>
        <w:ind w:left="2880" w:hanging="360"/>
      </w:pPr>
      <w:rPr>
        <w:rFonts w:ascii="Symbol" w:hAnsi="Symbol" w:hint="default"/>
      </w:rPr>
    </w:lvl>
    <w:lvl w:ilvl="4" w:tplc="1DB07046">
      <w:start w:val="1"/>
      <w:numFmt w:val="bullet"/>
      <w:lvlText w:val="o"/>
      <w:lvlJc w:val="left"/>
      <w:pPr>
        <w:ind w:left="3600" w:hanging="360"/>
      </w:pPr>
      <w:rPr>
        <w:rFonts w:ascii="Courier New" w:hAnsi="Courier New" w:hint="default"/>
      </w:rPr>
    </w:lvl>
    <w:lvl w:ilvl="5" w:tplc="C3484EE6">
      <w:start w:val="1"/>
      <w:numFmt w:val="bullet"/>
      <w:lvlText w:val=""/>
      <w:lvlJc w:val="left"/>
      <w:pPr>
        <w:ind w:left="4320" w:hanging="360"/>
      </w:pPr>
      <w:rPr>
        <w:rFonts w:ascii="Wingdings" w:hAnsi="Wingdings" w:hint="default"/>
      </w:rPr>
    </w:lvl>
    <w:lvl w:ilvl="6" w:tplc="3D069FCE">
      <w:start w:val="1"/>
      <w:numFmt w:val="bullet"/>
      <w:lvlText w:val=""/>
      <w:lvlJc w:val="left"/>
      <w:pPr>
        <w:ind w:left="5040" w:hanging="360"/>
      </w:pPr>
      <w:rPr>
        <w:rFonts w:ascii="Symbol" w:hAnsi="Symbol" w:hint="default"/>
      </w:rPr>
    </w:lvl>
    <w:lvl w:ilvl="7" w:tplc="2230DB38">
      <w:start w:val="1"/>
      <w:numFmt w:val="bullet"/>
      <w:lvlText w:val="o"/>
      <w:lvlJc w:val="left"/>
      <w:pPr>
        <w:ind w:left="5760" w:hanging="360"/>
      </w:pPr>
      <w:rPr>
        <w:rFonts w:ascii="Courier New" w:hAnsi="Courier New" w:hint="default"/>
      </w:rPr>
    </w:lvl>
    <w:lvl w:ilvl="8" w:tplc="8D383502">
      <w:start w:val="1"/>
      <w:numFmt w:val="bullet"/>
      <w:lvlText w:val=""/>
      <w:lvlJc w:val="left"/>
      <w:pPr>
        <w:ind w:left="6480" w:hanging="360"/>
      </w:pPr>
      <w:rPr>
        <w:rFonts w:ascii="Wingdings" w:hAnsi="Wingdings" w:hint="default"/>
      </w:rPr>
    </w:lvl>
  </w:abstractNum>
  <w:num w:numId="1" w16cid:durableId="1804495388">
    <w:abstractNumId w:val="0"/>
  </w:num>
  <w:num w:numId="2" w16cid:durableId="1136293905">
    <w:abstractNumId w:val="3"/>
  </w:num>
  <w:num w:numId="3" w16cid:durableId="1677416816">
    <w:abstractNumId w:val="6"/>
  </w:num>
  <w:num w:numId="4" w16cid:durableId="75132037">
    <w:abstractNumId w:val="4"/>
  </w:num>
  <w:num w:numId="5" w16cid:durableId="849215971">
    <w:abstractNumId w:val="2"/>
  </w:num>
  <w:num w:numId="6" w16cid:durableId="272831609">
    <w:abstractNumId w:val="1"/>
  </w:num>
  <w:num w:numId="7" w16cid:durableId="70132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9AD"/>
    <w:rsid w:val="00000AF8"/>
    <w:rsid w:val="00000E23"/>
    <w:rsid w:val="00000E69"/>
    <w:rsid w:val="00001485"/>
    <w:rsid w:val="00001935"/>
    <w:rsid w:val="00001BE4"/>
    <w:rsid w:val="00001E7C"/>
    <w:rsid w:val="000031B8"/>
    <w:rsid w:val="00003E38"/>
    <w:rsid w:val="000048E4"/>
    <w:rsid w:val="0000592A"/>
    <w:rsid w:val="0000625B"/>
    <w:rsid w:val="00006A9D"/>
    <w:rsid w:val="00006B10"/>
    <w:rsid w:val="00006BAD"/>
    <w:rsid w:val="000072D9"/>
    <w:rsid w:val="000101F9"/>
    <w:rsid w:val="00010B2A"/>
    <w:rsid w:val="00010D53"/>
    <w:rsid w:val="000111E8"/>
    <w:rsid w:val="00011208"/>
    <w:rsid w:val="00012FA6"/>
    <w:rsid w:val="00013027"/>
    <w:rsid w:val="000134B5"/>
    <w:rsid w:val="000143FA"/>
    <w:rsid w:val="00014808"/>
    <w:rsid w:val="00014E17"/>
    <w:rsid w:val="00015E97"/>
    <w:rsid w:val="00016438"/>
    <w:rsid w:val="00016B90"/>
    <w:rsid w:val="00016CF8"/>
    <w:rsid w:val="000176C2"/>
    <w:rsid w:val="00017DFA"/>
    <w:rsid w:val="00020190"/>
    <w:rsid w:val="00021221"/>
    <w:rsid w:val="0002140A"/>
    <w:rsid w:val="00022177"/>
    <w:rsid w:val="00023027"/>
    <w:rsid w:val="000235EC"/>
    <w:rsid w:val="000239C9"/>
    <w:rsid w:val="0002426D"/>
    <w:rsid w:val="00024597"/>
    <w:rsid w:val="00024604"/>
    <w:rsid w:val="000248EA"/>
    <w:rsid w:val="000251F8"/>
    <w:rsid w:val="00025291"/>
    <w:rsid w:val="00025AA1"/>
    <w:rsid w:val="00026D87"/>
    <w:rsid w:val="00027032"/>
    <w:rsid w:val="00027A43"/>
    <w:rsid w:val="00027EF2"/>
    <w:rsid w:val="00032D00"/>
    <w:rsid w:val="000349CB"/>
    <w:rsid w:val="00034BA7"/>
    <w:rsid w:val="00035443"/>
    <w:rsid w:val="00035450"/>
    <w:rsid w:val="0003666E"/>
    <w:rsid w:val="000369B8"/>
    <w:rsid w:val="00037104"/>
    <w:rsid w:val="000403A4"/>
    <w:rsid w:val="0004067D"/>
    <w:rsid w:val="0004091C"/>
    <w:rsid w:val="00041155"/>
    <w:rsid w:val="000417EF"/>
    <w:rsid w:val="00041924"/>
    <w:rsid w:val="0004196C"/>
    <w:rsid w:val="00043782"/>
    <w:rsid w:val="00044EA7"/>
    <w:rsid w:val="00045E50"/>
    <w:rsid w:val="000461D7"/>
    <w:rsid w:val="00046B3D"/>
    <w:rsid w:val="00047052"/>
    <w:rsid w:val="00050727"/>
    <w:rsid w:val="000507C1"/>
    <w:rsid w:val="00051652"/>
    <w:rsid w:val="00052789"/>
    <w:rsid w:val="0005290F"/>
    <w:rsid w:val="000535D9"/>
    <w:rsid w:val="00053820"/>
    <w:rsid w:val="00053B97"/>
    <w:rsid w:val="00054B93"/>
    <w:rsid w:val="00055F13"/>
    <w:rsid w:val="000574F7"/>
    <w:rsid w:val="000603C2"/>
    <w:rsid w:val="00062830"/>
    <w:rsid w:val="00063062"/>
    <w:rsid w:val="000630E7"/>
    <w:rsid w:val="00063B5E"/>
    <w:rsid w:val="00064149"/>
    <w:rsid w:val="00064A23"/>
    <w:rsid w:val="00064CE6"/>
    <w:rsid w:val="0006576C"/>
    <w:rsid w:val="0006751B"/>
    <w:rsid w:val="0006765E"/>
    <w:rsid w:val="000678C9"/>
    <w:rsid w:val="00067901"/>
    <w:rsid w:val="000703B6"/>
    <w:rsid w:val="0007263F"/>
    <w:rsid w:val="00073165"/>
    <w:rsid w:val="0007330F"/>
    <w:rsid w:val="000744B9"/>
    <w:rsid w:val="000756E7"/>
    <w:rsid w:val="000763DF"/>
    <w:rsid w:val="00076425"/>
    <w:rsid w:val="00076FA7"/>
    <w:rsid w:val="000775F0"/>
    <w:rsid w:val="00077D00"/>
    <w:rsid w:val="00080023"/>
    <w:rsid w:val="00081083"/>
    <w:rsid w:val="000814FC"/>
    <w:rsid w:val="00082504"/>
    <w:rsid w:val="00082EB9"/>
    <w:rsid w:val="00083AA1"/>
    <w:rsid w:val="00083D83"/>
    <w:rsid w:val="000842DF"/>
    <w:rsid w:val="00085360"/>
    <w:rsid w:val="0008540E"/>
    <w:rsid w:val="000879E9"/>
    <w:rsid w:val="0009107E"/>
    <w:rsid w:val="00091234"/>
    <w:rsid w:val="000914CB"/>
    <w:rsid w:val="000915A6"/>
    <w:rsid w:val="0009341F"/>
    <w:rsid w:val="00094B4F"/>
    <w:rsid w:val="00094E6D"/>
    <w:rsid w:val="00094FBC"/>
    <w:rsid w:val="00095CEC"/>
    <w:rsid w:val="00096839"/>
    <w:rsid w:val="00097A1E"/>
    <w:rsid w:val="00097DC8"/>
    <w:rsid w:val="000A1015"/>
    <w:rsid w:val="000A1CEA"/>
    <w:rsid w:val="000A1EB3"/>
    <w:rsid w:val="000A2117"/>
    <w:rsid w:val="000A2AAB"/>
    <w:rsid w:val="000A2B6F"/>
    <w:rsid w:val="000A30DD"/>
    <w:rsid w:val="000A370C"/>
    <w:rsid w:val="000A4244"/>
    <w:rsid w:val="000A4279"/>
    <w:rsid w:val="000A574F"/>
    <w:rsid w:val="000A7BB5"/>
    <w:rsid w:val="000B03F9"/>
    <w:rsid w:val="000B0542"/>
    <w:rsid w:val="000B0553"/>
    <w:rsid w:val="000B08AA"/>
    <w:rsid w:val="000B0A77"/>
    <w:rsid w:val="000B0D6C"/>
    <w:rsid w:val="000B11FE"/>
    <w:rsid w:val="000B1727"/>
    <w:rsid w:val="000B258D"/>
    <w:rsid w:val="000B26F0"/>
    <w:rsid w:val="000B3A46"/>
    <w:rsid w:val="000B3F3F"/>
    <w:rsid w:val="000B43BC"/>
    <w:rsid w:val="000B4506"/>
    <w:rsid w:val="000B5BB9"/>
    <w:rsid w:val="000B62B4"/>
    <w:rsid w:val="000B6BD3"/>
    <w:rsid w:val="000B6C1E"/>
    <w:rsid w:val="000B6C84"/>
    <w:rsid w:val="000B7152"/>
    <w:rsid w:val="000B754B"/>
    <w:rsid w:val="000B79FD"/>
    <w:rsid w:val="000B7C76"/>
    <w:rsid w:val="000C0191"/>
    <w:rsid w:val="000C1890"/>
    <w:rsid w:val="000C1BFD"/>
    <w:rsid w:val="000C4550"/>
    <w:rsid w:val="000C4701"/>
    <w:rsid w:val="000C4CC0"/>
    <w:rsid w:val="000C5C85"/>
    <w:rsid w:val="000C5F50"/>
    <w:rsid w:val="000C61E2"/>
    <w:rsid w:val="000C6404"/>
    <w:rsid w:val="000D038B"/>
    <w:rsid w:val="000D0803"/>
    <w:rsid w:val="000D0CA8"/>
    <w:rsid w:val="000D0F3C"/>
    <w:rsid w:val="000D0F7C"/>
    <w:rsid w:val="000D142C"/>
    <w:rsid w:val="000D1E61"/>
    <w:rsid w:val="000D2C66"/>
    <w:rsid w:val="000D3319"/>
    <w:rsid w:val="000D377A"/>
    <w:rsid w:val="000D42B6"/>
    <w:rsid w:val="000D4732"/>
    <w:rsid w:val="000D493D"/>
    <w:rsid w:val="000D4AA0"/>
    <w:rsid w:val="000D4C0A"/>
    <w:rsid w:val="000D5031"/>
    <w:rsid w:val="000D5E41"/>
    <w:rsid w:val="000D6F54"/>
    <w:rsid w:val="000D70BA"/>
    <w:rsid w:val="000D7F20"/>
    <w:rsid w:val="000E0944"/>
    <w:rsid w:val="000E1DB7"/>
    <w:rsid w:val="000E2004"/>
    <w:rsid w:val="000E26E7"/>
    <w:rsid w:val="000E2B05"/>
    <w:rsid w:val="000E4558"/>
    <w:rsid w:val="000E471E"/>
    <w:rsid w:val="000E4C7A"/>
    <w:rsid w:val="000E5359"/>
    <w:rsid w:val="000E57CF"/>
    <w:rsid w:val="000E5E15"/>
    <w:rsid w:val="000E6376"/>
    <w:rsid w:val="000E6534"/>
    <w:rsid w:val="000E66A7"/>
    <w:rsid w:val="000E6D94"/>
    <w:rsid w:val="000F2C4D"/>
    <w:rsid w:val="000F4CEF"/>
    <w:rsid w:val="000F5524"/>
    <w:rsid w:val="000F58C4"/>
    <w:rsid w:val="000F5A9A"/>
    <w:rsid w:val="000F66E8"/>
    <w:rsid w:val="000F6BA2"/>
    <w:rsid w:val="000F73D1"/>
    <w:rsid w:val="001001C5"/>
    <w:rsid w:val="00100D3A"/>
    <w:rsid w:val="0010199D"/>
    <w:rsid w:val="00101A9B"/>
    <w:rsid w:val="00103933"/>
    <w:rsid w:val="00104CD4"/>
    <w:rsid w:val="00105383"/>
    <w:rsid w:val="001056A4"/>
    <w:rsid w:val="00105770"/>
    <w:rsid w:val="00105EFE"/>
    <w:rsid w:val="00106524"/>
    <w:rsid w:val="00106777"/>
    <w:rsid w:val="00106929"/>
    <w:rsid w:val="00107262"/>
    <w:rsid w:val="00107984"/>
    <w:rsid w:val="00110299"/>
    <w:rsid w:val="001109D5"/>
    <w:rsid w:val="0011193D"/>
    <w:rsid w:val="001132E5"/>
    <w:rsid w:val="0011489E"/>
    <w:rsid w:val="00114BA3"/>
    <w:rsid w:val="00115DEC"/>
    <w:rsid w:val="00115F91"/>
    <w:rsid w:val="00116380"/>
    <w:rsid w:val="00116B4C"/>
    <w:rsid w:val="0011748F"/>
    <w:rsid w:val="00120474"/>
    <w:rsid w:val="00120B38"/>
    <w:rsid w:val="00120FBF"/>
    <w:rsid w:val="001223D9"/>
    <w:rsid w:val="001228DB"/>
    <w:rsid w:val="00123398"/>
    <w:rsid w:val="00123518"/>
    <w:rsid w:val="00123BAC"/>
    <w:rsid w:val="00123F09"/>
    <w:rsid w:val="00124177"/>
    <w:rsid w:val="00124305"/>
    <w:rsid w:val="0012490F"/>
    <w:rsid w:val="00124C3B"/>
    <w:rsid w:val="00124CF1"/>
    <w:rsid w:val="001256A7"/>
    <w:rsid w:val="001256DB"/>
    <w:rsid w:val="001259C3"/>
    <w:rsid w:val="00125E6F"/>
    <w:rsid w:val="001264D1"/>
    <w:rsid w:val="001268D5"/>
    <w:rsid w:val="001273FA"/>
    <w:rsid w:val="00127567"/>
    <w:rsid w:val="00127775"/>
    <w:rsid w:val="00130C33"/>
    <w:rsid w:val="001313E3"/>
    <w:rsid w:val="00132031"/>
    <w:rsid w:val="00132232"/>
    <w:rsid w:val="0013270B"/>
    <w:rsid w:val="0013270D"/>
    <w:rsid w:val="0013285C"/>
    <w:rsid w:val="00133984"/>
    <w:rsid w:val="0013442D"/>
    <w:rsid w:val="001349CD"/>
    <w:rsid w:val="00135256"/>
    <w:rsid w:val="001359D4"/>
    <w:rsid w:val="00135BB4"/>
    <w:rsid w:val="00136175"/>
    <w:rsid w:val="00136440"/>
    <w:rsid w:val="00136666"/>
    <w:rsid w:val="00137252"/>
    <w:rsid w:val="0013767F"/>
    <w:rsid w:val="00140633"/>
    <w:rsid w:val="001407E1"/>
    <w:rsid w:val="00140F1A"/>
    <w:rsid w:val="00140FF0"/>
    <w:rsid w:val="00141293"/>
    <w:rsid w:val="00141F59"/>
    <w:rsid w:val="001420AA"/>
    <w:rsid w:val="00142868"/>
    <w:rsid w:val="00142F28"/>
    <w:rsid w:val="00143F4D"/>
    <w:rsid w:val="001447B8"/>
    <w:rsid w:val="001447BD"/>
    <w:rsid w:val="001459EB"/>
    <w:rsid w:val="00145AC5"/>
    <w:rsid w:val="00145E75"/>
    <w:rsid w:val="00146057"/>
    <w:rsid w:val="00146822"/>
    <w:rsid w:val="00146C9A"/>
    <w:rsid w:val="00150E80"/>
    <w:rsid w:val="00151800"/>
    <w:rsid w:val="00153672"/>
    <w:rsid w:val="00153B72"/>
    <w:rsid w:val="00155CA5"/>
    <w:rsid w:val="00155F93"/>
    <w:rsid w:val="00156E43"/>
    <w:rsid w:val="001570D1"/>
    <w:rsid w:val="00157CEB"/>
    <w:rsid w:val="001604D9"/>
    <w:rsid w:val="00161632"/>
    <w:rsid w:val="00161DE9"/>
    <w:rsid w:val="00164DA5"/>
    <w:rsid w:val="001658E1"/>
    <w:rsid w:val="0016633C"/>
    <w:rsid w:val="00166CE4"/>
    <w:rsid w:val="0017049E"/>
    <w:rsid w:val="001704C7"/>
    <w:rsid w:val="001717C1"/>
    <w:rsid w:val="00171990"/>
    <w:rsid w:val="0017251D"/>
    <w:rsid w:val="00172625"/>
    <w:rsid w:val="00172A87"/>
    <w:rsid w:val="00173367"/>
    <w:rsid w:val="00176302"/>
    <w:rsid w:val="001767CD"/>
    <w:rsid w:val="001768DC"/>
    <w:rsid w:val="001769CB"/>
    <w:rsid w:val="00176A24"/>
    <w:rsid w:val="001774E0"/>
    <w:rsid w:val="00177D71"/>
    <w:rsid w:val="00180CF1"/>
    <w:rsid w:val="0018195C"/>
    <w:rsid w:val="00181F1B"/>
    <w:rsid w:val="00184C5F"/>
    <w:rsid w:val="001865BD"/>
    <w:rsid w:val="00186695"/>
    <w:rsid w:val="001867F2"/>
    <w:rsid w:val="001872E4"/>
    <w:rsid w:val="001875A6"/>
    <w:rsid w:val="00187C2A"/>
    <w:rsid w:val="0019043B"/>
    <w:rsid w:val="001926D8"/>
    <w:rsid w:val="0019317F"/>
    <w:rsid w:val="0019342C"/>
    <w:rsid w:val="00193C5E"/>
    <w:rsid w:val="00193DA9"/>
    <w:rsid w:val="0019408F"/>
    <w:rsid w:val="001942C7"/>
    <w:rsid w:val="00194C0C"/>
    <w:rsid w:val="00194FDF"/>
    <w:rsid w:val="0019561C"/>
    <w:rsid w:val="00195A12"/>
    <w:rsid w:val="00195B70"/>
    <w:rsid w:val="00196298"/>
    <w:rsid w:val="00196B99"/>
    <w:rsid w:val="0019732A"/>
    <w:rsid w:val="00197741"/>
    <w:rsid w:val="001979D0"/>
    <w:rsid w:val="001A0EEB"/>
    <w:rsid w:val="001A0FB7"/>
    <w:rsid w:val="001A130C"/>
    <w:rsid w:val="001A16ED"/>
    <w:rsid w:val="001A22AD"/>
    <w:rsid w:val="001A2557"/>
    <w:rsid w:val="001A3195"/>
    <w:rsid w:val="001A378F"/>
    <w:rsid w:val="001A3C60"/>
    <w:rsid w:val="001A4010"/>
    <w:rsid w:val="001A45EF"/>
    <w:rsid w:val="001A4F75"/>
    <w:rsid w:val="001A55D5"/>
    <w:rsid w:val="001A6455"/>
    <w:rsid w:val="001A6707"/>
    <w:rsid w:val="001A6A9B"/>
    <w:rsid w:val="001A6FBB"/>
    <w:rsid w:val="001A7BC7"/>
    <w:rsid w:val="001B12DC"/>
    <w:rsid w:val="001B16DA"/>
    <w:rsid w:val="001B18AB"/>
    <w:rsid w:val="001B1A60"/>
    <w:rsid w:val="001B2ADE"/>
    <w:rsid w:val="001B308D"/>
    <w:rsid w:val="001B41DD"/>
    <w:rsid w:val="001B443B"/>
    <w:rsid w:val="001B63DB"/>
    <w:rsid w:val="001B70D1"/>
    <w:rsid w:val="001B727F"/>
    <w:rsid w:val="001B7D75"/>
    <w:rsid w:val="001C0351"/>
    <w:rsid w:val="001C0604"/>
    <w:rsid w:val="001C0FDA"/>
    <w:rsid w:val="001C352E"/>
    <w:rsid w:val="001C36AB"/>
    <w:rsid w:val="001C3804"/>
    <w:rsid w:val="001C384E"/>
    <w:rsid w:val="001C4C52"/>
    <w:rsid w:val="001C548F"/>
    <w:rsid w:val="001C5670"/>
    <w:rsid w:val="001C5F12"/>
    <w:rsid w:val="001C60C1"/>
    <w:rsid w:val="001C6778"/>
    <w:rsid w:val="001C6DF7"/>
    <w:rsid w:val="001C744B"/>
    <w:rsid w:val="001D269D"/>
    <w:rsid w:val="001D2B2D"/>
    <w:rsid w:val="001D3322"/>
    <w:rsid w:val="001D39FC"/>
    <w:rsid w:val="001D3E6F"/>
    <w:rsid w:val="001D3FC2"/>
    <w:rsid w:val="001D40AB"/>
    <w:rsid w:val="001D4B08"/>
    <w:rsid w:val="001D525E"/>
    <w:rsid w:val="001D6C31"/>
    <w:rsid w:val="001D7099"/>
    <w:rsid w:val="001D735A"/>
    <w:rsid w:val="001D79A5"/>
    <w:rsid w:val="001E01A5"/>
    <w:rsid w:val="001E18AB"/>
    <w:rsid w:val="001E1920"/>
    <w:rsid w:val="001E1C8F"/>
    <w:rsid w:val="001E2BB9"/>
    <w:rsid w:val="001E2BDA"/>
    <w:rsid w:val="001E3ED3"/>
    <w:rsid w:val="001E53B1"/>
    <w:rsid w:val="001E6A4D"/>
    <w:rsid w:val="001E7074"/>
    <w:rsid w:val="001E711B"/>
    <w:rsid w:val="001F0500"/>
    <w:rsid w:val="001F28E0"/>
    <w:rsid w:val="001F2DCD"/>
    <w:rsid w:val="001F2F1C"/>
    <w:rsid w:val="001F3C7D"/>
    <w:rsid w:val="001F529A"/>
    <w:rsid w:val="001F5D41"/>
    <w:rsid w:val="001F63B8"/>
    <w:rsid w:val="001F65F4"/>
    <w:rsid w:val="001F72EB"/>
    <w:rsid w:val="001F7A3E"/>
    <w:rsid w:val="001F7FC2"/>
    <w:rsid w:val="00200879"/>
    <w:rsid w:val="002008DA"/>
    <w:rsid w:val="00201092"/>
    <w:rsid w:val="0020141D"/>
    <w:rsid w:val="0020259E"/>
    <w:rsid w:val="0020300E"/>
    <w:rsid w:val="0020379D"/>
    <w:rsid w:val="00203BA6"/>
    <w:rsid w:val="00205690"/>
    <w:rsid w:val="00205DA0"/>
    <w:rsid w:val="002079D0"/>
    <w:rsid w:val="002079ED"/>
    <w:rsid w:val="002108A7"/>
    <w:rsid w:val="002109A4"/>
    <w:rsid w:val="00210D3F"/>
    <w:rsid w:val="002115E0"/>
    <w:rsid w:val="00211F73"/>
    <w:rsid w:val="00213A3F"/>
    <w:rsid w:val="0021554D"/>
    <w:rsid w:val="00215718"/>
    <w:rsid w:val="00215F12"/>
    <w:rsid w:val="00216979"/>
    <w:rsid w:val="00217EBD"/>
    <w:rsid w:val="002209DB"/>
    <w:rsid w:val="00221468"/>
    <w:rsid w:val="0022153F"/>
    <w:rsid w:val="00221B90"/>
    <w:rsid w:val="002229C0"/>
    <w:rsid w:val="0022342D"/>
    <w:rsid w:val="00224349"/>
    <w:rsid w:val="002248D5"/>
    <w:rsid w:val="00224FF5"/>
    <w:rsid w:val="0022562B"/>
    <w:rsid w:val="00230B39"/>
    <w:rsid w:val="002313B0"/>
    <w:rsid w:val="00231DC8"/>
    <w:rsid w:val="002325A0"/>
    <w:rsid w:val="00232765"/>
    <w:rsid w:val="00232B31"/>
    <w:rsid w:val="00233D36"/>
    <w:rsid w:val="00234B8C"/>
    <w:rsid w:val="0023503E"/>
    <w:rsid w:val="00235224"/>
    <w:rsid w:val="0023531F"/>
    <w:rsid w:val="00235832"/>
    <w:rsid w:val="00235928"/>
    <w:rsid w:val="002359C8"/>
    <w:rsid w:val="00235A3B"/>
    <w:rsid w:val="00236A21"/>
    <w:rsid w:val="002374D2"/>
    <w:rsid w:val="00240E51"/>
    <w:rsid w:val="00241D3A"/>
    <w:rsid w:val="0024204D"/>
    <w:rsid w:val="00242FE9"/>
    <w:rsid w:val="00243594"/>
    <w:rsid w:val="00243BE4"/>
    <w:rsid w:val="0024456F"/>
    <w:rsid w:val="0024485D"/>
    <w:rsid w:val="00244BB6"/>
    <w:rsid w:val="00244D3B"/>
    <w:rsid w:val="00245768"/>
    <w:rsid w:val="00245F6F"/>
    <w:rsid w:val="00246441"/>
    <w:rsid w:val="00246AE5"/>
    <w:rsid w:val="002472BF"/>
    <w:rsid w:val="002476E1"/>
    <w:rsid w:val="002511F6"/>
    <w:rsid w:val="002519E8"/>
    <w:rsid w:val="00251A72"/>
    <w:rsid w:val="00253DDE"/>
    <w:rsid w:val="00256298"/>
    <w:rsid w:val="002569EF"/>
    <w:rsid w:val="00256B49"/>
    <w:rsid w:val="0025713E"/>
    <w:rsid w:val="00257188"/>
    <w:rsid w:val="002578B4"/>
    <w:rsid w:val="002603D6"/>
    <w:rsid w:val="002608E3"/>
    <w:rsid w:val="00261BB9"/>
    <w:rsid w:val="0026290C"/>
    <w:rsid w:val="00262987"/>
    <w:rsid w:val="00262EA6"/>
    <w:rsid w:val="0026388D"/>
    <w:rsid w:val="002646A8"/>
    <w:rsid w:val="00264C2A"/>
    <w:rsid w:val="00265036"/>
    <w:rsid w:val="002650F0"/>
    <w:rsid w:val="002676D6"/>
    <w:rsid w:val="0026772E"/>
    <w:rsid w:val="002679FD"/>
    <w:rsid w:val="00267D12"/>
    <w:rsid w:val="0027007D"/>
    <w:rsid w:val="002707F5"/>
    <w:rsid w:val="002715F3"/>
    <w:rsid w:val="002718BA"/>
    <w:rsid w:val="0027216E"/>
    <w:rsid w:val="0027275C"/>
    <w:rsid w:val="002747EE"/>
    <w:rsid w:val="0027494D"/>
    <w:rsid w:val="00274C3F"/>
    <w:rsid w:val="00275152"/>
    <w:rsid w:val="00275A24"/>
    <w:rsid w:val="00276F34"/>
    <w:rsid w:val="002803F5"/>
    <w:rsid w:val="00280560"/>
    <w:rsid w:val="00280B20"/>
    <w:rsid w:val="00280B22"/>
    <w:rsid w:val="00280DFD"/>
    <w:rsid w:val="00281792"/>
    <w:rsid w:val="00282670"/>
    <w:rsid w:val="00282909"/>
    <w:rsid w:val="002831C2"/>
    <w:rsid w:val="00283430"/>
    <w:rsid w:val="00283CB0"/>
    <w:rsid w:val="0028472F"/>
    <w:rsid w:val="00284AEE"/>
    <w:rsid w:val="0028608C"/>
    <w:rsid w:val="002864EB"/>
    <w:rsid w:val="002873F3"/>
    <w:rsid w:val="0028799E"/>
    <w:rsid w:val="00287E8B"/>
    <w:rsid w:val="00291DE5"/>
    <w:rsid w:val="002923B0"/>
    <w:rsid w:val="00294130"/>
    <w:rsid w:val="002948C1"/>
    <w:rsid w:val="00294B6A"/>
    <w:rsid w:val="00295DFE"/>
    <w:rsid w:val="002962A8"/>
    <w:rsid w:val="0029683C"/>
    <w:rsid w:val="002974B0"/>
    <w:rsid w:val="002A0415"/>
    <w:rsid w:val="002A1EFB"/>
    <w:rsid w:val="002A2470"/>
    <w:rsid w:val="002A2542"/>
    <w:rsid w:val="002A2B3E"/>
    <w:rsid w:val="002A38BA"/>
    <w:rsid w:val="002A39B0"/>
    <w:rsid w:val="002A406F"/>
    <w:rsid w:val="002A56C0"/>
    <w:rsid w:val="002A59E4"/>
    <w:rsid w:val="002A6BBC"/>
    <w:rsid w:val="002A76B4"/>
    <w:rsid w:val="002A7A3B"/>
    <w:rsid w:val="002A7C93"/>
    <w:rsid w:val="002AA7B0"/>
    <w:rsid w:val="002B08CA"/>
    <w:rsid w:val="002B1EAE"/>
    <w:rsid w:val="002B325E"/>
    <w:rsid w:val="002B4E07"/>
    <w:rsid w:val="002B52B9"/>
    <w:rsid w:val="002B691A"/>
    <w:rsid w:val="002B6F9A"/>
    <w:rsid w:val="002B7370"/>
    <w:rsid w:val="002B74EA"/>
    <w:rsid w:val="002B7DEA"/>
    <w:rsid w:val="002C0FD1"/>
    <w:rsid w:val="002C11A2"/>
    <w:rsid w:val="002C1576"/>
    <w:rsid w:val="002C2961"/>
    <w:rsid w:val="002C2F9F"/>
    <w:rsid w:val="002C3654"/>
    <w:rsid w:val="002C3656"/>
    <w:rsid w:val="002C38FD"/>
    <w:rsid w:val="002C3F2D"/>
    <w:rsid w:val="002C40B8"/>
    <w:rsid w:val="002C4400"/>
    <w:rsid w:val="002C48E4"/>
    <w:rsid w:val="002C507F"/>
    <w:rsid w:val="002C57A0"/>
    <w:rsid w:val="002C67FD"/>
    <w:rsid w:val="002C690B"/>
    <w:rsid w:val="002C6AB6"/>
    <w:rsid w:val="002C6D7D"/>
    <w:rsid w:val="002C7ECA"/>
    <w:rsid w:val="002D01C8"/>
    <w:rsid w:val="002D1778"/>
    <w:rsid w:val="002D1856"/>
    <w:rsid w:val="002D32A3"/>
    <w:rsid w:val="002D463E"/>
    <w:rsid w:val="002D47E4"/>
    <w:rsid w:val="002D5CBB"/>
    <w:rsid w:val="002D6068"/>
    <w:rsid w:val="002D699D"/>
    <w:rsid w:val="002D6B76"/>
    <w:rsid w:val="002D7112"/>
    <w:rsid w:val="002D775B"/>
    <w:rsid w:val="002D77DC"/>
    <w:rsid w:val="002E0652"/>
    <w:rsid w:val="002E1610"/>
    <w:rsid w:val="002E2329"/>
    <w:rsid w:val="002E2687"/>
    <w:rsid w:val="002E2910"/>
    <w:rsid w:val="002E2F00"/>
    <w:rsid w:val="002E38C2"/>
    <w:rsid w:val="002E4060"/>
    <w:rsid w:val="002E4FA2"/>
    <w:rsid w:val="002E5FF6"/>
    <w:rsid w:val="002E6436"/>
    <w:rsid w:val="002E7684"/>
    <w:rsid w:val="002E77F4"/>
    <w:rsid w:val="002E7AB2"/>
    <w:rsid w:val="002E7F76"/>
    <w:rsid w:val="002F1121"/>
    <w:rsid w:val="002F1AE6"/>
    <w:rsid w:val="002F1C8B"/>
    <w:rsid w:val="002F22BB"/>
    <w:rsid w:val="002F28CC"/>
    <w:rsid w:val="002F2C5B"/>
    <w:rsid w:val="002F32E6"/>
    <w:rsid w:val="002F36B9"/>
    <w:rsid w:val="002F3A8B"/>
    <w:rsid w:val="002F4C6A"/>
    <w:rsid w:val="002F5FA2"/>
    <w:rsid w:val="002F6A94"/>
    <w:rsid w:val="002F6F75"/>
    <w:rsid w:val="002F70CF"/>
    <w:rsid w:val="002F7B3A"/>
    <w:rsid w:val="00300792"/>
    <w:rsid w:val="003009A6"/>
    <w:rsid w:val="00300E04"/>
    <w:rsid w:val="00300E6F"/>
    <w:rsid w:val="00300F93"/>
    <w:rsid w:val="00302939"/>
    <w:rsid w:val="00304EF2"/>
    <w:rsid w:val="00304FAC"/>
    <w:rsid w:val="0030587C"/>
    <w:rsid w:val="003075EC"/>
    <w:rsid w:val="003101C9"/>
    <w:rsid w:val="003102D1"/>
    <w:rsid w:val="00311C58"/>
    <w:rsid w:val="003122A4"/>
    <w:rsid w:val="003126B0"/>
    <w:rsid w:val="003128F3"/>
    <w:rsid w:val="00312E00"/>
    <w:rsid w:val="003132A0"/>
    <w:rsid w:val="00313AF2"/>
    <w:rsid w:val="00313EFE"/>
    <w:rsid w:val="00314127"/>
    <w:rsid w:val="00314C12"/>
    <w:rsid w:val="00314D0D"/>
    <w:rsid w:val="00315A3D"/>
    <w:rsid w:val="00315E85"/>
    <w:rsid w:val="00316A3E"/>
    <w:rsid w:val="003179FC"/>
    <w:rsid w:val="003203D9"/>
    <w:rsid w:val="0032066B"/>
    <w:rsid w:val="00320F60"/>
    <w:rsid w:val="00321FE8"/>
    <w:rsid w:val="003224B3"/>
    <w:rsid w:val="00322CF0"/>
    <w:rsid w:val="00322FAA"/>
    <w:rsid w:val="00323187"/>
    <w:rsid w:val="003249F3"/>
    <w:rsid w:val="00325961"/>
    <w:rsid w:val="003261C3"/>
    <w:rsid w:val="00326AD1"/>
    <w:rsid w:val="00327555"/>
    <w:rsid w:val="00327CF9"/>
    <w:rsid w:val="00330513"/>
    <w:rsid w:val="00330520"/>
    <w:rsid w:val="0033142E"/>
    <w:rsid w:val="0033190F"/>
    <w:rsid w:val="00331C50"/>
    <w:rsid w:val="00333847"/>
    <w:rsid w:val="00334642"/>
    <w:rsid w:val="0033477C"/>
    <w:rsid w:val="00334B10"/>
    <w:rsid w:val="0033521D"/>
    <w:rsid w:val="00335375"/>
    <w:rsid w:val="0033551E"/>
    <w:rsid w:val="0033677A"/>
    <w:rsid w:val="00336BD8"/>
    <w:rsid w:val="00336DE4"/>
    <w:rsid w:val="0033BD24"/>
    <w:rsid w:val="00340334"/>
    <w:rsid w:val="00341667"/>
    <w:rsid w:val="00341E62"/>
    <w:rsid w:val="0034354B"/>
    <w:rsid w:val="00343EC4"/>
    <w:rsid w:val="003453DA"/>
    <w:rsid w:val="003466ED"/>
    <w:rsid w:val="003467FE"/>
    <w:rsid w:val="00347499"/>
    <w:rsid w:val="00347D5F"/>
    <w:rsid w:val="003496BA"/>
    <w:rsid w:val="0035039C"/>
    <w:rsid w:val="003533AB"/>
    <w:rsid w:val="0035386C"/>
    <w:rsid w:val="00353BCA"/>
    <w:rsid w:val="00354EDD"/>
    <w:rsid w:val="00355A70"/>
    <w:rsid w:val="00357754"/>
    <w:rsid w:val="003578E4"/>
    <w:rsid w:val="00360E13"/>
    <w:rsid w:val="00360E71"/>
    <w:rsid w:val="00360EBE"/>
    <w:rsid w:val="00361097"/>
    <w:rsid w:val="00362114"/>
    <w:rsid w:val="00362C16"/>
    <w:rsid w:val="0036399C"/>
    <w:rsid w:val="00363BEF"/>
    <w:rsid w:val="00363F03"/>
    <w:rsid w:val="00364A76"/>
    <w:rsid w:val="00365C0C"/>
    <w:rsid w:val="00365E98"/>
    <w:rsid w:val="003664E7"/>
    <w:rsid w:val="00370070"/>
    <w:rsid w:val="003711D0"/>
    <w:rsid w:val="003717F8"/>
    <w:rsid w:val="00371841"/>
    <w:rsid w:val="00371C45"/>
    <w:rsid w:val="003725B9"/>
    <w:rsid w:val="003733CF"/>
    <w:rsid w:val="00373A0D"/>
    <w:rsid w:val="003740BC"/>
    <w:rsid w:val="00374ACF"/>
    <w:rsid w:val="00374BB7"/>
    <w:rsid w:val="00374CAB"/>
    <w:rsid w:val="00374F00"/>
    <w:rsid w:val="00375076"/>
    <w:rsid w:val="00375411"/>
    <w:rsid w:val="00375BBA"/>
    <w:rsid w:val="0037677D"/>
    <w:rsid w:val="003777B1"/>
    <w:rsid w:val="0038119A"/>
    <w:rsid w:val="003817F1"/>
    <w:rsid w:val="00381C1D"/>
    <w:rsid w:val="003826EA"/>
    <w:rsid w:val="00383ED5"/>
    <w:rsid w:val="003856C7"/>
    <w:rsid w:val="003864CA"/>
    <w:rsid w:val="003867CC"/>
    <w:rsid w:val="00386BED"/>
    <w:rsid w:val="00391BC1"/>
    <w:rsid w:val="003926F2"/>
    <w:rsid w:val="00392850"/>
    <w:rsid w:val="003928AF"/>
    <w:rsid w:val="00393BFA"/>
    <w:rsid w:val="00394194"/>
    <w:rsid w:val="0039475A"/>
    <w:rsid w:val="00394ADA"/>
    <w:rsid w:val="00394C26"/>
    <w:rsid w:val="00395CE4"/>
    <w:rsid w:val="00396BED"/>
    <w:rsid w:val="00396CB8"/>
    <w:rsid w:val="003A0D3C"/>
    <w:rsid w:val="003A1273"/>
    <w:rsid w:val="003A1326"/>
    <w:rsid w:val="003A32AD"/>
    <w:rsid w:val="003A3938"/>
    <w:rsid w:val="003A3AFA"/>
    <w:rsid w:val="003A3B49"/>
    <w:rsid w:val="003A4E04"/>
    <w:rsid w:val="003A4E67"/>
    <w:rsid w:val="003A5FFB"/>
    <w:rsid w:val="003A6247"/>
    <w:rsid w:val="003A7FB6"/>
    <w:rsid w:val="003B076D"/>
    <w:rsid w:val="003B0B71"/>
    <w:rsid w:val="003B12A6"/>
    <w:rsid w:val="003B21C9"/>
    <w:rsid w:val="003B3113"/>
    <w:rsid w:val="003B331E"/>
    <w:rsid w:val="003B3509"/>
    <w:rsid w:val="003B3751"/>
    <w:rsid w:val="003B4246"/>
    <w:rsid w:val="003B62B4"/>
    <w:rsid w:val="003B678E"/>
    <w:rsid w:val="003B6A4D"/>
    <w:rsid w:val="003B7963"/>
    <w:rsid w:val="003B7D38"/>
    <w:rsid w:val="003C0067"/>
    <w:rsid w:val="003C056A"/>
    <w:rsid w:val="003C1297"/>
    <w:rsid w:val="003C1381"/>
    <w:rsid w:val="003C240D"/>
    <w:rsid w:val="003C2AA4"/>
    <w:rsid w:val="003C324E"/>
    <w:rsid w:val="003C5042"/>
    <w:rsid w:val="003C5311"/>
    <w:rsid w:val="003C61A5"/>
    <w:rsid w:val="003D1C03"/>
    <w:rsid w:val="003D37A2"/>
    <w:rsid w:val="003D43ED"/>
    <w:rsid w:val="003D51EC"/>
    <w:rsid w:val="003D5FD9"/>
    <w:rsid w:val="003D6093"/>
    <w:rsid w:val="003D64B2"/>
    <w:rsid w:val="003D6741"/>
    <w:rsid w:val="003D6A22"/>
    <w:rsid w:val="003D797F"/>
    <w:rsid w:val="003D7E9F"/>
    <w:rsid w:val="003E0A78"/>
    <w:rsid w:val="003E4FF3"/>
    <w:rsid w:val="003E56C3"/>
    <w:rsid w:val="003E66E6"/>
    <w:rsid w:val="003E693A"/>
    <w:rsid w:val="003E6EAB"/>
    <w:rsid w:val="003E7C41"/>
    <w:rsid w:val="003E7CAC"/>
    <w:rsid w:val="003E7FAE"/>
    <w:rsid w:val="003F01BB"/>
    <w:rsid w:val="003F0619"/>
    <w:rsid w:val="003F0763"/>
    <w:rsid w:val="003F0AC3"/>
    <w:rsid w:val="003F100D"/>
    <w:rsid w:val="003F1FBC"/>
    <w:rsid w:val="003F2121"/>
    <w:rsid w:val="003F397F"/>
    <w:rsid w:val="003F3A15"/>
    <w:rsid w:val="003F3C0D"/>
    <w:rsid w:val="003F43A1"/>
    <w:rsid w:val="003F43BE"/>
    <w:rsid w:val="003F43F1"/>
    <w:rsid w:val="003F5771"/>
    <w:rsid w:val="003F5D7D"/>
    <w:rsid w:val="003F5DA6"/>
    <w:rsid w:val="003F68A9"/>
    <w:rsid w:val="003F7AF1"/>
    <w:rsid w:val="004014B0"/>
    <w:rsid w:val="0040173F"/>
    <w:rsid w:val="00402217"/>
    <w:rsid w:val="00402F42"/>
    <w:rsid w:val="00404CAC"/>
    <w:rsid w:val="00405000"/>
    <w:rsid w:val="00405548"/>
    <w:rsid w:val="004058E6"/>
    <w:rsid w:val="004059B0"/>
    <w:rsid w:val="00405E3B"/>
    <w:rsid w:val="00407020"/>
    <w:rsid w:val="00407738"/>
    <w:rsid w:val="004114FE"/>
    <w:rsid w:val="0041242D"/>
    <w:rsid w:val="00413259"/>
    <w:rsid w:val="004146C8"/>
    <w:rsid w:val="0041473F"/>
    <w:rsid w:val="00414C89"/>
    <w:rsid w:val="00414EA7"/>
    <w:rsid w:val="00415A9D"/>
    <w:rsid w:val="00415E11"/>
    <w:rsid w:val="004178F7"/>
    <w:rsid w:val="004207F5"/>
    <w:rsid w:val="004217CF"/>
    <w:rsid w:val="00423696"/>
    <w:rsid w:val="00423DE1"/>
    <w:rsid w:val="0042411F"/>
    <w:rsid w:val="00424C66"/>
    <w:rsid w:val="00424DFC"/>
    <w:rsid w:val="00426AC1"/>
    <w:rsid w:val="00426BB4"/>
    <w:rsid w:val="00427942"/>
    <w:rsid w:val="00427EE4"/>
    <w:rsid w:val="00431CD4"/>
    <w:rsid w:val="004321DC"/>
    <w:rsid w:val="00432BD9"/>
    <w:rsid w:val="004331C6"/>
    <w:rsid w:val="00433838"/>
    <w:rsid w:val="00434E55"/>
    <w:rsid w:val="00435206"/>
    <w:rsid w:val="004353F5"/>
    <w:rsid w:val="00435AA4"/>
    <w:rsid w:val="00435E8C"/>
    <w:rsid w:val="00435EA8"/>
    <w:rsid w:val="004360BB"/>
    <w:rsid w:val="004372A8"/>
    <w:rsid w:val="004402D4"/>
    <w:rsid w:val="00440742"/>
    <w:rsid w:val="004410DE"/>
    <w:rsid w:val="00444024"/>
    <w:rsid w:val="004450A1"/>
    <w:rsid w:val="00445246"/>
    <w:rsid w:val="00445B6E"/>
    <w:rsid w:val="00446206"/>
    <w:rsid w:val="00446405"/>
    <w:rsid w:val="0044649D"/>
    <w:rsid w:val="00447821"/>
    <w:rsid w:val="00447F4B"/>
    <w:rsid w:val="00450597"/>
    <w:rsid w:val="00450647"/>
    <w:rsid w:val="0045165A"/>
    <w:rsid w:val="00451C01"/>
    <w:rsid w:val="00452223"/>
    <w:rsid w:val="00452277"/>
    <w:rsid w:val="004533F5"/>
    <w:rsid w:val="00453502"/>
    <w:rsid w:val="00453CAC"/>
    <w:rsid w:val="00454B04"/>
    <w:rsid w:val="00454FEB"/>
    <w:rsid w:val="0045507A"/>
    <w:rsid w:val="0045533C"/>
    <w:rsid w:val="00455C77"/>
    <w:rsid w:val="0045601C"/>
    <w:rsid w:val="00456883"/>
    <w:rsid w:val="0045750B"/>
    <w:rsid w:val="0045756C"/>
    <w:rsid w:val="004606DA"/>
    <w:rsid w:val="00460B3D"/>
    <w:rsid w:val="00460CC1"/>
    <w:rsid w:val="00461547"/>
    <w:rsid w:val="00461E61"/>
    <w:rsid w:val="00462A02"/>
    <w:rsid w:val="00463092"/>
    <w:rsid w:val="004636E0"/>
    <w:rsid w:val="00463E2F"/>
    <w:rsid w:val="00463EAA"/>
    <w:rsid w:val="0046459A"/>
    <w:rsid w:val="004646BE"/>
    <w:rsid w:val="004646F8"/>
    <w:rsid w:val="00466025"/>
    <w:rsid w:val="004661A7"/>
    <w:rsid w:val="004663A0"/>
    <w:rsid w:val="004676C0"/>
    <w:rsid w:val="0046774B"/>
    <w:rsid w:val="00470B1D"/>
    <w:rsid w:val="00471D1E"/>
    <w:rsid w:val="004723F7"/>
    <w:rsid w:val="00472D5F"/>
    <w:rsid w:val="004740A9"/>
    <w:rsid w:val="004743A8"/>
    <w:rsid w:val="00474722"/>
    <w:rsid w:val="00474CB2"/>
    <w:rsid w:val="00474E00"/>
    <w:rsid w:val="0047565B"/>
    <w:rsid w:val="004757E7"/>
    <w:rsid w:val="00476559"/>
    <w:rsid w:val="004769E3"/>
    <w:rsid w:val="00477336"/>
    <w:rsid w:val="0047735F"/>
    <w:rsid w:val="00477B14"/>
    <w:rsid w:val="00477BEA"/>
    <w:rsid w:val="00480806"/>
    <w:rsid w:val="00483511"/>
    <w:rsid w:val="004835DB"/>
    <w:rsid w:val="00483B0B"/>
    <w:rsid w:val="00484ABE"/>
    <w:rsid w:val="0048551F"/>
    <w:rsid w:val="00485B66"/>
    <w:rsid w:val="00485B79"/>
    <w:rsid w:val="00486108"/>
    <w:rsid w:val="004861B8"/>
    <w:rsid w:val="004862E2"/>
    <w:rsid w:val="00486B92"/>
    <w:rsid w:val="00486D20"/>
    <w:rsid w:val="00486DD0"/>
    <w:rsid w:val="00487542"/>
    <w:rsid w:val="00487BE7"/>
    <w:rsid w:val="0049162F"/>
    <w:rsid w:val="00491D2D"/>
    <w:rsid w:val="0049207E"/>
    <w:rsid w:val="00492F48"/>
    <w:rsid w:val="0049368F"/>
    <w:rsid w:val="004941DA"/>
    <w:rsid w:val="00494330"/>
    <w:rsid w:val="00494797"/>
    <w:rsid w:val="00494F71"/>
    <w:rsid w:val="00494F78"/>
    <w:rsid w:val="004953DF"/>
    <w:rsid w:val="00495F7B"/>
    <w:rsid w:val="00497C9D"/>
    <w:rsid w:val="004A03C6"/>
    <w:rsid w:val="004A20AC"/>
    <w:rsid w:val="004A20C9"/>
    <w:rsid w:val="004A38BB"/>
    <w:rsid w:val="004A3988"/>
    <w:rsid w:val="004A4AFE"/>
    <w:rsid w:val="004A577E"/>
    <w:rsid w:val="004A585F"/>
    <w:rsid w:val="004A5A6D"/>
    <w:rsid w:val="004A7D4E"/>
    <w:rsid w:val="004A7EC9"/>
    <w:rsid w:val="004B0C10"/>
    <w:rsid w:val="004B13C6"/>
    <w:rsid w:val="004B167B"/>
    <w:rsid w:val="004B1B17"/>
    <w:rsid w:val="004B2107"/>
    <w:rsid w:val="004B26F0"/>
    <w:rsid w:val="004B26F6"/>
    <w:rsid w:val="004B381F"/>
    <w:rsid w:val="004B3C66"/>
    <w:rsid w:val="004B61CE"/>
    <w:rsid w:val="004B795F"/>
    <w:rsid w:val="004B7D9A"/>
    <w:rsid w:val="004C19D7"/>
    <w:rsid w:val="004C26F5"/>
    <w:rsid w:val="004C297B"/>
    <w:rsid w:val="004C3874"/>
    <w:rsid w:val="004C405C"/>
    <w:rsid w:val="004C4A89"/>
    <w:rsid w:val="004C63EF"/>
    <w:rsid w:val="004C7011"/>
    <w:rsid w:val="004C739E"/>
    <w:rsid w:val="004C73A2"/>
    <w:rsid w:val="004C73C9"/>
    <w:rsid w:val="004C7EE3"/>
    <w:rsid w:val="004D0150"/>
    <w:rsid w:val="004D046B"/>
    <w:rsid w:val="004D062F"/>
    <w:rsid w:val="004D16A7"/>
    <w:rsid w:val="004D4511"/>
    <w:rsid w:val="004D55B5"/>
    <w:rsid w:val="004D5C83"/>
    <w:rsid w:val="004D67E4"/>
    <w:rsid w:val="004D691A"/>
    <w:rsid w:val="004E01FA"/>
    <w:rsid w:val="004E02B2"/>
    <w:rsid w:val="004E08EA"/>
    <w:rsid w:val="004E2288"/>
    <w:rsid w:val="004E2C6D"/>
    <w:rsid w:val="004E2CBC"/>
    <w:rsid w:val="004E2DC3"/>
    <w:rsid w:val="004E3EC6"/>
    <w:rsid w:val="004E4A0F"/>
    <w:rsid w:val="004E52C4"/>
    <w:rsid w:val="004E6764"/>
    <w:rsid w:val="004E7116"/>
    <w:rsid w:val="004E7672"/>
    <w:rsid w:val="004F041D"/>
    <w:rsid w:val="004F1188"/>
    <w:rsid w:val="004F13BA"/>
    <w:rsid w:val="004F160A"/>
    <w:rsid w:val="004F17DA"/>
    <w:rsid w:val="004F1C55"/>
    <w:rsid w:val="004F2230"/>
    <w:rsid w:val="004F22E8"/>
    <w:rsid w:val="004F266A"/>
    <w:rsid w:val="004F3781"/>
    <w:rsid w:val="004F413C"/>
    <w:rsid w:val="004F4697"/>
    <w:rsid w:val="004F4775"/>
    <w:rsid w:val="004F5C3D"/>
    <w:rsid w:val="004F5D46"/>
    <w:rsid w:val="004F6538"/>
    <w:rsid w:val="004F667E"/>
    <w:rsid w:val="004F78AF"/>
    <w:rsid w:val="004F7925"/>
    <w:rsid w:val="004F79FD"/>
    <w:rsid w:val="00500537"/>
    <w:rsid w:val="005005DC"/>
    <w:rsid w:val="00501335"/>
    <w:rsid w:val="005014D9"/>
    <w:rsid w:val="00501C94"/>
    <w:rsid w:val="00501E63"/>
    <w:rsid w:val="00502728"/>
    <w:rsid w:val="00502A61"/>
    <w:rsid w:val="00504FE5"/>
    <w:rsid w:val="00505405"/>
    <w:rsid w:val="0050572E"/>
    <w:rsid w:val="00505BAB"/>
    <w:rsid w:val="0050613D"/>
    <w:rsid w:val="00506F15"/>
    <w:rsid w:val="00507348"/>
    <w:rsid w:val="00507AF0"/>
    <w:rsid w:val="005103B2"/>
    <w:rsid w:val="005116A1"/>
    <w:rsid w:val="00512B51"/>
    <w:rsid w:val="00512C1C"/>
    <w:rsid w:val="005130E5"/>
    <w:rsid w:val="00513FF8"/>
    <w:rsid w:val="00514B0D"/>
    <w:rsid w:val="0051525E"/>
    <w:rsid w:val="00515FB0"/>
    <w:rsid w:val="005167CF"/>
    <w:rsid w:val="0051693A"/>
    <w:rsid w:val="00516C81"/>
    <w:rsid w:val="005174B7"/>
    <w:rsid w:val="0052006B"/>
    <w:rsid w:val="00520303"/>
    <w:rsid w:val="005206FB"/>
    <w:rsid w:val="00521220"/>
    <w:rsid w:val="0052131B"/>
    <w:rsid w:val="00521CA6"/>
    <w:rsid w:val="00521F3A"/>
    <w:rsid w:val="005225FC"/>
    <w:rsid w:val="00522C97"/>
    <w:rsid w:val="00523D8D"/>
    <w:rsid w:val="00523E36"/>
    <w:rsid w:val="00525181"/>
    <w:rsid w:val="00525719"/>
    <w:rsid w:val="00527365"/>
    <w:rsid w:val="0052747E"/>
    <w:rsid w:val="00530253"/>
    <w:rsid w:val="00530E04"/>
    <w:rsid w:val="00531A79"/>
    <w:rsid w:val="00531FAC"/>
    <w:rsid w:val="00532D5A"/>
    <w:rsid w:val="00535178"/>
    <w:rsid w:val="00535305"/>
    <w:rsid w:val="005356FD"/>
    <w:rsid w:val="00536A40"/>
    <w:rsid w:val="0053758F"/>
    <w:rsid w:val="00540C13"/>
    <w:rsid w:val="00541826"/>
    <w:rsid w:val="00541CE8"/>
    <w:rsid w:val="00542A11"/>
    <w:rsid w:val="00542B68"/>
    <w:rsid w:val="00542DA0"/>
    <w:rsid w:val="00542DCB"/>
    <w:rsid w:val="0054373E"/>
    <w:rsid w:val="00543E03"/>
    <w:rsid w:val="00543F7B"/>
    <w:rsid w:val="005441EE"/>
    <w:rsid w:val="00544F96"/>
    <w:rsid w:val="0054557C"/>
    <w:rsid w:val="00545B36"/>
    <w:rsid w:val="00547D75"/>
    <w:rsid w:val="005502EF"/>
    <w:rsid w:val="00550634"/>
    <w:rsid w:val="00550B06"/>
    <w:rsid w:val="00551322"/>
    <w:rsid w:val="00551C8B"/>
    <w:rsid w:val="00551F01"/>
    <w:rsid w:val="00552397"/>
    <w:rsid w:val="00553867"/>
    <w:rsid w:val="00553BAB"/>
    <w:rsid w:val="00554083"/>
    <w:rsid w:val="0055488F"/>
    <w:rsid w:val="00554E24"/>
    <w:rsid w:val="00555A0F"/>
    <w:rsid w:val="005560D0"/>
    <w:rsid w:val="005564BD"/>
    <w:rsid w:val="0055691F"/>
    <w:rsid w:val="00557272"/>
    <w:rsid w:val="00557292"/>
    <w:rsid w:val="005605C7"/>
    <w:rsid w:val="005608EA"/>
    <w:rsid w:val="005619EA"/>
    <w:rsid w:val="00561E95"/>
    <w:rsid w:val="00563259"/>
    <w:rsid w:val="00563F49"/>
    <w:rsid w:val="00564778"/>
    <w:rsid w:val="00564CF5"/>
    <w:rsid w:val="0056526A"/>
    <w:rsid w:val="00565B3A"/>
    <w:rsid w:val="00565C56"/>
    <w:rsid w:val="0056623E"/>
    <w:rsid w:val="005668DE"/>
    <w:rsid w:val="00567130"/>
    <w:rsid w:val="00567D20"/>
    <w:rsid w:val="00570092"/>
    <w:rsid w:val="00570104"/>
    <w:rsid w:val="00570191"/>
    <w:rsid w:val="0057034B"/>
    <w:rsid w:val="00570A47"/>
    <w:rsid w:val="00571015"/>
    <w:rsid w:val="0057109E"/>
    <w:rsid w:val="005747D3"/>
    <w:rsid w:val="0057485B"/>
    <w:rsid w:val="00574D95"/>
    <w:rsid w:val="0057568A"/>
    <w:rsid w:val="0057607D"/>
    <w:rsid w:val="00576A6E"/>
    <w:rsid w:val="00576DAD"/>
    <w:rsid w:val="005771FA"/>
    <w:rsid w:val="00577566"/>
    <w:rsid w:val="00577CE0"/>
    <w:rsid w:val="005800FB"/>
    <w:rsid w:val="005805B3"/>
    <w:rsid w:val="005805C3"/>
    <w:rsid w:val="0058154D"/>
    <w:rsid w:val="00581A8E"/>
    <w:rsid w:val="00581E8F"/>
    <w:rsid w:val="0058211A"/>
    <w:rsid w:val="00582A8B"/>
    <w:rsid w:val="00583376"/>
    <w:rsid w:val="00583D9A"/>
    <w:rsid w:val="005842B3"/>
    <w:rsid w:val="00584D27"/>
    <w:rsid w:val="005857DB"/>
    <w:rsid w:val="0058584E"/>
    <w:rsid w:val="00586A98"/>
    <w:rsid w:val="00590E0E"/>
    <w:rsid w:val="00590E33"/>
    <w:rsid w:val="00591152"/>
    <w:rsid w:val="00591C15"/>
    <w:rsid w:val="00592092"/>
    <w:rsid w:val="005927A4"/>
    <w:rsid w:val="00594520"/>
    <w:rsid w:val="00596B48"/>
    <w:rsid w:val="00597619"/>
    <w:rsid w:val="005A026F"/>
    <w:rsid w:val="005A02CF"/>
    <w:rsid w:val="005A0D39"/>
    <w:rsid w:val="005A25A9"/>
    <w:rsid w:val="005A2B0D"/>
    <w:rsid w:val="005A46A1"/>
    <w:rsid w:val="005A48E5"/>
    <w:rsid w:val="005A5E1E"/>
    <w:rsid w:val="005A5E45"/>
    <w:rsid w:val="005A7288"/>
    <w:rsid w:val="005A74F8"/>
    <w:rsid w:val="005A74FA"/>
    <w:rsid w:val="005A79B6"/>
    <w:rsid w:val="005A7FE4"/>
    <w:rsid w:val="005B10E8"/>
    <w:rsid w:val="005B1A81"/>
    <w:rsid w:val="005B1F97"/>
    <w:rsid w:val="005B2F4C"/>
    <w:rsid w:val="005B3EEC"/>
    <w:rsid w:val="005B4AD9"/>
    <w:rsid w:val="005B4BB0"/>
    <w:rsid w:val="005B4D6A"/>
    <w:rsid w:val="005B5026"/>
    <w:rsid w:val="005B513D"/>
    <w:rsid w:val="005B53B8"/>
    <w:rsid w:val="005B5D52"/>
    <w:rsid w:val="005B6072"/>
    <w:rsid w:val="005B661F"/>
    <w:rsid w:val="005B6A2B"/>
    <w:rsid w:val="005B6AA7"/>
    <w:rsid w:val="005B7CD3"/>
    <w:rsid w:val="005B7D91"/>
    <w:rsid w:val="005B7E7E"/>
    <w:rsid w:val="005C0053"/>
    <w:rsid w:val="005C05B1"/>
    <w:rsid w:val="005C0828"/>
    <w:rsid w:val="005C0C15"/>
    <w:rsid w:val="005C1CBD"/>
    <w:rsid w:val="005C3315"/>
    <w:rsid w:val="005C33A6"/>
    <w:rsid w:val="005C3FAA"/>
    <w:rsid w:val="005C49DC"/>
    <w:rsid w:val="005C6367"/>
    <w:rsid w:val="005C6438"/>
    <w:rsid w:val="005C74BA"/>
    <w:rsid w:val="005C7762"/>
    <w:rsid w:val="005D0946"/>
    <w:rsid w:val="005D0BFC"/>
    <w:rsid w:val="005D0D99"/>
    <w:rsid w:val="005D0E4A"/>
    <w:rsid w:val="005D1337"/>
    <w:rsid w:val="005D2B2E"/>
    <w:rsid w:val="005D30AB"/>
    <w:rsid w:val="005D3682"/>
    <w:rsid w:val="005D4019"/>
    <w:rsid w:val="005D486B"/>
    <w:rsid w:val="005D4913"/>
    <w:rsid w:val="005D4A8E"/>
    <w:rsid w:val="005D4AB7"/>
    <w:rsid w:val="005D4AE8"/>
    <w:rsid w:val="005D4FDC"/>
    <w:rsid w:val="005D5441"/>
    <w:rsid w:val="005D6322"/>
    <w:rsid w:val="005D6D68"/>
    <w:rsid w:val="005D6DE9"/>
    <w:rsid w:val="005D74B2"/>
    <w:rsid w:val="005D7812"/>
    <w:rsid w:val="005D7893"/>
    <w:rsid w:val="005D7FE7"/>
    <w:rsid w:val="005E1593"/>
    <w:rsid w:val="005E1657"/>
    <w:rsid w:val="005E1865"/>
    <w:rsid w:val="005E1A00"/>
    <w:rsid w:val="005E1CC3"/>
    <w:rsid w:val="005E2630"/>
    <w:rsid w:val="005E27D1"/>
    <w:rsid w:val="005E2936"/>
    <w:rsid w:val="005E3208"/>
    <w:rsid w:val="005E331B"/>
    <w:rsid w:val="005E42DB"/>
    <w:rsid w:val="005E471A"/>
    <w:rsid w:val="005E5AE6"/>
    <w:rsid w:val="005E5F84"/>
    <w:rsid w:val="005E6247"/>
    <w:rsid w:val="005E62C7"/>
    <w:rsid w:val="005E65C3"/>
    <w:rsid w:val="005E7061"/>
    <w:rsid w:val="005F05C8"/>
    <w:rsid w:val="005F207D"/>
    <w:rsid w:val="005F2DA8"/>
    <w:rsid w:val="005F3083"/>
    <w:rsid w:val="005F37FC"/>
    <w:rsid w:val="005F39A7"/>
    <w:rsid w:val="005F491F"/>
    <w:rsid w:val="005F5FA6"/>
    <w:rsid w:val="005F61C3"/>
    <w:rsid w:val="005F66AC"/>
    <w:rsid w:val="005F7002"/>
    <w:rsid w:val="00600E39"/>
    <w:rsid w:val="00600E77"/>
    <w:rsid w:val="0060183A"/>
    <w:rsid w:val="00601D99"/>
    <w:rsid w:val="006024D5"/>
    <w:rsid w:val="006025A6"/>
    <w:rsid w:val="00603025"/>
    <w:rsid w:val="00603FEB"/>
    <w:rsid w:val="00604079"/>
    <w:rsid w:val="006040B5"/>
    <w:rsid w:val="006049D3"/>
    <w:rsid w:val="00605EAB"/>
    <w:rsid w:val="006064A9"/>
    <w:rsid w:val="00606EEC"/>
    <w:rsid w:val="006076AB"/>
    <w:rsid w:val="00610622"/>
    <w:rsid w:val="00610D27"/>
    <w:rsid w:val="006111DD"/>
    <w:rsid w:val="00612C06"/>
    <w:rsid w:val="00614CEF"/>
    <w:rsid w:val="006159A6"/>
    <w:rsid w:val="006159F2"/>
    <w:rsid w:val="00615A3F"/>
    <w:rsid w:val="00615B41"/>
    <w:rsid w:val="0061710D"/>
    <w:rsid w:val="00617A19"/>
    <w:rsid w:val="00617BE4"/>
    <w:rsid w:val="00620233"/>
    <w:rsid w:val="006203B6"/>
    <w:rsid w:val="00620966"/>
    <w:rsid w:val="006209BA"/>
    <w:rsid w:val="00620AED"/>
    <w:rsid w:val="00620FF7"/>
    <w:rsid w:val="006222CB"/>
    <w:rsid w:val="0062411B"/>
    <w:rsid w:val="006255E8"/>
    <w:rsid w:val="00625E15"/>
    <w:rsid w:val="0062605E"/>
    <w:rsid w:val="00626D03"/>
    <w:rsid w:val="00627DF4"/>
    <w:rsid w:val="006303F1"/>
    <w:rsid w:val="00631817"/>
    <w:rsid w:val="00631897"/>
    <w:rsid w:val="00631D9E"/>
    <w:rsid w:val="00631E98"/>
    <w:rsid w:val="006331B6"/>
    <w:rsid w:val="006334F3"/>
    <w:rsid w:val="00633D1A"/>
    <w:rsid w:val="00635343"/>
    <w:rsid w:val="006358FE"/>
    <w:rsid w:val="00636B7E"/>
    <w:rsid w:val="00636C3C"/>
    <w:rsid w:val="00637F73"/>
    <w:rsid w:val="006404B0"/>
    <w:rsid w:val="0064094A"/>
    <w:rsid w:val="0064183A"/>
    <w:rsid w:val="00641FFC"/>
    <w:rsid w:val="00642329"/>
    <w:rsid w:val="006435FA"/>
    <w:rsid w:val="00643AF3"/>
    <w:rsid w:val="006448BC"/>
    <w:rsid w:val="0064553B"/>
    <w:rsid w:val="00646414"/>
    <w:rsid w:val="00646550"/>
    <w:rsid w:val="00646FF8"/>
    <w:rsid w:val="00647CD7"/>
    <w:rsid w:val="00647FAC"/>
    <w:rsid w:val="00650211"/>
    <w:rsid w:val="006512A8"/>
    <w:rsid w:val="0065277E"/>
    <w:rsid w:val="00653239"/>
    <w:rsid w:val="00653AF0"/>
    <w:rsid w:val="00655AB0"/>
    <w:rsid w:val="00656BDB"/>
    <w:rsid w:val="00657033"/>
    <w:rsid w:val="0065723C"/>
    <w:rsid w:val="00657DFC"/>
    <w:rsid w:val="006609C6"/>
    <w:rsid w:val="00660CD5"/>
    <w:rsid w:val="006633EF"/>
    <w:rsid w:val="00663510"/>
    <w:rsid w:val="0066456E"/>
    <w:rsid w:val="0066499C"/>
    <w:rsid w:val="00665002"/>
    <w:rsid w:val="006652AF"/>
    <w:rsid w:val="00665B2C"/>
    <w:rsid w:val="00666AAC"/>
    <w:rsid w:val="00666FF9"/>
    <w:rsid w:val="00670074"/>
    <w:rsid w:val="00671A9B"/>
    <w:rsid w:val="0067253B"/>
    <w:rsid w:val="00673043"/>
    <w:rsid w:val="0067484B"/>
    <w:rsid w:val="00674B06"/>
    <w:rsid w:val="00675526"/>
    <w:rsid w:val="00675C88"/>
    <w:rsid w:val="00676789"/>
    <w:rsid w:val="00676E68"/>
    <w:rsid w:val="00676FF1"/>
    <w:rsid w:val="00680E29"/>
    <w:rsid w:val="00681632"/>
    <w:rsid w:val="00681D9F"/>
    <w:rsid w:val="00683DFE"/>
    <w:rsid w:val="00685309"/>
    <w:rsid w:val="0068564A"/>
    <w:rsid w:val="006868BC"/>
    <w:rsid w:val="006908F9"/>
    <w:rsid w:val="00690B28"/>
    <w:rsid w:val="00691DB6"/>
    <w:rsid w:val="00692317"/>
    <w:rsid w:val="006936C2"/>
    <w:rsid w:val="00693B8B"/>
    <w:rsid w:val="00694725"/>
    <w:rsid w:val="00694DBD"/>
    <w:rsid w:val="0069560E"/>
    <w:rsid w:val="00695B37"/>
    <w:rsid w:val="00696610"/>
    <w:rsid w:val="00697CE7"/>
    <w:rsid w:val="006A011E"/>
    <w:rsid w:val="006A0306"/>
    <w:rsid w:val="006A16D0"/>
    <w:rsid w:val="006A184E"/>
    <w:rsid w:val="006A258A"/>
    <w:rsid w:val="006A2A17"/>
    <w:rsid w:val="006A36B2"/>
    <w:rsid w:val="006A4435"/>
    <w:rsid w:val="006A5F51"/>
    <w:rsid w:val="006A693F"/>
    <w:rsid w:val="006A7108"/>
    <w:rsid w:val="006A7C1D"/>
    <w:rsid w:val="006A7C40"/>
    <w:rsid w:val="006B015A"/>
    <w:rsid w:val="006B08A1"/>
    <w:rsid w:val="006B2035"/>
    <w:rsid w:val="006B25B8"/>
    <w:rsid w:val="006B3238"/>
    <w:rsid w:val="006B40DA"/>
    <w:rsid w:val="006B4179"/>
    <w:rsid w:val="006B4201"/>
    <w:rsid w:val="006B4416"/>
    <w:rsid w:val="006B525B"/>
    <w:rsid w:val="006B59BB"/>
    <w:rsid w:val="006B5D24"/>
    <w:rsid w:val="006B6046"/>
    <w:rsid w:val="006B752D"/>
    <w:rsid w:val="006B7A07"/>
    <w:rsid w:val="006B7E71"/>
    <w:rsid w:val="006C3561"/>
    <w:rsid w:val="006C36D8"/>
    <w:rsid w:val="006C44BC"/>
    <w:rsid w:val="006C4510"/>
    <w:rsid w:val="006C45A7"/>
    <w:rsid w:val="006C4942"/>
    <w:rsid w:val="006C5A6B"/>
    <w:rsid w:val="006C5D5D"/>
    <w:rsid w:val="006C7763"/>
    <w:rsid w:val="006C7884"/>
    <w:rsid w:val="006D0867"/>
    <w:rsid w:val="006D208E"/>
    <w:rsid w:val="006D244A"/>
    <w:rsid w:val="006D277B"/>
    <w:rsid w:val="006D31F9"/>
    <w:rsid w:val="006D3454"/>
    <w:rsid w:val="006D56E4"/>
    <w:rsid w:val="006D5827"/>
    <w:rsid w:val="006D5EE2"/>
    <w:rsid w:val="006D6AB8"/>
    <w:rsid w:val="006D6B67"/>
    <w:rsid w:val="006D71E0"/>
    <w:rsid w:val="006D798D"/>
    <w:rsid w:val="006D7E71"/>
    <w:rsid w:val="006E006B"/>
    <w:rsid w:val="006E03D5"/>
    <w:rsid w:val="006E03EB"/>
    <w:rsid w:val="006E0412"/>
    <w:rsid w:val="006E1CDB"/>
    <w:rsid w:val="006E215D"/>
    <w:rsid w:val="006E2309"/>
    <w:rsid w:val="006E36F4"/>
    <w:rsid w:val="006E3D11"/>
    <w:rsid w:val="006E3E72"/>
    <w:rsid w:val="006E41B9"/>
    <w:rsid w:val="006E4397"/>
    <w:rsid w:val="006E4844"/>
    <w:rsid w:val="006E4957"/>
    <w:rsid w:val="006E541F"/>
    <w:rsid w:val="006E57C8"/>
    <w:rsid w:val="006E65B3"/>
    <w:rsid w:val="006E6882"/>
    <w:rsid w:val="006E70E1"/>
    <w:rsid w:val="006E7C5B"/>
    <w:rsid w:val="006F2008"/>
    <w:rsid w:val="006F2561"/>
    <w:rsid w:val="006F42E3"/>
    <w:rsid w:val="006F4480"/>
    <w:rsid w:val="006F4846"/>
    <w:rsid w:val="006F48C7"/>
    <w:rsid w:val="006F565E"/>
    <w:rsid w:val="006F5C6C"/>
    <w:rsid w:val="006F5CBF"/>
    <w:rsid w:val="006F6092"/>
    <w:rsid w:val="006F65E5"/>
    <w:rsid w:val="006F69FC"/>
    <w:rsid w:val="006F7286"/>
    <w:rsid w:val="006F794B"/>
    <w:rsid w:val="007000F2"/>
    <w:rsid w:val="0070031A"/>
    <w:rsid w:val="00701ABB"/>
    <w:rsid w:val="00701BA2"/>
    <w:rsid w:val="00702AA2"/>
    <w:rsid w:val="00702D5B"/>
    <w:rsid w:val="00703445"/>
    <w:rsid w:val="0070364C"/>
    <w:rsid w:val="00703A50"/>
    <w:rsid w:val="00707614"/>
    <w:rsid w:val="0071079E"/>
    <w:rsid w:val="00710ECE"/>
    <w:rsid w:val="00711035"/>
    <w:rsid w:val="0071112C"/>
    <w:rsid w:val="007115CD"/>
    <w:rsid w:val="00711838"/>
    <w:rsid w:val="00711A70"/>
    <w:rsid w:val="00712E3F"/>
    <w:rsid w:val="007130ED"/>
    <w:rsid w:val="0071376A"/>
    <w:rsid w:val="00713A1B"/>
    <w:rsid w:val="007140CF"/>
    <w:rsid w:val="0071429B"/>
    <w:rsid w:val="0071582A"/>
    <w:rsid w:val="00715B76"/>
    <w:rsid w:val="00716CA3"/>
    <w:rsid w:val="00717450"/>
    <w:rsid w:val="00720C1C"/>
    <w:rsid w:val="00721745"/>
    <w:rsid w:val="00722595"/>
    <w:rsid w:val="00724404"/>
    <w:rsid w:val="007246A2"/>
    <w:rsid w:val="0072560F"/>
    <w:rsid w:val="007258E0"/>
    <w:rsid w:val="00725C5E"/>
    <w:rsid w:val="0072603F"/>
    <w:rsid w:val="00726051"/>
    <w:rsid w:val="00726193"/>
    <w:rsid w:val="00727C43"/>
    <w:rsid w:val="007320EE"/>
    <w:rsid w:val="00732A36"/>
    <w:rsid w:val="00732B40"/>
    <w:rsid w:val="0073319E"/>
    <w:rsid w:val="00733C8A"/>
    <w:rsid w:val="00734742"/>
    <w:rsid w:val="0073490A"/>
    <w:rsid w:val="0073558D"/>
    <w:rsid w:val="00735F20"/>
    <w:rsid w:val="00736726"/>
    <w:rsid w:val="0073680E"/>
    <w:rsid w:val="00737067"/>
    <w:rsid w:val="007377BA"/>
    <w:rsid w:val="007378D7"/>
    <w:rsid w:val="00737F2E"/>
    <w:rsid w:val="007419D9"/>
    <w:rsid w:val="00742783"/>
    <w:rsid w:val="00743874"/>
    <w:rsid w:val="00743DCD"/>
    <w:rsid w:val="00744605"/>
    <w:rsid w:val="007454C8"/>
    <w:rsid w:val="00745A37"/>
    <w:rsid w:val="00745FE5"/>
    <w:rsid w:val="007478BC"/>
    <w:rsid w:val="00747D73"/>
    <w:rsid w:val="0075032F"/>
    <w:rsid w:val="00750829"/>
    <w:rsid w:val="00750D85"/>
    <w:rsid w:val="00751129"/>
    <w:rsid w:val="0075246D"/>
    <w:rsid w:val="00752FB6"/>
    <w:rsid w:val="007538C9"/>
    <w:rsid w:val="00753CAD"/>
    <w:rsid w:val="00753F63"/>
    <w:rsid w:val="007542C4"/>
    <w:rsid w:val="00754463"/>
    <w:rsid w:val="00754C0B"/>
    <w:rsid w:val="00754CC6"/>
    <w:rsid w:val="00755067"/>
    <w:rsid w:val="00755CA5"/>
    <w:rsid w:val="007561B6"/>
    <w:rsid w:val="00756552"/>
    <w:rsid w:val="007567CE"/>
    <w:rsid w:val="00757BA3"/>
    <w:rsid w:val="007604B0"/>
    <w:rsid w:val="007604EF"/>
    <w:rsid w:val="0076167A"/>
    <w:rsid w:val="00762A64"/>
    <w:rsid w:val="007639AA"/>
    <w:rsid w:val="007647A8"/>
    <w:rsid w:val="007648ED"/>
    <w:rsid w:val="007649DA"/>
    <w:rsid w:val="00765553"/>
    <w:rsid w:val="00765A30"/>
    <w:rsid w:val="00766361"/>
    <w:rsid w:val="00766E8B"/>
    <w:rsid w:val="00767063"/>
    <w:rsid w:val="007700D6"/>
    <w:rsid w:val="0077032E"/>
    <w:rsid w:val="00770A56"/>
    <w:rsid w:val="00770C57"/>
    <w:rsid w:val="007717C5"/>
    <w:rsid w:val="00771996"/>
    <w:rsid w:val="007738FD"/>
    <w:rsid w:val="007743B2"/>
    <w:rsid w:val="0077472B"/>
    <w:rsid w:val="0077478B"/>
    <w:rsid w:val="00775794"/>
    <w:rsid w:val="00776AAA"/>
    <w:rsid w:val="0077799D"/>
    <w:rsid w:val="00777B8B"/>
    <w:rsid w:val="007806FD"/>
    <w:rsid w:val="007856BD"/>
    <w:rsid w:val="0078571C"/>
    <w:rsid w:val="007904D6"/>
    <w:rsid w:val="0079078D"/>
    <w:rsid w:val="00790D44"/>
    <w:rsid w:val="007917AD"/>
    <w:rsid w:val="00791DC0"/>
    <w:rsid w:val="007926EB"/>
    <w:rsid w:val="00792719"/>
    <w:rsid w:val="00792908"/>
    <w:rsid w:val="00792A27"/>
    <w:rsid w:val="00792C1E"/>
    <w:rsid w:val="00792D3F"/>
    <w:rsid w:val="00793073"/>
    <w:rsid w:val="00793668"/>
    <w:rsid w:val="00793EB7"/>
    <w:rsid w:val="00794795"/>
    <w:rsid w:val="007949EA"/>
    <w:rsid w:val="00795A95"/>
    <w:rsid w:val="00795BEC"/>
    <w:rsid w:val="00796849"/>
    <w:rsid w:val="00796DAE"/>
    <w:rsid w:val="00797AB0"/>
    <w:rsid w:val="007A1F0D"/>
    <w:rsid w:val="007A3543"/>
    <w:rsid w:val="007A3CBC"/>
    <w:rsid w:val="007A3CE2"/>
    <w:rsid w:val="007A59C3"/>
    <w:rsid w:val="007A5D41"/>
    <w:rsid w:val="007A65AA"/>
    <w:rsid w:val="007A68EE"/>
    <w:rsid w:val="007A7A53"/>
    <w:rsid w:val="007A7DFE"/>
    <w:rsid w:val="007ACB67"/>
    <w:rsid w:val="007B008E"/>
    <w:rsid w:val="007B0C97"/>
    <w:rsid w:val="007B0D1B"/>
    <w:rsid w:val="007B0E06"/>
    <w:rsid w:val="007B10F1"/>
    <w:rsid w:val="007B1E29"/>
    <w:rsid w:val="007B1E98"/>
    <w:rsid w:val="007B272E"/>
    <w:rsid w:val="007B30FC"/>
    <w:rsid w:val="007B36F1"/>
    <w:rsid w:val="007B3D23"/>
    <w:rsid w:val="007B4ECD"/>
    <w:rsid w:val="007B5500"/>
    <w:rsid w:val="007B5D55"/>
    <w:rsid w:val="007B688B"/>
    <w:rsid w:val="007B727B"/>
    <w:rsid w:val="007B77ED"/>
    <w:rsid w:val="007B7B9D"/>
    <w:rsid w:val="007C02DA"/>
    <w:rsid w:val="007C03DF"/>
    <w:rsid w:val="007C0CDD"/>
    <w:rsid w:val="007C146C"/>
    <w:rsid w:val="007C18C6"/>
    <w:rsid w:val="007C23A5"/>
    <w:rsid w:val="007C263D"/>
    <w:rsid w:val="007C2E3C"/>
    <w:rsid w:val="007C33FF"/>
    <w:rsid w:val="007C3643"/>
    <w:rsid w:val="007C49BB"/>
    <w:rsid w:val="007C5024"/>
    <w:rsid w:val="007C5176"/>
    <w:rsid w:val="007C54AA"/>
    <w:rsid w:val="007C5A93"/>
    <w:rsid w:val="007C5B84"/>
    <w:rsid w:val="007C6EB2"/>
    <w:rsid w:val="007C71AA"/>
    <w:rsid w:val="007D0FCB"/>
    <w:rsid w:val="007D10EC"/>
    <w:rsid w:val="007D29BF"/>
    <w:rsid w:val="007D2EF6"/>
    <w:rsid w:val="007D37E3"/>
    <w:rsid w:val="007D4066"/>
    <w:rsid w:val="007D4212"/>
    <w:rsid w:val="007D450D"/>
    <w:rsid w:val="007D538A"/>
    <w:rsid w:val="007D5CB6"/>
    <w:rsid w:val="007D6327"/>
    <w:rsid w:val="007D66EB"/>
    <w:rsid w:val="007D6DC2"/>
    <w:rsid w:val="007D6E91"/>
    <w:rsid w:val="007D752B"/>
    <w:rsid w:val="007D7D43"/>
    <w:rsid w:val="007E00D2"/>
    <w:rsid w:val="007E083C"/>
    <w:rsid w:val="007E0D6A"/>
    <w:rsid w:val="007E1CAF"/>
    <w:rsid w:val="007E2686"/>
    <w:rsid w:val="007E29AD"/>
    <w:rsid w:val="007E2AD4"/>
    <w:rsid w:val="007E2CC2"/>
    <w:rsid w:val="007E3312"/>
    <w:rsid w:val="007E3469"/>
    <w:rsid w:val="007E4164"/>
    <w:rsid w:val="007E4C73"/>
    <w:rsid w:val="007E4CEB"/>
    <w:rsid w:val="007E5C06"/>
    <w:rsid w:val="007E63F8"/>
    <w:rsid w:val="007E678B"/>
    <w:rsid w:val="007E721D"/>
    <w:rsid w:val="007E7335"/>
    <w:rsid w:val="007E7915"/>
    <w:rsid w:val="007E7B63"/>
    <w:rsid w:val="007F2491"/>
    <w:rsid w:val="007F2D00"/>
    <w:rsid w:val="007F3492"/>
    <w:rsid w:val="007F3562"/>
    <w:rsid w:val="007F3E6E"/>
    <w:rsid w:val="007F527C"/>
    <w:rsid w:val="007F57F8"/>
    <w:rsid w:val="007F5F82"/>
    <w:rsid w:val="007F63D0"/>
    <w:rsid w:val="007F6DA2"/>
    <w:rsid w:val="007F7380"/>
    <w:rsid w:val="007F752D"/>
    <w:rsid w:val="00800896"/>
    <w:rsid w:val="00801473"/>
    <w:rsid w:val="008014CC"/>
    <w:rsid w:val="00801F84"/>
    <w:rsid w:val="008026CB"/>
    <w:rsid w:val="00802737"/>
    <w:rsid w:val="00803FA2"/>
    <w:rsid w:val="008071EF"/>
    <w:rsid w:val="008078BF"/>
    <w:rsid w:val="00807C9E"/>
    <w:rsid w:val="0081078E"/>
    <w:rsid w:val="008108E5"/>
    <w:rsid w:val="00810AD6"/>
    <w:rsid w:val="00811106"/>
    <w:rsid w:val="00811E3B"/>
    <w:rsid w:val="00811FD0"/>
    <w:rsid w:val="00812736"/>
    <w:rsid w:val="008137F4"/>
    <w:rsid w:val="00814B91"/>
    <w:rsid w:val="00814BB7"/>
    <w:rsid w:val="008154B4"/>
    <w:rsid w:val="008161C0"/>
    <w:rsid w:val="00817C7E"/>
    <w:rsid w:val="00821B3A"/>
    <w:rsid w:val="008223F0"/>
    <w:rsid w:val="00823EF4"/>
    <w:rsid w:val="00824447"/>
    <w:rsid w:val="008251A1"/>
    <w:rsid w:val="00825CF3"/>
    <w:rsid w:val="00826474"/>
    <w:rsid w:val="00827079"/>
    <w:rsid w:val="0082726F"/>
    <w:rsid w:val="00827450"/>
    <w:rsid w:val="0082780C"/>
    <w:rsid w:val="00827C1C"/>
    <w:rsid w:val="008308BB"/>
    <w:rsid w:val="008309DE"/>
    <w:rsid w:val="00830E92"/>
    <w:rsid w:val="00831997"/>
    <w:rsid w:val="00833098"/>
    <w:rsid w:val="008332BE"/>
    <w:rsid w:val="008333C7"/>
    <w:rsid w:val="00833E0F"/>
    <w:rsid w:val="0083419A"/>
    <w:rsid w:val="008344EC"/>
    <w:rsid w:val="00835154"/>
    <w:rsid w:val="0083523C"/>
    <w:rsid w:val="008352DC"/>
    <w:rsid w:val="00836A19"/>
    <w:rsid w:val="008404FD"/>
    <w:rsid w:val="00840AB0"/>
    <w:rsid w:val="00841924"/>
    <w:rsid w:val="00841AB4"/>
    <w:rsid w:val="00841C19"/>
    <w:rsid w:val="008421E0"/>
    <w:rsid w:val="008430BE"/>
    <w:rsid w:val="00843BDE"/>
    <w:rsid w:val="0084450F"/>
    <w:rsid w:val="00844DF7"/>
    <w:rsid w:val="00845A4C"/>
    <w:rsid w:val="00845B65"/>
    <w:rsid w:val="00845C53"/>
    <w:rsid w:val="00846791"/>
    <w:rsid w:val="0084681D"/>
    <w:rsid w:val="00846C89"/>
    <w:rsid w:val="00846DBA"/>
    <w:rsid w:val="00846E18"/>
    <w:rsid w:val="008472D2"/>
    <w:rsid w:val="00847F6A"/>
    <w:rsid w:val="00850296"/>
    <w:rsid w:val="00850AEF"/>
    <w:rsid w:val="008517CD"/>
    <w:rsid w:val="00851855"/>
    <w:rsid w:val="00851B9A"/>
    <w:rsid w:val="00852171"/>
    <w:rsid w:val="00852237"/>
    <w:rsid w:val="0085371B"/>
    <w:rsid w:val="00853E3F"/>
    <w:rsid w:val="00853F04"/>
    <w:rsid w:val="00855A8B"/>
    <w:rsid w:val="00855DAB"/>
    <w:rsid w:val="008566A4"/>
    <w:rsid w:val="0085683D"/>
    <w:rsid w:val="00856D68"/>
    <w:rsid w:val="00856DFC"/>
    <w:rsid w:val="008571D9"/>
    <w:rsid w:val="0085758C"/>
    <w:rsid w:val="00860C6A"/>
    <w:rsid w:val="008615B2"/>
    <w:rsid w:val="00861637"/>
    <w:rsid w:val="00861AFA"/>
    <w:rsid w:val="008621D6"/>
    <w:rsid w:val="00862891"/>
    <w:rsid w:val="008648AE"/>
    <w:rsid w:val="008651BD"/>
    <w:rsid w:val="008651F3"/>
    <w:rsid w:val="008659F9"/>
    <w:rsid w:val="008663FC"/>
    <w:rsid w:val="0086655E"/>
    <w:rsid w:val="00866867"/>
    <w:rsid w:val="008673EB"/>
    <w:rsid w:val="00867B7B"/>
    <w:rsid w:val="00870044"/>
    <w:rsid w:val="00870D43"/>
    <w:rsid w:val="008716ED"/>
    <w:rsid w:val="00872BA1"/>
    <w:rsid w:val="00873B12"/>
    <w:rsid w:val="00874D06"/>
    <w:rsid w:val="00875048"/>
    <w:rsid w:val="00875BE1"/>
    <w:rsid w:val="0087640F"/>
    <w:rsid w:val="00876B2E"/>
    <w:rsid w:val="00876CCA"/>
    <w:rsid w:val="008773AA"/>
    <w:rsid w:val="00877715"/>
    <w:rsid w:val="008802F9"/>
    <w:rsid w:val="0088098F"/>
    <w:rsid w:val="00880DF2"/>
    <w:rsid w:val="00883025"/>
    <w:rsid w:val="008835D5"/>
    <w:rsid w:val="00883C0B"/>
    <w:rsid w:val="0088439A"/>
    <w:rsid w:val="00884BDB"/>
    <w:rsid w:val="00884F18"/>
    <w:rsid w:val="00885070"/>
    <w:rsid w:val="00886252"/>
    <w:rsid w:val="00886AA3"/>
    <w:rsid w:val="00890E93"/>
    <w:rsid w:val="008910DE"/>
    <w:rsid w:val="008915F5"/>
    <w:rsid w:val="00891F67"/>
    <w:rsid w:val="00893FD1"/>
    <w:rsid w:val="008945A1"/>
    <w:rsid w:val="00895CE3"/>
    <w:rsid w:val="0089603F"/>
    <w:rsid w:val="00897970"/>
    <w:rsid w:val="008A0971"/>
    <w:rsid w:val="008A10D3"/>
    <w:rsid w:val="008A1B77"/>
    <w:rsid w:val="008A2A24"/>
    <w:rsid w:val="008A472B"/>
    <w:rsid w:val="008A4E09"/>
    <w:rsid w:val="008A50A5"/>
    <w:rsid w:val="008A52B0"/>
    <w:rsid w:val="008A5419"/>
    <w:rsid w:val="008A5C20"/>
    <w:rsid w:val="008A6D3A"/>
    <w:rsid w:val="008B0235"/>
    <w:rsid w:val="008B173F"/>
    <w:rsid w:val="008B297A"/>
    <w:rsid w:val="008B394A"/>
    <w:rsid w:val="008B3AF3"/>
    <w:rsid w:val="008B3E48"/>
    <w:rsid w:val="008B3FAD"/>
    <w:rsid w:val="008B4BF2"/>
    <w:rsid w:val="008B4C3D"/>
    <w:rsid w:val="008B4DF1"/>
    <w:rsid w:val="008B5A71"/>
    <w:rsid w:val="008B6232"/>
    <w:rsid w:val="008B6B73"/>
    <w:rsid w:val="008B760D"/>
    <w:rsid w:val="008C068E"/>
    <w:rsid w:val="008C1A6C"/>
    <w:rsid w:val="008C1E49"/>
    <w:rsid w:val="008C3881"/>
    <w:rsid w:val="008C38A1"/>
    <w:rsid w:val="008C4918"/>
    <w:rsid w:val="008C4A8B"/>
    <w:rsid w:val="008C58DD"/>
    <w:rsid w:val="008C5CDD"/>
    <w:rsid w:val="008C7CD2"/>
    <w:rsid w:val="008D0908"/>
    <w:rsid w:val="008D09CA"/>
    <w:rsid w:val="008D2781"/>
    <w:rsid w:val="008D2985"/>
    <w:rsid w:val="008D3509"/>
    <w:rsid w:val="008D3B3F"/>
    <w:rsid w:val="008D3BE2"/>
    <w:rsid w:val="008D4603"/>
    <w:rsid w:val="008D4915"/>
    <w:rsid w:val="008D4C74"/>
    <w:rsid w:val="008D4D98"/>
    <w:rsid w:val="008D4FBC"/>
    <w:rsid w:val="008D5AD7"/>
    <w:rsid w:val="008D681D"/>
    <w:rsid w:val="008D7296"/>
    <w:rsid w:val="008D7C33"/>
    <w:rsid w:val="008D7F01"/>
    <w:rsid w:val="008E0603"/>
    <w:rsid w:val="008E0E38"/>
    <w:rsid w:val="008E140E"/>
    <w:rsid w:val="008E2A7B"/>
    <w:rsid w:val="008E2EDA"/>
    <w:rsid w:val="008E4B6F"/>
    <w:rsid w:val="008E4C96"/>
    <w:rsid w:val="008E5F42"/>
    <w:rsid w:val="008E6291"/>
    <w:rsid w:val="008E64AE"/>
    <w:rsid w:val="008E67CF"/>
    <w:rsid w:val="008E6E9B"/>
    <w:rsid w:val="008E728A"/>
    <w:rsid w:val="008F0F44"/>
    <w:rsid w:val="008F1337"/>
    <w:rsid w:val="008F1715"/>
    <w:rsid w:val="008F185F"/>
    <w:rsid w:val="008F265C"/>
    <w:rsid w:val="008F28DD"/>
    <w:rsid w:val="008F2C56"/>
    <w:rsid w:val="008F3C99"/>
    <w:rsid w:val="008F4314"/>
    <w:rsid w:val="008F45B7"/>
    <w:rsid w:val="008F4660"/>
    <w:rsid w:val="008F594C"/>
    <w:rsid w:val="008F5AC1"/>
    <w:rsid w:val="008F733D"/>
    <w:rsid w:val="008F78CA"/>
    <w:rsid w:val="00900D5B"/>
    <w:rsid w:val="00902498"/>
    <w:rsid w:val="00902DDF"/>
    <w:rsid w:val="009030F4"/>
    <w:rsid w:val="00903462"/>
    <w:rsid w:val="009044E0"/>
    <w:rsid w:val="00904686"/>
    <w:rsid w:val="00904E96"/>
    <w:rsid w:val="00905209"/>
    <w:rsid w:val="00907034"/>
    <w:rsid w:val="00907106"/>
    <w:rsid w:val="00907D41"/>
    <w:rsid w:val="009108B6"/>
    <w:rsid w:val="009110D2"/>
    <w:rsid w:val="00911634"/>
    <w:rsid w:val="00911764"/>
    <w:rsid w:val="00911BAC"/>
    <w:rsid w:val="009124D8"/>
    <w:rsid w:val="009128B4"/>
    <w:rsid w:val="00912EF4"/>
    <w:rsid w:val="00914303"/>
    <w:rsid w:val="00914A1D"/>
    <w:rsid w:val="00914CBA"/>
    <w:rsid w:val="0091533A"/>
    <w:rsid w:val="0091548E"/>
    <w:rsid w:val="0091550C"/>
    <w:rsid w:val="009156BA"/>
    <w:rsid w:val="00915E3F"/>
    <w:rsid w:val="00915EA6"/>
    <w:rsid w:val="009169D6"/>
    <w:rsid w:val="00916B35"/>
    <w:rsid w:val="00916D65"/>
    <w:rsid w:val="00916E13"/>
    <w:rsid w:val="009176A3"/>
    <w:rsid w:val="00917C15"/>
    <w:rsid w:val="00917C24"/>
    <w:rsid w:val="00920CFF"/>
    <w:rsid w:val="00921242"/>
    <w:rsid w:val="009214B8"/>
    <w:rsid w:val="00921646"/>
    <w:rsid w:val="009222E3"/>
    <w:rsid w:val="0092239F"/>
    <w:rsid w:val="00922583"/>
    <w:rsid w:val="009227DB"/>
    <w:rsid w:val="009236FE"/>
    <w:rsid w:val="00923A19"/>
    <w:rsid w:val="00923CB8"/>
    <w:rsid w:val="00925851"/>
    <w:rsid w:val="00925DA3"/>
    <w:rsid w:val="00926C38"/>
    <w:rsid w:val="00926C8B"/>
    <w:rsid w:val="009271A3"/>
    <w:rsid w:val="0092761C"/>
    <w:rsid w:val="00933121"/>
    <w:rsid w:val="009333A7"/>
    <w:rsid w:val="009341FD"/>
    <w:rsid w:val="0093472B"/>
    <w:rsid w:val="00935242"/>
    <w:rsid w:val="009358F3"/>
    <w:rsid w:val="0093591B"/>
    <w:rsid w:val="00935AEF"/>
    <w:rsid w:val="00935D17"/>
    <w:rsid w:val="00935FDF"/>
    <w:rsid w:val="00936388"/>
    <w:rsid w:val="00937409"/>
    <w:rsid w:val="00937AC4"/>
    <w:rsid w:val="00937F7B"/>
    <w:rsid w:val="00940E00"/>
    <w:rsid w:val="00941B50"/>
    <w:rsid w:val="00944565"/>
    <w:rsid w:val="009449ED"/>
    <w:rsid w:val="00944A17"/>
    <w:rsid w:val="00945AA0"/>
    <w:rsid w:val="00945D4B"/>
    <w:rsid w:val="00946948"/>
    <w:rsid w:val="00946BEE"/>
    <w:rsid w:val="009471A8"/>
    <w:rsid w:val="0094741F"/>
    <w:rsid w:val="00947CE5"/>
    <w:rsid w:val="0095011C"/>
    <w:rsid w:val="00950901"/>
    <w:rsid w:val="00950E0F"/>
    <w:rsid w:val="009520CA"/>
    <w:rsid w:val="00953B69"/>
    <w:rsid w:val="0095675A"/>
    <w:rsid w:val="00956A7A"/>
    <w:rsid w:val="009578DA"/>
    <w:rsid w:val="00957BC2"/>
    <w:rsid w:val="00957FD3"/>
    <w:rsid w:val="0096150D"/>
    <w:rsid w:val="00961BC3"/>
    <w:rsid w:val="009623BC"/>
    <w:rsid w:val="0096248B"/>
    <w:rsid w:val="009630FA"/>
    <w:rsid w:val="009640F3"/>
    <w:rsid w:val="00965A06"/>
    <w:rsid w:val="00965BF4"/>
    <w:rsid w:val="00965D85"/>
    <w:rsid w:val="00965EE1"/>
    <w:rsid w:val="009666B1"/>
    <w:rsid w:val="00967103"/>
    <w:rsid w:val="00967670"/>
    <w:rsid w:val="00970996"/>
    <w:rsid w:val="00971331"/>
    <w:rsid w:val="0097262E"/>
    <w:rsid w:val="009726CD"/>
    <w:rsid w:val="0097274B"/>
    <w:rsid w:val="00972A55"/>
    <w:rsid w:val="00972A5F"/>
    <w:rsid w:val="00972ABE"/>
    <w:rsid w:val="00972BF9"/>
    <w:rsid w:val="009751C5"/>
    <w:rsid w:val="0097585B"/>
    <w:rsid w:val="00977EE2"/>
    <w:rsid w:val="00977F1C"/>
    <w:rsid w:val="009800CC"/>
    <w:rsid w:val="00980EB9"/>
    <w:rsid w:val="0098122B"/>
    <w:rsid w:val="0098182E"/>
    <w:rsid w:val="00982743"/>
    <w:rsid w:val="009828E7"/>
    <w:rsid w:val="00983159"/>
    <w:rsid w:val="0098363F"/>
    <w:rsid w:val="00984555"/>
    <w:rsid w:val="00984577"/>
    <w:rsid w:val="00984883"/>
    <w:rsid w:val="00984BC1"/>
    <w:rsid w:val="0098550F"/>
    <w:rsid w:val="00985ED5"/>
    <w:rsid w:val="009867D7"/>
    <w:rsid w:val="00986A72"/>
    <w:rsid w:val="00986BBC"/>
    <w:rsid w:val="009872D5"/>
    <w:rsid w:val="009874A5"/>
    <w:rsid w:val="009906D4"/>
    <w:rsid w:val="00990881"/>
    <w:rsid w:val="00992CB0"/>
    <w:rsid w:val="00993830"/>
    <w:rsid w:val="009939B4"/>
    <w:rsid w:val="009955C9"/>
    <w:rsid w:val="00995FD6"/>
    <w:rsid w:val="009A078E"/>
    <w:rsid w:val="009A09B7"/>
    <w:rsid w:val="009A0E24"/>
    <w:rsid w:val="009A1056"/>
    <w:rsid w:val="009A28CC"/>
    <w:rsid w:val="009A2B30"/>
    <w:rsid w:val="009A2F64"/>
    <w:rsid w:val="009A3184"/>
    <w:rsid w:val="009A4211"/>
    <w:rsid w:val="009A47A2"/>
    <w:rsid w:val="009A4E54"/>
    <w:rsid w:val="009A5022"/>
    <w:rsid w:val="009A563C"/>
    <w:rsid w:val="009A60FD"/>
    <w:rsid w:val="009A6A46"/>
    <w:rsid w:val="009A7B1E"/>
    <w:rsid w:val="009B07AD"/>
    <w:rsid w:val="009B1B04"/>
    <w:rsid w:val="009B1DFB"/>
    <w:rsid w:val="009B207B"/>
    <w:rsid w:val="009B3097"/>
    <w:rsid w:val="009B4BEE"/>
    <w:rsid w:val="009C0B36"/>
    <w:rsid w:val="009C0BB2"/>
    <w:rsid w:val="009C0C39"/>
    <w:rsid w:val="009C1155"/>
    <w:rsid w:val="009C1700"/>
    <w:rsid w:val="009C1B15"/>
    <w:rsid w:val="009C2769"/>
    <w:rsid w:val="009C3DAD"/>
    <w:rsid w:val="009C55B2"/>
    <w:rsid w:val="009C5E48"/>
    <w:rsid w:val="009C5E6F"/>
    <w:rsid w:val="009C5F16"/>
    <w:rsid w:val="009C6100"/>
    <w:rsid w:val="009C763D"/>
    <w:rsid w:val="009C7B9F"/>
    <w:rsid w:val="009D19A6"/>
    <w:rsid w:val="009D2137"/>
    <w:rsid w:val="009D259D"/>
    <w:rsid w:val="009D25D8"/>
    <w:rsid w:val="009D2CDB"/>
    <w:rsid w:val="009D377C"/>
    <w:rsid w:val="009D3F8D"/>
    <w:rsid w:val="009D41D4"/>
    <w:rsid w:val="009D433C"/>
    <w:rsid w:val="009D5294"/>
    <w:rsid w:val="009D5D3D"/>
    <w:rsid w:val="009E0006"/>
    <w:rsid w:val="009E092F"/>
    <w:rsid w:val="009E1155"/>
    <w:rsid w:val="009E1774"/>
    <w:rsid w:val="009E18CA"/>
    <w:rsid w:val="009E2BF0"/>
    <w:rsid w:val="009E3015"/>
    <w:rsid w:val="009E304D"/>
    <w:rsid w:val="009E3DE2"/>
    <w:rsid w:val="009E425E"/>
    <w:rsid w:val="009E4322"/>
    <w:rsid w:val="009E5E2A"/>
    <w:rsid w:val="009E623C"/>
    <w:rsid w:val="009E76E4"/>
    <w:rsid w:val="009E78F5"/>
    <w:rsid w:val="009F03F3"/>
    <w:rsid w:val="009F0BBD"/>
    <w:rsid w:val="009F21EF"/>
    <w:rsid w:val="009F25C5"/>
    <w:rsid w:val="009F378E"/>
    <w:rsid w:val="009F4384"/>
    <w:rsid w:val="009F442D"/>
    <w:rsid w:val="009F49C3"/>
    <w:rsid w:val="009F5073"/>
    <w:rsid w:val="009F50DA"/>
    <w:rsid w:val="009F62A7"/>
    <w:rsid w:val="00A0092E"/>
    <w:rsid w:val="00A00E60"/>
    <w:rsid w:val="00A01078"/>
    <w:rsid w:val="00A01B81"/>
    <w:rsid w:val="00A01C9C"/>
    <w:rsid w:val="00A024A2"/>
    <w:rsid w:val="00A02858"/>
    <w:rsid w:val="00A029D2"/>
    <w:rsid w:val="00A03035"/>
    <w:rsid w:val="00A03038"/>
    <w:rsid w:val="00A034B9"/>
    <w:rsid w:val="00A039DC"/>
    <w:rsid w:val="00A06539"/>
    <w:rsid w:val="00A06D1C"/>
    <w:rsid w:val="00A06D56"/>
    <w:rsid w:val="00A072D2"/>
    <w:rsid w:val="00A07DBC"/>
    <w:rsid w:val="00A1001D"/>
    <w:rsid w:val="00A10351"/>
    <w:rsid w:val="00A10593"/>
    <w:rsid w:val="00A123C4"/>
    <w:rsid w:val="00A12641"/>
    <w:rsid w:val="00A136C4"/>
    <w:rsid w:val="00A13888"/>
    <w:rsid w:val="00A14A80"/>
    <w:rsid w:val="00A1580E"/>
    <w:rsid w:val="00A15B50"/>
    <w:rsid w:val="00A17560"/>
    <w:rsid w:val="00A17DF7"/>
    <w:rsid w:val="00A2019E"/>
    <w:rsid w:val="00A20716"/>
    <w:rsid w:val="00A20DFA"/>
    <w:rsid w:val="00A210CF"/>
    <w:rsid w:val="00A21419"/>
    <w:rsid w:val="00A214C5"/>
    <w:rsid w:val="00A2167D"/>
    <w:rsid w:val="00A21E0F"/>
    <w:rsid w:val="00A224EF"/>
    <w:rsid w:val="00A23FFE"/>
    <w:rsid w:val="00A245E4"/>
    <w:rsid w:val="00A245ED"/>
    <w:rsid w:val="00A24756"/>
    <w:rsid w:val="00A259E8"/>
    <w:rsid w:val="00A26ED1"/>
    <w:rsid w:val="00A27CC2"/>
    <w:rsid w:val="00A30114"/>
    <w:rsid w:val="00A30414"/>
    <w:rsid w:val="00A304AC"/>
    <w:rsid w:val="00A30996"/>
    <w:rsid w:val="00A30DF7"/>
    <w:rsid w:val="00A314A2"/>
    <w:rsid w:val="00A33477"/>
    <w:rsid w:val="00A33529"/>
    <w:rsid w:val="00A33628"/>
    <w:rsid w:val="00A3427F"/>
    <w:rsid w:val="00A34776"/>
    <w:rsid w:val="00A350BF"/>
    <w:rsid w:val="00A35821"/>
    <w:rsid w:val="00A35B3F"/>
    <w:rsid w:val="00A361F7"/>
    <w:rsid w:val="00A366CC"/>
    <w:rsid w:val="00A36DBA"/>
    <w:rsid w:val="00A37071"/>
    <w:rsid w:val="00A37D3C"/>
    <w:rsid w:val="00A43B85"/>
    <w:rsid w:val="00A466EE"/>
    <w:rsid w:val="00A4687B"/>
    <w:rsid w:val="00A4753A"/>
    <w:rsid w:val="00A4768D"/>
    <w:rsid w:val="00A47FFB"/>
    <w:rsid w:val="00A50051"/>
    <w:rsid w:val="00A500B5"/>
    <w:rsid w:val="00A508F9"/>
    <w:rsid w:val="00A50A83"/>
    <w:rsid w:val="00A5142E"/>
    <w:rsid w:val="00A516BB"/>
    <w:rsid w:val="00A5174A"/>
    <w:rsid w:val="00A51D8E"/>
    <w:rsid w:val="00A52E01"/>
    <w:rsid w:val="00A53CC8"/>
    <w:rsid w:val="00A5470C"/>
    <w:rsid w:val="00A54B5A"/>
    <w:rsid w:val="00A557D7"/>
    <w:rsid w:val="00A56136"/>
    <w:rsid w:val="00A56956"/>
    <w:rsid w:val="00A57E3A"/>
    <w:rsid w:val="00A57EE6"/>
    <w:rsid w:val="00A60E52"/>
    <w:rsid w:val="00A60F0B"/>
    <w:rsid w:val="00A60FE9"/>
    <w:rsid w:val="00A619C5"/>
    <w:rsid w:val="00A631C6"/>
    <w:rsid w:val="00A63806"/>
    <w:rsid w:val="00A65741"/>
    <w:rsid w:val="00A67093"/>
    <w:rsid w:val="00A673DE"/>
    <w:rsid w:val="00A7011C"/>
    <w:rsid w:val="00A70350"/>
    <w:rsid w:val="00A72164"/>
    <w:rsid w:val="00A7258B"/>
    <w:rsid w:val="00A73511"/>
    <w:rsid w:val="00A73EEB"/>
    <w:rsid w:val="00A741DB"/>
    <w:rsid w:val="00A7522C"/>
    <w:rsid w:val="00A75F37"/>
    <w:rsid w:val="00A765AD"/>
    <w:rsid w:val="00A76C7B"/>
    <w:rsid w:val="00A808E1"/>
    <w:rsid w:val="00A80A17"/>
    <w:rsid w:val="00A81980"/>
    <w:rsid w:val="00A8259F"/>
    <w:rsid w:val="00A8262F"/>
    <w:rsid w:val="00A82CDF"/>
    <w:rsid w:val="00A832EE"/>
    <w:rsid w:val="00A84B32"/>
    <w:rsid w:val="00A84B3A"/>
    <w:rsid w:val="00A85ED9"/>
    <w:rsid w:val="00A86224"/>
    <w:rsid w:val="00A86A73"/>
    <w:rsid w:val="00A86C10"/>
    <w:rsid w:val="00A87124"/>
    <w:rsid w:val="00A87B14"/>
    <w:rsid w:val="00A87D1C"/>
    <w:rsid w:val="00A90253"/>
    <w:rsid w:val="00A9048E"/>
    <w:rsid w:val="00A92963"/>
    <w:rsid w:val="00A9393A"/>
    <w:rsid w:val="00A93B71"/>
    <w:rsid w:val="00A94759"/>
    <w:rsid w:val="00A94C7C"/>
    <w:rsid w:val="00A94F0C"/>
    <w:rsid w:val="00A957D8"/>
    <w:rsid w:val="00A9671F"/>
    <w:rsid w:val="00A969EB"/>
    <w:rsid w:val="00A97EA4"/>
    <w:rsid w:val="00AA0253"/>
    <w:rsid w:val="00AA2BDE"/>
    <w:rsid w:val="00AA3CE9"/>
    <w:rsid w:val="00AA47BB"/>
    <w:rsid w:val="00AA4CA8"/>
    <w:rsid w:val="00AA4E01"/>
    <w:rsid w:val="00AA54CE"/>
    <w:rsid w:val="00AA5BE5"/>
    <w:rsid w:val="00AA5D81"/>
    <w:rsid w:val="00AA75AC"/>
    <w:rsid w:val="00AB0B32"/>
    <w:rsid w:val="00AB0D33"/>
    <w:rsid w:val="00AB0DCB"/>
    <w:rsid w:val="00AB1A08"/>
    <w:rsid w:val="00AB242F"/>
    <w:rsid w:val="00AB2D04"/>
    <w:rsid w:val="00AB4C21"/>
    <w:rsid w:val="00AB557E"/>
    <w:rsid w:val="00AB5782"/>
    <w:rsid w:val="00AB5C39"/>
    <w:rsid w:val="00AB6360"/>
    <w:rsid w:val="00AB6D3E"/>
    <w:rsid w:val="00AB6FB6"/>
    <w:rsid w:val="00AB75A9"/>
    <w:rsid w:val="00AB788C"/>
    <w:rsid w:val="00AC11C3"/>
    <w:rsid w:val="00AC159C"/>
    <w:rsid w:val="00AC5198"/>
    <w:rsid w:val="00AC51E0"/>
    <w:rsid w:val="00AC64E3"/>
    <w:rsid w:val="00AC752A"/>
    <w:rsid w:val="00AC7914"/>
    <w:rsid w:val="00AD126D"/>
    <w:rsid w:val="00AD13E2"/>
    <w:rsid w:val="00AD1C5C"/>
    <w:rsid w:val="00AD2F7D"/>
    <w:rsid w:val="00AD341A"/>
    <w:rsid w:val="00AD3C29"/>
    <w:rsid w:val="00AD3D5A"/>
    <w:rsid w:val="00AD5177"/>
    <w:rsid w:val="00AD564B"/>
    <w:rsid w:val="00AD566F"/>
    <w:rsid w:val="00AD5DEC"/>
    <w:rsid w:val="00AD60CA"/>
    <w:rsid w:val="00AD6170"/>
    <w:rsid w:val="00AD6321"/>
    <w:rsid w:val="00AD67CA"/>
    <w:rsid w:val="00AD6D29"/>
    <w:rsid w:val="00AD6E58"/>
    <w:rsid w:val="00AE0CB9"/>
    <w:rsid w:val="00AE10FF"/>
    <w:rsid w:val="00AE1285"/>
    <w:rsid w:val="00AE228E"/>
    <w:rsid w:val="00AE2552"/>
    <w:rsid w:val="00AE3BAE"/>
    <w:rsid w:val="00AE3DA7"/>
    <w:rsid w:val="00AE4485"/>
    <w:rsid w:val="00AE4C01"/>
    <w:rsid w:val="00AE561B"/>
    <w:rsid w:val="00AE60E3"/>
    <w:rsid w:val="00AE6C22"/>
    <w:rsid w:val="00AE6DE8"/>
    <w:rsid w:val="00AE794F"/>
    <w:rsid w:val="00AE7BCE"/>
    <w:rsid w:val="00AF1239"/>
    <w:rsid w:val="00AF2C2B"/>
    <w:rsid w:val="00AF340D"/>
    <w:rsid w:val="00AF3974"/>
    <w:rsid w:val="00AF4830"/>
    <w:rsid w:val="00AF55FF"/>
    <w:rsid w:val="00AF653B"/>
    <w:rsid w:val="00AF6780"/>
    <w:rsid w:val="00AF72A6"/>
    <w:rsid w:val="00AF783A"/>
    <w:rsid w:val="00AF7C14"/>
    <w:rsid w:val="00B005BE"/>
    <w:rsid w:val="00B016A5"/>
    <w:rsid w:val="00B01776"/>
    <w:rsid w:val="00B01820"/>
    <w:rsid w:val="00B02202"/>
    <w:rsid w:val="00B03D5F"/>
    <w:rsid w:val="00B043B2"/>
    <w:rsid w:val="00B04F72"/>
    <w:rsid w:val="00B0508B"/>
    <w:rsid w:val="00B055EF"/>
    <w:rsid w:val="00B05A6B"/>
    <w:rsid w:val="00B1034E"/>
    <w:rsid w:val="00B108B5"/>
    <w:rsid w:val="00B133A0"/>
    <w:rsid w:val="00B1395F"/>
    <w:rsid w:val="00B1413E"/>
    <w:rsid w:val="00B14B4E"/>
    <w:rsid w:val="00B14D4C"/>
    <w:rsid w:val="00B156F9"/>
    <w:rsid w:val="00B15A1C"/>
    <w:rsid w:val="00B15BA5"/>
    <w:rsid w:val="00B172D5"/>
    <w:rsid w:val="00B1733E"/>
    <w:rsid w:val="00B20CFB"/>
    <w:rsid w:val="00B213ED"/>
    <w:rsid w:val="00B224BA"/>
    <w:rsid w:val="00B22DE4"/>
    <w:rsid w:val="00B232F3"/>
    <w:rsid w:val="00B23738"/>
    <w:rsid w:val="00B23E19"/>
    <w:rsid w:val="00B24B91"/>
    <w:rsid w:val="00B25A86"/>
    <w:rsid w:val="00B26357"/>
    <w:rsid w:val="00B2646D"/>
    <w:rsid w:val="00B26E17"/>
    <w:rsid w:val="00B27098"/>
    <w:rsid w:val="00B27A0D"/>
    <w:rsid w:val="00B304B9"/>
    <w:rsid w:val="00B30A99"/>
    <w:rsid w:val="00B31BD7"/>
    <w:rsid w:val="00B32402"/>
    <w:rsid w:val="00B324CB"/>
    <w:rsid w:val="00B32BB7"/>
    <w:rsid w:val="00B33013"/>
    <w:rsid w:val="00B335C1"/>
    <w:rsid w:val="00B337ED"/>
    <w:rsid w:val="00B33E9D"/>
    <w:rsid w:val="00B344EE"/>
    <w:rsid w:val="00B345D3"/>
    <w:rsid w:val="00B3465D"/>
    <w:rsid w:val="00B359AA"/>
    <w:rsid w:val="00B36364"/>
    <w:rsid w:val="00B370D9"/>
    <w:rsid w:val="00B377AA"/>
    <w:rsid w:val="00B4011D"/>
    <w:rsid w:val="00B402BC"/>
    <w:rsid w:val="00B41CF9"/>
    <w:rsid w:val="00B43D4A"/>
    <w:rsid w:val="00B440B2"/>
    <w:rsid w:val="00B4431F"/>
    <w:rsid w:val="00B45601"/>
    <w:rsid w:val="00B45AAD"/>
    <w:rsid w:val="00B45D1B"/>
    <w:rsid w:val="00B50AB2"/>
    <w:rsid w:val="00B50DFA"/>
    <w:rsid w:val="00B527FB"/>
    <w:rsid w:val="00B54453"/>
    <w:rsid w:val="00B54B04"/>
    <w:rsid w:val="00B55A73"/>
    <w:rsid w:val="00B55D18"/>
    <w:rsid w:val="00B55E1A"/>
    <w:rsid w:val="00B5602C"/>
    <w:rsid w:val="00B5625B"/>
    <w:rsid w:val="00B56804"/>
    <w:rsid w:val="00B569F0"/>
    <w:rsid w:val="00B574F2"/>
    <w:rsid w:val="00B57988"/>
    <w:rsid w:val="00B60195"/>
    <w:rsid w:val="00B6144F"/>
    <w:rsid w:val="00B62032"/>
    <w:rsid w:val="00B62048"/>
    <w:rsid w:val="00B6210A"/>
    <w:rsid w:val="00B64061"/>
    <w:rsid w:val="00B644E7"/>
    <w:rsid w:val="00B6456F"/>
    <w:rsid w:val="00B6549D"/>
    <w:rsid w:val="00B65B15"/>
    <w:rsid w:val="00B65F8C"/>
    <w:rsid w:val="00B66523"/>
    <w:rsid w:val="00B67A7F"/>
    <w:rsid w:val="00B67D1F"/>
    <w:rsid w:val="00B67F0B"/>
    <w:rsid w:val="00B7092F"/>
    <w:rsid w:val="00B713E5"/>
    <w:rsid w:val="00B7175F"/>
    <w:rsid w:val="00B723A5"/>
    <w:rsid w:val="00B72546"/>
    <w:rsid w:val="00B7263B"/>
    <w:rsid w:val="00B73265"/>
    <w:rsid w:val="00B73F47"/>
    <w:rsid w:val="00B74F9D"/>
    <w:rsid w:val="00B75704"/>
    <w:rsid w:val="00B7638A"/>
    <w:rsid w:val="00B8069B"/>
    <w:rsid w:val="00B80DF9"/>
    <w:rsid w:val="00B80E10"/>
    <w:rsid w:val="00B8111B"/>
    <w:rsid w:val="00B8125C"/>
    <w:rsid w:val="00B817AA"/>
    <w:rsid w:val="00B81A73"/>
    <w:rsid w:val="00B82796"/>
    <w:rsid w:val="00B8337A"/>
    <w:rsid w:val="00B8345A"/>
    <w:rsid w:val="00B83AD8"/>
    <w:rsid w:val="00B840D8"/>
    <w:rsid w:val="00B8428D"/>
    <w:rsid w:val="00B84AE4"/>
    <w:rsid w:val="00B850DD"/>
    <w:rsid w:val="00B867F4"/>
    <w:rsid w:val="00B86FE6"/>
    <w:rsid w:val="00B909CA"/>
    <w:rsid w:val="00B90DA7"/>
    <w:rsid w:val="00B91369"/>
    <w:rsid w:val="00B920BB"/>
    <w:rsid w:val="00B92B34"/>
    <w:rsid w:val="00B935F4"/>
    <w:rsid w:val="00B93C48"/>
    <w:rsid w:val="00B948B6"/>
    <w:rsid w:val="00B94E4C"/>
    <w:rsid w:val="00B9559D"/>
    <w:rsid w:val="00B96467"/>
    <w:rsid w:val="00B97187"/>
    <w:rsid w:val="00B971AF"/>
    <w:rsid w:val="00BA03D0"/>
    <w:rsid w:val="00BA0CF7"/>
    <w:rsid w:val="00BA11A8"/>
    <w:rsid w:val="00BA154E"/>
    <w:rsid w:val="00BA2503"/>
    <w:rsid w:val="00BA3442"/>
    <w:rsid w:val="00BA34AD"/>
    <w:rsid w:val="00BA37CE"/>
    <w:rsid w:val="00BA3FB7"/>
    <w:rsid w:val="00BA4258"/>
    <w:rsid w:val="00BA43AD"/>
    <w:rsid w:val="00BA4692"/>
    <w:rsid w:val="00BA478B"/>
    <w:rsid w:val="00BA6150"/>
    <w:rsid w:val="00BA688A"/>
    <w:rsid w:val="00BA7179"/>
    <w:rsid w:val="00BA7AF8"/>
    <w:rsid w:val="00BB0827"/>
    <w:rsid w:val="00BB16DE"/>
    <w:rsid w:val="00BB1ED0"/>
    <w:rsid w:val="00BB1EF7"/>
    <w:rsid w:val="00BB246E"/>
    <w:rsid w:val="00BB2AB6"/>
    <w:rsid w:val="00BB3D04"/>
    <w:rsid w:val="00BB650E"/>
    <w:rsid w:val="00BB7595"/>
    <w:rsid w:val="00BB75BD"/>
    <w:rsid w:val="00BB7669"/>
    <w:rsid w:val="00BB76B8"/>
    <w:rsid w:val="00BC063F"/>
    <w:rsid w:val="00BC0661"/>
    <w:rsid w:val="00BC078E"/>
    <w:rsid w:val="00BC3347"/>
    <w:rsid w:val="00BC4415"/>
    <w:rsid w:val="00BC464C"/>
    <w:rsid w:val="00BC48C4"/>
    <w:rsid w:val="00BC66B6"/>
    <w:rsid w:val="00BC66EC"/>
    <w:rsid w:val="00BC6FDB"/>
    <w:rsid w:val="00BC7147"/>
    <w:rsid w:val="00BC7672"/>
    <w:rsid w:val="00BC7DE8"/>
    <w:rsid w:val="00BD00D7"/>
    <w:rsid w:val="00BD044A"/>
    <w:rsid w:val="00BD10A5"/>
    <w:rsid w:val="00BD13D1"/>
    <w:rsid w:val="00BD21AC"/>
    <w:rsid w:val="00BD2702"/>
    <w:rsid w:val="00BD27B7"/>
    <w:rsid w:val="00BD31BA"/>
    <w:rsid w:val="00BD45AC"/>
    <w:rsid w:val="00BD4A08"/>
    <w:rsid w:val="00BD56B6"/>
    <w:rsid w:val="00BD577E"/>
    <w:rsid w:val="00BD5B16"/>
    <w:rsid w:val="00BD5C02"/>
    <w:rsid w:val="00BD5D4B"/>
    <w:rsid w:val="00BD5E0C"/>
    <w:rsid w:val="00BD62E5"/>
    <w:rsid w:val="00BD6425"/>
    <w:rsid w:val="00BD6D73"/>
    <w:rsid w:val="00BD71AE"/>
    <w:rsid w:val="00BD7618"/>
    <w:rsid w:val="00BD7708"/>
    <w:rsid w:val="00BD7B30"/>
    <w:rsid w:val="00BE084E"/>
    <w:rsid w:val="00BE0966"/>
    <w:rsid w:val="00BE0AE8"/>
    <w:rsid w:val="00BE0B65"/>
    <w:rsid w:val="00BE0E82"/>
    <w:rsid w:val="00BE2336"/>
    <w:rsid w:val="00BE30B8"/>
    <w:rsid w:val="00BE363F"/>
    <w:rsid w:val="00BE47F7"/>
    <w:rsid w:val="00BE4872"/>
    <w:rsid w:val="00BE4F11"/>
    <w:rsid w:val="00BE5D66"/>
    <w:rsid w:val="00BE6E13"/>
    <w:rsid w:val="00BF162C"/>
    <w:rsid w:val="00BF1825"/>
    <w:rsid w:val="00BF1AD9"/>
    <w:rsid w:val="00BF265A"/>
    <w:rsid w:val="00BF3682"/>
    <w:rsid w:val="00BF3810"/>
    <w:rsid w:val="00BF4258"/>
    <w:rsid w:val="00BF43BA"/>
    <w:rsid w:val="00BF47C5"/>
    <w:rsid w:val="00BF47F8"/>
    <w:rsid w:val="00BF54E5"/>
    <w:rsid w:val="00BF5722"/>
    <w:rsid w:val="00BF6268"/>
    <w:rsid w:val="00BF655D"/>
    <w:rsid w:val="00BF6CBF"/>
    <w:rsid w:val="00BF6DAF"/>
    <w:rsid w:val="00BF720B"/>
    <w:rsid w:val="00BF747E"/>
    <w:rsid w:val="00C00102"/>
    <w:rsid w:val="00C00103"/>
    <w:rsid w:val="00C021BB"/>
    <w:rsid w:val="00C022A9"/>
    <w:rsid w:val="00C0288D"/>
    <w:rsid w:val="00C02E83"/>
    <w:rsid w:val="00C04511"/>
    <w:rsid w:val="00C04673"/>
    <w:rsid w:val="00C049AC"/>
    <w:rsid w:val="00C05EF0"/>
    <w:rsid w:val="00C06D25"/>
    <w:rsid w:val="00C06E65"/>
    <w:rsid w:val="00C072FC"/>
    <w:rsid w:val="00C07935"/>
    <w:rsid w:val="00C07BCA"/>
    <w:rsid w:val="00C1035A"/>
    <w:rsid w:val="00C112A3"/>
    <w:rsid w:val="00C1231C"/>
    <w:rsid w:val="00C124D0"/>
    <w:rsid w:val="00C1294E"/>
    <w:rsid w:val="00C12E8A"/>
    <w:rsid w:val="00C13005"/>
    <w:rsid w:val="00C14CF4"/>
    <w:rsid w:val="00C1610C"/>
    <w:rsid w:val="00C16790"/>
    <w:rsid w:val="00C16846"/>
    <w:rsid w:val="00C17CD6"/>
    <w:rsid w:val="00C17CE8"/>
    <w:rsid w:val="00C209A8"/>
    <w:rsid w:val="00C20E5E"/>
    <w:rsid w:val="00C212DE"/>
    <w:rsid w:val="00C21CCB"/>
    <w:rsid w:val="00C21D68"/>
    <w:rsid w:val="00C21D85"/>
    <w:rsid w:val="00C25E48"/>
    <w:rsid w:val="00C268BF"/>
    <w:rsid w:val="00C26FBD"/>
    <w:rsid w:val="00C2700F"/>
    <w:rsid w:val="00C271B7"/>
    <w:rsid w:val="00C271C4"/>
    <w:rsid w:val="00C273E4"/>
    <w:rsid w:val="00C27F19"/>
    <w:rsid w:val="00C30BB6"/>
    <w:rsid w:val="00C31C7E"/>
    <w:rsid w:val="00C3247A"/>
    <w:rsid w:val="00C32CF1"/>
    <w:rsid w:val="00C33313"/>
    <w:rsid w:val="00C33682"/>
    <w:rsid w:val="00C33DC3"/>
    <w:rsid w:val="00C34851"/>
    <w:rsid w:val="00C3541A"/>
    <w:rsid w:val="00C36058"/>
    <w:rsid w:val="00C3670F"/>
    <w:rsid w:val="00C37AB0"/>
    <w:rsid w:val="00C37D4C"/>
    <w:rsid w:val="00C3D483"/>
    <w:rsid w:val="00C403EF"/>
    <w:rsid w:val="00C40BBF"/>
    <w:rsid w:val="00C41804"/>
    <w:rsid w:val="00C42096"/>
    <w:rsid w:val="00C42A0F"/>
    <w:rsid w:val="00C42A5B"/>
    <w:rsid w:val="00C42C28"/>
    <w:rsid w:val="00C4343D"/>
    <w:rsid w:val="00C435BC"/>
    <w:rsid w:val="00C4384B"/>
    <w:rsid w:val="00C44501"/>
    <w:rsid w:val="00C449ED"/>
    <w:rsid w:val="00C44BE0"/>
    <w:rsid w:val="00C44FB5"/>
    <w:rsid w:val="00C46126"/>
    <w:rsid w:val="00C46FFA"/>
    <w:rsid w:val="00C47372"/>
    <w:rsid w:val="00C4748B"/>
    <w:rsid w:val="00C47548"/>
    <w:rsid w:val="00C50DC9"/>
    <w:rsid w:val="00C513E0"/>
    <w:rsid w:val="00C51625"/>
    <w:rsid w:val="00C51694"/>
    <w:rsid w:val="00C52279"/>
    <w:rsid w:val="00C522E6"/>
    <w:rsid w:val="00C53AB4"/>
    <w:rsid w:val="00C5419D"/>
    <w:rsid w:val="00C5466B"/>
    <w:rsid w:val="00C554AB"/>
    <w:rsid w:val="00C554F6"/>
    <w:rsid w:val="00C56038"/>
    <w:rsid w:val="00C5628E"/>
    <w:rsid w:val="00C564F4"/>
    <w:rsid w:val="00C56757"/>
    <w:rsid w:val="00C56A8B"/>
    <w:rsid w:val="00C57CAB"/>
    <w:rsid w:val="00C6015C"/>
    <w:rsid w:val="00C6034F"/>
    <w:rsid w:val="00C60658"/>
    <w:rsid w:val="00C60A37"/>
    <w:rsid w:val="00C61AE4"/>
    <w:rsid w:val="00C62630"/>
    <w:rsid w:val="00C627F3"/>
    <w:rsid w:val="00C62AFD"/>
    <w:rsid w:val="00C643C7"/>
    <w:rsid w:val="00C65C29"/>
    <w:rsid w:val="00C65C54"/>
    <w:rsid w:val="00C6729F"/>
    <w:rsid w:val="00C67841"/>
    <w:rsid w:val="00C7138C"/>
    <w:rsid w:val="00C72054"/>
    <w:rsid w:val="00C72664"/>
    <w:rsid w:val="00C73AAC"/>
    <w:rsid w:val="00C74367"/>
    <w:rsid w:val="00C743A0"/>
    <w:rsid w:val="00C754CC"/>
    <w:rsid w:val="00C7647A"/>
    <w:rsid w:val="00C76910"/>
    <w:rsid w:val="00C76C3E"/>
    <w:rsid w:val="00C77045"/>
    <w:rsid w:val="00C77325"/>
    <w:rsid w:val="00C7746D"/>
    <w:rsid w:val="00C77A5D"/>
    <w:rsid w:val="00C77D08"/>
    <w:rsid w:val="00C80A30"/>
    <w:rsid w:val="00C80F2A"/>
    <w:rsid w:val="00C81326"/>
    <w:rsid w:val="00C83C26"/>
    <w:rsid w:val="00C83FA0"/>
    <w:rsid w:val="00C847B1"/>
    <w:rsid w:val="00C85977"/>
    <w:rsid w:val="00C8680D"/>
    <w:rsid w:val="00C86DAB"/>
    <w:rsid w:val="00C86F24"/>
    <w:rsid w:val="00C872BD"/>
    <w:rsid w:val="00C8734C"/>
    <w:rsid w:val="00C901CF"/>
    <w:rsid w:val="00C90C57"/>
    <w:rsid w:val="00C90FA2"/>
    <w:rsid w:val="00C91998"/>
    <w:rsid w:val="00C92E12"/>
    <w:rsid w:val="00C963A9"/>
    <w:rsid w:val="00C96CB1"/>
    <w:rsid w:val="00C977EB"/>
    <w:rsid w:val="00C97919"/>
    <w:rsid w:val="00CA0104"/>
    <w:rsid w:val="00CA1832"/>
    <w:rsid w:val="00CA1C6D"/>
    <w:rsid w:val="00CA1F87"/>
    <w:rsid w:val="00CA2670"/>
    <w:rsid w:val="00CA2828"/>
    <w:rsid w:val="00CA2EB5"/>
    <w:rsid w:val="00CA32DE"/>
    <w:rsid w:val="00CA37E0"/>
    <w:rsid w:val="00CA38C9"/>
    <w:rsid w:val="00CA44CB"/>
    <w:rsid w:val="00CA522C"/>
    <w:rsid w:val="00CA5525"/>
    <w:rsid w:val="00CA565B"/>
    <w:rsid w:val="00CA5723"/>
    <w:rsid w:val="00CA78B8"/>
    <w:rsid w:val="00CA7A02"/>
    <w:rsid w:val="00CA7AD5"/>
    <w:rsid w:val="00CB0C6B"/>
    <w:rsid w:val="00CB1B04"/>
    <w:rsid w:val="00CB1DF1"/>
    <w:rsid w:val="00CB2259"/>
    <w:rsid w:val="00CB2631"/>
    <w:rsid w:val="00CB28C0"/>
    <w:rsid w:val="00CB2C20"/>
    <w:rsid w:val="00CB34C9"/>
    <w:rsid w:val="00CB378B"/>
    <w:rsid w:val="00CB3E7A"/>
    <w:rsid w:val="00CB4385"/>
    <w:rsid w:val="00CB4984"/>
    <w:rsid w:val="00CB58FE"/>
    <w:rsid w:val="00CB59DD"/>
    <w:rsid w:val="00CB5DD7"/>
    <w:rsid w:val="00CB657C"/>
    <w:rsid w:val="00CB663D"/>
    <w:rsid w:val="00CB7795"/>
    <w:rsid w:val="00CB77D5"/>
    <w:rsid w:val="00CB7CE1"/>
    <w:rsid w:val="00CB7FCD"/>
    <w:rsid w:val="00CC0EEC"/>
    <w:rsid w:val="00CC10DC"/>
    <w:rsid w:val="00CC14F0"/>
    <w:rsid w:val="00CC1B69"/>
    <w:rsid w:val="00CC318F"/>
    <w:rsid w:val="00CC31EF"/>
    <w:rsid w:val="00CC4786"/>
    <w:rsid w:val="00CC55D5"/>
    <w:rsid w:val="00CC57B1"/>
    <w:rsid w:val="00CC65DE"/>
    <w:rsid w:val="00CC6A14"/>
    <w:rsid w:val="00CC6BAE"/>
    <w:rsid w:val="00CC739A"/>
    <w:rsid w:val="00CD0EE4"/>
    <w:rsid w:val="00CD111B"/>
    <w:rsid w:val="00CD1294"/>
    <w:rsid w:val="00CD1EF3"/>
    <w:rsid w:val="00CD232D"/>
    <w:rsid w:val="00CD2AD0"/>
    <w:rsid w:val="00CD36BF"/>
    <w:rsid w:val="00CD39E5"/>
    <w:rsid w:val="00CD4424"/>
    <w:rsid w:val="00CD4B5B"/>
    <w:rsid w:val="00CD4D1A"/>
    <w:rsid w:val="00CD4D8D"/>
    <w:rsid w:val="00CD6AF0"/>
    <w:rsid w:val="00CD6CD6"/>
    <w:rsid w:val="00CD6F12"/>
    <w:rsid w:val="00CD70BA"/>
    <w:rsid w:val="00CE04AF"/>
    <w:rsid w:val="00CE04F5"/>
    <w:rsid w:val="00CE08CC"/>
    <w:rsid w:val="00CE0FDE"/>
    <w:rsid w:val="00CE1B90"/>
    <w:rsid w:val="00CE31D2"/>
    <w:rsid w:val="00CE339C"/>
    <w:rsid w:val="00CE362A"/>
    <w:rsid w:val="00CE394D"/>
    <w:rsid w:val="00CE3B0F"/>
    <w:rsid w:val="00CE3CFA"/>
    <w:rsid w:val="00CE40BB"/>
    <w:rsid w:val="00CE4411"/>
    <w:rsid w:val="00CE48A9"/>
    <w:rsid w:val="00CE5227"/>
    <w:rsid w:val="00CE704F"/>
    <w:rsid w:val="00CF1C71"/>
    <w:rsid w:val="00CF2BC8"/>
    <w:rsid w:val="00CF3882"/>
    <w:rsid w:val="00CF3AEC"/>
    <w:rsid w:val="00CF510F"/>
    <w:rsid w:val="00CF5F3B"/>
    <w:rsid w:val="00CF6968"/>
    <w:rsid w:val="00CF742C"/>
    <w:rsid w:val="00CF781D"/>
    <w:rsid w:val="00CF7B11"/>
    <w:rsid w:val="00D0104E"/>
    <w:rsid w:val="00D01323"/>
    <w:rsid w:val="00D016C6"/>
    <w:rsid w:val="00D02516"/>
    <w:rsid w:val="00D02F64"/>
    <w:rsid w:val="00D03498"/>
    <w:rsid w:val="00D0442D"/>
    <w:rsid w:val="00D04612"/>
    <w:rsid w:val="00D04A16"/>
    <w:rsid w:val="00D05AC1"/>
    <w:rsid w:val="00D05FA5"/>
    <w:rsid w:val="00D06A3B"/>
    <w:rsid w:val="00D074A7"/>
    <w:rsid w:val="00D0759A"/>
    <w:rsid w:val="00D07696"/>
    <w:rsid w:val="00D10402"/>
    <w:rsid w:val="00D10E9A"/>
    <w:rsid w:val="00D11956"/>
    <w:rsid w:val="00D124C9"/>
    <w:rsid w:val="00D12BAF"/>
    <w:rsid w:val="00D12C7B"/>
    <w:rsid w:val="00D149A9"/>
    <w:rsid w:val="00D15522"/>
    <w:rsid w:val="00D15A98"/>
    <w:rsid w:val="00D15F38"/>
    <w:rsid w:val="00D169D1"/>
    <w:rsid w:val="00D170D0"/>
    <w:rsid w:val="00D17DBF"/>
    <w:rsid w:val="00D20D60"/>
    <w:rsid w:val="00D21003"/>
    <w:rsid w:val="00D211A7"/>
    <w:rsid w:val="00D211F6"/>
    <w:rsid w:val="00D21543"/>
    <w:rsid w:val="00D21D0A"/>
    <w:rsid w:val="00D228CB"/>
    <w:rsid w:val="00D231DD"/>
    <w:rsid w:val="00D237F3"/>
    <w:rsid w:val="00D23865"/>
    <w:rsid w:val="00D23B73"/>
    <w:rsid w:val="00D24BC4"/>
    <w:rsid w:val="00D255EC"/>
    <w:rsid w:val="00D26623"/>
    <w:rsid w:val="00D274A8"/>
    <w:rsid w:val="00D30555"/>
    <w:rsid w:val="00D307AF"/>
    <w:rsid w:val="00D30846"/>
    <w:rsid w:val="00D32100"/>
    <w:rsid w:val="00D33017"/>
    <w:rsid w:val="00D334DA"/>
    <w:rsid w:val="00D339FD"/>
    <w:rsid w:val="00D33AD8"/>
    <w:rsid w:val="00D33FBB"/>
    <w:rsid w:val="00D346C2"/>
    <w:rsid w:val="00D34CEF"/>
    <w:rsid w:val="00D35B81"/>
    <w:rsid w:val="00D35CB9"/>
    <w:rsid w:val="00D362C3"/>
    <w:rsid w:val="00D36315"/>
    <w:rsid w:val="00D36614"/>
    <w:rsid w:val="00D3672A"/>
    <w:rsid w:val="00D36C43"/>
    <w:rsid w:val="00D36EE7"/>
    <w:rsid w:val="00D37057"/>
    <w:rsid w:val="00D40230"/>
    <w:rsid w:val="00D4036F"/>
    <w:rsid w:val="00D4063B"/>
    <w:rsid w:val="00D410C3"/>
    <w:rsid w:val="00D41E2E"/>
    <w:rsid w:val="00D42F25"/>
    <w:rsid w:val="00D4313B"/>
    <w:rsid w:val="00D43AA8"/>
    <w:rsid w:val="00D43C0F"/>
    <w:rsid w:val="00D455F7"/>
    <w:rsid w:val="00D460DF"/>
    <w:rsid w:val="00D465FC"/>
    <w:rsid w:val="00D473D9"/>
    <w:rsid w:val="00D47957"/>
    <w:rsid w:val="00D500DC"/>
    <w:rsid w:val="00D503AE"/>
    <w:rsid w:val="00D50752"/>
    <w:rsid w:val="00D5485A"/>
    <w:rsid w:val="00D549CF"/>
    <w:rsid w:val="00D54A46"/>
    <w:rsid w:val="00D54B39"/>
    <w:rsid w:val="00D55173"/>
    <w:rsid w:val="00D552FD"/>
    <w:rsid w:val="00D55775"/>
    <w:rsid w:val="00D557A7"/>
    <w:rsid w:val="00D558D2"/>
    <w:rsid w:val="00D55BA1"/>
    <w:rsid w:val="00D55E5C"/>
    <w:rsid w:val="00D56096"/>
    <w:rsid w:val="00D567E1"/>
    <w:rsid w:val="00D57BEF"/>
    <w:rsid w:val="00D60326"/>
    <w:rsid w:val="00D62769"/>
    <w:rsid w:val="00D62D6B"/>
    <w:rsid w:val="00D63172"/>
    <w:rsid w:val="00D63A4A"/>
    <w:rsid w:val="00D64598"/>
    <w:rsid w:val="00D64E8A"/>
    <w:rsid w:val="00D64FF3"/>
    <w:rsid w:val="00D65225"/>
    <w:rsid w:val="00D657A2"/>
    <w:rsid w:val="00D65CF1"/>
    <w:rsid w:val="00D66AAD"/>
    <w:rsid w:val="00D67218"/>
    <w:rsid w:val="00D705F6"/>
    <w:rsid w:val="00D71778"/>
    <w:rsid w:val="00D7197A"/>
    <w:rsid w:val="00D74009"/>
    <w:rsid w:val="00D74100"/>
    <w:rsid w:val="00D74F3B"/>
    <w:rsid w:val="00D760C8"/>
    <w:rsid w:val="00D76554"/>
    <w:rsid w:val="00D76DDA"/>
    <w:rsid w:val="00D7788F"/>
    <w:rsid w:val="00D77B05"/>
    <w:rsid w:val="00D800DA"/>
    <w:rsid w:val="00D8044C"/>
    <w:rsid w:val="00D807EA"/>
    <w:rsid w:val="00D81372"/>
    <w:rsid w:val="00D82C8F"/>
    <w:rsid w:val="00D8310F"/>
    <w:rsid w:val="00D83A10"/>
    <w:rsid w:val="00D83A52"/>
    <w:rsid w:val="00D83FFD"/>
    <w:rsid w:val="00D8451F"/>
    <w:rsid w:val="00D859A9"/>
    <w:rsid w:val="00D85CFF"/>
    <w:rsid w:val="00D8617D"/>
    <w:rsid w:val="00D87649"/>
    <w:rsid w:val="00D91C64"/>
    <w:rsid w:val="00D92563"/>
    <w:rsid w:val="00D92571"/>
    <w:rsid w:val="00D9642C"/>
    <w:rsid w:val="00D9780C"/>
    <w:rsid w:val="00DA058F"/>
    <w:rsid w:val="00DA099C"/>
    <w:rsid w:val="00DA1BAC"/>
    <w:rsid w:val="00DA1BE2"/>
    <w:rsid w:val="00DA1E72"/>
    <w:rsid w:val="00DA24AB"/>
    <w:rsid w:val="00DA30A4"/>
    <w:rsid w:val="00DA3AC3"/>
    <w:rsid w:val="00DA44BD"/>
    <w:rsid w:val="00DA523E"/>
    <w:rsid w:val="00DA541B"/>
    <w:rsid w:val="00DA66C1"/>
    <w:rsid w:val="00DA6969"/>
    <w:rsid w:val="00DA7202"/>
    <w:rsid w:val="00DA7600"/>
    <w:rsid w:val="00DA785F"/>
    <w:rsid w:val="00DB061A"/>
    <w:rsid w:val="00DB0C58"/>
    <w:rsid w:val="00DB1774"/>
    <w:rsid w:val="00DB1852"/>
    <w:rsid w:val="00DB1D79"/>
    <w:rsid w:val="00DB21FC"/>
    <w:rsid w:val="00DB2AA0"/>
    <w:rsid w:val="00DB2C0B"/>
    <w:rsid w:val="00DB2DA0"/>
    <w:rsid w:val="00DB2E59"/>
    <w:rsid w:val="00DB2E5F"/>
    <w:rsid w:val="00DB3197"/>
    <w:rsid w:val="00DB3245"/>
    <w:rsid w:val="00DB4397"/>
    <w:rsid w:val="00DB55FF"/>
    <w:rsid w:val="00DB5721"/>
    <w:rsid w:val="00DB5F23"/>
    <w:rsid w:val="00DB6355"/>
    <w:rsid w:val="00DB63ED"/>
    <w:rsid w:val="00DB6B08"/>
    <w:rsid w:val="00DB7AE0"/>
    <w:rsid w:val="00DB7B4C"/>
    <w:rsid w:val="00DC0CAB"/>
    <w:rsid w:val="00DC0CAD"/>
    <w:rsid w:val="00DC1582"/>
    <w:rsid w:val="00DC1B20"/>
    <w:rsid w:val="00DC36BC"/>
    <w:rsid w:val="00DC36D8"/>
    <w:rsid w:val="00DC3885"/>
    <w:rsid w:val="00DC4313"/>
    <w:rsid w:val="00DC4AC5"/>
    <w:rsid w:val="00DC51B4"/>
    <w:rsid w:val="00DC562D"/>
    <w:rsid w:val="00DC58C0"/>
    <w:rsid w:val="00DC6658"/>
    <w:rsid w:val="00DC6DD2"/>
    <w:rsid w:val="00DC704F"/>
    <w:rsid w:val="00DC7480"/>
    <w:rsid w:val="00DC75B5"/>
    <w:rsid w:val="00DC7C10"/>
    <w:rsid w:val="00DD26B1"/>
    <w:rsid w:val="00DD407E"/>
    <w:rsid w:val="00DD4C0A"/>
    <w:rsid w:val="00DD5177"/>
    <w:rsid w:val="00DD6929"/>
    <w:rsid w:val="00DD726E"/>
    <w:rsid w:val="00DD7970"/>
    <w:rsid w:val="00DE08F5"/>
    <w:rsid w:val="00DE0B9A"/>
    <w:rsid w:val="00DE16B8"/>
    <w:rsid w:val="00DE20DF"/>
    <w:rsid w:val="00DE35C2"/>
    <w:rsid w:val="00DE3E5B"/>
    <w:rsid w:val="00DE4CC2"/>
    <w:rsid w:val="00DE62B8"/>
    <w:rsid w:val="00DE6D9D"/>
    <w:rsid w:val="00DE79B7"/>
    <w:rsid w:val="00DF112E"/>
    <w:rsid w:val="00DF13A1"/>
    <w:rsid w:val="00DF221D"/>
    <w:rsid w:val="00DF23FC"/>
    <w:rsid w:val="00DF26AC"/>
    <w:rsid w:val="00DF2839"/>
    <w:rsid w:val="00DF29D7"/>
    <w:rsid w:val="00DF2C7F"/>
    <w:rsid w:val="00DF39CD"/>
    <w:rsid w:val="00DF3BBE"/>
    <w:rsid w:val="00DF3CC6"/>
    <w:rsid w:val="00DF3E22"/>
    <w:rsid w:val="00DF5AE2"/>
    <w:rsid w:val="00DF6F40"/>
    <w:rsid w:val="00DF7848"/>
    <w:rsid w:val="00E0094D"/>
    <w:rsid w:val="00E0180D"/>
    <w:rsid w:val="00E03D93"/>
    <w:rsid w:val="00E03F85"/>
    <w:rsid w:val="00E04B68"/>
    <w:rsid w:val="00E06C2E"/>
    <w:rsid w:val="00E102D2"/>
    <w:rsid w:val="00E10A17"/>
    <w:rsid w:val="00E11657"/>
    <w:rsid w:val="00E118D0"/>
    <w:rsid w:val="00E11980"/>
    <w:rsid w:val="00E1214D"/>
    <w:rsid w:val="00E1271C"/>
    <w:rsid w:val="00E13427"/>
    <w:rsid w:val="00E1374D"/>
    <w:rsid w:val="00E13A41"/>
    <w:rsid w:val="00E13E51"/>
    <w:rsid w:val="00E142B1"/>
    <w:rsid w:val="00E150EE"/>
    <w:rsid w:val="00E15402"/>
    <w:rsid w:val="00E168E1"/>
    <w:rsid w:val="00E16CF0"/>
    <w:rsid w:val="00E16DA5"/>
    <w:rsid w:val="00E16EC6"/>
    <w:rsid w:val="00E170BD"/>
    <w:rsid w:val="00E17568"/>
    <w:rsid w:val="00E175BB"/>
    <w:rsid w:val="00E20056"/>
    <w:rsid w:val="00E20134"/>
    <w:rsid w:val="00E20223"/>
    <w:rsid w:val="00E20B5F"/>
    <w:rsid w:val="00E21762"/>
    <w:rsid w:val="00E22121"/>
    <w:rsid w:val="00E223D1"/>
    <w:rsid w:val="00E227D2"/>
    <w:rsid w:val="00E22D37"/>
    <w:rsid w:val="00E242B1"/>
    <w:rsid w:val="00E246B6"/>
    <w:rsid w:val="00E24CB2"/>
    <w:rsid w:val="00E24E27"/>
    <w:rsid w:val="00E24E39"/>
    <w:rsid w:val="00E276AE"/>
    <w:rsid w:val="00E30DB7"/>
    <w:rsid w:val="00E30DDE"/>
    <w:rsid w:val="00E31195"/>
    <w:rsid w:val="00E31D1C"/>
    <w:rsid w:val="00E31D84"/>
    <w:rsid w:val="00E31F51"/>
    <w:rsid w:val="00E326CA"/>
    <w:rsid w:val="00E32981"/>
    <w:rsid w:val="00E33C5F"/>
    <w:rsid w:val="00E34312"/>
    <w:rsid w:val="00E345E2"/>
    <w:rsid w:val="00E34CED"/>
    <w:rsid w:val="00E34D6C"/>
    <w:rsid w:val="00E34E09"/>
    <w:rsid w:val="00E3536D"/>
    <w:rsid w:val="00E35498"/>
    <w:rsid w:val="00E35F69"/>
    <w:rsid w:val="00E363E6"/>
    <w:rsid w:val="00E37132"/>
    <w:rsid w:val="00E373FE"/>
    <w:rsid w:val="00E37D34"/>
    <w:rsid w:val="00E40516"/>
    <w:rsid w:val="00E40721"/>
    <w:rsid w:val="00E41003"/>
    <w:rsid w:val="00E41AE5"/>
    <w:rsid w:val="00E42516"/>
    <w:rsid w:val="00E431CC"/>
    <w:rsid w:val="00E43575"/>
    <w:rsid w:val="00E43D76"/>
    <w:rsid w:val="00E44456"/>
    <w:rsid w:val="00E4486E"/>
    <w:rsid w:val="00E46680"/>
    <w:rsid w:val="00E47242"/>
    <w:rsid w:val="00E47C68"/>
    <w:rsid w:val="00E502FE"/>
    <w:rsid w:val="00E504EE"/>
    <w:rsid w:val="00E53FA7"/>
    <w:rsid w:val="00E541EB"/>
    <w:rsid w:val="00E54834"/>
    <w:rsid w:val="00E553B9"/>
    <w:rsid w:val="00E559CB"/>
    <w:rsid w:val="00E56E57"/>
    <w:rsid w:val="00E56E98"/>
    <w:rsid w:val="00E6127B"/>
    <w:rsid w:val="00E619E2"/>
    <w:rsid w:val="00E61EBB"/>
    <w:rsid w:val="00E62059"/>
    <w:rsid w:val="00E62AA7"/>
    <w:rsid w:val="00E63002"/>
    <w:rsid w:val="00E64B4D"/>
    <w:rsid w:val="00E653DE"/>
    <w:rsid w:val="00E656EE"/>
    <w:rsid w:val="00E6599B"/>
    <w:rsid w:val="00E65D42"/>
    <w:rsid w:val="00E662D7"/>
    <w:rsid w:val="00E66BA3"/>
    <w:rsid w:val="00E67585"/>
    <w:rsid w:val="00E677C9"/>
    <w:rsid w:val="00E67DDB"/>
    <w:rsid w:val="00E6D408"/>
    <w:rsid w:val="00E71211"/>
    <w:rsid w:val="00E71524"/>
    <w:rsid w:val="00E726DE"/>
    <w:rsid w:val="00E72BEE"/>
    <w:rsid w:val="00E73B1B"/>
    <w:rsid w:val="00E73B2B"/>
    <w:rsid w:val="00E7427A"/>
    <w:rsid w:val="00E74872"/>
    <w:rsid w:val="00E7637D"/>
    <w:rsid w:val="00E764F4"/>
    <w:rsid w:val="00E76A38"/>
    <w:rsid w:val="00E76B7E"/>
    <w:rsid w:val="00E77D1E"/>
    <w:rsid w:val="00E77E78"/>
    <w:rsid w:val="00E789BB"/>
    <w:rsid w:val="00E83402"/>
    <w:rsid w:val="00E844D5"/>
    <w:rsid w:val="00E8490B"/>
    <w:rsid w:val="00E84B4D"/>
    <w:rsid w:val="00E8514C"/>
    <w:rsid w:val="00E85576"/>
    <w:rsid w:val="00E85D1B"/>
    <w:rsid w:val="00E8638A"/>
    <w:rsid w:val="00E86536"/>
    <w:rsid w:val="00E86B87"/>
    <w:rsid w:val="00E86F39"/>
    <w:rsid w:val="00E871C2"/>
    <w:rsid w:val="00E87A4D"/>
    <w:rsid w:val="00E87F37"/>
    <w:rsid w:val="00E905D9"/>
    <w:rsid w:val="00E90939"/>
    <w:rsid w:val="00E91C32"/>
    <w:rsid w:val="00E9218F"/>
    <w:rsid w:val="00E92A16"/>
    <w:rsid w:val="00E940A3"/>
    <w:rsid w:val="00E9425D"/>
    <w:rsid w:val="00E94BA2"/>
    <w:rsid w:val="00E951A7"/>
    <w:rsid w:val="00E95935"/>
    <w:rsid w:val="00E97338"/>
    <w:rsid w:val="00EA13A5"/>
    <w:rsid w:val="00EA19D2"/>
    <w:rsid w:val="00EA1BAA"/>
    <w:rsid w:val="00EA1EDE"/>
    <w:rsid w:val="00EA3C45"/>
    <w:rsid w:val="00EA4053"/>
    <w:rsid w:val="00EA4494"/>
    <w:rsid w:val="00EA534E"/>
    <w:rsid w:val="00EA592E"/>
    <w:rsid w:val="00EB080C"/>
    <w:rsid w:val="00EB086C"/>
    <w:rsid w:val="00EB0C58"/>
    <w:rsid w:val="00EB2134"/>
    <w:rsid w:val="00EB2CD3"/>
    <w:rsid w:val="00EB3644"/>
    <w:rsid w:val="00EB3687"/>
    <w:rsid w:val="00EB3B17"/>
    <w:rsid w:val="00EB4C79"/>
    <w:rsid w:val="00EB6E96"/>
    <w:rsid w:val="00EB7658"/>
    <w:rsid w:val="00EC041A"/>
    <w:rsid w:val="00EC2347"/>
    <w:rsid w:val="00EC2392"/>
    <w:rsid w:val="00EC2B65"/>
    <w:rsid w:val="00EC3324"/>
    <w:rsid w:val="00EC362B"/>
    <w:rsid w:val="00EC4A8B"/>
    <w:rsid w:val="00EC4F0B"/>
    <w:rsid w:val="00EC6A37"/>
    <w:rsid w:val="00EC6A7F"/>
    <w:rsid w:val="00EC78A5"/>
    <w:rsid w:val="00ED00CC"/>
    <w:rsid w:val="00ED0631"/>
    <w:rsid w:val="00ED0666"/>
    <w:rsid w:val="00ED0E52"/>
    <w:rsid w:val="00ED1568"/>
    <w:rsid w:val="00ED1D37"/>
    <w:rsid w:val="00ED345F"/>
    <w:rsid w:val="00ED401C"/>
    <w:rsid w:val="00ED439D"/>
    <w:rsid w:val="00ED4611"/>
    <w:rsid w:val="00ED46D6"/>
    <w:rsid w:val="00ED5059"/>
    <w:rsid w:val="00ED52B7"/>
    <w:rsid w:val="00ED7252"/>
    <w:rsid w:val="00ED737A"/>
    <w:rsid w:val="00ED7392"/>
    <w:rsid w:val="00ED75D0"/>
    <w:rsid w:val="00ED7860"/>
    <w:rsid w:val="00ED7A03"/>
    <w:rsid w:val="00ED7AE0"/>
    <w:rsid w:val="00ED7F82"/>
    <w:rsid w:val="00EE07A8"/>
    <w:rsid w:val="00EE07CF"/>
    <w:rsid w:val="00EE0B03"/>
    <w:rsid w:val="00EE10C8"/>
    <w:rsid w:val="00EE127B"/>
    <w:rsid w:val="00EE1C54"/>
    <w:rsid w:val="00EE2552"/>
    <w:rsid w:val="00EE263F"/>
    <w:rsid w:val="00EE333B"/>
    <w:rsid w:val="00EE3749"/>
    <w:rsid w:val="00EE3FAA"/>
    <w:rsid w:val="00EE4310"/>
    <w:rsid w:val="00EE434B"/>
    <w:rsid w:val="00EE63F3"/>
    <w:rsid w:val="00EE69E9"/>
    <w:rsid w:val="00EE6B73"/>
    <w:rsid w:val="00EE714F"/>
    <w:rsid w:val="00EE738E"/>
    <w:rsid w:val="00EE7EA6"/>
    <w:rsid w:val="00EF01E8"/>
    <w:rsid w:val="00EF0BE1"/>
    <w:rsid w:val="00EF0D75"/>
    <w:rsid w:val="00EF10F3"/>
    <w:rsid w:val="00EF1F21"/>
    <w:rsid w:val="00EF2642"/>
    <w:rsid w:val="00EF3681"/>
    <w:rsid w:val="00EF3B6A"/>
    <w:rsid w:val="00EF6E5C"/>
    <w:rsid w:val="00EF6FA3"/>
    <w:rsid w:val="00F00831"/>
    <w:rsid w:val="00F00876"/>
    <w:rsid w:val="00F00ED9"/>
    <w:rsid w:val="00F01760"/>
    <w:rsid w:val="00F01AFB"/>
    <w:rsid w:val="00F01C54"/>
    <w:rsid w:val="00F03766"/>
    <w:rsid w:val="00F041F7"/>
    <w:rsid w:val="00F054A6"/>
    <w:rsid w:val="00F05839"/>
    <w:rsid w:val="00F06570"/>
    <w:rsid w:val="00F068C1"/>
    <w:rsid w:val="00F068D5"/>
    <w:rsid w:val="00F06A68"/>
    <w:rsid w:val="00F06CBE"/>
    <w:rsid w:val="00F07C85"/>
    <w:rsid w:val="00F10280"/>
    <w:rsid w:val="00F10790"/>
    <w:rsid w:val="00F107C8"/>
    <w:rsid w:val="00F10D67"/>
    <w:rsid w:val="00F10E7C"/>
    <w:rsid w:val="00F129C9"/>
    <w:rsid w:val="00F13C1E"/>
    <w:rsid w:val="00F13D44"/>
    <w:rsid w:val="00F140EB"/>
    <w:rsid w:val="00F143A6"/>
    <w:rsid w:val="00F144A5"/>
    <w:rsid w:val="00F156FF"/>
    <w:rsid w:val="00F15B2B"/>
    <w:rsid w:val="00F166F7"/>
    <w:rsid w:val="00F16F17"/>
    <w:rsid w:val="00F17FB6"/>
    <w:rsid w:val="00F20BC2"/>
    <w:rsid w:val="00F21B8A"/>
    <w:rsid w:val="00F223F6"/>
    <w:rsid w:val="00F225AD"/>
    <w:rsid w:val="00F2333E"/>
    <w:rsid w:val="00F2347A"/>
    <w:rsid w:val="00F235B0"/>
    <w:rsid w:val="00F259ED"/>
    <w:rsid w:val="00F26283"/>
    <w:rsid w:val="00F2678D"/>
    <w:rsid w:val="00F30C4A"/>
    <w:rsid w:val="00F31CD4"/>
    <w:rsid w:val="00F32131"/>
    <w:rsid w:val="00F32147"/>
    <w:rsid w:val="00F328A6"/>
    <w:rsid w:val="00F329C2"/>
    <w:rsid w:val="00F33F50"/>
    <w:rsid w:val="00F342E4"/>
    <w:rsid w:val="00F34C41"/>
    <w:rsid w:val="00F3506B"/>
    <w:rsid w:val="00F351E8"/>
    <w:rsid w:val="00F35330"/>
    <w:rsid w:val="00F3560D"/>
    <w:rsid w:val="00F36BED"/>
    <w:rsid w:val="00F406FC"/>
    <w:rsid w:val="00F41B4E"/>
    <w:rsid w:val="00F41C91"/>
    <w:rsid w:val="00F433A4"/>
    <w:rsid w:val="00F4421A"/>
    <w:rsid w:val="00F4481E"/>
    <w:rsid w:val="00F44954"/>
    <w:rsid w:val="00F44B1A"/>
    <w:rsid w:val="00F44C65"/>
    <w:rsid w:val="00F44FAF"/>
    <w:rsid w:val="00F45363"/>
    <w:rsid w:val="00F454A7"/>
    <w:rsid w:val="00F454B4"/>
    <w:rsid w:val="00F47316"/>
    <w:rsid w:val="00F4743F"/>
    <w:rsid w:val="00F507F8"/>
    <w:rsid w:val="00F50B59"/>
    <w:rsid w:val="00F51246"/>
    <w:rsid w:val="00F51696"/>
    <w:rsid w:val="00F51EBE"/>
    <w:rsid w:val="00F520E4"/>
    <w:rsid w:val="00F523CA"/>
    <w:rsid w:val="00F53DE4"/>
    <w:rsid w:val="00F53E96"/>
    <w:rsid w:val="00F547D9"/>
    <w:rsid w:val="00F54B8A"/>
    <w:rsid w:val="00F558C8"/>
    <w:rsid w:val="00F55B41"/>
    <w:rsid w:val="00F55D9C"/>
    <w:rsid w:val="00F55DA5"/>
    <w:rsid w:val="00F56553"/>
    <w:rsid w:val="00F56BEF"/>
    <w:rsid w:val="00F5789D"/>
    <w:rsid w:val="00F579AD"/>
    <w:rsid w:val="00F60E31"/>
    <w:rsid w:val="00F612AF"/>
    <w:rsid w:val="00F61E41"/>
    <w:rsid w:val="00F61E4D"/>
    <w:rsid w:val="00F6343E"/>
    <w:rsid w:val="00F64485"/>
    <w:rsid w:val="00F64CC3"/>
    <w:rsid w:val="00F663CE"/>
    <w:rsid w:val="00F66A39"/>
    <w:rsid w:val="00F67809"/>
    <w:rsid w:val="00F67AFE"/>
    <w:rsid w:val="00F67BBB"/>
    <w:rsid w:val="00F67BBD"/>
    <w:rsid w:val="00F70855"/>
    <w:rsid w:val="00F718C7"/>
    <w:rsid w:val="00F71AFA"/>
    <w:rsid w:val="00F71D41"/>
    <w:rsid w:val="00F71F19"/>
    <w:rsid w:val="00F72FF2"/>
    <w:rsid w:val="00F7304F"/>
    <w:rsid w:val="00F73614"/>
    <w:rsid w:val="00F7362B"/>
    <w:rsid w:val="00F73C8F"/>
    <w:rsid w:val="00F74F24"/>
    <w:rsid w:val="00F75185"/>
    <w:rsid w:val="00F770FE"/>
    <w:rsid w:val="00F80FED"/>
    <w:rsid w:val="00F81913"/>
    <w:rsid w:val="00F81C9D"/>
    <w:rsid w:val="00F824C5"/>
    <w:rsid w:val="00F8270D"/>
    <w:rsid w:val="00F827E0"/>
    <w:rsid w:val="00F82F25"/>
    <w:rsid w:val="00F83857"/>
    <w:rsid w:val="00F83C9A"/>
    <w:rsid w:val="00F83CBC"/>
    <w:rsid w:val="00F84658"/>
    <w:rsid w:val="00F84DC1"/>
    <w:rsid w:val="00F85F83"/>
    <w:rsid w:val="00F876D7"/>
    <w:rsid w:val="00F91A19"/>
    <w:rsid w:val="00F92004"/>
    <w:rsid w:val="00F929D4"/>
    <w:rsid w:val="00F93CFA"/>
    <w:rsid w:val="00F93F8E"/>
    <w:rsid w:val="00F94252"/>
    <w:rsid w:val="00F94BC2"/>
    <w:rsid w:val="00F95ABE"/>
    <w:rsid w:val="00F95EA7"/>
    <w:rsid w:val="00F96879"/>
    <w:rsid w:val="00F9695F"/>
    <w:rsid w:val="00F9756D"/>
    <w:rsid w:val="00F97B3C"/>
    <w:rsid w:val="00FA0531"/>
    <w:rsid w:val="00FA0967"/>
    <w:rsid w:val="00FA0A1B"/>
    <w:rsid w:val="00FA1FD3"/>
    <w:rsid w:val="00FA36A6"/>
    <w:rsid w:val="00FA3D8F"/>
    <w:rsid w:val="00FA3DD8"/>
    <w:rsid w:val="00FA4B40"/>
    <w:rsid w:val="00FA4BFA"/>
    <w:rsid w:val="00FA58D7"/>
    <w:rsid w:val="00FA5D92"/>
    <w:rsid w:val="00FA63B1"/>
    <w:rsid w:val="00FA6CA9"/>
    <w:rsid w:val="00FA746C"/>
    <w:rsid w:val="00FB01CD"/>
    <w:rsid w:val="00FB0F4E"/>
    <w:rsid w:val="00FB1A70"/>
    <w:rsid w:val="00FB1EBD"/>
    <w:rsid w:val="00FB3D92"/>
    <w:rsid w:val="00FB471C"/>
    <w:rsid w:val="00FB5F12"/>
    <w:rsid w:val="00FB648E"/>
    <w:rsid w:val="00FB6918"/>
    <w:rsid w:val="00FB6F34"/>
    <w:rsid w:val="00FB7E7E"/>
    <w:rsid w:val="00FC01AB"/>
    <w:rsid w:val="00FC03F3"/>
    <w:rsid w:val="00FC0C38"/>
    <w:rsid w:val="00FC0F64"/>
    <w:rsid w:val="00FC11BF"/>
    <w:rsid w:val="00FC2354"/>
    <w:rsid w:val="00FC2A57"/>
    <w:rsid w:val="00FC345F"/>
    <w:rsid w:val="00FC4C41"/>
    <w:rsid w:val="00FC5117"/>
    <w:rsid w:val="00FC53BF"/>
    <w:rsid w:val="00FC57E6"/>
    <w:rsid w:val="00FC62F4"/>
    <w:rsid w:val="00FC6BCA"/>
    <w:rsid w:val="00FD0308"/>
    <w:rsid w:val="00FD07BA"/>
    <w:rsid w:val="00FD0A24"/>
    <w:rsid w:val="00FD1026"/>
    <w:rsid w:val="00FD16CC"/>
    <w:rsid w:val="00FD1D75"/>
    <w:rsid w:val="00FD251D"/>
    <w:rsid w:val="00FD3404"/>
    <w:rsid w:val="00FD34E6"/>
    <w:rsid w:val="00FD4057"/>
    <w:rsid w:val="00FD417F"/>
    <w:rsid w:val="00FD5677"/>
    <w:rsid w:val="00FD6080"/>
    <w:rsid w:val="00FD623F"/>
    <w:rsid w:val="00FD63D0"/>
    <w:rsid w:val="00FD64B9"/>
    <w:rsid w:val="00FD67F9"/>
    <w:rsid w:val="00FD7255"/>
    <w:rsid w:val="00FD778B"/>
    <w:rsid w:val="00FD7B1D"/>
    <w:rsid w:val="00FD7FEB"/>
    <w:rsid w:val="00FE0965"/>
    <w:rsid w:val="00FE128F"/>
    <w:rsid w:val="00FE1578"/>
    <w:rsid w:val="00FE1B52"/>
    <w:rsid w:val="00FE1E22"/>
    <w:rsid w:val="00FE2793"/>
    <w:rsid w:val="00FE2798"/>
    <w:rsid w:val="00FE2C65"/>
    <w:rsid w:val="00FE4434"/>
    <w:rsid w:val="00FE4B52"/>
    <w:rsid w:val="00FE5D1F"/>
    <w:rsid w:val="00FE6130"/>
    <w:rsid w:val="00FE62AE"/>
    <w:rsid w:val="00FE669C"/>
    <w:rsid w:val="00FE762C"/>
    <w:rsid w:val="00FE7E86"/>
    <w:rsid w:val="00FF04D6"/>
    <w:rsid w:val="00FF1C91"/>
    <w:rsid w:val="00FF2E6F"/>
    <w:rsid w:val="00FF370B"/>
    <w:rsid w:val="00FF3EC7"/>
    <w:rsid w:val="00FF48DC"/>
    <w:rsid w:val="00FF59A9"/>
    <w:rsid w:val="00FF60A9"/>
    <w:rsid w:val="00FF6A23"/>
    <w:rsid w:val="00FF74B9"/>
    <w:rsid w:val="00FF7670"/>
    <w:rsid w:val="010B036B"/>
    <w:rsid w:val="011D088B"/>
    <w:rsid w:val="012A6707"/>
    <w:rsid w:val="013982F5"/>
    <w:rsid w:val="013F8E2C"/>
    <w:rsid w:val="01452745"/>
    <w:rsid w:val="017A6C86"/>
    <w:rsid w:val="01898E08"/>
    <w:rsid w:val="01D5191D"/>
    <w:rsid w:val="01EBF7F0"/>
    <w:rsid w:val="01FE13A8"/>
    <w:rsid w:val="023DE6C6"/>
    <w:rsid w:val="0246C9F0"/>
    <w:rsid w:val="024DFEEC"/>
    <w:rsid w:val="02746658"/>
    <w:rsid w:val="027DF31C"/>
    <w:rsid w:val="029C6F0C"/>
    <w:rsid w:val="02BF2541"/>
    <w:rsid w:val="02C2A77E"/>
    <w:rsid w:val="02CA4E2F"/>
    <w:rsid w:val="02E0667C"/>
    <w:rsid w:val="02F847F2"/>
    <w:rsid w:val="0322DDD5"/>
    <w:rsid w:val="034AD309"/>
    <w:rsid w:val="03537921"/>
    <w:rsid w:val="0396F98B"/>
    <w:rsid w:val="03A3FE6E"/>
    <w:rsid w:val="03BA03BD"/>
    <w:rsid w:val="03D44949"/>
    <w:rsid w:val="03D913EF"/>
    <w:rsid w:val="0414EC2B"/>
    <w:rsid w:val="042CC1BF"/>
    <w:rsid w:val="0431A087"/>
    <w:rsid w:val="0447F55E"/>
    <w:rsid w:val="0453A5CE"/>
    <w:rsid w:val="0458EA79"/>
    <w:rsid w:val="04675F4B"/>
    <w:rsid w:val="046D57E8"/>
    <w:rsid w:val="0491632B"/>
    <w:rsid w:val="049330DD"/>
    <w:rsid w:val="04AF17C6"/>
    <w:rsid w:val="04AF320B"/>
    <w:rsid w:val="051B4685"/>
    <w:rsid w:val="053C5F1D"/>
    <w:rsid w:val="054A9A87"/>
    <w:rsid w:val="0564E429"/>
    <w:rsid w:val="057246F4"/>
    <w:rsid w:val="05B8A917"/>
    <w:rsid w:val="05E16623"/>
    <w:rsid w:val="05E31D31"/>
    <w:rsid w:val="05FDE876"/>
    <w:rsid w:val="0604F4CB"/>
    <w:rsid w:val="060EA4D1"/>
    <w:rsid w:val="06161671"/>
    <w:rsid w:val="0640EE93"/>
    <w:rsid w:val="06658D99"/>
    <w:rsid w:val="0670CBE4"/>
    <w:rsid w:val="0672B14D"/>
    <w:rsid w:val="067588C4"/>
    <w:rsid w:val="068304F5"/>
    <w:rsid w:val="0692881E"/>
    <w:rsid w:val="06A28646"/>
    <w:rsid w:val="06AC66F0"/>
    <w:rsid w:val="06E4FB3E"/>
    <w:rsid w:val="06F51D69"/>
    <w:rsid w:val="06F9BA79"/>
    <w:rsid w:val="071A3B13"/>
    <w:rsid w:val="071AD9F9"/>
    <w:rsid w:val="07271319"/>
    <w:rsid w:val="07577BAD"/>
    <w:rsid w:val="076BB88F"/>
    <w:rsid w:val="0772DE8A"/>
    <w:rsid w:val="07D358F0"/>
    <w:rsid w:val="07D44EC1"/>
    <w:rsid w:val="07FE4D4E"/>
    <w:rsid w:val="08184FDF"/>
    <w:rsid w:val="0827AD30"/>
    <w:rsid w:val="08784E72"/>
    <w:rsid w:val="08A49454"/>
    <w:rsid w:val="08B6160C"/>
    <w:rsid w:val="08C8FF05"/>
    <w:rsid w:val="08F4B0DD"/>
    <w:rsid w:val="09022D0E"/>
    <w:rsid w:val="090F74C3"/>
    <w:rsid w:val="094DF4B5"/>
    <w:rsid w:val="099498A1"/>
    <w:rsid w:val="09A53CFB"/>
    <w:rsid w:val="09A7FE87"/>
    <w:rsid w:val="09C4A143"/>
    <w:rsid w:val="09EB90EE"/>
    <w:rsid w:val="09F7B881"/>
    <w:rsid w:val="0A1E867F"/>
    <w:rsid w:val="0A21920A"/>
    <w:rsid w:val="0A2C02B0"/>
    <w:rsid w:val="0A3261F2"/>
    <w:rsid w:val="0A340CD9"/>
    <w:rsid w:val="0A3E3033"/>
    <w:rsid w:val="0A5062C9"/>
    <w:rsid w:val="0A5D499D"/>
    <w:rsid w:val="0A885979"/>
    <w:rsid w:val="0AAF0670"/>
    <w:rsid w:val="0AB7AC88"/>
    <w:rsid w:val="0AF0D536"/>
    <w:rsid w:val="0B13839C"/>
    <w:rsid w:val="0B2D96F7"/>
    <w:rsid w:val="0B3B280A"/>
    <w:rsid w:val="0B3C9F87"/>
    <w:rsid w:val="0B40F2FB"/>
    <w:rsid w:val="0B566BAA"/>
    <w:rsid w:val="0B80ACC9"/>
    <w:rsid w:val="0BA1CC49"/>
    <w:rsid w:val="0BC5A3B8"/>
    <w:rsid w:val="0BF2FC58"/>
    <w:rsid w:val="0BFA1BCE"/>
    <w:rsid w:val="0BFBB3C8"/>
    <w:rsid w:val="0BFFF43F"/>
    <w:rsid w:val="0C0AA44C"/>
    <w:rsid w:val="0C4F0380"/>
    <w:rsid w:val="0C572016"/>
    <w:rsid w:val="0C581562"/>
    <w:rsid w:val="0C6EDFC6"/>
    <w:rsid w:val="0CAE4DF9"/>
    <w:rsid w:val="0CAFB23F"/>
    <w:rsid w:val="0CD962B7"/>
    <w:rsid w:val="0CEBCAA7"/>
    <w:rsid w:val="0D87307F"/>
    <w:rsid w:val="0D94EA5F"/>
    <w:rsid w:val="0D97B563"/>
    <w:rsid w:val="0DBAA5CF"/>
    <w:rsid w:val="0E081A73"/>
    <w:rsid w:val="0E0933CC"/>
    <w:rsid w:val="0E2649F6"/>
    <w:rsid w:val="0E2C2F4B"/>
    <w:rsid w:val="0E6AAEBF"/>
    <w:rsid w:val="0E8D7F62"/>
    <w:rsid w:val="0EC2C4A3"/>
    <w:rsid w:val="0F1DB235"/>
    <w:rsid w:val="0F5E62BB"/>
    <w:rsid w:val="0F67C83B"/>
    <w:rsid w:val="0F836D64"/>
    <w:rsid w:val="0FC61623"/>
    <w:rsid w:val="0FDE626C"/>
    <w:rsid w:val="0FDF288E"/>
    <w:rsid w:val="0FE3BDA2"/>
    <w:rsid w:val="0FEAE9F4"/>
    <w:rsid w:val="10119C2B"/>
    <w:rsid w:val="1028BE99"/>
    <w:rsid w:val="102EB2E6"/>
    <w:rsid w:val="1052D381"/>
    <w:rsid w:val="1065813B"/>
    <w:rsid w:val="106FE2E5"/>
    <w:rsid w:val="107ABC2C"/>
    <w:rsid w:val="10CE1299"/>
    <w:rsid w:val="10D82215"/>
    <w:rsid w:val="10DE0BCA"/>
    <w:rsid w:val="10F405B0"/>
    <w:rsid w:val="10F64A11"/>
    <w:rsid w:val="1104CF48"/>
    <w:rsid w:val="1115102A"/>
    <w:rsid w:val="1118C1F3"/>
    <w:rsid w:val="111A9D13"/>
    <w:rsid w:val="11265CC2"/>
    <w:rsid w:val="113B4100"/>
    <w:rsid w:val="1143B744"/>
    <w:rsid w:val="115128DD"/>
    <w:rsid w:val="1164E690"/>
    <w:rsid w:val="11A9D213"/>
    <w:rsid w:val="11C392DB"/>
    <w:rsid w:val="11D6735A"/>
    <w:rsid w:val="11E8EF96"/>
    <w:rsid w:val="11EEFBD3"/>
    <w:rsid w:val="1207A393"/>
    <w:rsid w:val="1208A9AB"/>
    <w:rsid w:val="120F5A82"/>
    <w:rsid w:val="121EBBDC"/>
    <w:rsid w:val="124A5122"/>
    <w:rsid w:val="12639EA2"/>
    <w:rsid w:val="1266A2C8"/>
    <w:rsid w:val="126F8B72"/>
    <w:rsid w:val="12746CBC"/>
    <w:rsid w:val="127637E1"/>
    <w:rsid w:val="12C2E9E1"/>
    <w:rsid w:val="12CCB3F2"/>
    <w:rsid w:val="1300A066"/>
    <w:rsid w:val="130466BE"/>
    <w:rsid w:val="13406662"/>
    <w:rsid w:val="137EDE3F"/>
    <w:rsid w:val="13C51BCA"/>
    <w:rsid w:val="13CB5D12"/>
    <w:rsid w:val="13D97BCD"/>
    <w:rsid w:val="13ED390A"/>
    <w:rsid w:val="1402D7D0"/>
    <w:rsid w:val="140AB58D"/>
    <w:rsid w:val="141846DA"/>
    <w:rsid w:val="142EDF81"/>
    <w:rsid w:val="14421296"/>
    <w:rsid w:val="144CD4AC"/>
    <w:rsid w:val="1468E3A7"/>
    <w:rsid w:val="147682E0"/>
    <w:rsid w:val="14AE4072"/>
    <w:rsid w:val="14B5A536"/>
    <w:rsid w:val="14D18ABF"/>
    <w:rsid w:val="14D7F661"/>
    <w:rsid w:val="15109B66"/>
    <w:rsid w:val="1534CB34"/>
    <w:rsid w:val="15384D06"/>
    <w:rsid w:val="1546A56B"/>
    <w:rsid w:val="1547FBC3"/>
    <w:rsid w:val="15578418"/>
    <w:rsid w:val="156884C6"/>
    <w:rsid w:val="157D3C61"/>
    <w:rsid w:val="15847431"/>
    <w:rsid w:val="15873136"/>
    <w:rsid w:val="1597B7C5"/>
    <w:rsid w:val="15AF25CB"/>
    <w:rsid w:val="15B0BC43"/>
    <w:rsid w:val="15BEC64D"/>
    <w:rsid w:val="15CC4C23"/>
    <w:rsid w:val="15DD9061"/>
    <w:rsid w:val="15E1B4A1"/>
    <w:rsid w:val="15F8B80E"/>
    <w:rsid w:val="1609AC36"/>
    <w:rsid w:val="16298360"/>
    <w:rsid w:val="163714AD"/>
    <w:rsid w:val="164DA3F0"/>
    <w:rsid w:val="165059C4"/>
    <w:rsid w:val="166D5B20"/>
    <w:rsid w:val="16848951"/>
    <w:rsid w:val="16897A7B"/>
    <w:rsid w:val="16BA7F70"/>
    <w:rsid w:val="16ED9518"/>
    <w:rsid w:val="1715FF13"/>
    <w:rsid w:val="1738EB49"/>
    <w:rsid w:val="174D1C74"/>
    <w:rsid w:val="17724ABB"/>
    <w:rsid w:val="17776895"/>
    <w:rsid w:val="1783DF2F"/>
    <w:rsid w:val="1787B400"/>
    <w:rsid w:val="1798BAE6"/>
    <w:rsid w:val="1802ADC1"/>
    <w:rsid w:val="1844D331"/>
    <w:rsid w:val="184548BE"/>
    <w:rsid w:val="18702458"/>
    <w:rsid w:val="1881F7C4"/>
    <w:rsid w:val="18968E13"/>
    <w:rsid w:val="189EC3C7"/>
    <w:rsid w:val="18A70E97"/>
    <w:rsid w:val="18AB21C4"/>
    <w:rsid w:val="18C153D6"/>
    <w:rsid w:val="18EA2466"/>
    <w:rsid w:val="18F5CF97"/>
    <w:rsid w:val="19145E2B"/>
    <w:rsid w:val="1918401C"/>
    <w:rsid w:val="1921F679"/>
    <w:rsid w:val="19238461"/>
    <w:rsid w:val="1945E0DE"/>
    <w:rsid w:val="1967ACEA"/>
    <w:rsid w:val="19780216"/>
    <w:rsid w:val="197C8FF9"/>
    <w:rsid w:val="1A0B51B5"/>
    <w:rsid w:val="1A2D5C47"/>
    <w:rsid w:val="1A645D16"/>
    <w:rsid w:val="1A7919B3"/>
    <w:rsid w:val="1AA8D511"/>
    <w:rsid w:val="1AB8D5B0"/>
    <w:rsid w:val="1ABF54C2"/>
    <w:rsid w:val="1B15F8DD"/>
    <w:rsid w:val="1B2095DE"/>
    <w:rsid w:val="1B20E7A1"/>
    <w:rsid w:val="1B25046F"/>
    <w:rsid w:val="1B280895"/>
    <w:rsid w:val="1B30F13F"/>
    <w:rsid w:val="1B3D7FF1"/>
    <w:rsid w:val="1B642D43"/>
    <w:rsid w:val="1B6B55EC"/>
    <w:rsid w:val="1B83A628"/>
    <w:rsid w:val="1BD5D77F"/>
    <w:rsid w:val="1BDCD586"/>
    <w:rsid w:val="1BF7D457"/>
    <w:rsid w:val="1C08662A"/>
    <w:rsid w:val="1C20E90D"/>
    <w:rsid w:val="1C28B594"/>
    <w:rsid w:val="1C2FF289"/>
    <w:rsid w:val="1C6FBD4D"/>
    <w:rsid w:val="1C844C9B"/>
    <w:rsid w:val="1CB2387D"/>
    <w:rsid w:val="1CB87462"/>
    <w:rsid w:val="1CD63B77"/>
    <w:rsid w:val="1CD6985F"/>
    <w:rsid w:val="1D03403F"/>
    <w:rsid w:val="1D16965C"/>
    <w:rsid w:val="1D181183"/>
    <w:rsid w:val="1D65D37A"/>
    <w:rsid w:val="1D7116B6"/>
    <w:rsid w:val="1D7FF462"/>
    <w:rsid w:val="1D96C993"/>
    <w:rsid w:val="1D99899E"/>
    <w:rsid w:val="1DD21341"/>
    <w:rsid w:val="1E00D92D"/>
    <w:rsid w:val="1E028C78"/>
    <w:rsid w:val="1E3B352B"/>
    <w:rsid w:val="1E628C68"/>
    <w:rsid w:val="1E6699C3"/>
    <w:rsid w:val="1E7576BA"/>
    <w:rsid w:val="1E7A3AF7"/>
    <w:rsid w:val="1EC9A75A"/>
    <w:rsid w:val="1ED58A0E"/>
    <w:rsid w:val="1ED623E6"/>
    <w:rsid w:val="1F044360"/>
    <w:rsid w:val="1F052ED9"/>
    <w:rsid w:val="1F57B29F"/>
    <w:rsid w:val="1F6B64BC"/>
    <w:rsid w:val="1F795587"/>
    <w:rsid w:val="1F937340"/>
    <w:rsid w:val="1FB1BC71"/>
    <w:rsid w:val="1FB6EDBE"/>
    <w:rsid w:val="1FB751DA"/>
    <w:rsid w:val="1FEE7314"/>
    <w:rsid w:val="20104AFC"/>
    <w:rsid w:val="2045903D"/>
    <w:rsid w:val="204F4D9E"/>
    <w:rsid w:val="205541EB"/>
    <w:rsid w:val="205A20B3"/>
    <w:rsid w:val="207CA58A"/>
    <w:rsid w:val="20A0FF3A"/>
    <w:rsid w:val="20B2BE24"/>
    <w:rsid w:val="20D6BABE"/>
    <w:rsid w:val="20E0C360"/>
    <w:rsid w:val="20E5C1DC"/>
    <w:rsid w:val="20EB9675"/>
    <w:rsid w:val="20EBBD9A"/>
    <w:rsid w:val="20F49ED3"/>
    <w:rsid w:val="210638FE"/>
    <w:rsid w:val="211FC602"/>
    <w:rsid w:val="21392ACD"/>
    <w:rsid w:val="214B2FED"/>
    <w:rsid w:val="217E69AF"/>
    <w:rsid w:val="21811619"/>
    <w:rsid w:val="218A6AB3"/>
    <w:rsid w:val="2198441D"/>
    <w:rsid w:val="21B425B3"/>
    <w:rsid w:val="21C3FB79"/>
    <w:rsid w:val="22292482"/>
    <w:rsid w:val="22560CFE"/>
    <w:rsid w:val="22809D8F"/>
    <w:rsid w:val="22A90019"/>
    <w:rsid w:val="22AE991E"/>
    <w:rsid w:val="22B5A47A"/>
    <w:rsid w:val="22C91A5E"/>
    <w:rsid w:val="22CFFECA"/>
    <w:rsid w:val="232A51DB"/>
    <w:rsid w:val="23311527"/>
    <w:rsid w:val="23424B48"/>
    <w:rsid w:val="234C1559"/>
    <w:rsid w:val="238DFC97"/>
    <w:rsid w:val="23A1734D"/>
    <w:rsid w:val="23B64F15"/>
    <w:rsid w:val="23D1DFEA"/>
    <w:rsid w:val="23E7C4CA"/>
    <w:rsid w:val="2459E31A"/>
    <w:rsid w:val="249AD268"/>
    <w:rsid w:val="24BC4E89"/>
    <w:rsid w:val="24BFC0B2"/>
    <w:rsid w:val="24F4EA43"/>
    <w:rsid w:val="25718454"/>
    <w:rsid w:val="257FE741"/>
    <w:rsid w:val="25D297CA"/>
    <w:rsid w:val="25F94E7A"/>
    <w:rsid w:val="2613DA81"/>
    <w:rsid w:val="263E5625"/>
    <w:rsid w:val="26577C94"/>
    <w:rsid w:val="265EC1C8"/>
    <w:rsid w:val="26711430"/>
    <w:rsid w:val="26847A16"/>
    <w:rsid w:val="26DB80BD"/>
    <w:rsid w:val="26DBB5FD"/>
    <w:rsid w:val="26EAD22D"/>
    <w:rsid w:val="26EB156A"/>
    <w:rsid w:val="2741ED05"/>
    <w:rsid w:val="275B5C54"/>
    <w:rsid w:val="279183DC"/>
    <w:rsid w:val="279628CE"/>
    <w:rsid w:val="27B1D30D"/>
    <w:rsid w:val="27CBBC3B"/>
    <w:rsid w:val="27CD50C5"/>
    <w:rsid w:val="27CF54BD"/>
    <w:rsid w:val="27E382D7"/>
    <w:rsid w:val="284AEB14"/>
    <w:rsid w:val="285E50FA"/>
    <w:rsid w:val="286D5C8C"/>
    <w:rsid w:val="2878538B"/>
    <w:rsid w:val="2892E8C2"/>
    <w:rsid w:val="28C91DFB"/>
    <w:rsid w:val="28CCA7CB"/>
    <w:rsid w:val="28E25523"/>
    <w:rsid w:val="28F610E2"/>
    <w:rsid w:val="291A599B"/>
    <w:rsid w:val="29284F4B"/>
    <w:rsid w:val="29710DB1"/>
    <w:rsid w:val="29A35602"/>
    <w:rsid w:val="29BE8C99"/>
    <w:rsid w:val="29CA45BE"/>
    <w:rsid w:val="2A40FD28"/>
    <w:rsid w:val="2A474782"/>
    <w:rsid w:val="2A991E55"/>
    <w:rsid w:val="2AC012D0"/>
    <w:rsid w:val="2AC633D8"/>
    <w:rsid w:val="2AC9249E"/>
    <w:rsid w:val="2AD27BDC"/>
    <w:rsid w:val="2AD9E5F5"/>
    <w:rsid w:val="2AE0CCEE"/>
    <w:rsid w:val="2AFF9E61"/>
    <w:rsid w:val="2B36D651"/>
    <w:rsid w:val="2B506355"/>
    <w:rsid w:val="2B50D8E2"/>
    <w:rsid w:val="2B940876"/>
    <w:rsid w:val="2B9A8BC9"/>
    <w:rsid w:val="2BA175AF"/>
    <w:rsid w:val="2BA5C064"/>
    <w:rsid w:val="2BA77790"/>
    <w:rsid w:val="2BDCCD89"/>
    <w:rsid w:val="2BF0F8D2"/>
    <w:rsid w:val="2BF6AA5B"/>
    <w:rsid w:val="2C0A6B75"/>
    <w:rsid w:val="2C1AB144"/>
    <w:rsid w:val="2C29F6AE"/>
    <w:rsid w:val="2C4CC2A2"/>
    <w:rsid w:val="2C544315"/>
    <w:rsid w:val="2C645011"/>
    <w:rsid w:val="2C8993E0"/>
    <w:rsid w:val="2C8E473B"/>
    <w:rsid w:val="2CA00ABC"/>
    <w:rsid w:val="2CAD95BB"/>
    <w:rsid w:val="2CC43D5A"/>
    <w:rsid w:val="2CEC583C"/>
    <w:rsid w:val="2CFA148E"/>
    <w:rsid w:val="2D003BAC"/>
    <w:rsid w:val="2D149316"/>
    <w:rsid w:val="2D2AF78D"/>
    <w:rsid w:val="2D443CCA"/>
    <w:rsid w:val="2DA278D0"/>
    <w:rsid w:val="2DC9E4EA"/>
    <w:rsid w:val="2DCEB9B7"/>
    <w:rsid w:val="2E00C560"/>
    <w:rsid w:val="2E5A72E0"/>
    <w:rsid w:val="2E96FA60"/>
    <w:rsid w:val="2E9E143E"/>
    <w:rsid w:val="2EB0CC81"/>
    <w:rsid w:val="2EB4DFAE"/>
    <w:rsid w:val="2EE30B2D"/>
    <w:rsid w:val="2EEA2384"/>
    <w:rsid w:val="2EF3E250"/>
    <w:rsid w:val="2EF9658E"/>
    <w:rsid w:val="2EFF259C"/>
    <w:rsid w:val="2F146E4B"/>
    <w:rsid w:val="2F57EF9B"/>
    <w:rsid w:val="2F96F23D"/>
    <w:rsid w:val="2FA2B9D2"/>
    <w:rsid w:val="2FB3CAC9"/>
    <w:rsid w:val="2FF6BA4D"/>
    <w:rsid w:val="300472DA"/>
    <w:rsid w:val="302867FF"/>
    <w:rsid w:val="302B1CA9"/>
    <w:rsid w:val="30364F25"/>
    <w:rsid w:val="303DE0AE"/>
    <w:rsid w:val="308EB692"/>
    <w:rsid w:val="30B02060"/>
    <w:rsid w:val="30C7C4E7"/>
    <w:rsid w:val="31065A79"/>
    <w:rsid w:val="310C50E1"/>
    <w:rsid w:val="313AAF29"/>
    <w:rsid w:val="314AF450"/>
    <w:rsid w:val="315A307A"/>
    <w:rsid w:val="317E4552"/>
    <w:rsid w:val="319294C4"/>
    <w:rsid w:val="31B1A216"/>
    <w:rsid w:val="31B9FC26"/>
    <w:rsid w:val="31C5687C"/>
    <w:rsid w:val="31CC24EB"/>
    <w:rsid w:val="31DF9569"/>
    <w:rsid w:val="31EE902B"/>
    <w:rsid w:val="31F499DA"/>
    <w:rsid w:val="323721E2"/>
    <w:rsid w:val="32411A03"/>
    <w:rsid w:val="325C941F"/>
    <w:rsid w:val="3294A280"/>
    <w:rsid w:val="32B38023"/>
    <w:rsid w:val="32EE9F08"/>
    <w:rsid w:val="333BD1FE"/>
    <w:rsid w:val="3349219B"/>
    <w:rsid w:val="33772B32"/>
    <w:rsid w:val="337AAA54"/>
    <w:rsid w:val="337C3B6E"/>
    <w:rsid w:val="339763DC"/>
    <w:rsid w:val="33A9B342"/>
    <w:rsid w:val="33B7FC09"/>
    <w:rsid w:val="33B96C4D"/>
    <w:rsid w:val="33D88FAE"/>
    <w:rsid w:val="340C4A62"/>
    <w:rsid w:val="3432DE34"/>
    <w:rsid w:val="343B104D"/>
    <w:rsid w:val="343D5413"/>
    <w:rsid w:val="34461BB7"/>
    <w:rsid w:val="34AF15B3"/>
    <w:rsid w:val="34BE3746"/>
    <w:rsid w:val="34FBE81A"/>
    <w:rsid w:val="3515A8E2"/>
    <w:rsid w:val="35370814"/>
    <w:rsid w:val="3568435B"/>
    <w:rsid w:val="3570D1E3"/>
    <w:rsid w:val="357EB39D"/>
    <w:rsid w:val="35AB71DE"/>
    <w:rsid w:val="35B9DAE1"/>
    <w:rsid w:val="35DB24C2"/>
    <w:rsid w:val="36096139"/>
    <w:rsid w:val="3657498E"/>
    <w:rsid w:val="36977497"/>
    <w:rsid w:val="36AB7EA8"/>
    <w:rsid w:val="36AECBF4"/>
    <w:rsid w:val="36D6DDFB"/>
    <w:rsid w:val="36E9D96E"/>
    <w:rsid w:val="36FD4616"/>
    <w:rsid w:val="37079D7E"/>
    <w:rsid w:val="370E2CEA"/>
    <w:rsid w:val="3724F08F"/>
    <w:rsid w:val="37372325"/>
    <w:rsid w:val="3742E8B7"/>
    <w:rsid w:val="3759F3C4"/>
    <w:rsid w:val="375E5D39"/>
    <w:rsid w:val="37ACB2B0"/>
    <w:rsid w:val="37B5481D"/>
    <w:rsid w:val="37BAF9AE"/>
    <w:rsid w:val="37C2C44E"/>
    <w:rsid w:val="37D75474"/>
    <w:rsid w:val="37DA482E"/>
    <w:rsid w:val="37E4E872"/>
    <w:rsid w:val="37F833CD"/>
    <w:rsid w:val="37FCC874"/>
    <w:rsid w:val="380135AB"/>
    <w:rsid w:val="380E8BF5"/>
    <w:rsid w:val="382B6980"/>
    <w:rsid w:val="382E692A"/>
    <w:rsid w:val="386140B4"/>
    <w:rsid w:val="3896F3B8"/>
    <w:rsid w:val="389930FF"/>
    <w:rsid w:val="38C4582E"/>
    <w:rsid w:val="38C6C94B"/>
    <w:rsid w:val="38DA7A3A"/>
    <w:rsid w:val="38ECC00E"/>
    <w:rsid w:val="39071243"/>
    <w:rsid w:val="390B3050"/>
    <w:rsid w:val="3910FA09"/>
    <w:rsid w:val="394433C5"/>
    <w:rsid w:val="39892AB4"/>
    <w:rsid w:val="398D21AE"/>
    <w:rsid w:val="3994042E"/>
    <w:rsid w:val="39A26FCB"/>
    <w:rsid w:val="39C7B096"/>
    <w:rsid w:val="3A3FAB1F"/>
    <w:rsid w:val="3A6E12C3"/>
    <w:rsid w:val="3A7BFA32"/>
    <w:rsid w:val="3A88906F"/>
    <w:rsid w:val="3A8C94E7"/>
    <w:rsid w:val="3A8E6D25"/>
    <w:rsid w:val="3AAFDF33"/>
    <w:rsid w:val="3AC670D4"/>
    <w:rsid w:val="3AC97E9C"/>
    <w:rsid w:val="3ACB3B8C"/>
    <w:rsid w:val="3ACE63AD"/>
    <w:rsid w:val="3AD64077"/>
    <w:rsid w:val="3AE735EE"/>
    <w:rsid w:val="3AEF465F"/>
    <w:rsid w:val="3B587808"/>
    <w:rsid w:val="3B59B376"/>
    <w:rsid w:val="3B97119B"/>
    <w:rsid w:val="3BAD82F6"/>
    <w:rsid w:val="3BBA9047"/>
    <w:rsid w:val="3BE66C5B"/>
    <w:rsid w:val="3BEB57A8"/>
    <w:rsid w:val="3BF0D9CE"/>
    <w:rsid w:val="3BFD37CB"/>
    <w:rsid w:val="3C030C64"/>
    <w:rsid w:val="3C136038"/>
    <w:rsid w:val="3C174F38"/>
    <w:rsid w:val="3C1EA199"/>
    <w:rsid w:val="3C3C3A6D"/>
    <w:rsid w:val="3C6D4C69"/>
    <w:rsid w:val="3C794E30"/>
    <w:rsid w:val="3C7B3D0F"/>
    <w:rsid w:val="3C8581B2"/>
    <w:rsid w:val="3CA93062"/>
    <w:rsid w:val="3CD1C9F3"/>
    <w:rsid w:val="3D20238B"/>
    <w:rsid w:val="3D3870BC"/>
    <w:rsid w:val="3D3D2A14"/>
    <w:rsid w:val="3D56ECC4"/>
    <w:rsid w:val="3D5A2775"/>
    <w:rsid w:val="3D6936DC"/>
    <w:rsid w:val="3D6FC887"/>
    <w:rsid w:val="3D840B4C"/>
    <w:rsid w:val="3D85E739"/>
    <w:rsid w:val="3DA5A5F3"/>
    <w:rsid w:val="3DECE566"/>
    <w:rsid w:val="3DF785D1"/>
    <w:rsid w:val="3E1C22F2"/>
    <w:rsid w:val="3E28DB80"/>
    <w:rsid w:val="3E3D1A86"/>
    <w:rsid w:val="3E771A76"/>
    <w:rsid w:val="3E7A1E9C"/>
    <w:rsid w:val="3E830746"/>
    <w:rsid w:val="3EAB8134"/>
    <w:rsid w:val="3EBD6BF3"/>
    <w:rsid w:val="3EC56C5B"/>
    <w:rsid w:val="3ECB2249"/>
    <w:rsid w:val="3ECEAE94"/>
    <w:rsid w:val="3EF3611C"/>
    <w:rsid w:val="3F147D08"/>
    <w:rsid w:val="3F26699C"/>
    <w:rsid w:val="3F27ED86"/>
    <w:rsid w:val="3F2E4CC8"/>
    <w:rsid w:val="3F5FF157"/>
    <w:rsid w:val="3F678585"/>
    <w:rsid w:val="3F811D21"/>
    <w:rsid w:val="3FA17EB4"/>
    <w:rsid w:val="3FC79EC5"/>
    <w:rsid w:val="3FDA2A1A"/>
    <w:rsid w:val="3FF80D98"/>
    <w:rsid w:val="3FF8C65B"/>
    <w:rsid w:val="4029511A"/>
    <w:rsid w:val="4030722B"/>
    <w:rsid w:val="404C39D0"/>
    <w:rsid w:val="404C5DE5"/>
    <w:rsid w:val="406795B9"/>
    <w:rsid w:val="40842A1B"/>
    <w:rsid w:val="4090F35B"/>
    <w:rsid w:val="40B54597"/>
    <w:rsid w:val="40C32CBD"/>
    <w:rsid w:val="4105E0AD"/>
    <w:rsid w:val="410823AC"/>
    <w:rsid w:val="41242948"/>
    <w:rsid w:val="4124F67A"/>
    <w:rsid w:val="41870635"/>
    <w:rsid w:val="41B716F4"/>
    <w:rsid w:val="41C78CC1"/>
    <w:rsid w:val="41D29D3F"/>
    <w:rsid w:val="41FB4E7A"/>
    <w:rsid w:val="4214295F"/>
    <w:rsid w:val="42187BF7"/>
    <w:rsid w:val="421EAB53"/>
    <w:rsid w:val="423DA6A7"/>
    <w:rsid w:val="425E00FF"/>
    <w:rsid w:val="426C9704"/>
    <w:rsid w:val="426F9B2A"/>
    <w:rsid w:val="42980525"/>
    <w:rsid w:val="42A9C8A6"/>
    <w:rsid w:val="42B33398"/>
    <w:rsid w:val="42B62DA8"/>
    <w:rsid w:val="42F1D1E5"/>
    <w:rsid w:val="430110EC"/>
    <w:rsid w:val="43016B5C"/>
    <w:rsid w:val="430903C5"/>
    <w:rsid w:val="4309F996"/>
    <w:rsid w:val="431556A1"/>
    <w:rsid w:val="4325982A"/>
    <w:rsid w:val="436E71D6"/>
    <w:rsid w:val="4397A644"/>
    <w:rsid w:val="43AC0E81"/>
    <w:rsid w:val="43C5E757"/>
    <w:rsid w:val="43F31E8E"/>
    <w:rsid w:val="43F3ACB9"/>
    <w:rsid w:val="43F81461"/>
    <w:rsid w:val="44523CD1"/>
    <w:rsid w:val="44548E44"/>
    <w:rsid w:val="44584F05"/>
    <w:rsid w:val="446E9B61"/>
    <w:rsid w:val="448422F4"/>
    <w:rsid w:val="44C3BF7B"/>
    <w:rsid w:val="44C7C17F"/>
    <w:rsid w:val="450F31F5"/>
    <w:rsid w:val="4533A97D"/>
    <w:rsid w:val="453F9C3D"/>
    <w:rsid w:val="4555E7F3"/>
    <w:rsid w:val="455E4C82"/>
    <w:rsid w:val="4561AD85"/>
    <w:rsid w:val="4577FA4C"/>
    <w:rsid w:val="4581DB27"/>
    <w:rsid w:val="459E9218"/>
    <w:rsid w:val="45A82305"/>
    <w:rsid w:val="45F3C7BD"/>
    <w:rsid w:val="45F4E794"/>
    <w:rsid w:val="45F98289"/>
    <w:rsid w:val="461B8D42"/>
    <w:rsid w:val="46346C21"/>
    <w:rsid w:val="46457C06"/>
    <w:rsid w:val="464F6A60"/>
    <w:rsid w:val="466EA48E"/>
    <w:rsid w:val="46EAC7E8"/>
    <w:rsid w:val="46F38954"/>
    <w:rsid w:val="4723F5F1"/>
    <w:rsid w:val="4739DAD1"/>
    <w:rsid w:val="473B8469"/>
    <w:rsid w:val="47658824"/>
    <w:rsid w:val="4774C40E"/>
    <w:rsid w:val="4781EB16"/>
    <w:rsid w:val="47821DE7"/>
    <w:rsid w:val="4796DABD"/>
    <w:rsid w:val="4796E033"/>
    <w:rsid w:val="47A65D67"/>
    <w:rsid w:val="47DA4F1B"/>
    <w:rsid w:val="47E9BE48"/>
    <w:rsid w:val="47ED32FF"/>
    <w:rsid w:val="47F56426"/>
    <w:rsid w:val="47FECAC9"/>
    <w:rsid w:val="48324717"/>
    <w:rsid w:val="48328E37"/>
    <w:rsid w:val="485BB2B9"/>
    <w:rsid w:val="48A2A006"/>
    <w:rsid w:val="48AD93A3"/>
    <w:rsid w:val="48EB399C"/>
    <w:rsid w:val="491DE67E"/>
    <w:rsid w:val="4924ADD1"/>
    <w:rsid w:val="495BC1FA"/>
    <w:rsid w:val="4969F666"/>
    <w:rsid w:val="496E7A3D"/>
    <w:rsid w:val="4993AABE"/>
    <w:rsid w:val="49BE0B0A"/>
    <w:rsid w:val="4A25722E"/>
    <w:rsid w:val="4A91D8FB"/>
    <w:rsid w:val="4AB501C9"/>
    <w:rsid w:val="4ABAD107"/>
    <w:rsid w:val="4AED4B2F"/>
    <w:rsid w:val="4B058541"/>
    <w:rsid w:val="4B1041E8"/>
    <w:rsid w:val="4B39E9A1"/>
    <w:rsid w:val="4B3FDDEE"/>
    <w:rsid w:val="4B4D121B"/>
    <w:rsid w:val="4B7EE090"/>
    <w:rsid w:val="4BAAEE5D"/>
    <w:rsid w:val="4BB06701"/>
    <w:rsid w:val="4BBF7293"/>
    <w:rsid w:val="4BC276B9"/>
    <w:rsid w:val="4BC40FA3"/>
    <w:rsid w:val="4BC8D5FB"/>
    <w:rsid w:val="4C111AEC"/>
    <w:rsid w:val="4C25E2CC"/>
    <w:rsid w:val="4C2BC34E"/>
    <w:rsid w:val="4C92AA81"/>
    <w:rsid w:val="4CD0E883"/>
    <w:rsid w:val="4CFF80D2"/>
    <w:rsid w:val="4D13C085"/>
    <w:rsid w:val="4D2B180D"/>
    <w:rsid w:val="4D344C28"/>
    <w:rsid w:val="4D49E4F3"/>
    <w:rsid w:val="4D96B350"/>
    <w:rsid w:val="4DC4B798"/>
    <w:rsid w:val="4DC4DAA0"/>
    <w:rsid w:val="4DDE1C63"/>
    <w:rsid w:val="4E06865E"/>
    <w:rsid w:val="4E4488AB"/>
    <w:rsid w:val="4E6E5198"/>
    <w:rsid w:val="4E7876DD"/>
    <w:rsid w:val="4E85A1E6"/>
    <w:rsid w:val="4EA2795C"/>
    <w:rsid w:val="4EAFEFA2"/>
    <w:rsid w:val="4EDB85EE"/>
    <w:rsid w:val="4EEED198"/>
    <w:rsid w:val="4F0036B8"/>
    <w:rsid w:val="4F08855D"/>
    <w:rsid w:val="4F48C062"/>
    <w:rsid w:val="4F98DCEB"/>
    <w:rsid w:val="4FA5BA36"/>
    <w:rsid w:val="4FAC2DB5"/>
    <w:rsid w:val="4FE05D42"/>
    <w:rsid w:val="4FE55BBE"/>
    <w:rsid w:val="4FF2541F"/>
    <w:rsid w:val="502548AF"/>
    <w:rsid w:val="50255431"/>
    <w:rsid w:val="502A6CE9"/>
    <w:rsid w:val="5038C479"/>
    <w:rsid w:val="50442025"/>
    <w:rsid w:val="5071D304"/>
    <w:rsid w:val="508B3D2A"/>
    <w:rsid w:val="508F4348"/>
    <w:rsid w:val="5094BF3A"/>
    <w:rsid w:val="50A1ECD4"/>
    <w:rsid w:val="50B77E0E"/>
    <w:rsid w:val="50D02EBE"/>
    <w:rsid w:val="50D4EFD1"/>
    <w:rsid w:val="50F882E3"/>
    <w:rsid w:val="511BC173"/>
    <w:rsid w:val="5136A2EC"/>
    <w:rsid w:val="51373EAA"/>
    <w:rsid w:val="51418A97"/>
    <w:rsid w:val="515E81B2"/>
    <w:rsid w:val="51A11CAF"/>
    <w:rsid w:val="51A8B93D"/>
    <w:rsid w:val="51BA3426"/>
    <w:rsid w:val="51D863A9"/>
    <w:rsid w:val="51F02A45"/>
    <w:rsid w:val="525B4957"/>
    <w:rsid w:val="52849004"/>
    <w:rsid w:val="52B2EE4C"/>
    <w:rsid w:val="52B57AF9"/>
    <w:rsid w:val="52DD5AF8"/>
    <w:rsid w:val="52E313F7"/>
    <w:rsid w:val="52E63BF9"/>
    <w:rsid w:val="531DF24E"/>
    <w:rsid w:val="53330B3F"/>
    <w:rsid w:val="53342F7B"/>
    <w:rsid w:val="53A37992"/>
    <w:rsid w:val="53AF63DD"/>
    <w:rsid w:val="53D46741"/>
    <w:rsid w:val="53E0CC99"/>
    <w:rsid w:val="53E68F10"/>
    <w:rsid w:val="5408B699"/>
    <w:rsid w:val="54624694"/>
    <w:rsid w:val="54793162"/>
    <w:rsid w:val="54838631"/>
    <w:rsid w:val="548CC530"/>
    <w:rsid w:val="54A0A495"/>
    <w:rsid w:val="54A8322C"/>
    <w:rsid w:val="54EA0B65"/>
    <w:rsid w:val="551E3AF2"/>
    <w:rsid w:val="5566F0B1"/>
    <w:rsid w:val="55720225"/>
    <w:rsid w:val="557AD8F8"/>
    <w:rsid w:val="55A40AD6"/>
    <w:rsid w:val="55F54798"/>
    <w:rsid w:val="561A6460"/>
    <w:rsid w:val="5624F0AD"/>
    <w:rsid w:val="56441065"/>
    <w:rsid w:val="5658C388"/>
    <w:rsid w:val="567ECDA5"/>
    <w:rsid w:val="567FB0EC"/>
    <w:rsid w:val="568C537B"/>
    <w:rsid w:val="56927F7F"/>
    <w:rsid w:val="56A438BF"/>
    <w:rsid w:val="56AA97ED"/>
    <w:rsid w:val="56E11D05"/>
    <w:rsid w:val="56E2DA6A"/>
    <w:rsid w:val="56E90761"/>
    <w:rsid w:val="570DD286"/>
    <w:rsid w:val="571AA6F5"/>
    <w:rsid w:val="571EE83A"/>
    <w:rsid w:val="57251EB6"/>
    <w:rsid w:val="572C0578"/>
    <w:rsid w:val="57557F30"/>
    <w:rsid w:val="578F6A1A"/>
    <w:rsid w:val="57A8D618"/>
    <w:rsid w:val="57BCEE01"/>
    <w:rsid w:val="5807CF98"/>
    <w:rsid w:val="580A262F"/>
    <w:rsid w:val="581A4FB4"/>
    <w:rsid w:val="583028AA"/>
    <w:rsid w:val="584DFE21"/>
    <w:rsid w:val="585C8418"/>
    <w:rsid w:val="5867BEE9"/>
    <w:rsid w:val="586D9382"/>
    <w:rsid w:val="5879438A"/>
    <w:rsid w:val="58B9DCAE"/>
    <w:rsid w:val="58DB080C"/>
    <w:rsid w:val="58E380C1"/>
    <w:rsid w:val="58EBB87A"/>
    <w:rsid w:val="58FF15F7"/>
    <w:rsid w:val="5913B780"/>
    <w:rsid w:val="5919ABCD"/>
    <w:rsid w:val="594AE8E5"/>
    <w:rsid w:val="59513F08"/>
    <w:rsid w:val="596715EF"/>
    <w:rsid w:val="5970E000"/>
    <w:rsid w:val="597CC347"/>
    <w:rsid w:val="59A7DA31"/>
    <w:rsid w:val="59DB19BC"/>
    <w:rsid w:val="59DC381E"/>
    <w:rsid w:val="59FF262B"/>
    <w:rsid w:val="5A14C34A"/>
    <w:rsid w:val="5A29698F"/>
    <w:rsid w:val="5A4EBF79"/>
    <w:rsid w:val="5A69FE34"/>
    <w:rsid w:val="5A770696"/>
    <w:rsid w:val="5A8355E1"/>
    <w:rsid w:val="5A9F495E"/>
    <w:rsid w:val="5AC35BE6"/>
    <w:rsid w:val="5AD40160"/>
    <w:rsid w:val="5AE1E118"/>
    <w:rsid w:val="5AE63EA4"/>
    <w:rsid w:val="5B339A74"/>
    <w:rsid w:val="5B4305D4"/>
    <w:rsid w:val="5B657722"/>
    <w:rsid w:val="5B71CAB1"/>
    <w:rsid w:val="5B84F873"/>
    <w:rsid w:val="5B8A703D"/>
    <w:rsid w:val="5B8B3476"/>
    <w:rsid w:val="5B9D47B9"/>
    <w:rsid w:val="5BB5A39C"/>
    <w:rsid w:val="5C0CB0D4"/>
    <w:rsid w:val="5C1A59BA"/>
    <w:rsid w:val="5C254B2C"/>
    <w:rsid w:val="5C2BD2BB"/>
    <w:rsid w:val="5C36C367"/>
    <w:rsid w:val="5C424A19"/>
    <w:rsid w:val="5C6D8D4C"/>
    <w:rsid w:val="5CADB983"/>
    <w:rsid w:val="5CB926C7"/>
    <w:rsid w:val="5CBDD5D1"/>
    <w:rsid w:val="5CDB4A60"/>
    <w:rsid w:val="5CDDDA16"/>
    <w:rsid w:val="5CF485D2"/>
    <w:rsid w:val="5CFD473E"/>
    <w:rsid w:val="5D083E3D"/>
    <w:rsid w:val="5D24EC4B"/>
    <w:rsid w:val="5D28B55F"/>
    <w:rsid w:val="5D2DB3DB"/>
    <w:rsid w:val="5D2EA9AC"/>
    <w:rsid w:val="5D325DAA"/>
    <w:rsid w:val="5D3A78E0"/>
    <w:rsid w:val="5D4684B4"/>
    <w:rsid w:val="5D665C8E"/>
    <w:rsid w:val="5D671B22"/>
    <w:rsid w:val="5DB61593"/>
    <w:rsid w:val="5DED7824"/>
    <w:rsid w:val="5E12F34B"/>
    <w:rsid w:val="5E1886DB"/>
    <w:rsid w:val="5E1981DA"/>
    <w:rsid w:val="5E1B94A3"/>
    <w:rsid w:val="5E2612B9"/>
    <w:rsid w:val="5E57897D"/>
    <w:rsid w:val="5E915360"/>
    <w:rsid w:val="5ED71E22"/>
    <w:rsid w:val="5EDD5961"/>
    <w:rsid w:val="5EE8FF3F"/>
    <w:rsid w:val="5EFC0AEF"/>
    <w:rsid w:val="5F0DF6D7"/>
    <w:rsid w:val="5F217FCF"/>
    <w:rsid w:val="5F3A9D0F"/>
    <w:rsid w:val="5F3CD325"/>
    <w:rsid w:val="5F42EFD5"/>
    <w:rsid w:val="5F541FE7"/>
    <w:rsid w:val="5F6CD35C"/>
    <w:rsid w:val="5F8E5074"/>
    <w:rsid w:val="5F930152"/>
    <w:rsid w:val="5FD1EE0E"/>
    <w:rsid w:val="600BD8F8"/>
    <w:rsid w:val="609DCB7A"/>
    <w:rsid w:val="60AC3D7C"/>
    <w:rsid w:val="60C2D623"/>
    <w:rsid w:val="61154943"/>
    <w:rsid w:val="611B1147"/>
    <w:rsid w:val="613F4D23"/>
    <w:rsid w:val="61436807"/>
    <w:rsid w:val="6149B293"/>
    <w:rsid w:val="61568A09"/>
    <w:rsid w:val="615B905E"/>
    <w:rsid w:val="615D01BE"/>
    <w:rsid w:val="61682758"/>
    <w:rsid w:val="6174055A"/>
    <w:rsid w:val="61844DB7"/>
    <w:rsid w:val="6188D69E"/>
    <w:rsid w:val="619EBE68"/>
    <w:rsid w:val="61C9307D"/>
    <w:rsid w:val="61CC34A3"/>
    <w:rsid w:val="61D51D4D"/>
    <w:rsid w:val="61DB119A"/>
    <w:rsid w:val="61F08A49"/>
    <w:rsid w:val="61FAD4B4"/>
    <w:rsid w:val="621E72D7"/>
    <w:rsid w:val="6227D236"/>
    <w:rsid w:val="62326382"/>
    <w:rsid w:val="623E2914"/>
    <w:rsid w:val="624225CC"/>
    <w:rsid w:val="627A038D"/>
    <w:rsid w:val="6284D6A2"/>
    <w:rsid w:val="628AEC94"/>
    <w:rsid w:val="62ACB210"/>
    <w:rsid w:val="62CCE1A2"/>
    <w:rsid w:val="62E4701A"/>
    <w:rsid w:val="62E77DE2"/>
    <w:rsid w:val="6308D033"/>
    <w:rsid w:val="63116D9C"/>
    <w:rsid w:val="632372BC"/>
    <w:rsid w:val="635DF1CA"/>
    <w:rsid w:val="6380F2C0"/>
    <w:rsid w:val="638FD351"/>
    <w:rsid w:val="63BFCA5E"/>
    <w:rsid w:val="63DEEE7E"/>
    <w:rsid w:val="64075B9E"/>
    <w:rsid w:val="640D4553"/>
    <w:rsid w:val="64315F7E"/>
    <w:rsid w:val="6447723F"/>
    <w:rsid w:val="645115CF"/>
    <w:rsid w:val="64763F4F"/>
    <w:rsid w:val="648142E8"/>
    <w:rsid w:val="64FD49A0"/>
    <w:rsid w:val="6519A2C8"/>
    <w:rsid w:val="65358B91"/>
    <w:rsid w:val="654A1E4C"/>
    <w:rsid w:val="65527E4C"/>
    <w:rsid w:val="655B96F9"/>
    <w:rsid w:val="65635E53"/>
    <w:rsid w:val="657A0258"/>
    <w:rsid w:val="65831984"/>
    <w:rsid w:val="658A4620"/>
    <w:rsid w:val="658AABD6"/>
    <w:rsid w:val="65A0F069"/>
    <w:rsid w:val="65DB2C6A"/>
    <w:rsid w:val="65F50DF5"/>
    <w:rsid w:val="660C505B"/>
    <w:rsid w:val="661D8195"/>
    <w:rsid w:val="6645EEB5"/>
    <w:rsid w:val="6651E1F6"/>
    <w:rsid w:val="665326F3"/>
    <w:rsid w:val="6655E87F"/>
    <w:rsid w:val="6677AE31"/>
    <w:rsid w:val="667D36E7"/>
    <w:rsid w:val="6684CAF7"/>
    <w:rsid w:val="66F87828"/>
    <w:rsid w:val="670A9C1D"/>
    <w:rsid w:val="67196A75"/>
    <w:rsid w:val="674DE811"/>
    <w:rsid w:val="67591113"/>
    <w:rsid w:val="67648962"/>
    <w:rsid w:val="67938E7B"/>
    <w:rsid w:val="67D19149"/>
    <w:rsid w:val="67FE90E6"/>
    <w:rsid w:val="68025C36"/>
    <w:rsid w:val="681C202E"/>
    <w:rsid w:val="6842093B"/>
    <w:rsid w:val="684FB641"/>
    <w:rsid w:val="685D3272"/>
    <w:rsid w:val="6894BB92"/>
    <w:rsid w:val="689A0AE6"/>
    <w:rsid w:val="68A22961"/>
    <w:rsid w:val="68BBD5DD"/>
    <w:rsid w:val="68E2B248"/>
    <w:rsid w:val="690126C7"/>
    <w:rsid w:val="692BD8F5"/>
    <w:rsid w:val="69339F23"/>
    <w:rsid w:val="69742AD8"/>
    <w:rsid w:val="6999AC76"/>
    <w:rsid w:val="69D3C43D"/>
    <w:rsid w:val="69EA0D22"/>
    <w:rsid w:val="6A3C3F54"/>
    <w:rsid w:val="6A652390"/>
    <w:rsid w:val="6A756E32"/>
    <w:rsid w:val="6A760BF8"/>
    <w:rsid w:val="6A8BF0D8"/>
    <w:rsid w:val="6A8D9A70"/>
    <w:rsid w:val="6A92FB67"/>
    <w:rsid w:val="6AC21889"/>
    <w:rsid w:val="6B041F90"/>
    <w:rsid w:val="6B1D47AF"/>
    <w:rsid w:val="6B2B6B32"/>
    <w:rsid w:val="6B3B695A"/>
    <w:rsid w:val="6B4A641C"/>
    <w:rsid w:val="6B52558C"/>
    <w:rsid w:val="6B58418F"/>
    <w:rsid w:val="6B70AE9B"/>
    <w:rsid w:val="6B75C1F3"/>
    <w:rsid w:val="6B856636"/>
    <w:rsid w:val="6B8E476F"/>
    <w:rsid w:val="6BBE6D1A"/>
    <w:rsid w:val="6BC46167"/>
    <w:rsid w:val="6C31575C"/>
    <w:rsid w:val="6C44A099"/>
    <w:rsid w:val="6C4AE460"/>
    <w:rsid w:val="6C61A6A8"/>
    <w:rsid w:val="6C68FFBA"/>
    <w:rsid w:val="6C76C3D8"/>
    <w:rsid w:val="6C907AB0"/>
    <w:rsid w:val="6C961165"/>
    <w:rsid w:val="6C98DDD5"/>
    <w:rsid w:val="6CA835B9"/>
    <w:rsid w:val="6CC039C2"/>
    <w:rsid w:val="6CC2CD1E"/>
    <w:rsid w:val="6CD6A891"/>
    <w:rsid w:val="6CD83680"/>
    <w:rsid w:val="6CE7F579"/>
    <w:rsid w:val="6CF2CEF0"/>
    <w:rsid w:val="6D211641"/>
    <w:rsid w:val="6D2193CD"/>
    <w:rsid w:val="6D288D98"/>
    <w:rsid w:val="6D6782C1"/>
    <w:rsid w:val="6D681E53"/>
    <w:rsid w:val="6D99D911"/>
    <w:rsid w:val="6DA1EFA8"/>
    <w:rsid w:val="6DACAA4D"/>
    <w:rsid w:val="6DBEAF6D"/>
    <w:rsid w:val="6DC6ABEB"/>
    <w:rsid w:val="6DCC2B9E"/>
    <w:rsid w:val="6DEBACEF"/>
    <w:rsid w:val="6DF1A13C"/>
    <w:rsid w:val="6DFF12D5"/>
    <w:rsid w:val="6E073AC6"/>
    <w:rsid w:val="6E1616F6"/>
    <w:rsid w:val="6E1817FD"/>
    <w:rsid w:val="6E2C2D1B"/>
    <w:rsid w:val="6E6257EF"/>
    <w:rsid w:val="6E785C59"/>
    <w:rsid w:val="6E8BFFA8"/>
    <w:rsid w:val="6E91F3F5"/>
    <w:rsid w:val="6E9CE5CB"/>
    <w:rsid w:val="6EA86195"/>
    <w:rsid w:val="6EC3457A"/>
    <w:rsid w:val="6ED0F697"/>
    <w:rsid w:val="6ED10217"/>
    <w:rsid w:val="6EEA6B0F"/>
    <w:rsid w:val="6F11889A"/>
    <w:rsid w:val="6F1625AA"/>
    <w:rsid w:val="6F2F61FE"/>
    <w:rsid w:val="6F41F537"/>
    <w:rsid w:val="6F5FE2F1"/>
    <w:rsid w:val="6F7A4F98"/>
    <w:rsid w:val="6F868131"/>
    <w:rsid w:val="6F939B00"/>
    <w:rsid w:val="6FA20A0E"/>
    <w:rsid w:val="6FB3FE2E"/>
    <w:rsid w:val="6FCE6C7D"/>
    <w:rsid w:val="7014F2CD"/>
    <w:rsid w:val="701E5635"/>
    <w:rsid w:val="7024575D"/>
    <w:rsid w:val="706BCAD9"/>
    <w:rsid w:val="70878B69"/>
    <w:rsid w:val="7092F716"/>
    <w:rsid w:val="7096FAEF"/>
    <w:rsid w:val="709EBCA8"/>
    <w:rsid w:val="70B27867"/>
    <w:rsid w:val="70B89F85"/>
    <w:rsid w:val="70CDC122"/>
    <w:rsid w:val="70DCC979"/>
    <w:rsid w:val="70FAECFC"/>
    <w:rsid w:val="712017B5"/>
    <w:rsid w:val="71589C65"/>
    <w:rsid w:val="7193A024"/>
    <w:rsid w:val="71969EB2"/>
    <w:rsid w:val="71A5732C"/>
    <w:rsid w:val="71ACD49B"/>
    <w:rsid w:val="71BE855E"/>
    <w:rsid w:val="71C9A6C2"/>
    <w:rsid w:val="71E6F5E2"/>
    <w:rsid w:val="71ED5D58"/>
    <w:rsid w:val="71F1CB8A"/>
    <w:rsid w:val="71F48F63"/>
    <w:rsid w:val="722160FC"/>
    <w:rsid w:val="725A5CA7"/>
    <w:rsid w:val="727859B0"/>
    <w:rsid w:val="72D76D58"/>
    <w:rsid w:val="72E4FEA5"/>
    <w:rsid w:val="72EAF2F2"/>
    <w:rsid w:val="72FE0271"/>
    <w:rsid w:val="733771C5"/>
    <w:rsid w:val="733FF744"/>
    <w:rsid w:val="734436CA"/>
    <w:rsid w:val="73686968"/>
    <w:rsid w:val="736B5965"/>
    <w:rsid w:val="737EA0E2"/>
    <w:rsid w:val="738ADAB6"/>
    <w:rsid w:val="73927F42"/>
    <w:rsid w:val="739B7F10"/>
    <w:rsid w:val="739D7533"/>
    <w:rsid w:val="73A35DAB"/>
    <w:rsid w:val="73AAB1E0"/>
    <w:rsid w:val="73C3E90B"/>
    <w:rsid w:val="73C48900"/>
    <w:rsid w:val="740F6789"/>
    <w:rsid w:val="742244C5"/>
    <w:rsid w:val="7446A4DE"/>
    <w:rsid w:val="7446B191"/>
    <w:rsid w:val="7461C0E7"/>
    <w:rsid w:val="7469BA9A"/>
    <w:rsid w:val="74ECC8DC"/>
    <w:rsid w:val="74F332B6"/>
    <w:rsid w:val="75014477"/>
    <w:rsid w:val="7502B519"/>
    <w:rsid w:val="7505E99A"/>
    <w:rsid w:val="751D690D"/>
    <w:rsid w:val="7531BFCB"/>
    <w:rsid w:val="753E91DE"/>
    <w:rsid w:val="75590BBC"/>
    <w:rsid w:val="75605961"/>
    <w:rsid w:val="757981BE"/>
    <w:rsid w:val="75D6A60B"/>
    <w:rsid w:val="75DBABF8"/>
    <w:rsid w:val="75ED604C"/>
    <w:rsid w:val="76050453"/>
    <w:rsid w:val="76143A39"/>
    <w:rsid w:val="761596E2"/>
    <w:rsid w:val="762BFEE3"/>
    <w:rsid w:val="76B9167A"/>
    <w:rsid w:val="76C7C297"/>
    <w:rsid w:val="76DFB0F4"/>
    <w:rsid w:val="7730277E"/>
    <w:rsid w:val="7738CC55"/>
    <w:rsid w:val="775ACCA0"/>
    <w:rsid w:val="778507B1"/>
    <w:rsid w:val="77A0F4CA"/>
    <w:rsid w:val="77C3AE72"/>
    <w:rsid w:val="77DEDB37"/>
    <w:rsid w:val="77E4F7E7"/>
    <w:rsid w:val="7817A367"/>
    <w:rsid w:val="78227160"/>
    <w:rsid w:val="7830501D"/>
    <w:rsid w:val="78361A02"/>
    <w:rsid w:val="783D2C59"/>
    <w:rsid w:val="784BB8B9"/>
    <w:rsid w:val="7850AC98"/>
    <w:rsid w:val="786C87E5"/>
    <w:rsid w:val="787050F9"/>
    <w:rsid w:val="7884FE38"/>
    <w:rsid w:val="788FD24A"/>
    <w:rsid w:val="7891057D"/>
    <w:rsid w:val="78C6E410"/>
    <w:rsid w:val="78CD972E"/>
    <w:rsid w:val="78D69F8C"/>
    <w:rsid w:val="78F620DD"/>
    <w:rsid w:val="78FFC6FC"/>
    <w:rsid w:val="7951B073"/>
    <w:rsid w:val="795B885C"/>
    <w:rsid w:val="7967EF06"/>
    <w:rsid w:val="797513ED"/>
    <w:rsid w:val="7979AF79"/>
    <w:rsid w:val="79BCCA73"/>
    <w:rsid w:val="79D0D928"/>
    <w:rsid w:val="79F0E53B"/>
    <w:rsid w:val="7A0111B4"/>
    <w:rsid w:val="7A0EF094"/>
    <w:rsid w:val="7A1751B6"/>
    <w:rsid w:val="7A4EEAD1"/>
    <w:rsid w:val="7A88F7AE"/>
    <w:rsid w:val="7AB07670"/>
    <w:rsid w:val="7ACF3CE1"/>
    <w:rsid w:val="7AF6FE12"/>
    <w:rsid w:val="7B2360B2"/>
    <w:rsid w:val="7B2BB026"/>
    <w:rsid w:val="7B2CA107"/>
    <w:rsid w:val="7B2CFED7"/>
    <w:rsid w:val="7B34050C"/>
    <w:rsid w:val="7B412A33"/>
    <w:rsid w:val="7B5849D4"/>
    <w:rsid w:val="7B5C3C36"/>
    <w:rsid w:val="7BA13325"/>
    <w:rsid w:val="7BCF9AE5"/>
    <w:rsid w:val="7BDA4C12"/>
    <w:rsid w:val="7C059C97"/>
    <w:rsid w:val="7C194EB4"/>
    <w:rsid w:val="7C2A0206"/>
    <w:rsid w:val="7C59EB3B"/>
    <w:rsid w:val="7C5CE4DD"/>
    <w:rsid w:val="7C65CD87"/>
    <w:rsid w:val="7CB0B8C3"/>
    <w:rsid w:val="7CD37135"/>
    <w:rsid w:val="7CFD3796"/>
    <w:rsid w:val="7D1572CC"/>
    <w:rsid w:val="7D2779F1"/>
    <w:rsid w:val="7D45A75E"/>
    <w:rsid w:val="7D50BF74"/>
    <w:rsid w:val="7D5512E6"/>
    <w:rsid w:val="7D8EAD58"/>
    <w:rsid w:val="7DC91C9D"/>
    <w:rsid w:val="7DDDE1B9"/>
    <w:rsid w:val="7DE714C5"/>
    <w:rsid w:val="7E002BCA"/>
    <w:rsid w:val="7E261767"/>
    <w:rsid w:val="7E3697A5"/>
    <w:rsid w:val="7E3D713E"/>
    <w:rsid w:val="7E3FA46B"/>
    <w:rsid w:val="7E45969D"/>
    <w:rsid w:val="7E51E3DE"/>
    <w:rsid w:val="7E56543F"/>
    <w:rsid w:val="7E59742B"/>
    <w:rsid w:val="7E5B1167"/>
    <w:rsid w:val="7E6548E3"/>
    <w:rsid w:val="7E696DE7"/>
    <w:rsid w:val="7E7ADD89"/>
    <w:rsid w:val="7E951BDB"/>
    <w:rsid w:val="7EB1BBE4"/>
    <w:rsid w:val="7EC3BB31"/>
    <w:rsid w:val="7ED70E7A"/>
    <w:rsid w:val="7F1445D3"/>
    <w:rsid w:val="7F3721CE"/>
    <w:rsid w:val="7F65B747"/>
    <w:rsid w:val="7F7DE8C2"/>
    <w:rsid w:val="7FDA78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9061685B-8AC5-4503-AB26-A85E07B3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5B1"/>
    <w:rPr>
      <w:rFonts w:ascii="Calibri" w:hAnsi="Calibri"/>
      <w:sz w:val="24"/>
      <w:lang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left" w:pos="964"/>
        <w:tab w:val="left" w:leader="dot" w:pos="8789"/>
        <w:tab w:val="right" w:pos="9639"/>
      </w:tabs>
      <w:ind w:left="964" w:hanging="964"/>
    </w:pPr>
  </w:style>
  <w:style w:type="paragraph" w:styleId="TOC7">
    <w:name w:val="toc 7"/>
    <w:basedOn w:val="Normal"/>
    <w:next w:val="Normal"/>
    <w:rsid w:val="00AD566F"/>
    <w:pPr>
      <w:tabs>
        <w:tab w:val="left" w:pos="964"/>
        <w:tab w:val="left" w:leader="dot" w:pos="8789"/>
        <w:tab w:val="right" w:pos="9639"/>
      </w:tabs>
      <w:ind w:left="964" w:hanging="964"/>
    </w:pPr>
  </w:style>
  <w:style w:type="paragraph" w:styleId="TOC6">
    <w:name w:val="toc 6"/>
    <w:basedOn w:val="Normal"/>
    <w:next w:val="Normal"/>
    <w:rsid w:val="00AD566F"/>
    <w:pPr>
      <w:tabs>
        <w:tab w:val="left" w:pos="964"/>
        <w:tab w:val="left" w:leader="dot" w:pos="8789"/>
        <w:tab w:val="right" w:pos="9639"/>
      </w:tabs>
      <w:ind w:left="964" w:hanging="964"/>
    </w:pPr>
  </w:style>
  <w:style w:type="paragraph" w:styleId="TOC5">
    <w:name w:val="toc 5"/>
    <w:basedOn w:val="Normal"/>
    <w:next w:val="Normal"/>
    <w:rsid w:val="00AD566F"/>
    <w:pPr>
      <w:tabs>
        <w:tab w:val="left" w:pos="964"/>
        <w:tab w:val="left" w:leader="dot" w:pos="8789"/>
        <w:tab w:val="right" w:pos="9639"/>
      </w:tabs>
      <w:ind w:left="964" w:hanging="964"/>
    </w:pPr>
  </w:style>
  <w:style w:type="paragraph" w:styleId="TOC4">
    <w:name w:val="toc 4"/>
    <w:basedOn w:val="Normal"/>
    <w:next w:val="Normal"/>
    <w:rsid w:val="00AD566F"/>
    <w:pPr>
      <w:tabs>
        <w:tab w:val="left" w:pos="964"/>
        <w:tab w:val="left" w:pos="8789"/>
        <w:tab w:val="right" w:pos="9639"/>
      </w:tabs>
      <w:ind w:left="964" w:hanging="964"/>
    </w:pPr>
  </w:style>
  <w:style w:type="paragraph" w:styleId="TOC3">
    <w:name w:val="toc 3"/>
    <w:basedOn w:val="Normal"/>
    <w:next w:val="Normal"/>
    <w:rsid w:val="00AD566F"/>
    <w:pPr>
      <w:tabs>
        <w:tab w:val="left" w:pos="964"/>
        <w:tab w:val="left" w:leader="dot" w:pos="8789"/>
        <w:tab w:val="right" w:pos="9639"/>
      </w:tabs>
      <w:ind w:left="964" w:hanging="964"/>
    </w:pPr>
  </w:style>
  <w:style w:type="paragraph" w:styleId="TOC2">
    <w:name w:val="toc 2"/>
    <w:basedOn w:val="Normal"/>
    <w:next w:val="Normal"/>
    <w:rsid w:val="00AD566F"/>
    <w:pPr>
      <w:tabs>
        <w:tab w:val="left" w:pos="964"/>
        <w:tab w:val="left" w:leader="dot" w:pos="8789"/>
        <w:tab w:val="right" w:pos="9639"/>
      </w:tabs>
      <w:ind w:left="964" w:hanging="964"/>
    </w:pPr>
  </w:style>
  <w:style w:type="paragraph" w:styleId="TOC1">
    <w:name w:val="toc 1"/>
    <w:basedOn w:val="Normal"/>
    <w:rsid w:val="00AD566F"/>
    <w:pPr>
      <w:tabs>
        <w:tab w:val="left" w:pos="964"/>
        <w:tab w:val="left" w:leader="dot" w:pos="8789"/>
        <w:tab w:val="right" w:pos="9639"/>
      </w:tabs>
      <w:spacing w:before="240"/>
      <w:ind w:left="964" w:hanging="964"/>
    </w:pPr>
  </w:style>
  <w:style w:type="paragraph" w:styleId="Footer">
    <w:name w:val="footer"/>
    <w:basedOn w:val="Normal"/>
    <w:rsid w:val="00AD566F"/>
    <w:pPr>
      <w:tabs>
        <w:tab w:val="left" w:pos="5954"/>
        <w:tab w:val="right" w:pos="9639"/>
      </w:tabs>
    </w:pPr>
    <w:rPr>
      <w:caps/>
      <w:noProof/>
      <w:sz w:val="16"/>
      <w:lang w:val="en-GB"/>
    </w:rPr>
  </w:style>
  <w:style w:type="paragraph" w:styleId="Header">
    <w:name w:val="header"/>
    <w:basedOn w:val="Normal"/>
    <w:link w:val="HeaderChar"/>
    <w:rsid w:val="00AD566F"/>
    <w:pPr>
      <w:jc w:val="center"/>
    </w:pPr>
    <w:rPr>
      <w:sz w:val="18"/>
      <w:lang w:val="en-GB"/>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spacing w:before="60" w:after="60"/>
    </w:pPr>
    <w:rPr>
      <w:sz w:val="22"/>
      <w:lang w:val="en-GB"/>
    </w:rPr>
  </w:style>
  <w:style w:type="paragraph" w:customStyle="1" w:styleId="Tabletitle">
    <w:name w:val="Table_title"/>
    <w:basedOn w:val="TableNo"/>
    <w:next w:val="Tabletext"/>
    <w:rsid w:val="00AD566F"/>
    <w:pPr>
      <w:tabs>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spacing w:before="160"/>
      <w:ind w:left="567"/>
    </w:pPr>
    <w:rPr>
      <w:i/>
      <w:lang w:val="en-GB"/>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right" w:pos="9781"/>
      </w:tabs>
    </w:pPr>
    <w:rPr>
      <w:b/>
    </w:rPr>
  </w:style>
  <w:style w:type="paragraph" w:customStyle="1" w:styleId="Part">
    <w:name w:val="Part"/>
    <w:basedOn w:val="Normal"/>
    <w:next w:val="Normal"/>
    <w:rsid w:val="00257188"/>
    <w:pPr>
      <w:spacing w:before="600"/>
      <w:jc w:val="center"/>
    </w:pPr>
    <w:rPr>
      <w:caps/>
      <w:sz w:val="28"/>
      <w:lang w:val="en-GB"/>
    </w:rPr>
  </w:style>
  <w:style w:type="paragraph" w:customStyle="1" w:styleId="Note">
    <w:name w:val="Note"/>
    <w:basedOn w:val="Normal"/>
    <w:rsid w:val="00AD566F"/>
    <w:pPr>
      <w:tabs>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1C6DF7"/>
    <w:pPr>
      <w:framePr w:hSpace="180" w:wrap="around" w:hAnchor="margin" w:y="-675"/>
      <w:spacing w:before="840" w:line="259" w:lineRule="auto"/>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spacing w:before="600"/>
      <w:jc w:val="center"/>
    </w:pPr>
    <w:rPr>
      <w:caps/>
      <w:sz w:val="28"/>
      <w:lang w:val="en-GB"/>
    </w:rPr>
  </w:style>
  <w:style w:type="paragraph" w:customStyle="1" w:styleId="Arttitle">
    <w:name w:val="Art_title"/>
    <w:basedOn w:val="Normal"/>
    <w:next w:val="Normal"/>
    <w:rsid w:val="00257188"/>
    <w:pPr>
      <w:spacing w:before="240" w:after="240"/>
      <w:jc w:val="center"/>
    </w:pPr>
    <w:rPr>
      <w:b/>
      <w:sz w:val="28"/>
      <w:lang w:val="en-GB"/>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left" w:pos="851"/>
      </w:tabs>
      <w:jc w:val="left"/>
    </w:pPr>
    <w:rPr>
      <w:sz w:val="24"/>
    </w:rPr>
  </w:style>
  <w:style w:type="paragraph" w:customStyle="1" w:styleId="AppendixNoS2">
    <w:name w:val="Appendix_No_S2"/>
    <w:basedOn w:val="AppendixNo"/>
    <w:next w:val="AppendixrefS2"/>
    <w:rsid w:val="00257188"/>
    <w:pPr>
      <w:tabs>
        <w:tab w:val="left" w:pos="851"/>
      </w:tabs>
      <w:jc w:val="left"/>
    </w:pPr>
    <w:rPr>
      <w:b/>
      <w:sz w:val="24"/>
    </w:rPr>
  </w:style>
  <w:style w:type="paragraph" w:customStyle="1" w:styleId="AppendixrefS2">
    <w:name w:val="Appendix_ref_S2"/>
    <w:basedOn w:val="Appendixref"/>
    <w:next w:val="AnnextitleS2"/>
    <w:rsid w:val="00AD566F"/>
    <w:pPr>
      <w:tabs>
        <w:tab w:val="left" w:pos="851"/>
      </w:tabs>
      <w:jc w:val="left"/>
    </w:pPr>
    <w:rPr>
      <w:b/>
    </w:rPr>
  </w:style>
  <w:style w:type="paragraph" w:customStyle="1" w:styleId="AppendixtitleS2">
    <w:name w:val="Appendix_title_S2"/>
    <w:basedOn w:val="Appendixtitle"/>
    <w:next w:val="NormalS2"/>
    <w:rsid w:val="00257188"/>
    <w:pPr>
      <w:tabs>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left" w:pos="851"/>
      </w:tabs>
      <w:ind w:left="0" w:firstLine="0"/>
    </w:pPr>
    <w:rPr>
      <w:b/>
    </w:rPr>
  </w:style>
  <w:style w:type="paragraph" w:customStyle="1" w:styleId="enumlev2S2">
    <w:name w:val="enumlev2_S2"/>
    <w:basedOn w:val="enumlev2"/>
    <w:rsid w:val="00AD566F"/>
    <w:pPr>
      <w:tabs>
        <w:tab w:val="left" w:pos="851"/>
      </w:tabs>
      <w:ind w:left="0" w:firstLine="0"/>
    </w:pPr>
    <w:rPr>
      <w:b/>
    </w:rPr>
  </w:style>
  <w:style w:type="paragraph" w:customStyle="1" w:styleId="enumlev3S2">
    <w:name w:val="enumlev3_S2"/>
    <w:basedOn w:val="enumlev3"/>
    <w:rsid w:val="00AD566F"/>
    <w:pPr>
      <w:tabs>
        <w:tab w:val="left" w:pos="851"/>
      </w:tabs>
      <w:ind w:left="0" w:firstLine="0"/>
    </w:pPr>
    <w:rPr>
      <w:b/>
    </w:rPr>
  </w:style>
  <w:style w:type="paragraph" w:customStyle="1" w:styleId="FootnoteTextS2">
    <w:name w:val="Footnote Text_S2"/>
    <w:basedOn w:val="FootnoteText"/>
    <w:rsid w:val="00AD566F"/>
    <w:pPr>
      <w:tabs>
        <w:tab w:val="clear" w:pos="256"/>
        <w:tab w:val="left" w:pos="851"/>
      </w:tabs>
      <w:ind w:left="0" w:firstLine="0"/>
    </w:pPr>
    <w:rPr>
      <w:b/>
    </w:rPr>
  </w:style>
  <w:style w:type="paragraph" w:customStyle="1" w:styleId="Heading1S2">
    <w:name w:val="Heading 1_S2"/>
    <w:basedOn w:val="Heading1"/>
    <w:next w:val="NormalS2"/>
    <w:rsid w:val="00AD566F"/>
    <w:pPr>
      <w:tabs>
        <w:tab w:val="left" w:pos="851"/>
      </w:tabs>
      <w:ind w:left="0" w:firstLine="0"/>
      <w:outlineLvl w:val="9"/>
    </w:pPr>
    <w:rPr>
      <w:sz w:val="24"/>
    </w:rPr>
  </w:style>
  <w:style w:type="paragraph" w:customStyle="1" w:styleId="Heading2S2">
    <w:name w:val="Heading 2_S2"/>
    <w:basedOn w:val="Heading2"/>
    <w:next w:val="NormalS2"/>
    <w:rsid w:val="00AD566F"/>
    <w:pPr>
      <w:tabs>
        <w:tab w:val="left" w:pos="851"/>
      </w:tabs>
    </w:pPr>
  </w:style>
  <w:style w:type="paragraph" w:customStyle="1" w:styleId="Heading3S2">
    <w:name w:val="Heading 3_S2"/>
    <w:basedOn w:val="Heading3"/>
    <w:next w:val="NormalS2"/>
    <w:rsid w:val="00AD566F"/>
    <w:pPr>
      <w:tabs>
        <w:tab w:val="left" w:pos="851"/>
      </w:tabs>
    </w:pPr>
  </w:style>
  <w:style w:type="paragraph" w:customStyle="1" w:styleId="Heading4S2">
    <w:name w:val="Heading 4_S2"/>
    <w:basedOn w:val="Heading4"/>
    <w:next w:val="NormalS2"/>
    <w:rsid w:val="00AD566F"/>
    <w:pPr>
      <w:tabs>
        <w:tab w:val="left" w:pos="851"/>
      </w:tabs>
    </w:pPr>
  </w:style>
  <w:style w:type="paragraph" w:customStyle="1" w:styleId="Heading5S2">
    <w:name w:val="Heading 5_S2"/>
    <w:basedOn w:val="Heading5"/>
    <w:next w:val="NormalS2"/>
    <w:rsid w:val="00AD566F"/>
    <w:pPr>
      <w:tabs>
        <w:tab w:val="left" w:pos="851"/>
      </w:tabs>
    </w:pPr>
  </w:style>
  <w:style w:type="paragraph" w:customStyle="1" w:styleId="Heading6S2">
    <w:name w:val="Heading 6_S2"/>
    <w:basedOn w:val="Heading6"/>
    <w:next w:val="NormalS2"/>
    <w:rsid w:val="00AD566F"/>
    <w:pPr>
      <w:tabs>
        <w:tab w:val="left" w:pos="851"/>
      </w:tabs>
    </w:pPr>
  </w:style>
  <w:style w:type="paragraph" w:customStyle="1" w:styleId="Heading7S2">
    <w:name w:val="Heading 7_S2"/>
    <w:basedOn w:val="Heading7"/>
    <w:next w:val="NormalS2"/>
    <w:rsid w:val="00AD566F"/>
    <w:pPr>
      <w:tabs>
        <w:tab w:val="left" w:pos="851"/>
      </w:tabs>
    </w:pPr>
  </w:style>
  <w:style w:type="paragraph" w:customStyle="1" w:styleId="Heading8S2">
    <w:name w:val="Heading 8_S2"/>
    <w:basedOn w:val="Heading8"/>
    <w:next w:val="NormalS2"/>
    <w:rsid w:val="00AD566F"/>
    <w:pPr>
      <w:tabs>
        <w:tab w:val="left" w:pos="851"/>
      </w:tabs>
    </w:pPr>
  </w:style>
  <w:style w:type="paragraph" w:customStyle="1" w:styleId="Heading9S2">
    <w:name w:val="Heading 9_S2"/>
    <w:basedOn w:val="Heading9"/>
    <w:next w:val="NormalS2"/>
    <w:rsid w:val="00AD566F"/>
    <w:pPr>
      <w:tabs>
        <w:tab w:val="left" w:pos="851"/>
      </w:tabs>
    </w:pPr>
  </w:style>
  <w:style w:type="paragraph" w:customStyle="1" w:styleId="NormalaftertitleS2">
    <w:name w:val="Normal after title_S2"/>
    <w:basedOn w:val="Normalaftertitle"/>
    <w:next w:val="NormalS2"/>
    <w:rsid w:val="00AD566F"/>
    <w:pPr>
      <w:keepNext/>
      <w:keepLines/>
      <w:tabs>
        <w:tab w:val="left" w:pos="851"/>
      </w:tabs>
    </w:pPr>
    <w:rPr>
      <w:b/>
    </w:rPr>
  </w:style>
  <w:style w:type="paragraph" w:customStyle="1" w:styleId="NormalIndentS2">
    <w:name w:val="Normal Indent_S2"/>
    <w:basedOn w:val="NormalIndent"/>
    <w:rsid w:val="00AD566F"/>
    <w:pPr>
      <w:tabs>
        <w:tab w:val="left" w:pos="851"/>
      </w:tabs>
      <w:ind w:left="0"/>
    </w:pPr>
    <w:rPr>
      <w:b/>
    </w:rPr>
  </w:style>
  <w:style w:type="paragraph" w:customStyle="1" w:styleId="NormalS2">
    <w:name w:val="Normal_S2"/>
    <w:basedOn w:val="Normal"/>
    <w:rsid w:val="00AD566F"/>
    <w:pPr>
      <w:tabs>
        <w:tab w:val="left" w:pos="851"/>
      </w:tabs>
    </w:pPr>
    <w:rPr>
      <w:b/>
    </w:rPr>
  </w:style>
  <w:style w:type="paragraph" w:customStyle="1" w:styleId="ReasonsS2">
    <w:name w:val="Reasons_S2"/>
    <w:basedOn w:val="Reasons"/>
    <w:rsid w:val="00AD566F"/>
    <w:pPr>
      <w:tabs>
        <w:tab w:val="left" w:pos="851"/>
      </w:tabs>
    </w:pPr>
    <w:rPr>
      <w:b/>
    </w:rPr>
  </w:style>
  <w:style w:type="paragraph" w:customStyle="1" w:styleId="RecNoS2">
    <w:name w:val="Rec_No_S2"/>
    <w:basedOn w:val="RecNo"/>
    <w:next w:val="RectitleS2"/>
    <w:rsid w:val="00257188"/>
    <w:pPr>
      <w:tabs>
        <w:tab w:val="left" w:pos="851"/>
      </w:tabs>
      <w:jc w:val="left"/>
    </w:pPr>
    <w:rPr>
      <w:b/>
      <w:sz w:val="24"/>
    </w:rPr>
  </w:style>
  <w:style w:type="paragraph" w:customStyle="1" w:styleId="RectitleS2">
    <w:name w:val="Rec_title_S2"/>
    <w:basedOn w:val="Rectitle"/>
    <w:next w:val="Heading1S2"/>
    <w:rsid w:val="00AD566F"/>
    <w:pPr>
      <w:tabs>
        <w:tab w:val="left" w:pos="851"/>
      </w:tabs>
      <w:jc w:val="left"/>
    </w:pPr>
    <w:rPr>
      <w:caps/>
    </w:rPr>
  </w:style>
  <w:style w:type="paragraph" w:customStyle="1" w:styleId="ReftextS2">
    <w:name w:val="Ref_text_S2"/>
    <w:basedOn w:val="Reftext"/>
    <w:rsid w:val="00AD566F"/>
    <w:pPr>
      <w:tabs>
        <w:tab w:val="left" w:pos="851"/>
      </w:tabs>
      <w:ind w:left="0" w:firstLine="0"/>
    </w:pPr>
    <w:rPr>
      <w:b/>
    </w:rPr>
  </w:style>
  <w:style w:type="paragraph" w:customStyle="1" w:styleId="ReftitleS2">
    <w:name w:val="Ref_title_S2"/>
    <w:basedOn w:val="Reftitle"/>
    <w:next w:val="ReftextS2"/>
    <w:rsid w:val="00257188"/>
    <w:pPr>
      <w:tabs>
        <w:tab w:val="left" w:pos="851"/>
      </w:tabs>
      <w:jc w:val="left"/>
    </w:pPr>
    <w:rPr>
      <w:b/>
      <w:caps w:val="0"/>
      <w:sz w:val="24"/>
    </w:rPr>
  </w:style>
  <w:style w:type="paragraph" w:customStyle="1" w:styleId="ResNoS2">
    <w:name w:val="Res_No_S2"/>
    <w:basedOn w:val="ResNo"/>
    <w:next w:val="RestitleS2"/>
    <w:rsid w:val="00257188"/>
    <w:pPr>
      <w:tabs>
        <w:tab w:val="left" w:pos="851"/>
      </w:tabs>
      <w:jc w:val="left"/>
    </w:pPr>
    <w:rPr>
      <w:b/>
      <w:sz w:val="24"/>
    </w:rPr>
  </w:style>
  <w:style w:type="paragraph" w:customStyle="1" w:styleId="RestitleS2">
    <w:name w:val="Res_title_S2"/>
    <w:basedOn w:val="Restitle"/>
    <w:next w:val="NormalS2"/>
    <w:rsid w:val="002F5FA2"/>
    <w:pPr>
      <w:tabs>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ind w:left="-1985"/>
      <w:jc w:val="center"/>
    </w:pPr>
    <w:rPr>
      <w:sz w:val="22"/>
      <w:lang w:val="en-GB"/>
    </w:rPr>
  </w:style>
  <w:style w:type="paragraph" w:customStyle="1" w:styleId="Artheading">
    <w:name w:val="Art_heading"/>
    <w:basedOn w:val="Normal"/>
    <w:next w:val="Normalaftertitle"/>
    <w:rsid w:val="00AD566F"/>
    <w:pPr>
      <w:spacing w:before="480"/>
      <w:jc w:val="center"/>
    </w:pPr>
    <w:rPr>
      <w:b/>
      <w:lang w:val="en-G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rPr>
      <w:b/>
      <w:lang w:val="en-GB"/>
    </w:rPr>
  </w:style>
  <w:style w:type="paragraph" w:customStyle="1" w:styleId="HeadingbS2">
    <w:name w:val="Headingb_S2"/>
    <w:basedOn w:val="Headingb"/>
    <w:next w:val="NormalS2"/>
    <w:rsid w:val="00AD566F"/>
    <w:pPr>
      <w:tabs>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left" w:pos="851"/>
      </w:tabs>
    </w:pPr>
    <w:rPr>
      <w:b/>
      <w:i w:val="0"/>
    </w:rPr>
  </w:style>
  <w:style w:type="paragraph" w:customStyle="1" w:styleId="firstfooter0">
    <w:name w:val="firstfooter"/>
    <w:basedOn w:val="Normal"/>
    <w:rsid w:val="00DE4CC2"/>
    <w:pPr>
      <w:spacing w:before="100" w:beforeAutospacing="1" w:after="100" w:afterAutospacing="1"/>
    </w:pPr>
    <w:rPr>
      <w:szCs w:val="24"/>
      <w:lang w:eastAsia="zh-CN"/>
    </w:rPr>
  </w:style>
  <w:style w:type="paragraph" w:customStyle="1" w:styleId="Normalpv">
    <w:name w:val="Normal pv"/>
    <w:basedOn w:val="Normal"/>
    <w:rsid w:val="00AD566F"/>
    <w:pPr>
      <w:tabs>
        <w:tab w:val="left" w:pos="794"/>
        <w:tab w:val="left" w:pos="1191"/>
        <w:tab w:val="left" w:pos="1588"/>
        <w:tab w:val="left" w:pos="1985"/>
      </w:tabs>
    </w:pPr>
  </w:style>
  <w:style w:type="paragraph" w:customStyle="1" w:styleId="Heading1pv">
    <w:name w:val="Heading 1pv"/>
    <w:basedOn w:val="Heading1"/>
    <w:next w:val="Normalpv"/>
    <w:rsid w:val="00AD566F"/>
    <w:pPr>
      <w:tabs>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spacing w:before="240"/>
    </w:pPr>
    <w:rPr>
      <w:rFonts w:asciiTheme="minorHAnsi" w:hAnsi="Times New Roman Bold"/>
      <w:b/>
      <w:lang w:val="en-GB"/>
    </w:rPr>
  </w:style>
  <w:style w:type="paragraph" w:customStyle="1" w:styleId="Agendaitem">
    <w:name w:val="Agenda_item"/>
    <w:basedOn w:val="Normal"/>
    <w:next w:val="Normal"/>
    <w:qFormat/>
    <w:rsid w:val="001A16ED"/>
    <w:pPr>
      <w:spacing w:before="240" w:after="200" w:line="276" w:lineRule="auto"/>
      <w:jc w:val="center"/>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left" w:pos="851"/>
      </w:tabs>
      <w:spacing w:after="200" w:line="240" w:lineRule="atLeast"/>
    </w:pPr>
    <w:rPr>
      <w:rFonts w:asciiTheme="minorHAnsi" w:eastAsiaTheme="minorEastAsia" w:hAnsiTheme="minorHAnsi" w:cstheme="minorHAnsi"/>
      <w:b/>
      <w:szCs w:val="24"/>
      <w:lang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rPr>
      <w:rFonts w:ascii="Tahoma" w:hAnsi="Tahoma" w:cs="Tahoma"/>
      <w:sz w:val="16"/>
      <w:szCs w:val="16"/>
      <w:lang w:val="en-GB"/>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spacing w:before="240" w:after="240"/>
      <w:jc w:val="center"/>
    </w:pPr>
    <w:rPr>
      <w:rFonts w:asciiTheme="minorHAnsi" w:eastAsiaTheme="minorEastAsia" w:hAnsiTheme="minorHAnsi" w:cstheme="minorBidi"/>
      <w:b/>
      <w:bCs/>
      <w:caps/>
      <w:sz w:val="32"/>
      <w:szCs w:val="32"/>
      <w:lang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360EBE"/>
    <w:pPr>
      <w:keepNext/>
      <w:tabs>
        <w:tab w:val="left" w:pos="794"/>
        <w:tab w:val="left" w:pos="1191"/>
        <w:tab w:val="left" w:pos="1588"/>
        <w:tab w:val="left" w:pos="1985"/>
      </w:tabs>
      <w:spacing w:before="560" w:after="120"/>
      <w:jc w:val="center"/>
    </w:pPr>
    <w:rPr>
      <w:rFonts w:ascii="Times New Roman" w:eastAsia="Times New Roman" w:hAnsi="Times New Roman"/>
      <w:caps/>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table" w:styleId="TableGrid">
    <w:name w:val="Table Grid"/>
    <w:basedOn w:val="TableNormal"/>
    <w:uiPriority w:val="59"/>
    <w:rsid w:val="002A39B0"/>
    <w:rPr>
      <w:rFonts w:asciiTheme="minorHAnsi" w:eastAsiaTheme="minorHAnsi" w:hAnsiTheme="minorHAnsi" w:cstheme="minorBidi"/>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A75AC"/>
    <w:pPr>
      <w:ind w:left="720"/>
      <w:contextualSpacing/>
    </w:pPr>
  </w:style>
  <w:style w:type="paragraph" w:styleId="Revision">
    <w:name w:val="Revision"/>
    <w:hidden/>
    <w:uiPriority w:val="99"/>
    <w:semiHidden/>
    <w:rsid w:val="00885070"/>
    <w:rPr>
      <w:rFonts w:ascii="Calibri" w:hAnsi="Calibri"/>
      <w:sz w:val="24"/>
      <w:lang w:val="en-GB" w:eastAsia="en-US"/>
    </w:rPr>
  </w:style>
  <w:style w:type="table" w:styleId="PlainTable1">
    <w:name w:val="Plain Table 1"/>
    <w:basedOn w:val="TableNormal"/>
    <w:uiPriority w:val="41"/>
    <w:rsid w:val="00ED7F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semiHidden/>
    <w:unhideWhenUsed/>
    <w:rsid w:val="007604EF"/>
    <w:rPr>
      <w:b/>
      <w:bCs/>
    </w:rPr>
  </w:style>
  <w:style w:type="character" w:customStyle="1" w:styleId="CommentSubjectChar">
    <w:name w:val="Comment Subject Char"/>
    <w:basedOn w:val="CommentTextChar"/>
    <w:link w:val="CommentSubject"/>
    <w:semiHidden/>
    <w:rsid w:val="007604EF"/>
    <w:rPr>
      <w:rFonts w:ascii="Calibri" w:hAnsi="Calibri"/>
      <w:b/>
      <w:bCs/>
      <w:lang w:val="en-GB" w:eastAsia="en-US"/>
    </w:rPr>
  </w:style>
  <w:style w:type="character" w:styleId="UnresolvedMention">
    <w:name w:val="Unresolved Mention"/>
    <w:basedOn w:val="DefaultParagraphFont"/>
    <w:uiPriority w:val="99"/>
    <w:unhideWhenUsed/>
    <w:rsid w:val="007604EF"/>
    <w:rPr>
      <w:color w:val="605E5C"/>
      <w:shd w:val="clear" w:color="auto" w:fill="E1DFDD"/>
    </w:rPr>
  </w:style>
  <w:style w:type="character" w:customStyle="1" w:styleId="FootnoteTextChar">
    <w:name w:val="Footnote Text Char"/>
    <w:basedOn w:val="DefaultParagraphFont"/>
    <w:link w:val="FootnoteText"/>
    <w:rsid w:val="005C05B1"/>
    <w:rPr>
      <w:rFonts w:ascii="Calibri" w:hAnsi="Calibri"/>
      <w:sz w:val="24"/>
      <w:lang w:eastAsia="en-US"/>
    </w:rPr>
  </w:style>
  <w:style w:type="table" w:styleId="GridTable5Dark-Accent1">
    <w:name w:val="Grid Table 5 Dark Accent 1"/>
    <w:basedOn w:val="TableNormal"/>
    <w:uiPriority w:val="50"/>
    <w:rsid w:val="00807C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4055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405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77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6846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45-E.pdf" TargetMode="External"/><Relationship Id="rId18" Type="http://schemas.openxmlformats.org/officeDocument/2006/relationships/hyperlink" Target="https://www.itu.int/en/council/Documents/basic-texts/dec-011-E.pdf" TargetMode="External"/><Relationship Id="rId26" Type="http://schemas.openxmlformats.org/officeDocument/2006/relationships/hyperlink" Target="https://www.itu.int/pub/T-RES-T.31-2022" TargetMode="External"/><Relationship Id="rId3" Type="http://schemas.openxmlformats.org/officeDocument/2006/relationships/customXml" Target="../customXml/item3.xml"/><Relationship Id="rId21" Type="http://schemas.openxmlformats.org/officeDocument/2006/relationships/hyperlink" Target="https://www.itu.int/pub/S-CONF-CL-202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209-E.pdf" TargetMode="External"/><Relationship Id="rId17" Type="http://schemas.openxmlformats.org/officeDocument/2006/relationships/hyperlink" Target="https://www.itu.int/en/council/Documents/basic-texts/res-170-E.pdf" TargetMode="External"/><Relationship Id="rId25" Type="http://schemas.openxmlformats.org/officeDocument/2006/relationships/hyperlink" Target="https://www.itu.int/pub/T-RES-T.1-202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council/Documents/basic-texts/res-014-E.pdf" TargetMode="External"/><Relationship Id="rId20" Type="http://schemas.openxmlformats.org/officeDocument/2006/relationships/hyperlink" Target="https://www.itu.int/council/pd/rop-e.pdf" TargetMode="External"/><Relationship Id="rId29" Type="http://schemas.openxmlformats.org/officeDocument/2006/relationships/hyperlink" Target="https://www.itu.int/en/council/Documents/basic-texts/Convention-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pub/T-RES-T.54-2022"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council/Documents/basic-texts/res-169-E.pdf" TargetMode="External"/><Relationship Id="rId23" Type="http://schemas.openxmlformats.org/officeDocument/2006/relationships/hyperlink" Target="https://www.itu.int/itudoc/gs/council/publicat/ed99sup2.html" TargetMode="External"/><Relationship Id="rId28" Type="http://schemas.openxmlformats.org/officeDocument/2006/relationships/hyperlink" Target="https://www.itu.int/md/D18-WTDC21-C-0103/en"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itu.int/md/S18-PP-C-0155/en" TargetMode="External"/><Relationship Id="rId31" Type="http://schemas.openxmlformats.org/officeDocument/2006/relationships/hyperlink" Target="https://www.itu.int/en/council/ties/Documents/Financial-regulations/S-GEN-REG_RGTFIN-2018-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99-E.pdf" TargetMode="External"/><Relationship Id="rId22" Type="http://schemas.openxmlformats.org/officeDocument/2006/relationships/hyperlink" Target="https://www.itu.int/md/S19-CL-C-0056/en" TargetMode="External"/><Relationship Id="rId27" Type="http://schemas.openxmlformats.org/officeDocument/2006/relationships/hyperlink" Target="https://www.itu.int/en/publications/ITU-R/pages/publications.aspx?parent=R-VADM-RES-2019&amp;media=electronic" TargetMode="External"/><Relationship Id="rId30" Type="http://schemas.openxmlformats.org/officeDocument/2006/relationships/hyperlink" Target="https://www.itu.int/en/council/Documents/basic-texts/Constitution-E.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9-CL-C-0056/en" TargetMode="External"/><Relationship Id="rId1" Type="http://schemas.openxmlformats.org/officeDocument/2006/relationships/hyperlink" Target="https://www.itu.int/en/council/Pages/groups.aspx" TargetMode="External"/></Relationships>
</file>

<file path=word/documenttasks/documenttasks1.xml><?xml version="1.0" encoding="utf-8"?>
<t:Tasks xmlns:t="http://schemas.microsoft.com/office/tasks/2019/documenttasks" xmlns:oel="http://schemas.microsoft.com/office/2019/extlst">
  <t:Task id="{277EA5C1-1E2C-4B8F-BC2B-911B73195008}">
    <t:Anchor>
      <t:Comment id="827377630"/>
    </t:Anchor>
    <t:History>
      <t:Event id="{EDD00D03-96BD-4F26-813C-9B4B6C1344C1}" time="2022-05-20T14:13:26.414Z">
        <t:Attribution userId="S::christopher.clark@itu.int::c3421bc4-7500-4d44-946a-6e096f0fe479" userProvider="AD" userName="Clark, Christopher"/>
        <t:Anchor>
          <t:Comment id="827377630"/>
        </t:Anchor>
        <t:Create/>
      </t:Event>
      <t:Event id="{A181E63C-AB8C-4945-ACCC-0F1E4AB3A3FE}" time="2022-05-20T14:13:26.414Z">
        <t:Attribution userId="S::christopher.clark@itu.int::c3421bc4-7500-4d44-946a-6e096f0fe479" userProvider="AD" userName="Clark, Christopher"/>
        <t:Anchor>
          <t:Comment id="827377630"/>
        </t:Anchor>
        <t:Assign userId="S::arman.bhalla@itu.int::0539fdf0-4bb1-4bdc-8d64-ee953161390b" userProvider="AD" userName="Bhalla, Arman"/>
      </t:Event>
      <t:Event id="{22308CCC-F981-4D42-942E-C6EC7996DD71}" time="2022-05-20T14:13:26.414Z">
        <t:Attribution userId="S::christopher.clark@itu.int::c3421bc4-7500-4d44-946a-6e096f0fe479" userProvider="AD" userName="Clark, Christopher"/>
        <t:Anchor>
          <t:Comment id="827377630"/>
        </t:Anchor>
        <t:SetTitle title="@Bhalla, Arman please add a chart"/>
      </t:Event>
      <t:Event id="{6360E1E8-DD2D-4890-9295-6E65C6987D75}" time="2022-05-25T14:22:14.408Z">
        <t:Attribution userId="S::christopher.clark@itu.int::c3421bc4-7500-4d44-946a-6e096f0fe479" userProvider="AD" userName="Clark, Christop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29B8B-7AF2-4A4D-AC90-68CF21325B2C}">
  <ds:schemaRefs>
    <ds:schemaRef ds:uri="http://schemas.openxmlformats.org/officeDocument/2006/bibliography"/>
  </ds:schemaRefs>
</ds:datastoreItem>
</file>

<file path=customXml/itemProps2.xml><?xml version="1.0" encoding="utf-8"?>
<ds:datastoreItem xmlns:ds="http://schemas.openxmlformats.org/officeDocument/2006/customXml" ds:itemID="{B8BE15D1-4F65-4D6A-BBA3-E55EA15FB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d523d8b4-15d9-487b-a77a-d7a7f82925c6"/>
  </ds:schemaRefs>
</ds:datastoreItem>
</file>

<file path=customXml/itemProps4.xml><?xml version="1.0" encoding="utf-8"?>
<ds:datastoreItem xmlns:ds="http://schemas.openxmlformats.org/officeDocument/2006/customXml" ds:itemID="{FD3F811D-A828-4509-BCF3-59FA4A52D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Main rights and financial obligations of the various categories of membership and participation in the work of ITU</vt:lpstr>
    </vt:vector>
  </TitlesOfParts>
  <Manager/>
  <Company>International Telecommunication Union (ITU)</Company>
  <LinksUpToDate>false</LinksUpToDate>
  <CharactersWithSpaces>12095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rights and financial obligations of the various categories of membership and participation in the work of ITU</dc:title>
  <dc:subject>Plenipotentiary Conference (PP-22)</dc:subject>
  <dc:creator>Brouard, Ricarda</dc:creator>
  <cp:keywords>PP22, PP-22</cp:keywords>
  <cp:lastModifiedBy>Xue, Kun</cp:lastModifiedBy>
  <cp:revision>2</cp:revision>
  <dcterms:created xsi:type="dcterms:W3CDTF">2022-07-22T08:10:00Z</dcterms:created>
  <dcterms:modified xsi:type="dcterms:W3CDTF">2022-07-22T08:10:00Z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