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horzAnchor="margin" w:tblpY="-674"/>
        <w:tblW w:w="10314" w:type="dxa"/>
        <w:tblLayout w:type="fixed"/>
        <w:tblLook w:val="0000" w:firstRow="0" w:lastRow="0" w:firstColumn="0" w:lastColumn="0" w:noHBand="0" w:noVBand="0"/>
      </w:tblPr>
      <w:tblGrid>
        <w:gridCol w:w="6096"/>
        <w:gridCol w:w="4218"/>
      </w:tblGrid>
      <w:tr w:rsidR="005F153A" w:rsidRPr="00B539DE" w14:paraId="3E4374D6" w14:textId="77777777" w:rsidTr="00CA20F2">
        <w:trPr>
          <w:cantSplit/>
        </w:trPr>
        <w:tc>
          <w:tcPr>
            <w:tcW w:w="6096" w:type="dxa"/>
            <w:vAlign w:val="center"/>
          </w:tcPr>
          <w:p w14:paraId="39F05024" w14:textId="0AD44728" w:rsidR="005F153A" w:rsidRPr="00B539DE" w:rsidRDefault="000F2E67" w:rsidP="0076620B">
            <w:pPr>
              <w:rPr>
                <w:b/>
                <w:position w:val="6"/>
                <w:sz w:val="26"/>
                <w:szCs w:val="26"/>
              </w:rPr>
            </w:pPr>
            <w:bookmarkStart w:id="0" w:name="dc06"/>
            <w:bookmarkEnd w:id="0"/>
            <w:r w:rsidRPr="00B539DE">
              <w:rPr>
                <w:b/>
                <w:position w:val="6"/>
                <w:sz w:val="30"/>
                <w:szCs w:val="30"/>
              </w:rPr>
              <w:t>Council Working Group on</w:t>
            </w:r>
            <w:r w:rsidR="005B02E4" w:rsidRPr="00B539DE">
              <w:rPr>
                <w:b/>
                <w:position w:val="6"/>
                <w:sz w:val="30"/>
                <w:szCs w:val="30"/>
              </w:rPr>
              <w:t xml:space="preserve"> </w:t>
            </w:r>
            <w:r w:rsidR="000365BE" w:rsidRPr="00B539DE">
              <w:rPr>
                <w:b/>
                <w:position w:val="6"/>
                <w:sz w:val="30"/>
                <w:szCs w:val="30"/>
              </w:rPr>
              <w:t>International Internet-related Public Policy Issues</w:t>
            </w:r>
            <w:r w:rsidR="00994E08" w:rsidRPr="00B539DE">
              <w:rPr>
                <w:b/>
                <w:position w:val="6"/>
                <w:sz w:val="30"/>
                <w:szCs w:val="30"/>
              </w:rPr>
              <w:br/>
            </w:r>
            <w:r w:rsidR="000365BE" w:rsidRPr="00B539DE">
              <w:rPr>
                <w:rFonts w:cstheme="minorHAnsi"/>
                <w:b/>
                <w:spacing w:val="-2"/>
                <w:szCs w:val="24"/>
              </w:rPr>
              <w:t>Seventeenth</w:t>
            </w:r>
            <w:r w:rsidR="001B506B" w:rsidRPr="00B539DE">
              <w:rPr>
                <w:rFonts w:cstheme="minorHAnsi"/>
                <w:b/>
                <w:spacing w:val="-2"/>
                <w:szCs w:val="24"/>
              </w:rPr>
              <w:t xml:space="preserve"> meeting –</w:t>
            </w:r>
            <w:r w:rsidR="00795AD9" w:rsidRPr="00B539DE">
              <w:rPr>
                <w:rFonts w:cstheme="minorHAnsi"/>
                <w:b/>
                <w:spacing w:val="-2"/>
                <w:szCs w:val="24"/>
              </w:rPr>
              <w:t xml:space="preserve"> </w:t>
            </w:r>
            <w:r w:rsidR="00722952" w:rsidRPr="00B539DE">
              <w:rPr>
                <w:rFonts w:cstheme="minorHAnsi"/>
                <w:b/>
                <w:spacing w:val="-2"/>
                <w:szCs w:val="24"/>
              </w:rPr>
              <w:t xml:space="preserve">19-20 </w:t>
            </w:r>
            <w:r w:rsidR="00857FF1" w:rsidRPr="00B539DE">
              <w:rPr>
                <w:rFonts w:cstheme="minorHAnsi"/>
                <w:b/>
                <w:spacing w:val="-2"/>
                <w:szCs w:val="24"/>
              </w:rPr>
              <w:t>January</w:t>
            </w:r>
            <w:r w:rsidR="0076620B" w:rsidRPr="00B539DE">
              <w:rPr>
                <w:rFonts w:cstheme="minorHAnsi"/>
                <w:b/>
                <w:spacing w:val="-2"/>
                <w:szCs w:val="24"/>
              </w:rPr>
              <w:t xml:space="preserve"> 20</w:t>
            </w:r>
            <w:r w:rsidR="000E334D" w:rsidRPr="00B539DE">
              <w:rPr>
                <w:rFonts w:cstheme="minorHAnsi"/>
                <w:b/>
                <w:spacing w:val="-2"/>
                <w:szCs w:val="24"/>
              </w:rPr>
              <w:t>2</w:t>
            </w:r>
            <w:r w:rsidR="00857FF1" w:rsidRPr="00B539DE">
              <w:rPr>
                <w:rFonts w:cstheme="minorHAnsi"/>
                <w:b/>
                <w:spacing w:val="-2"/>
                <w:szCs w:val="24"/>
              </w:rPr>
              <w:t>2</w:t>
            </w:r>
          </w:p>
        </w:tc>
        <w:tc>
          <w:tcPr>
            <w:tcW w:w="4218" w:type="dxa"/>
          </w:tcPr>
          <w:p w14:paraId="533F4B95" w14:textId="77777777" w:rsidR="005F153A" w:rsidRPr="00B539DE" w:rsidRDefault="00CA20F2" w:rsidP="00CA20F2">
            <w:pPr>
              <w:spacing w:line="240" w:lineRule="atLeast"/>
            </w:pPr>
            <w:bookmarkStart w:id="1" w:name="ditulogo"/>
            <w:bookmarkEnd w:id="1"/>
            <w:r w:rsidRPr="00B539DE">
              <w:rPr>
                <w:noProof/>
              </w:rPr>
              <w:drawing>
                <wp:inline distT="0" distB="0" distL="0" distR="0" wp14:anchorId="221E3885" wp14:editId="7C6B1570">
                  <wp:extent cx="682321"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321" cy="720000"/>
                          </a:xfrm>
                          <a:prstGeom prst="rect">
                            <a:avLst/>
                          </a:prstGeom>
                        </pic:spPr>
                      </pic:pic>
                    </a:graphicData>
                  </a:graphic>
                </wp:inline>
              </w:drawing>
            </w:r>
          </w:p>
        </w:tc>
      </w:tr>
      <w:tr w:rsidR="005F153A" w:rsidRPr="00B539DE" w14:paraId="055501BD" w14:textId="77777777" w:rsidTr="0036762C">
        <w:trPr>
          <w:cantSplit/>
        </w:trPr>
        <w:tc>
          <w:tcPr>
            <w:tcW w:w="6096" w:type="dxa"/>
            <w:tcBorders>
              <w:top w:val="single" w:sz="12" w:space="0" w:color="auto"/>
            </w:tcBorders>
          </w:tcPr>
          <w:p w14:paraId="3CE60A30" w14:textId="77777777" w:rsidR="005F153A" w:rsidRPr="00B539DE" w:rsidRDefault="005F153A" w:rsidP="00CA20F2">
            <w:pPr>
              <w:snapToGrid w:val="0"/>
              <w:rPr>
                <w:b/>
                <w:smallCaps/>
              </w:rPr>
            </w:pPr>
          </w:p>
        </w:tc>
        <w:tc>
          <w:tcPr>
            <w:tcW w:w="4218" w:type="dxa"/>
            <w:tcBorders>
              <w:top w:val="single" w:sz="12" w:space="0" w:color="auto"/>
            </w:tcBorders>
          </w:tcPr>
          <w:p w14:paraId="6021A21C" w14:textId="77777777" w:rsidR="005F153A" w:rsidRPr="00B539DE" w:rsidRDefault="005F153A" w:rsidP="00CA20F2">
            <w:pPr>
              <w:snapToGrid w:val="0"/>
              <w:ind w:left="209"/>
              <w:rPr>
                <w:rFonts w:ascii="Verdana" w:hAnsi="Verdana"/>
              </w:rPr>
            </w:pPr>
          </w:p>
        </w:tc>
      </w:tr>
      <w:tr w:rsidR="005F153A" w:rsidRPr="00B539DE" w14:paraId="414CFCAF" w14:textId="77777777" w:rsidTr="0036762C">
        <w:trPr>
          <w:cantSplit/>
          <w:trHeight w:val="23"/>
        </w:trPr>
        <w:tc>
          <w:tcPr>
            <w:tcW w:w="6096" w:type="dxa"/>
            <w:vMerge w:val="restart"/>
          </w:tcPr>
          <w:p w14:paraId="293062EA" w14:textId="77777777" w:rsidR="005F153A" w:rsidRPr="00B539DE" w:rsidRDefault="005F153A" w:rsidP="00CA20F2">
            <w:pPr>
              <w:snapToGrid w:val="0"/>
              <w:rPr>
                <w:b/>
              </w:rPr>
            </w:pPr>
            <w:bookmarkStart w:id="2" w:name="dmeeting" w:colFirst="0" w:colLast="0"/>
            <w:bookmarkStart w:id="3" w:name="dnum" w:colFirst="1" w:colLast="1"/>
          </w:p>
        </w:tc>
        <w:tc>
          <w:tcPr>
            <w:tcW w:w="4218" w:type="dxa"/>
          </w:tcPr>
          <w:p w14:paraId="404F67C6" w14:textId="3F3BEA3F" w:rsidR="005F153A" w:rsidRPr="00B539DE" w:rsidRDefault="005F153A" w:rsidP="0076620B">
            <w:pPr>
              <w:snapToGrid w:val="0"/>
              <w:ind w:left="57"/>
              <w:rPr>
                <w:rFonts w:cstheme="minorHAnsi"/>
                <w:b/>
                <w:spacing w:val="-4"/>
                <w:szCs w:val="24"/>
              </w:rPr>
            </w:pPr>
            <w:r w:rsidRPr="00B539DE">
              <w:rPr>
                <w:rFonts w:cstheme="minorHAnsi"/>
                <w:b/>
                <w:spacing w:val="-4"/>
                <w:szCs w:val="24"/>
              </w:rPr>
              <w:t xml:space="preserve">Document </w:t>
            </w:r>
            <w:r w:rsidR="00F45331" w:rsidRPr="00B539DE">
              <w:rPr>
                <w:rFonts w:cstheme="minorHAnsi"/>
                <w:b/>
                <w:spacing w:val="-4"/>
                <w:szCs w:val="24"/>
              </w:rPr>
              <w:t>C</w:t>
            </w:r>
            <w:r w:rsidRPr="00B539DE">
              <w:rPr>
                <w:rFonts w:cstheme="minorHAnsi"/>
                <w:b/>
                <w:spacing w:val="-4"/>
                <w:szCs w:val="24"/>
              </w:rPr>
              <w:t>WG-</w:t>
            </w:r>
            <w:r w:rsidR="000365BE" w:rsidRPr="00B539DE">
              <w:rPr>
                <w:rFonts w:cstheme="minorHAnsi"/>
                <w:b/>
                <w:spacing w:val="-4"/>
                <w:szCs w:val="24"/>
              </w:rPr>
              <w:t>Internet</w:t>
            </w:r>
            <w:r w:rsidR="0036762C" w:rsidRPr="00B539DE">
              <w:rPr>
                <w:rFonts w:cstheme="minorHAnsi"/>
                <w:b/>
                <w:spacing w:val="-4"/>
                <w:szCs w:val="24"/>
              </w:rPr>
              <w:t>-</w:t>
            </w:r>
            <w:r w:rsidR="000365BE" w:rsidRPr="00B539DE">
              <w:rPr>
                <w:rFonts w:cstheme="minorHAnsi"/>
                <w:b/>
                <w:spacing w:val="-4"/>
                <w:szCs w:val="24"/>
              </w:rPr>
              <w:t>17</w:t>
            </w:r>
            <w:r w:rsidRPr="00B539DE">
              <w:rPr>
                <w:rFonts w:cstheme="minorHAnsi"/>
                <w:b/>
                <w:spacing w:val="-4"/>
                <w:szCs w:val="24"/>
              </w:rPr>
              <w:t>/</w:t>
            </w:r>
            <w:r w:rsidR="00764122" w:rsidRPr="00B539DE">
              <w:rPr>
                <w:rFonts w:cstheme="minorHAnsi"/>
                <w:b/>
                <w:spacing w:val="-4"/>
                <w:szCs w:val="24"/>
              </w:rPr>
              <w:t>3</w:t>
            </w:r>
            <w:r w:rsidR="006B460D" w:rsidRPr="00B539DE">
              <w:rPr>
                <w:rFonts w:cstheme="minorHAnsi"/>
                <w:b/>
                <w:spacing w:val="-4"/>
                <w:szCs w:val="24"/>
              </w:rPr>
              <w:t>-E</w:t>
            </w:r>
          </w:p>
        </w:tc>
      </w:tr>
      <w:tr w:rsidR="005F153A" w:rsidRPr="00B539DE" w14:paraId="738CA7AF" w14:textId="77777777" w:rsidTr="0036762C">
        <w:trPr>
          <w:cantSplit/>
          <w:trHeight w:val="23"/>
        </w:trPr>
        <w:tc>
          <w:tcPr>
            <w:tcW w:w="6096" w:type="dxa"/>
            <w:vMerge/>
          </w:tcPr>
          <w:p w14:paraId="418692AD" w14:textId="77777777" w:rsidR="005F153A" w:rsidRPr="00B539DE" w:rsidRDefault="005F153A" w:rsidP="00CA20F2">
            <w:pPr>
              <w:snapToGrid w:val="0"/>
              <w:rPr>
                <w:b/>
              </w:rPr>
            </w:pPr>
            <w:bookmarkStart w:id="4" w:name="ddate" w:colFirst="1" w:colLast="1"/>
            <w:bookmarkEnd w:id="2"/>
            <w:bookmarkEnd w:id="3"/>
          </w:p>
        </w:tc>
        <w:tc>
          <w:tcPr>
            <w:tcW w:w="4218" w:type="dxa"/>
          </w:tcPr>
          <w:p w14:paraId="62B5CD2A" w14:textId="27ECD83F" w:rsidR="005F153A" w:rsidRPr="00B539DE" w:rsidRDefault="00764122" w:rsidP="0076620B">
            <w:pPr>
              <w:snapToGrid w:val="0"/>
              <w:ind w:left="57"/>
              <w:rPr>
                <w:rFonts w:cstheme="minorHAnsi"/>
                <w:b/>
                <w:spacing w:val="-4"/>
                <w:szCs w:val="24"/>
              </w:rPr>
            </w:pPr>
            <w:r w:rsidRPr="00B539DE">
              <w:rPr>
                <w:rFonts w:cstheme="minorHAnsi"/>
                <w:b/>
                <w:spacing w:val="-4"/>
                <w:szCs w:val="24"/>
              </w:rPr>
              <w:t>7 January</w:t>
            </w:r>
            <w:r w:rsidR="000F2E67" w:rsidRPr="00B539DE">
              <w:rPr>
                <w:rFonts w:cstheme="minorHAnsi"/>
                <w:b/>
                <w:spacing w:val="-4"/>
                <w:szCs w:val="24"/>
              </w:rPr>
              <w:t xml:space="preserve"> 20</w:t>
            </w:r>
            <w:r w:rsidR="000E334D" w:rsidRPr="00B539DE">
              <w:rPr>
                <w:rFonts w:cstheme="minorHAnsi"/>
                <w:b/>
                <w:spacing w:val="-4"/>
                <w:szCs w:val="24"/>
              </w:rPr>
              <w:t>21</w:t>
            </w:r>
          </w:p>
        </w:tc>
      </w:tr>
      <w:tr w:rsidR="005F153A" w:rsidRPr="00B539DE" w14:paraId="1438B3DD" w14:textId="77777777" w:rsidTr="0036762C">
        <w:trPr>
          <w:cantSplit/>
          <w:trHeight w:val="80"/>
        </w:trPr>
        <w:tc>
          <w:tcPr>
            <w:tcW w:w="6096" w:type="dxa"/>
            <w:vMerge/>
          </w:tcPr>
          <w:p w14:paraId="7609E632" w14:textId="77777777" w:rsidR="005F153A" w:rsidRPr="00B539DE" w:rsidRDefault="005F153A" w:rsidP="00CA20F2">
            <w:pPr>
              <w:snapToGrid w:val="0"/>
              <w:rPr>
                <w:b/>
              </w:rPr>
            </w:pPr>
            <w:bookmarkStart w:id="5" w:name="dorlang" w:colFirst="1" w:colLast="1"/>
            <w:bookmarkEnd w:id="4"/>
          </w:p>
        </w:tc>
        <w:tc>
          <w:tcPr>
            <w:tcW w:w="4218" w:type="dxa"/>
          </w:tcPr>
          <w:p w14:paraId="74D115A8" w14:textId="77777777" w:rsidR="005F153A" w:rsidRPr="00B539DE" w:rsidRDefault="005F153A" w:rsidP="00CA20F2">
            <w:pPr>
              <w:snapToGrid w:val="0"/>
              <w:ind w:left="57"/>
              <w:rPr>
                <w:rFonts w:cstheme="minorHAnsi"/>
                <w:b/>
                <w:szCs w:val="24"/>
              </w:rPr>
            </w:pPr>
            <w:r w:rsidRPr="00B539DE">
              <w:rPr>
                <w:rFonts w:cstheme="minorHAnsi"/>
                <w:b/>
                <w:szCs w:val="24"/>
              </w:rPr>
              <w:t>English only</w:t>
            </w:r>
          </w:p>
        </w:tc>
      </w:tr>
      <w:tr w:rsidR="00857FF1" w:rsidRPr="00B539DE" w14:paraId="274ACDD0" w14:textId="77777777" w:rsidTr="00056F6B">
        <w:trPr>
          <w:cantSplit/>
          <w:trHeight w:val="80"/>
        </w:trPr>
        <w:tc>
          <w:tcPr>
            <w:tcW w:w="10314" w:type="dxa"/>
            <w:gridSpan w:val="2"/>
          </w:tcPr>
          <w:p w14:paraId="20E90AAA" w14:textId="12FC6960" w:rsidR="00857FF1" w:rsidRPr="00B539DE" w:rsidRDefault="00857FF1" w:rsidP="00D97DC1">
            <w:pPr>
              <w:pStyle w:val="Source"/>
            </w:pPr>
            <w:bookmarkStart w:id="6" w:name="_Hlk92441232"/>
            <w:bookmarkEnd w:id="5"/>
            <w:r w:rsidRPr="00B539DE">
              <w:t>Contribution by</w:t>
            </w:r>
            <w:r w:rsidR="004913CB" w:rsidRPr="00B539DE">
              <w:t xml:space="preserve"> the Russian Federation</w:t>
            </w:r>
          </w:p>
        </w:tc>
      </w:tr>
      <w:tr w:rsidR="00857FF1" w:rsidRPr="00B539DE" w14:paraId="051AB311" w14:textId="77777777" w:rsidTr="00056F6B">
        <w:trPr>
          <w:cantSplit/>
          <w:trHeight w:val="80"/>
        </w:trPr>
        <w:tc>
          <w:tcPr>
            <w:tcW w:w="10314" w:type="dxa"/>
            <w:gridSpan w:val="2"/>
          </w:tcPr>
          <w:p w14:paraId="1254F4A9" w14:textId="4B9B0367" w:rsidR="00764122" w:rsidRPr="00B539DE" w:rsidRDefault="00764122" w:rsidP="00D97DC1">
            <w:pPr>
              <w:pStyle w:val="Title1"/>
            </w:pPr>
            <w:r w:rsidRPr="00B539DE">
              <w:t>PROPOSALS TO DISCUSS THE CHALLENGES AND LACK OF OPERATIONAL ACTIVITY ORGANIZATIONS/OPERATORS OF CRITICAL INTERNET INFRASTRUCTURE</w:t>
            </w:r>
          </w:p>
          <w:p w14:paraId="7BC664EC" w14:textId="3544DC6E" w:rsidR="00764122" w:rsidRPr="00B539DE" w:rsidRDefault="00D97DC1" w:rsidP="00D97DC1">
            <w:pPr>
              <w:pStyle w:val="Title2"/>
              <w:spacing w:before="120"/>
            </w:pPr>
            <w:r w:rsidRPr="00B539DE">
              <w:rPr>
                <w:caps w:val="0"/>
              </w:rPr>
              <w:t>(first phase)</w:t>
            </w:r>
          </w:p>
        </w:tc>
      </w:tr>
      <w:bookmarkEnd w:id="6"/>
      <w:tr w:rsidR="00857FF1" w:rsidRPr="00B539DE" w14:paraId="755E6669" w14:textId="77777777" w:rsidTr="00056F6B">
        <w:trPr>
          <w:cantSplit/>
          <w:trHeight w:val="80"/>
        </w:trPr>
        <w:tc>
          <w:tcPr>
            <w:tcW w:w="10314" w:type="dxa"/>
            <w:gridSpan w:val="2"/>
          </w:tcPr>
          <w:p w14:paraId="6C543411" w14:textId="77777777" w:rsidR="00857FF1" w:rsidRPr="00B539DE" w:rsidRDefault="00857FF1" w:rsidP="00D97DC1">
            <w:pPr>
              <w:pStyle w:val="Title1"/>
            </w:pPr>
          </w:p>
        </w:tc>
      </w:tr>
    </w:tbl>
    <w:p w14:paraId="2FF79B72" w14:textId="3BBAD551" w:rsidR="00607541" w:rsidRPr="00B539DE" w:rsidRDefault="00B539DE" w:rsidP="00B539DE">
      <w:pPr>
        <w:pStyle w:val="Heading2"/>
        <w:rPr>
          <w:rFonts w:eastAsia="Calibri"/>
          <w:bdr w:val="none" w:sz="0" w:space="0" w:color="auto" w:frame="1"/>
        </w:rPr>
      </w:pPr>
      <w:r w:rsidRPr="00B539DE">
        <w:rPr>
          <w:bdr w:val="none" w:sz="0" w:space="0" w:color="auto" w:frame="1"/>
        </w:rPr>
        <w:t>1.</w:t>
      </w:r>
      <w:r w:rsidRPr="00B539DE">
        <w:rPr>
          <w:bdr w:val="none" w:sz="0" w:space="0" w:color="auto" w:frame="1"/>
        </w:rPr>
        <w:tab/>
      </w:r>
      <w:r w:rsidR="00607541" w:rsidRPr="00B539DE">
        <w:rPr>
          <w:rFonts w:eastAsia="Calibri"/>
          <w:bdr w:val="none" w:sz="0" w:space="0" w:color="auto" w:frame="1"/>
        </w:rPr>
        <w:t>Introduction</w:t>
      </w:r>
    </w:p>
    <w:p w14:paraId="49132647" w14:textId="717D5DF9" w:rsidR="00607541" w:rsidRPr="00B539DE" w:rsidRDefault="00607541" w:rsidP="00B539DE">
      <w:pPr>
        <w:rPr>
          <w:rFonts w:eastAsia="Calibri"/>
          <w:shd w:val="clear" w:color="auto" w:fill="FFFFFF"/>
        </w:rPr>
      </w:pPr>
      <w:r w:rsidRPr="00B539DE">
        <w:rPr>
          <w:rFonts w:eastAsia="Calibri"/>
          <w:shd w:val="clear" w:color="auto" w:fill="FFFFFF"/>
        </w:rPr>
        <w:t>At the 15th CWG-Internet meeting held in January 2021, the Russian Federation proposed to discuss the status of international governance of the critical Internet infrastructure ecosystem, including systems providing domain names and Internet addresses. Continuing this topic, at the 16th meeting of the CWG-Interne the Russian federation presented risk analysis of the existing Internet governance and operational model. This proposal implied further discussion and, if necessary, development of concrete measures to mitigate risks and save the integrity of the Internet public core. It was proposed to hold a discussion of this document with the involvement of all interested parties through an open consultation process, and then identify the risks that are realistic and highest priority. Such a discussion did not take place, despite the existing challenges and problems in the international Internet governance system.</w:t>
      </w:r>
    </w:p>
    <w:p w14:paraId="7EB03EAA" w14:textId="77777777" w:rsidR="00607541" w:rsidRPr="00B539DE" w:rsidRDefault="00607541" w:rsidP="00B539DE">
      <w:pPr>
        <w:rPr>
          <w:rFonts w:eastAsia="Calibri"/>
          <w:shd w:val="clear" w:color="auto" w:fill="FFFFFF"/>
        </w:rPr>
      </w:pPr>
      <w:r w:rsidRPr="00B539DE">
        <w:rPr>
          <w:rFonts w:eastAsia="Calibri"/>
          <w:shd w:val="clear" w:color="auto" w:fill="FFFFFF"/>
        </w:rPr>
        <w:t>Due to the growing importance of political, economic and criminal threats in Internet ecosystem, it seems advisable to consider the risks already presented earlier one by one and discuss each of the mentioned risks in detail at the CWG-Internet meetings. During such successive discussions Member-States can assess the realism, priority, possibility of neutralization of such threats and, if necessary, further actions.</w:t>
      </w:r>
    </w:p>
    <w:p w14:paraId="4A610DE5" w14:textId="6987B360" w:rsidR="00607541" w:rsidRPr="00B539DE" w:rsidRDefault="00B539DE" w:rsidP="00B539DE">
      <w:pPr>
        <w:pStyle w:val="Heading2"/>
        <w:rPr>
          <w:rFonts w:eastAsia="Calibri"/>
          <w:bdr w:val="none" w:sz="0" w:space="0" w:color="auto" w:frame="1"/>
        </w:rPr>
      </w:pPr>
      <w:r w:rsidRPr="00B539DE">
        <w:rPr>
          <w:rFonts w:eastAsia="Calibri"/>
          <w:bdr w:val="none" w:sz="0" w:space="0" w:color="auto" w:frame="1"/>
        </w:rPr>
        <w:t>2.</w:t>
      </w:r>
      <w:r w:rsidRPr="00B539DE">
        <w:rPr>
          <w:rFonts w:eastAsia="Calibri"/>
          <w:bdr w:val="none" w:sz="0" w:space="0" w:color="auto" w:frame="1"/>
        </w:rPr>
        <w:tab/>
      </w:r>
      <w:r w:rsidR="00607541" w:rsidRPr="00B539DE">
        <w:rPr>
          <w:rFonts w:eastAsia="Calibri"/>
          <w:bdr w:val="none" w:sz="0" w:space="0" w:color="auto" w:frame="1"/>
        </w:rPr>
        <w:t>Discussion</w:t>
      </w:r>
    </w:p>
    <w:p w14:paraId="085EFA10" w14:textId="77777777" w:rsidR="00607541" w:rsidRPr="00B539DE" w:rsidRDefault="00607541" w:rsidP="00B539DE">
      <w:pPr>
        <w:rPr>
          <w:rFonts w:eastAsia="Calibri"/>
          <w:shd w:val="clear" w:color="auto" w:fill="FFFFFF"/>
        </w:rPr>
      </w:pPr>
      <w:r w:rsidRPr="00B539DE">
        <w:rPr>
          <w:rFonts w:eastAsia="Calibri"/>
          <w:shd w:val="clear" w:color="auto" w:fill="FFFFFF"/>
        </w:rPr>
        <w:t>The Internet is a key infrastructure of the emerging global information society and digital economy. Digital services impact on the political, economic and socio-cultural spheres of the human life at all levels - from global to national/regional. Therefore, today Internet governance is one of the most relevant and important topics in international relations. Due to the growing importance of the Internet ecosystem (including all levels from technical infrastructure to digital services), specific issues related to Internet governance and the management of certain areas of digital services are included in the international political agenda:</w:t>
      </w:r>
    </w:p>
    <w:p w14:paraId="3EABF28F" w14:textId="1A50AAFF" w:rsidR="00607541" w:rsidRPr="00B539DE" w:rsidRDefault="00B539DE" w:rsidP="00B539DE">
      <w:pPr>
        <w:pStyle w:val="enumlev1"/>
        <w:rPr>
          <w:rFonts w:eastAsia="Calibri"/>
          <w:shd w:val="clear" w:color="auto" w:fill="FFFFFF"/>
        </w:rPr>
      </w:pPr>
      <w:r w:rsidRPr="00B539DE">
        <w:rPr>
          <w:rFonts w:eastAsia="Calibri"/>
          <w:shd w:val="clear" w:color="auto" w:fill="FFFFFF"/>
        </w:rPr>
        <w:t>•</w:t>
      </w:r>
      <w:r w:rsidRPr="00B539DE">
        <w:rPr>
          <w:rFonts w:eastAsia="Calibri"/>
          <w:shd w:val="clear" w:color="auto" w:fill="FFFFFF"/>
        </w:rPr>
        <w:tab/>
      </w:r>
      <w:r w:rsidR="00607541" w:rsidRPr="00B539DE">
        <w:rPr>
          <w:rFonts w:eastAsia="Calibri"/>
          <w:shd w:val="clear" w:color="auto" w:fill="FFFFFF"/>
        </w:rPr>
        <w:t>information security;</w:t>
      </w:r>
    </w:p>
    <w:p w14:paraId="65851B02" w14:textId="72753CEB" w:rsidR="00607541" w:rsidRPr="00B539DE" w:rsidRDefault="00B539DE" w:rsidP="00B539DE">
      <w:pPr>
        <w:pStyle w:val="enumlev1"/>
        <w:rPr>
          <w:rFonts w:eastAsia="Calibri"/>
          <w:shd w:val="clear" w:color="auto" w:fill="FFFFFF"/>
        </w:rPr>
      </w:pPr>
      <w:r w:rsidRPr="00B539DE">
        <w:rPr>
          <w:rFonts w:eastAsia="Calibri"/>
          <w:shd w:val="clear" w:color="auto" w:fill="FFFFFF"/>
        </w:rPr>
        <w:lastRenderedPageBreak/>
        <w:t>•</w:t>
      </w:r>
      <w:r w:rsidRPr="00B539DE">
        <w:rPr>
          <w:rFonts w:eastAsia="Calibri"/>
          <w:shd w:val="clear" w:color="auto" w:fill="FFFFFF"/>
        </w:rPr>
        <w:tab/>
      </w:r>
      <w:r w:rsidR="00607541" w:rsidRPr="00B539DE">
        <w:rPr>
          <w:rFonts w:eastAsia="Calibri"/>
          <w:shd w:val="clear" w:color="auto" w:fill="FFFFFF"/>
        </w:rPr>
        <w:t>privacy protection;</w:t>
      </w:r>
    </w:p>
    <w:p w14:paraId="3E6A0B5F" w14:textId="16AF0779" w:rsidR="00607541" w:rsidRPr="00B539DE" w:rsidRDefault="00B539DE" w:rsidP="00B539DE">
      <w:pPr>
        <w:pStyle w:val="enumlev1"/>
        <w:rPr>
          <w:rFonts w:eastAsia="Calibri"/>
          <w:shd w:val="clear" w:color="auto" w:fill="FFFFFF"/>
        </w:rPr>
      </w:pPr>
      <w:r w:rsidRPr="00B539DE">
        <w:rPr>
          <w:rFonts w:eastAsia="Calibri"/>
          <w:shd w:val="clear" w:color="auto" w:fill="FFFFFF"/>
        </w:rPr>
        <w:t>•</w:t>
      </w:r>
      <w:r w:rsidRPr="00B539DE">
        <w:rPr>
          <w:rFonts w:eastAsia="Calibri"/>
          <w:shd w:val="clear" w:color="auto" w:fill="FFFFFF"/>
        </w:rPr>
        <w:tab/>
      </w:r>
      <w:r w:rsidR="00607541" w:rsidRPr="00B539DE">
        <w:rPr>
          <w:rFonts w:eastAsia="Calibri"/>
          <w:shd w:val="clear" w:color="auto" w:fill="FFFFFF"/>
        </w:rPr>
        <w:t>regulation of e-commerce;</w:t>
      </w:r>
    </w:p>
    <w:p w14:paraId="054307B8" w14:textId="53BE696C" w:rsidR="00607541" w:rsidRPr="00B539DE" w:rsidRDefault="00B539DE" w:rsidP="00B539DE">
      <w:pPr>
        <w:pStyle w:val="enumlev1"/>
        <w:rPr>
          <w:rFonts w:eastAsia="Calibri"/>
          <w:shd w:val="clear" w:color="auto" w:fill="FFFFFF"/>
        </w:rPr>
      </w:pPr>
      <w:r w:rsidRPr="00B539DE">
        <w:rPr>
          <w:rFonts w:eastAsia="Calibri"/>
          <w:shd w:val="clear" w:color="auto" w:fill="FFFFFF"/>
        </w:rPr>
        <w:t>•</w:t>
      </w:r>
      <w:r w:rsidRPr="00B539DE">
        <w:rPr>
          <w:rFonts w:eastAsia="Calibri"/>
          <w:shd w:val="clear" w:color="auto" w:fill="FFFFFF"/>
        </w:rPr>
        <w:tab/>
      </w:r>
      <w:r w:rsidR="00607541" w:rsidRPr="00B539DE">
        <w:rPr>
          <w:rFonts w:eastAsia="Calibri"/>
          <w:shd w:val="clear" w:color="auto" w:fill="FFFFFF"/>
        </w:rPr>
        <w:t>intellectual property protection;</w:t>
      </w:r>
    </w:p>
    <w:p w14:paraId="778BC6E7" w14:textId="4ADF447A" w:rsidR="00607541" w:rsidRPr="00B539DE" w:rsidRDefault="00B539DE" w:rsidP="00B539DE">
      <w:pPr>
        <w:pStyle w:val="enumlev1"/>
        <w:rPr>
          <w:rFonts w:eastAsia="Calibri"/>
          <w:shd w:val="clear" w:color="auto" w:fill="FFFFFF"/>
        </w:rPr>
      </w:pPr>
      <w:r w:rsidRPr="00B539DE">
        <w:rPr>
          <w:rFonts w:eastAsia="Calibri"/>
          <w:shd w:val="clear" w:color="auto" w:fill="FFFFFF"/>
        </w:rPr>
        <w:t>•</w:t>
      </w:r>
      <w:r w:rsidRPr="00B539DE">
        <w:rPr>
          <w:rFonts w:eastAsia="Calibri"/>
          <w:shd w:val="clear" w:color="auto" w:fill="FFFFFF"/>
        </w:rPr>
        <w:tab/>
      </w:r>
      <w:r w:rsidR="00607541" w:rsidRPr="00B539DE">
        <w:rPr>
          <w:rFonts w:eastAsia="Calibri"/>
          <w:shd w:val="clear" w:color="auto" w:fill="FFFFFF"/>
        </w:rPr>
        <w:t>respect for human rights in the information society;</w:t>
      </w:r>
    </w:p>
    <w:p w14:paraId="485A7A70" w14:textId="7252D9E7" w:rsidR="00607541" w:rsidRPr="00B539DE" w:rsidRDefault="00B539DE" w:rsidP="00B539DE">
      <w:pPr>
        <w:pStyle w:val="enumlev1"/>
        <w:rPr>
          <w:rFonts w:eastAsia="Calibri"/>
          <w:shd w:val="clear" w:color="auto" w:fill="FFFFFF"/>
        </w:rPr>
      </w:pPr>
      <w:r w:rsidRPr="00B539DE">
        <w:rPr>
          <w:rFonts w:eastAsia="Calibri"/>
          <w:shd w:val="clear" w:color="auto" w:fill="FFFFFF"/>
        </w:rPr>
        <w:t>•</w:t>
      </w:r>
      <w:r w:rsidRPr="00B539DE">
        <w:rPr>
          <w:rFonts w:eastAsia="Calibri"/>
          <w:shd w:val="clear" w:color="auto" w:fill="FFFFFF"/>
        </w:rPr>
        <w:tab/>
      </w:r>
      <w:r w:rsidR="00607541" w:rsidRPr="00B539DE">
        <w:rPr>
          <w:rFonts w:eastAsia="Calibri"/>
          <w:shd w:val="clear" w:color="auto" w:fill="FFFFFF"/>
        </w:rPr>
        <w:t>bridging the digital divide</w:t>
      </w:r>
    </w:p>
    <w:p w14:paraId="5217F187" w14:textId="6F7E6E19" w:rsidR="00607541" w:rsidRPr="00B539DE" w:rsidRDefault="00B539DE" w:rsidP="00B539DE">
      <w:pPr>
        <w:pStyle w:val="enumlev1"/>
        <w:rPr>
          <w:rFonts w:eastAsia="Calibri"/>
          <w:shd w:val="clear" w:color="auto" w:fill="FFFFFF"/>
        </w:rPr>
      </w:pPr>
      <w:r w:rsidRPr="00B539DE">
        <w:rPr>
          <w:rFonts w:eastAsia="Calibri"/>
          <w:shd w:val="clear" w:color="auto" w:fill="FFFFFF"/>
        </w:rPr>
        <w:t>•</w:t>
      </w:r>
      <w:r w:rsidRPr="00B539DE">
        <w:rPr>
          <w:rFonts w:eastAsia="Calibri"/>
          <w:shd w:val="clear" w:color="auto" w:fill="FFFFFF"/>
        </w:rPr>
        <w:tab/>
      </w:r>
      <w:r w:rsidR="00607541" w:rsidRPr="00B539DE">
        <w:rPr>
          <w:rFonts w:eastAsia="Calibri"/>
          <w:shd w:val="clear" w:color="auto" w:fill="FFFFFF"/>
        </w:rPr>
        <w:t>and others.</w:t>
      </w:r>
    </w:p>
    <w:p w14:paraId="7B99B5E2" w14:textId="77777777" w:rsidR="00607541" w:rsidRPr="00B539DE" w:rsidRDefault="00607541" w:rsidP="00B539DE">
      <w:pPr>
        <w:rPr>
          <w:rFonts w:eastAsia="Calibri"/>
          <w:shd w:val="clear" w:color="auto" w:fill="FFFFFF"/>
        </w:rPr>
      </w:pPr>
      <w:r w:rsidRPr="00B539DE">
        <w:rPr>
          <w:rFonts w:eastAsia="Calibri"/>
          <w:shd w:val="clear" w:color="auto" w:fill="FFFFFF"/>
        </w:rPr>
        <w:t>However, until now, legal relations on the Internet are not sufficiently regulated at the international level. To date, there are no universal international legal agreements in international law that could regulate Internet governance issues. The problem lies not only in the lack of consensus at the international level, but also in the global nature, multilevel and multilateral participation in the formation of legal regulation related to the Internet. At the same time, the reality of today is that there is no meaningful discussion on most problems and there are no prospects for achieving specific regulatory solutions. That is why the Russian Federation constantly offers to discuss these issues in the CWG-Internet, as the most suitable platform.</w:t>
      </w:r>
    </w:p>
    <w:p w14:paraId="52E3AA3E" w14:textId="77777777" w:rsidR="00607541" w:rsidRPr="00B539DE" w:rsidRDefault="00607541" w:rsidP="00B539DE">
      <w:pPr>
        <w:rPr>
          <w:rFonts w:eastAsia="Calibri"/>
          <w:shd w:val="clear" w:color="auto" w:fill="FFFFFF"/>
        </w:rPr>
      </w:pPr>
      <w:r w:rsidRPr="00B539DE">
        <w:rPr>
          <w:rFonts w:eastAsia="Calibri"/>
          <w:shd w:val="clear" w:color="auto" w:fill="FFFFFF"/>
        </w:rPr>
        <w:t>The cross-border nature of the Internet dictates the need for international and even global regulation. However, instead of an open, broad dialogue on the internationalization of the Internet governance system, we see a number of dangerous trends for the global network. We would like to highlight two main ones.</w:t>
      </w:r>
    </w:p>
    <w:p w14:paraId="0306F235" w14:textId="77777777" w:rsidR="00607541" w:rsidRPr="00B539DE" w:rsidRDefault="00607541" w:rsidP="00B539DE">
      <w:pPr>
        <w:rPr>
          <w:rFonts w:eastAsia="Calibri"/>
          <w:shd w:val="clear" w:color="auto" w:fill="FFFFFF"/>
        </w:rPr>
      </w:pPr>
      <w:r w:rsidRPr="00B539DE">
        <w:rPr>
          <w:rFonts w:eastAsia="Calibri"/>
          <w:shd w:val="clear" w:color="auto" w:fill="FFFFFF"/>
        </w:rPr>
        <w:t>Firstly, the dependence of organization/operators of critical Internet infrastructure providing over national functions on the decisions of one national administration has turned from a potential threat into a real fact. The most striking example is the recent blocking by the national court of bank accounts and, accordingly, the operational activities of the Regional Internet Registry (RIR) AFRINIC, which performed over national, unique functions. That is, organizations that perform the role of operators of critical Internet infrastructure currently do not have the status of international organizations with immunity to decisions of the national administration of its jurisdiction.</w:t>
      </w:r>
    </w:p>
    <w:p w14:paraId="3C867B06" w14:textId="3081A846" w:rsidR="00607541" w:rsidRPr="00B539DE" w:rsidRDefault="00607541" w:rsidP="00B539DE">
      <w:pPr>
        <w:rPr>
          <w:rFonts w:eastAsia="Calibri"/>
          <w:shd w:val="clear" w:color="auto" w:fill="FFFFFF"/>
        </w:rPr>
      </w:pPr>
      <w:r w:rsidRPr="00B539DE">
        <w:rPr>
          <w:rFonts w:eastAsia="Calibri"/>
          <w:shd w:val="clear" w:color="auto" w:fill="FFFFFF"/>
        </w:rPr>
        <w:t xml:space="preserve">Secondly, the growth of autonomous, unsynchronized national initiatives on Internet regulation, while mandatory for the cross-border application. The most striking example is the General Data Protection Regulation of the European Union (GDPR), which has had an extremely impact on the ICANN operational activity related to WHOIS service. As a result of which ICANN has been spending significant resources for the third year on the process of bringing its operating activities to GDPR requirements and the result has not yet been achieved. It should be </w:t>
      </w:r>
      <w:r w:rsidR="00B539DE" w:rsidRPr="00B539DE">
        <w:rPr>
          <w:rFonts w:eastAsia="Calibri"/>
          <w:shd w:val="clear" w:color="auto" w:fill="FFFFFF"/>
        </w:rPr>
        <w:t>noted</w:t>
      </w:r>
      <w:r w:rsidRPr="00B539DE">
        <w:rPr>
          <w:rFonts w:eastAsia="Calibri"/>
          <w:shd w:val="clear" w:color="auto" w:fill="FFFFFF"/>
        </w:rPr>
        <w:t xml:space="preserve"> that ICANN will also have to spend resources on implementing the requirements of other national regulators in this area as the next stages after the implementation GDPR. The lack of coordination of national Internet regulation is the most serious challenge and the reason for the fragmentation of the global network that already has begun.</w:t>
      </w:r>
    </w:p>
    <w:p w14:paraId="0E2A6FA0" w14:textId="77777777" w:rsidR="00607541" w:rsidRPr="00B539DE" w:rsidRDefault="00607541" w:rsidP="00B539DE">
      <w:pPr>
        <w:rPr>
          <w:rFonts w:eastAsia="Calibri"/>
          <w:shd w:val="clear" w:color="auto" w:fill="FFFFFF"/>
        </w:rPr>
      </w:pPr>
      <w:r w:rsidRPr="00B539DE">
        <w:rPr>
          <w:rFonts w:eastAsia="Calibri"/>
          <w:shd w:val="clear" w:color="auto" w:fill="FFFFFF"/>
        </w:rPr>
        <w:t>In this regard, in the list of threats proposed by the Russian Federation for priority consideration, we would like to highlight two interrelated risks:</w:t>
      </w:r>
    </w:p>
    <w:p w14:paraId="0D08FA76" w14:textId="6052A699" w:rsidR="00607541" w:rsidRPr="00B539DE" w:rsidRDefault="00B539DE" w:rsidP="00B539DE">
      <w:pPr>
        <w:pStyle w:val="enumlev1"/>
        <w:rPr>
          <w:rFonts w:eastAsia="Calibri"/>
          <w:shd w:val="clear" w:color="auto" w:fill="FFFFFF"/>
        </w:rPr>
      </w:pPr>
      <w:r w:rsidRPr="00B539DE">
        <w:rPr>
          <w:rFonts w:eastAsia="Calibri"/>
          <w:shd w:val="clear" w:color="auto" w:fill="FFFFFF"/>
        </w:rPr>
        <w:t>•</w:t>
      </w:r>
      <w:r w:rsidRPr="00B539DE">
        <w:rPr>
          <w:rFonts w:eastAsia="Calibri"/>
          <w:shd w:val="clear" w:color="auto" w:fill="FFFFFF"/>
        </w:rPr>
        <w:tab/>
      </w:r>
      <w:r w:rsidR="00607541" w:rsidRPr="00B539DE">
        <w:rPr>
          <w:rFonts w:eastAsia="Calibri"/>
          <w:shd w:val="clear" w:color="auto" w:fill="FFFFFF"/>
        </w:rPr>
        <w:t>the dependence of organizations/operators of critical infrastructure, in particular Regional Internet Registry (RIR) on the decisions of one national administration;</w:t>
      </w:r>
    </w:p>
    <w:p w14:paraId="2C7D3039" w14:textId="5DCE1C9D" w:rsidR="00607541" w:rsidRPr="00B539DE" w:rsidRDefault="00B539DE" w:rsidP="00B539DE">
      <w:pPr>
        <w:pStyle w:val="enumlev1"/>
        <w:rPr>
          <w:rFonts w:eastAsia="Calibri"/>
          <w:shd w:val="clear" w:color="auto" w:fill="FFFFFF"/>
        </w:rPr>
      </w:pPr>
      <w:r w:rsidRPr="00B539DE">
        <w:rPr>
          <w:rFonts w:eastAsia="Calibri"/>
          <w:shd w:val="clear" w:color="auto" w:fill="FFFFFF"/>
        </w:rPr>
        <w:t>•</w:t>
      </w:r>
      <w:r w:rsidRPr="00B539DE">
        <w:rPr>
          <w:rFonts w:eastAsia="Calibri"/>
          <w:shd w:val="clear" w:color="auto" w:fill="FFFFFF"/>
        </w:rPr>
        <w:tab/>
      </w:r>
      <w:r w:rsidR="00607541" w:rsidRPr="00B539DE">
        <w:rPr>
          <w:rFonts w:eastAsia="Calibri"/>
          <w:shd w:val="clear" w:color="auto" w:fill="FFFFFF"/>
        </w:rPr>
        <w:t>restrictions on access to internationally used infrastructure (violation of the principle of non-discriminatory access).</w:t>
      </w:r>
    </w:p>
    <w:p w14:paraId="59AFCCC1" w14:textId="77777777" w:rsidR="00607541" w:rsidRPr="00B539DE" w:rsidRDefault="00607541" w:rsidP="00B539DE">
      <w:pPr>
        <w:rPr>
          <w:rFonts w:eastAsia="Calibri"/>
          <w:shd w:val="clear" w:color="auto" w:fill="FFFFFF"/>
        </w:rPr>
      </w:pPr>
      <w:r w:rsidRPr="00B539DE">
        <w:rPr>
          <w:rFonts w:eastAsia="Calibri"/>
          <w:shd w:val="clear" w:color="auto" w:fill="FFFFFF"/>
        </w:rPr>
        <w:t xml:space="preserve">The above risks are discussed in more detail in the prepared Appendix 1. Realizing that not all issues related to the governance of critical Internet resources need to be addressed within the ITU, however, however, in the absence of international platforms suitable for preparation of practical </w:t>
      </w:r>
      <w:r w:rsidRPr="00B539DE">
        <w:rPr>
          <w:rFonts w:eastAsia="Calibri"/>
          <w:shd w:val="clear" w:color="auto" w:fill="FFFFFF"/>
        </w:rPr>
        <w:lastRenderedPageBreak/>
        <w:t>urgent solutions, the CWG-Internet seems to be the most valuable platform for discussion between Member States and all interested parties.</w:t>
      </w:r>
    </w:p>
    <w:p w14:paraId="14A6C62B" w14:textId="20921A2D" w:rsidR="00607541" w:rsidRPr="00B539DE" w:rsidRDefault="00B539DE" w:rsidP="00B539DE">
      <w:pPr>
        <w:pStyle w:val="Heading2"/>
        <w:rPr>
          <w:rFonts w:eastAsia="Calibri"/>
          <w:bdr w:val="none" w:sz="0" w:space="0" w:color="auto" w:frame="1"/>
        </w:rPr>
      </w:pPr>
      <w:r w:rsidRPr="00B539DE">
        <w:rPr>
          <w:rFonts w:eastAsia="Calibri"/>
          <w:bdr w:val="none" w:sz="0" w:space="0" w:color="auto" w:frame="1"/>
        </w:rPr>
        <w:t>3.</w:t>
      </w:r>
      <w:r w:rsidRPr="00B539DE">
        <w:rPr>
          <w:rFonts w:eastAsia="Calibri"/>
          <w:bdr w:val="none" w:sz="0" w:space="0" w:color="auto" w:frame="1"/>
        </w:rPr>
        <w:tab/>
      </w:r>
      <w:r w:rsidR="00607541" w:rsidRPr="00B539DE">
        <w:rPr>
          <w:rFonts w:eastAsia="Calibri"/>
          <w:bdr w:val="none" w:sz="0" w:space="0" w:color="auto" w:frame="1"/>
        </w:rPr>
        <w:t>Proposal</w:t>
      </w:r>
    </w:p>
    <w:p w14:paraId="5D0D2D3F" w14:textId="77777777" w:rsidR="00607541" w:rsidRPr="00B539DE" w:rsidRDefault="00607541" w:rsidP="00B539DE">
      <w:pPr>
        <w:rPr>
          <w:rFonts w:eastAsia="Calibri"/>
          <w:shd w:val="clear" w:color="auto" w:fill="FFFFFF"/>
        </w:rPr>
      </w:pPr>
      <w:r w:rsidRPr="00B539DE">
        <w:rPr>
          <w:rFonts w:eastAsia="Calibri"/>
          <w:shd w:val="clear" w:color="auto" w:fill="FFFFFF"/>
        </w:rPr>
        <w:t>The tasks of the CWG-Internet are Identify, study and develop matters related to international Internet-related public policy issues. ITU Council Resolution 1305 defining the public policy issues to be addressed in the CWG-Internet contains the topic “The security, safety, continuity, sustainability, and robustness of the Internet”. This makes appropriate to organize work on the analysis of risks of the existing Internet governance and operational model, preparation of recommendations and further draft international legal acts in line with ITU responsibility.</w:t>
      </w:r>
    </w:p>
    <w:p w14:paraId="5D8DAA9E" w14:textId="77777777" w:rsidR="00607541" w:rsidRPr="00B539DE" w:rsidRDefault="00607541" w:rsidP="00B539DE">
      <w:pPr>
        <w:rPr>
          <w:rFonts w:eastAsia="Calibri"/>
          <w:shd w:val="clear" w:color="auto" w:fill="FFFFFF"/>
        </w:rPr>
      </w:pPr>
      <w:r w:rsidRPr="00B539DE">
        <w:rPr>
          <w:rFonts w:eastAsia="Calibri"/>
          <w:shd w:val="clear" w:color="auto" w:fill="FFFFFF"/>
        </w:rPr>
        <w:t>In this regard, within the framework of the topic "The security, safety, continuity, sustainability, and robustness of the Internet", it is proposed:</w:t>
      </w:r>
    </w:p>
    <w:p w14:paraId="1ED75C59" w14:textId="2003034C" w:rsidR="00607541" w:rsidRPr="00B539DE" w:rsidRDefault="00607541" w:rsidP="00B539DE">
      <w:pPr>
        <w:rPr>
          <w:rFonts w:eastAsia="Calibri"/>
          <w:shd w:val="clear" w:color="auto" w:fill="FFFFFF"/>
        </w:rPr>
      </w:pPr>
      <w:r w:rsidRPr="00B539DE">
        <w:rPr>
          <w:rFonts w:eastAsia="Calibri"/>
          <w:shd w:val="clear" w:color="auto" w:fill="FFFFFF"/>
        </w:rPr>
        <w:t xml:space="preserve">1. </w:t>
      </w:r>
      <w:r w:rsidR="00B539DE" w:rsidRPr="00B539DE">
        <w:rPr>
          <w:rFonts w:eastAsia="Calibri"/>
          <w:shd w:val="clear" w:color="auto" w:fill="FFFFFF"/>
        </w:rPr>
        <w:tab/>
      </w:r>
      <w:r w:rsidRPr="00B539DE">
        <w:rPr>
          <w:rFonts w:eastAsia="Calibri"/>
          <w:shd w:val="clear" w:color="auto" w:fill="FFFFFF"/>
        </w:rPr>
        <w:t>Conduct the following open consultations with all interested parties on the topic "Reliability and stability of the operational activity organizations/operators of critical Internet infrastructure: key and challenges of their operating activities, in particular the risks of being in national jurisdictions."</w:t>
      </w:r>
    </w:p>
    <w:p w14:paraId="46FE79DB" w14:textId="2EA23102" w:rsidR="00607541" w:rsidRPr="00B539DE" w:rsidRDefault="00607541" w:rsidP="00B539DE">
      <w:pPr>
        <w:rPr>
          <w:rFonts w:eastAsia="Calibri"/>
          <w:shd w:val="clear" w:color="auto" w:fill="FFFFFF"/>
        </w:rPr>
      </w:pPr>
      <w:r w:rsidRPr="00B539DE">
        <w:rPr>
          <w:rFonts w:eastAsia="Calibri"/>
          <w:shd w:val="clear" w:color="auto" w:fill="FFFFFF"/>
        </w:rPr>
        <w:t xml:space="preserve">2. </w:t>
      </w:r>
      <w:r w:rsidR="00B539DE" w:rsidRPr="00B539DE">
        <w:rPr>
          <w:rFonts w:eastAsia="Calibri"/>
          <w:shd w:val="clear" w:color="auto" w:fill="FFFFFF"/>
        </w:rPr>
        <w:tab/>
      </w:r>
      <w:r w:rsidRPr="00B539DE">
        <w:rPr>
          <w:rFonts w:eastAsia="Calibri"/>
          <w:shd w:val="clear" w:color="auto" w:fill="FFFFFF"/>
        </w:rPr>
        <w:t>Invite Member States to present at the 18th CWG-Internet meeting their vision of the risks for reliability and stability of existing model of the operational activities organization/operators of critical Internet infrastructure.</w:t>
      </w:r>
    </w:p>
    <w:p w14:paraId="2B9590E4" w14:textId="1F3EEE9F" w:rsidR="00607541" w:rsidRPr="00B539DE" w:rsidRDefault="00607541" w:rsidP="00B539DE">
      <w:pPr>
        <w:rPr>
          <w:rFonts w:eastAsia="Calibri"/>
          <w:shd w:val="clear" w:color="auto" w:fill="FFFFFF"/>
        </w:rPr>
      </w:pPr>
      <w:r w:rsidRPr="00B539DE">
        <w:rPr>
          <w:rFonts w:eastAsia="Calibri"/>
          <w:shd w:val="clear" w:color="auto" w:fill="FFFFFF"/>
        </w:rPr>
        <w:t xml:space="preserve">3. </w:t>
      </w:r>
      <w:r w:rsidR="00B539DE" w:rsidRPr="00B539DE">
        <w:rPr>
          <w:rFonts w:eastAsia="Calibri"/>
          <w:shd w:val="clear" w:color="auto" w:fill="FFFFFF"/>
        </w:rPr>
        <w:tab/>
      </w:r>
      <w:r w:rsidRPr="00B539DE">
        <w:rPr>
          <w:rFonts w:eastAsia="Calibri"/>
          <w:shd w:val="clear" w:color="auto" w:fill="FFFFFF"/>
        </w:rPr>
        <w:t>Invite Member States to present at the 18th CWG-Internet meeting their inputs and proposals on possible ways to overcome existing challenges and neutralize risks for operational activity organizations/operators of critical Internet infrastructure (see Appendix 1).</w:t>
      </w:r>
    </w:p>
    <w:p w14:paraId="23E43580" w14:textId="4C551BE2" w:rsidR="00607541" w:rsidRPr="00B539DE" w:rsidRDefault="00607541" w:rsidP="00B539DE">
      <w:pPr>
        <w:rPr>
          <w:rFonts w:eastAsia="Calibri"/>
          <w:shd w:val="clear" w:color="auto" w:fill="FFFFFF"/>
        </w:rPr>
      </w:pPr>
      <w:r w:rsidRPr="00B539DE">
        <w:rPr>
          <w:rFonts w:eastAsia="Calibri"/>
          <w:shd w:val="clear" w:color="auto" w:fill="FFFFFF"/>
        </w:rPr>
        <w:t xml:space="preserve">4. </w:t>
      </w:r>
      <w:r w:rsidR="00B539DE" w:rsidRPr="00B539DE">
        <w:rPr>
          <w:rFonts w:eastAsia="Calibri"/>
          <w:shd w:val="clear" w:color="auto" w:fill="FFFFFF"/>
        </w:rPr>
        <w:tab/>
      </w:r>
      <w:r w:rsidRPr="00B539DE">
        <w:rPr>
          <w:rFonts w:eastAsia="Calibri"/>
          <w:shd w:val="clear" w:color="auto" w:fill="FFFFFF"/>
        </w:rPr>
        <w:t>Invite Member States to present at the 18th CWG-Internet meeting their views on what international structures and procedures can overcome the existing challenges and risks for operational activity organizations/operators of critical Internet infrastructure.</w:t>
      </w:r>
    </w:p>
    <w:p w14:paraId="04E52B99" w14:textId="77777777" w:rsidR="00607541" w:rsidRPr="00B539DE" w:rsidRDefault="00607541" w:rsidP="00607541">
      <w:pPr>
        <w:tabs>
          <w:tab w:val="left" w:pos="720"/>
          <w:tab w:val="left" w:pos="794"/>
          <w:tab w:val="left" w:pos="1191"/>
          <w:tab w:val="left" w:pos="1588"/>
          <w:tab w:val="left" w:pos="1985"/>
        </w:tabs>
        <w:spacing w:after="120"/>
        <w:rPr>
          <w:rFonts w:eastAsia="Calibri" w:cs="Calibri"/>
          <w:color w:val="333333"/>
          <w:szCs w:val="24"/>
          <w:shd w:val="clear" w:color="auto" w:fill="FFFFFF"/>
        </w:rPr>
      </w:pPr>
      <w:r w:rsidRPr="00B539DE">
        <w:rPr>
          <w:rFonts w:eastAsia="Calibri" w:cs="Calibri"/>
          <w:color w:val="333333"/>
          <w:szCs w:val="24"/>
          <w:shd w:val="clear" w:color="auto" w:fill="FFFFFF"/>
        </w:rPr>
        <w:br w:type="page"/>
      </w:r>
    </w:p>
    <w:p w14:paraId="66C6339E" w14:textId="77777777" w:rsidR="00607541" w:rsidRPr="00B539DE" w:rsidRDefault="00607541" w:rsidP="00B539DE">
      <w:pPr>
        <w:pStyle w:val="Appendixtitle"/>
        <w:rPr>
          <w:rFonts w:eastAsia="Calibri"/>
          <w:shd w:val="clear" w:color="auto" w:fill="FFFFFF"/>
        </w:rPr>
      </w:pPr>
      <w:r w:rsidRPr="00B539DE">
        <w:rPr>
          <w:rFonts w:eastAsia="Calibri"/>
          <w:shd w:val="clear" w:color="auto" w:fill="FFFFFF"/>
        </w:rPr>
        <w:lastRenderedPageBreak/>
        <w:t>Appendix 1</w:t>
      </w:r>
    </w:p>
    <w:p w14:paraId="795041CC" w14:textId="77777777" w:rsidR="00607541" w:rsidRPr="00B539DE" w:rsidRDefault="00607541" w:rsidP="00B539DE">
      <w:pPr>
        <w:pStyle w:val="Appendixtitle"/>
      </w:pPr>
      <w:r w:rsidRPr="00B539DE">
        <w:t>Inputs for risk analysis of the existing model of the operational activities organization/operators of critical Internet infrastructure</w:t>
      </w:r>
    </w:p>
    <w:p w14:paraId="7108FCD6" w14:textId="13E0F8E0" w:rsidR="00607541" w:rsidRPr="00B539DE" w:rsidRDefault="00B539DE" w:rsidP="00B539DE">
      <w:pPr>
        <w:pStyle w:val="Heading2"/>
        <w:rPr>
          <w:rFonts w:eastAsia="Calibri"/>
          <w:u w:color="000000"/>
        </w:rPr>
      </w:pPr>
      <w:r w:rsidRPr="00B539DE">
        <w:rPr>
          <w:rFonts w:eastAsia="Calibri"/>
          <w:u w:color="000000"/>
        </w:rPr>
        <w:t>1.</w:t>
      </w:r>
      <w:r w:rsidRPr="00B539DE">
        <w:rPr>
          <w:rFonts w:eastAsia="Calibri"/>
          <w:u w:color="000000"/>
        </w:rPr>
        <w:tab/>
      </w:r>
      <w:r w:rsidR="00607541" w:rsidRPr="00B539DE">
        <w:rPr>
          <w:rFonts w:eastAsia="Calibri"/>
          <w:u w:color="000000"/>
        </w:rPr>
        <w:t>Issue</w:t>
      </w:r>
    </w:p>
    <w:p w14:paraId="00D8A42B" w14:textId="38B86E29" w:rsidR="00607541" w:rsidRPr="00B539DE" w:rsidRDefault="00607541" w:rsidP="00B539DE">
      <w:pPr>
        <w:rPr>
          <w:rFonts w:eastAsia="Calibri"/>
          <w:shd w:val="clear" w:color="auto" w:fill="FFFFFF"/>
        </w:rPr>
      </w:pPr>
      <w:r w:rsidRPr="00B539DE">
        <w:rPr>
          <w:rFonts w:eastAsia="Calibri"/>
          <w:shd w:val="clear" w:color="auto" w:fill="FFFFFF"/>
        </w:rPr>
        <w:t xml:space="preserve">1.1 </w:t>
      </w:r>
      <w:r w:rsidR="00B539DE" w:rsidRPr="00B539DE">
        <w:rPr>
          <w:rFonts w:eastAsia="Calibri"/>
          <w:shd w:val="clear" w:color="auto" w:fill="FFFFFF"/>
        </w:rPr>
        <w:tab/>
      </w:r>
      <w:r w:rsidRPr="00B539DE">
        <w:rPr>
          <w:rFonts w:eastAsia="Calibri"/>
          <w:shd w:val="clear" w:color="auto" w:fill="FFFFFF"/>
        </w:rPr>
        <w:t>The dependence of the organization/operators of critical Internet infrastructure (in particular Regional Internet Registries) on the decisions of one national administration (jurisdiction of registration).</w:t>
      </w:r>
    </w:p>
    <w:p w14:paraId="121EB401" w14:textId="1666EAFF" w:rsidR="00607541" w:rsidRPr="00B539DE" w:rsidRDefault="00607541" w:rsidP="00B539DE">
      <w:pPr>
        <w:rPr>
          <w:rFonts w:eastAsia="Calibri"/>
          <w:shd w:val="clear" w:color="auto" w:fill="FFFFFF"/>
        </w:rPr>
      </w:pPr>
      <w:r w:rsidRPr="00B539DE">
        <w:rPr>
          <w:rFonts w:eastAsia="Calibri"/>
          <w:shd w:val="clear" w:color="auto" w:fill="FFFFFF"/>
        </w:rPr>
        <w:t xml:space="preserve">1.2 </w:t>
      </w:r>
      <w:r w:rsidR="00B539DE" w:rsidRPr="00B539DE">
        <w:rPr>
          <w:rFonts w:eastAsia="Calibri"/>
          <w:shd w:val="clear" w:color="auto" w:fill="FFFFFF"/>
        </w:rPr>
        <w:tab/>
      </w:r>
      <w:r w:rsidRPr="00B539DE">
        <w:rPr>
          <w:rFonts w:eastAsia="Calibri"/>
          <w:shd w:val="clear" w:color="auto" w:fill="FFFFFF"/>
        </w:rPr>
        <w:t>Restrictions on access to internationally used infrastructure (violation of non-discriminatory access).</w:t>
      </w:r>
    </w:p>
    <w:p w14:paraId="0A8E4171" w14:textId="0F9628EA" w:rsidR="00607541" w:rsidRPr="00B539DE" w:rsidRDefault="00B539DE" w:rsidP="00B539DE">
      <w:pPr>
        <w:pStyle w:val="Heading2"/>
        <w:rPr>
          <w:rFonts w:eastAsia="Calibri"/>
          <w:u w:color="000000"/>
        </w:rPr>
      </w:pPr>
      <w:r w:rsidRPr="00B539DE">
        <w:rPr>
          <w:rFonts w:eastAsia="Calibri"/>
          <w:u w:color="000000"/>
        </w:rPr>
        <w:t>2.</w:t>
      </w:r>
      <w:r w:rsidRPr="00B539DE">
        <w:rPr>
          <w:rFonts w:eastAsia="Calibri"/>
          <w:u w:color="000000"/>
        </w:rPr>
        <w:tab/>
      </w:r>
      <w:r w:rsidR="00607541" w:rsidRPr="00B539DE">
        <w:rPr>
          <w:rFonts w:eastAsia="Calibri"/>
          <w:u w:color="000000"/>
        </w:rPr>
        <w:t>Potential treats</w:t>
      </w:r>
    </w:p>
    <w:p w14:paraId="0E714F7D" w14:textId="77777777" w:rsidR="00607541" w:rsidRPr="00B539DE" w:rsidRDefault="00607541" w:rsidP="00B539DE">
      <w:pPr>
        <w:rPr>
          <w:rFonts w:eastAsia="Calibri"/>
          <w:shd w:val="clear" w:color="auto" w:fill="FFFFFF"/>
        </w:rPr>
      </w:pPr>
      <w:r w:rsidRPr="00B539DE">
        <w:rPr>
          <w:rFonts w:eastAsia="Calibri"/>
          <w:shd w:val="clear" w:color="auto" w:fill="FFFFFF"/>
        </w:rPr>
        <w:t>2.1</w:t>
      </w:r>
      <w:r w:rsidRPr="00B539DE">
        <w:rPr>
          <w:rFonts w:eastAsia="Calibri"/>
          <w:shd w:val="clear" w:color="auto" w:fill="FFFFFF"/>
        </w:rPr>
        <w:tab/>
        <w:t>Operational activities of the organization/operators of critical Internet infrastructure (for example, the Regional Internet Registry) may be limited by a decision of the national administration and/or a court decision of the country in which this organization/operator is located. As a consequence,</w:t>
      </w:r>
    </w:p>
    <w:p w14:paraId="2C03342C" w14:textId="0EAC6237" w:rsidR="00607541" w:rsidRPr="00B539DE" w:rsidRDefault="00B539DE" w:rsidP="00B539DE">
      <w:pPr>
        <w:pStyle w:val="enumlev1"/>
        <w:rPr>
          <w:rFonts w:eastAsia="Calibri"/>
          <w:shd w:val="clear" w:color="auto" w:fill="FFFFFF"/>
        </w:rPr>
      </w:pPr>
      <w:r w:rsidRPr="00B539DE">
        <w:rPr>
          <w:rFonts w:eastAsia="Calibri"/>
          <w:shd w:val="clear" w:color="auto" w:fill="FFFFFF"/>
        </w:rPr>
        <w:t>•</w:t>
      </w:r>
      <w:r w:rsidRPr="00B539DE">
        <w:rPr>
          <w:rFonts w:eastAsia="Calibri"/>
          <w:shd w:val="clear" w:color="auto" w:fill="FFFFFF"/>
        </w:rPr>
        <w:tab/>
      </w:r>
      <w:r w:rsidR="00607541" w:rsidRPr="00B539DE">
        <w:rPr>
          <w:rFonts w:eastAsia="Calibri"/>
          <w:shd w:val="clear" w:color="auto" w:fill="FFFFFF"/>
        </w:rPr>
        <w:t>restrictions for all partners of this organization/operator of critical Internet infrastructure, which result in restrictions for end users;</w:t>
      </w:r>
    </w:p>
    <w:p w14:paraId="11F53396" w14:textId="10ADAE02" w:rsidR="00607541" w:rsidRPr="00B539DE" w:rsidRDefault="00B539DE" w:rsidP="00B539DE">
      <w:pPr>
        <w:pStyle w:val="enumlev1"/>
        <w:rPr>
          <w:rFonts w:eastAsia="Calibri"/>
          <w:shd w:val="clear" w:color="auto" w:fill="FFFFFF"/>
        </w:rPr>
      </w:pPr>
      <w:r w:rsidRPr="00B539DE">
        <w:rPr>
          <w:rFonts w:eastAsia="Calibri"/>
          <w:shd w:val="clear" w:color="auto" w:fill="FFFFFF"/>
        </w:rPr>
        <w:t>•</w:t>
      </w:r>
      <w:r w:rsidRPr="00B539DE">
        <w:rPr>
          <w:rFonts w:eastAsia="Calibri"/>
          <w:shd w:val="clear" w:color="auto" w:fill="FFFFFF"/>
        </w:rPr>
        <w:tab/>
      </w:r>
      <w:r w:rsidR="00607541" w:rsidRPr="00B539DE">
        <w:rPr>
          <w:rFonts w:eastAsia="Calibri"/>
          <w:shd w:val="clear" w:color="auto" w:fill="FFFFFF"/>
        </w:rPr>
        <w:t>violation of the integrity and connectivity of the public core of the Internet</w:t>
      </w:r>
      <w:r>
        <w:rPr>
          <w:rFonts w:eastAsia="Calibri"/>
          <w:shd w:val="clear" w:color="auto" w:fill="FFFFFF"/>
        </w:rPr>
        <w:t>.</w:t>
      </w:r>
    </w:p>
    <w:p w14:paraId="49C33B0C" w14:textId="235959BC" w:rsidR="000D05E7" w:rsidRPr="00B539DE" w:rsidRDefault="00B539DE" w:rsidP="00B539DE">
      <w:pPr>
        <w:rPr>
          <w:rFonts w:eastAsia="Calibri"/>
          <w:shd w:val="clear" w:color="auto" w:fill="FFFFFF"/>
        </w:rPr>
      </w:pPr>
      <w:r>
        <w:rPr>
          <w:rFonts w:eastAsia="Calibri"/>
          <w:shd w:val="clear" w:color="auto" w:fill="FFFFFF"/>
        </w:rPr>
        <w:t>O</w:t>
      </w:r>
      <w:r w:rsidR="000D05E7" w:rsidRPr="00B539DE">
        <w:rPr>
          <w:rFonts w:eastAsia="Calibri"/>
          <w:shd w:val="clear" w:color="auto" w:fill="FFFFFF"/>
        </w:rPr>
        <w:t xml:space="preserve">perational activity of the organization of the </w:t>
      </w:r>
      <w:r w:rsidR="00312391" w:rsidRPr="00B539DE">
        <w:rPr>
          <w:rFonts w:eastAsia="Calibri"/>
          <w:shd w:val="clear" w:color="auto" w:fill="FFFFFF"/>
        </w:rPr>
        <w:t xml:space="preserve">critical infrastructure </w:t>
      </w:r>
      <w:r w:rsidR="000D05E7" w:rsidRPr="00B539DE">
        <w:rPr>
          <w:rFonts w:eastAsia="Calibri"/>
          <w:shd w:val="clear" w:color="auto" w:fill="FFFFFF"/>
        </w:rPr>
        <w:t>operator</w:t>
      </w:r>
      <w:r w:rsidR="003E1E35">
        <w:rPr>
          <w:rStyle w:val="FootnoteReference"/>
          <w:rFonts w:eastAsia="Calibri"/>
          <w:shd w:val="clear" w:color="auto" w:fill="FFFFFF"/>
        </w:rPr>
        <w:footnoteReference w:id="2"/>
      </w:r>
    </w:p>
    <w:p w14:paraId="5B8BAE82" w14:textId="77777777" w:rsidR="00607541" w:rsidRPr="00B539DE" w:rsidRDefault="00607541" w:rsidP="00B539DE">
      <w:pPr>
        <w:rPr>
          <w:rFonts w:eastAsia="Calibri"/>
          <w:shd w:val="clear" w:color="auto" w:fill="FFFFFF"/>
        </w:rPr>
      </w:pPr>
      <w:r w:rsidRPr="00B539DE">
        <w:rPr>
          <w:rFonts w:eastAsia="Calibri"/>
          <w:shd w:val="clear" w:color="auto" w:fill="FFFFFF"/>
        </w:rPr>
        <w:t>2.2</w:t>
      </w:r>
      <w:r w:rsidRPr="00B539DE">
        <w:rPr>
          <w:rFonts w:eastAsia="Calibri"/>
          <w:shd w:val="clear" w:color="auto" w:fill="FFFFFF"/>
        </w:rPr>
        <w:tab/>
        <w:t>Access to critical infrastructure for actors from other countries will be completely or partially restricted by a decision of national administration or a court decision. As a consequence, restrictions for counterparties from other jurisdictions of this organization/operators of critical Internet infrastructure.</w:t>
      </w:r>
    </w:p>
    <w:p w14:paraId="15E6CD55" w14:textId="7222A7C0" w:rsidR="00607541" w:rsidRPr="00B539DE" w:rsidRDefault="00B539DE" w:rsidP="00B539DE">
      <w:pPr>
        <w:pStyle w:val="Heading2"/>
        <w:rPr>
          <w:rFonts w:eastAsia="Calibri"/>
          <w:u w:color="000000"/>
        </w:rPr>
      </w:pPr>
      <w:r w:rsidRPr="00B539DE">
        <w:rPr>
          <w:rFonts w:eastAsia="Calibri"/>
          <w:u w:color="000000"/>
        </w:rPr>
        <w:t>3.</w:t>
      </w:r>
      <w:r w:rsidRPr="00B539DE">
        <w:rPr>
          <w:rFonts w:eastAsia="Calibri"/>
          <w:u w:color="000000"/>
        </w:rPr>
        <w:tab/>
      </w:r>
      <w:r w:rsidR="00607541" w:rsidRPr="00B539DE">
        <w:rPr>
          <w:rFonts w:eastAsia="Calibri"/>
          <w:u w:color="000000"/>
        </w:rPr>
        <w:t>Rational</w:t>
      </w:r>
    </w:p>
    <w:p w14:paraId="525FED1A" w14:textId="77777777" w:rsidR="00607541" w:rsidRPr="00B539DE" w:rsidRDefault="00607541" w:rsidP="00B539DE">
      <w:pPr>
        <w:rPr>
          <w:rFonts w:eastAsia="Calibri"/>
          <w:shd w:val="clear" w:color="auto" w:fill="FFFFFF"/>
        </w:rPr>
      </w:pPr>
      <w:r w:rsidRPr="00B539DE">
        <w:rPr>
          <w:rFonts w:eastAsia="Calibri"/>
          <w:shd w:val="clear" w:color="auto" w:fill="FFFFFF"/>
        </w:rPr>
        <w:t>The institutionalization of Internet governance mechanisms was carried out by the US government in the mid-90s and was, in principle, adequate to the scale and importance of the Internet at that time. Since then, the importance, scale and level of penetration of Internet services in all spheres of life: in public services, in the economy, in people's daily lives have increased many times, and the principles and mechanisms of global network governance have remained the practically same. Thus, a vulnerable and unstable Internet governance model has developed for operational activity of organization/operators of critical Internet infrastructure, including Regional Internet Registries. It seems that necessary to consider the basic level of the global network governance organization, to which, first of all, must be include the addressing system and unique identifiers, that is, the system of IP addresses and DNS.</w:t>
      </w:r>
    </w:p>
    <w:p w14:paraId="4517D344" w14:textId="77777777" w:rsidR="00607541" w:rsidRPr="00B539DE" w:rsidRDefault="00607541" w:rsidP="00B539DE">
      <w:pPr>
        <w:rPr>
          <w:rFonts w:eastAsia="Calibri"/>
          <w:shd w:val="clear" w:color="auto" w:fill="FFFFFF"/>
        </w:rPr>
      </w:pPr>
      <w:r w:rsidRPr="00B539DE">
        <w:rPr>
          <w:rFonts w:eastAsia="Calibri"/>
          <w:shd w:val="clear" w:color="auto" w:fill="FFFFFF"/>
        </w:rPr>
        <w:t xml:space="preserve">In the existing Internet governance model the organization/operators of critical Internet infrastructure are national legal bodies under control of particular jurisdiction and are not immune to the decisions of national administrations. It is already possible to give examples when the </w:t>
      </w:r>
      <w:r w:rsidRPr="00B539DE">
        <w:rPr>
          <w:rFonts w:eastAsia="Calibri"/>
          <w:shd w:val="clear" w:color="auto" w:fill="FFFFFF"/>
        </w:rPr>
        <w:lastRenderedPageBreak/>
        <w:t>decision of one national administration negatively affects the activities of other countries using the Internet.</w:t>
      </w:r>
    </w:p>
    <w:p w14:paraId="1F448C85" w14:textId="393E5061" w:rsidR="00607541" w:rsidRPr="00B539DE" w:rsidRDefault="00607541" w:rsidP="00B539DE">
      <w:pPr>
        <w:pStyle w:val="Headingb"/>
        <w:rPr>
          <w:rFonts w:eastAsia="Calibri"/>
          <w:bdr w:val="none" w:sz="0" w:space="0" w:color="auto" w:frame="1"/>
        </w:rPr>
      </w:pPr>
      <w:r w:rsidRPr="00B539DE">
        <w:rPr>
          <w:rFonts w:eastAsia="Calibri"/>
          <w:bdr w:val="none" w:sz="0" w:space="0" w:color="auto" w:frame="1"/>
        </w:rPr>
        <w:t>Case 1</w:t>
      </w:r>
    </w:p>
    <w:p w14:paraId="23CF7F71" w14:textId="0D318FB2" w:rsidR="00607541" w:rsidRPr="00B539DE" w:rsidRDefault="00607541" w:rsidP="00B539DE">
      <w:r w:rsidRPr="00B539DE">
        <w:rPr>
          <w:spacing w:val="-6"/>
        </w:rPr>
        <w:t xml:space="preserve">On July 23, 2021 AFRINIC received an </w:t>
      </w:r>
      <w:hyperlink r:id="rId13" w:history="1">
        <w:r w:rsidRPr="00B539DE">
          <w:rPr>
            <w:color w:val="0000FF"/>
            <w:spacing w:val="-6"/>
            <w:u w:val="single"/>
          </w:rPr>
          <w:t>order of the Supreme Court of Mauritius dated July 13 , 2021</w:t>
        </w:r>
      </w:hyperlink>
      <w:r w:rsidRPr="00B539DE">
        <w:rPr>
          <w:spacing w:val="-6"/>
          <w:position w:val="6"/>
          <w:sz w:val="20"/>
        </w:rPr>
        <w:footnoteReference w:id="3"/>
      </w:r>
      <w:r w:rsidRPr="00B539DE">
        <w:t xml:space="preserve"> to freeze the organization 's bank accounts . AFRINIC funds held in bank accounts at SBM Bank (Mauritius) Ltd and Mauritius Commercial Bank Ltd in the amount of 50 million US dollars, were frozen. AFRINIC CEO Eddy Kayihura immediately issued an </w:t>
      </w:r>
      <w:hyperlink r:id="rId14" w:history="1">
        <w:r w:rsidRPr="00B539DE">
          <w:rPr>
            <w:color w:val="0000FF"/>
            <w:u w:val="single"/>
          </w:rPr>
          <w:t>official video message</w:t>
        </w:r>
      </w:hyperlink>
      <w:r w:rsidRPr="00B539DE">
        <w:rPr>
          <w:position w:val="6"/>
          <w:sz w:val="20"/>
        </w:rPr>
        <w:footnoteReference w:id="4"/>
      </w:r>
      <w:r w:rsidRPr="00B539DE">
        <w:rPr>
          <w:sz w:val="20"/>
        </w:rPr>
        <w:t xml:space="preserve"> </w:t>
      </w:r>
      <w:r w:rsidRPr="00B539DE">
        <w:t xml:space="preserve">to community members and partners to highlight the issue. In a video message, Mr. Kayihura noted that, despite the prevailing legal circumstances, the registrar continues to operate in the same mode, serving users both in Africa and around the world, however, it is not yet able to </w:t>
      </w:r>
      <w:r w:rsidR="00B539DE" w:rsidRPr="00B539DE">
        <w:t>fulfil</w:t>
      </w:r>
      <w:r w:rsidRPr="00B539DE">
        <w:t xml:space="preserve"> a number of financial obligations (in particular, the payment of salaries to employees) for an indefinite period. If banking restrictions remain in place for several months or more, the organization's activities will have to be stopped, since it will not be able to carry out its work and provide operational activities. The bank accounts were blocked by a court decision as part of a lengthy trial initiated in 2020 by one of the members of the organization – the network operator </w:t>
      </w:r>
      <w:hyperlink r:id="rId15" w:history="1">
        <w:r w:rsidRPr="00B539DE">
          <w:rPr>
            <w:color w:val="0000FF"/>
            <w:u w:val="single"/>
          </w:rPr>
          <w:t>Cloud Innovations Ltd</w:t>
        </w:r>
      </w:hyperlink>
      <w:r w:rsidRPr="00B539DE">
        <w:rPr>
          <w:position w:val="6"/>
          <w:sz w:val="20"/>
        </w:rPr>
        <w:footnoteReference w:id="5"/>
      </w:r>
      <w:r w:rsidRPr="00B539DE">
        <w:t>, registered in Seychelles and providing services in many African countries. The company is the third largest member of AFRINIC and serves millions of end users worldwide. The company also owns a pool of IP addresses, which, as it was revealed in 2020 during the AFRINIC audit, were misappropriated and used for other purposes than stated in the establishing documents. To date, the accounts have been unblocked, but the trial is not over.</w:t>
      </w:r>
    </w:p>
    <w:p w14:paraId="6F1F49DA" w14:textId="29218763" w:rsidR="00607541" w:rsidRPr="00B539DE" w:rsidRDefault="00607541" w:rsidP="00B539DE">
      <w:pPr>
        <w:pStyle w:val="Headingb"/>
      </w:pPr>
      <w:r w:rsidRPr="00B539DE">
        <w:rPr>
          <w:rFonts w:eastAsia="Calibri"/>
          <w:bdr w:val="none" w:sz="0" w:space="0" w:color="auto" w:frame="1"/>
        </w:rPr>
        <w:t>Case 2</w:t>
      </w:r>
    </w:p>
    <w:p w14:paraId="1E612D07" w14:textId="06539D96" w:rsidR="00607541" w:rsidRPr="00B539DE" w:rsidRDefault="00607541" w:rsidP="00B539DE">
      <w:r w:rsidRPr="00B539DE">
        <w:t xml:space="preserve">Another case of limiting the cross-border activities of organizations operating critical infrastructure can be attributed to the implementation by RIPE NCC of EU sanctions directives (see </w:t>
      </w:r>
      <w:hyperlink r:id="rId16" w:history="1">
        <w:r w:rsidRPr="00B539DE">
          <w:rPr>
            <w:color w:val="0000FF"/>
            <w:u w:val="single"/>
          </w:rPr>
          <w:t>report on the situation with the implementation of sanctions by RIPE NCC Managing Director Hans Peter Holen</w:t>
        </w:r>
      </w:hyperlink>
      <w:r w:rsidRPr="00B539DE">
        <w:rPr>
          <w:bCs/>
          <w:kern w:val="36"/>
          <w:position w:val="6"/>
          <w:sz w:val="20"/>
        </w:rPr>
        <w:footnoteReference w:id="6"/>
      </w:r>
      <w:r w:rsidRPr="00B539DE">
        <w:t>). RIPE NCC, which is a company registered in the Netherlands, that is, in one of the EU countries, is obliged to comply with all sanctions decisions taken in the EU. This means that RIPE NCC cannot allocate new resources to entities under sanctions and the resources allocated to such entities must be frozen in the RIPE database. At the same time, there are no exceptions that RIPE NCC could use to continue working with entities that have fallen under sanctions despite the fact that the organization performs unique over national functions. To date, RIPE NCC has frozen cooperation with a number of organizations from Iran and Syria.</w:t>
      </w:r>
    </w:p>
    <w:p w14:paraId="110930B3" w14:textId="77777777" w:rsidR="00607541" w:rsidRPr="00B539DE" w:rsidRDefault="00607541" w:rsidP="00B539DE">
      <w:r w:rsidRPr="00B539DE">
        <w:t xml:space="preserve">In this regard, RIPE NCC will continue its actions aimed at implementing EU sanctions and monitoring members to identify entities to which sanctions may be applied. As part of ensuring transparency and accountability of RIPE NCC's activities on the implementation of the sanctions regime, quarterly reports on the implementation of sanctions are published (see the </w:t>
      </w:r>
      <w:hyperlink r:id="rId17" w:history="1">
        <w:r w:rsidRPr="00B539DE">
          <w:rPr>
            <w:color w:val="0000FF"/>
            <w:u w:val="single"/>
          </w:rPr>
          <w:t>RIPE NCC Quarterly Sanctions Transparency Report</w:t>
        </w:r>
      </w:hyperlink>
      <w:r w:rsidRPr="00B539DE">
        <w:rPr>
          <w:position w:val="6"/>
          <w:sz w:val="18"/>
        </w:rPr>
        <w:footnoteReference w:id="7"/>
      </w:r>
      <w:r w:rsidRPr="00B539DE">
        <w:t xml:space="preserve">). </w:t>
      </w:r>
    </w:p>
    <w:p w14:paraId="50179840" w14:textId="77777777" w:rsidR="00607541" w:rsidRPr="00B539DE" w:rsidRDefault="00607541" w:rsidP="00B539DE">
      <w:pPr>
        <w:rPr>
          <w:rFonts w:eastAsia="Calibri"/>
          <w:shd w:val="clear" w:color="auto" w:fill="FFFFFF"/>
        </w:rPr>
      </w:pPr>
      <w:r w:rsidRPr="00B539DE">
        <w:rPr>
          <w:rFonts w:eastAsia="Calibri"/>
          <w:shd w:val="clear" w:color="auto" w:fill="FFFFFF"/>
        </w:rPr>
        <w:t xml:space="preserve">The example of these two cases shows that the above-mentioned risks are already being realized in practice. And with a high probability process of development the national legislation in the field of </w:t>
      </w:r>
      <w:r w:rsidRPr="00B539DE">
        <w:rPr>
          <w:rFonts w:eastAsia="Calibri"/>
          <w:shd w:val="clear" w:color="auto" w:fill="FFFFFF"/>
        </w:rPr>
        <w:lastRenderedPageBreak/>
        <w:t>Internet regulation will lead increase the influence of such decisions on the work of operational activities organization/operators of critical Internet infrastructure.</w:t>
      </w:r>
    </w:p>
    <w:p w14:paraId="4ABAF3CC" w14:textId="7143677A" w:rsidR="00857FF1" w:rsidRPr="00B539DE" w:rsidRDefault="00607541" w:rsidP="00B539DE">
      <w:pPr>
        <w:rPr>
          <w:rFonts w:eastAsia="Calibri"/>
          <w:shd w:val="clear" w:color="auto" w:fill="FFFFFF"/>
        </w:rPr>
      </w:pPr>
      <w:r w:rsidRPr="00B539DE">
        <w:rPr>
          <w:rFonts w:eastAsia="Calibri"/>
          <w:shd w:val="clear" w:color="auto" w:fill="FFFFFF"/>
        </w:rPr>
        <w:t>It seems appropriate to consider at the CWG-Internet meeting ways to solve the problem of the dependence of organization/operators of critical Internet infrastructure in different countries on the decisions of one national administration and the subsequent restriction of access to internationally used Internet infrastructure (violation of the principle of non-discriminatory access).</w:t>
      </w:r>
    </w:p>
    <w:p w14:paraId="41E5B8FE" w14:textId="387CFE1A" w:rsidR="004913CB" w:rsidRDefault="004913CB" w:rsidP="004913CB">
      <w:pPr>
        <w:tabs>
          <w:tab w:val="left" w:pos="708"/>
          <w:tab w:val="left" w:pos="794"/>
          <w:tab w:val="left" w:pos="1191"/>
          <w:tab w:val="left" w:pos="1588"/>
          <w:tab w:val="left" w:pos="1985"/>
        </w:tabs>
        <w:spacing w:before="840" w:after="120"/>
        <w:ind w:firstLine="709"/>
        <w:jc w:val="center"/>
        <w:rPr>
          <w:rFonts w:cstheme="majorBidi"/>
          <w:szCs w:val="24"/>
        </w:rPr>
      </w:pPr>
      <w:r w:rsidRPr="00B539DE">
        <w:rPr>
          <w:rFonts w:cstheme="majorBidi"/>
          <w:szCs w:val="24"/>
        </w:rPr>
        <w:t>__________________</w:t>
      </w:r>
    </w:p>
    <w:sectPr w:rsidR="004913CB" w:rsidSect="00857FF1">
      <w:headerReference w:type="default" r:id="rId18"/>
      <w:footerReference w:type="first" r:id="rId19"/>
      <w:footnotePr>
        <w:numFmt w:val="chicago"/>
      </w:footnotePr>
      <w:pgSz w:w="11901" w:h="16840" w:code="9"/>
      <w:pgMar w:top="1418" w:right="1077" w:bottom="851" w:left="1077"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3DE6E" w14:textId="77777777" w:rsidR="00A20BFA" w:rsidRDefault="00A20BFA">
      <w:r>
        <w:separator/>
      </w:r>
    </w:p>
  </w:endnote>
  <w:endnote w:type="continuationSeparator" w:id="0">
    <w:p w14:paraId="25FA471D" w14:textId="77777777" w:rsidR="00A20BFA" w:rsidRDefault="00A20BFA">
      <w:r>
        <w:continuationSeparator/>
      </w:r>
    </w:p>
  </w:endnote>
  <w:endnote w:type="continuationNotice" w:id="1">
    <w:p w14:paraId="0C5778B5" w14:textId="77777777" w:rsidR="00A20BFA" w:rsidRDefault="00A20B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1E5AC" w14:textId="5571EF0F" w:rsidR="0036762C" w:rsidRDefault="0036762C" w:rsidP="00D47CF9">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7361F" w14:textId="77777777" w:rsidR="00A20BFA" w:rsidRDefault="00A20BFA">
      <w:r>
        <w:separator/>
      </w:r>
    </w:p>
  </w:footnote>
  <w:footnote w:type="continuationSeparator" w:id="0">
    <w:p w14:paraId="51DFEA13" w14:textId="77777777" w:rsidR="00A20BFA" w:rsidRDefault="00A20BFA">
      <w:r>
        <w:continuationSeparator/>
      </w:r>
    </w:p>
  </w:footnote>
  <w:footnote w:type="continuationNotice" w:id="1">
    <w:p w14:paraId="7457FD7E" w14:textId="77777777" w:rsidR="00A20BFA" w:rsidRDefault="00A20BFA"/>
  </w:footnote>
  <w:footnote w:id="2">
    <w:p w14:paraId="5090C857" w14:textId="5ED24158" w:rsidR="003E1E35" w:rsidRDefault="003E1E35" w:rsidP="003E1E35">
      <w:pPr>
        <w:pStyle w:val="FootnoteText"/>
      </w:pPr>
      <w:r w:rsidRPr="003E1E35">
        <w:rPr>
          <w:rStyle w:val="FootnoteReference"/>
          <w:sz w:val="20"/>
        </w:rPr>
        <w:footnoteRef/>
      </w:r>
      <w:r>
        <w:t>S</w:t>
      </w:r>
      <w:r w:rsidRPr="003E1E35">
        <w:t>uggested translation of ITU translators for</w:t>
      </w:r>
      <w:r>
        <w:t xml:space="preserve"> the following sentence:</w:t>
      </w:r>
    </w:p>
    <w:p w14:paraId="593D73F4" w14:textId="4321AE87" w:rsidR="003E1E35" w:rsidRPr="003E1E35" w:rsidRDefault="003E1E35" w:rsidP="003E1E35">
      <w:pPr>
        <w:pStyle w:val="FootnoteText"/>
        <w:rPr>
          <w:rFonts w:hint="eastAsia"/>
        </w:rPr>
      </w:pPr>
      <w:proofErr w:type="spellStart"/>
      <w:r w:rsidRPr="003E1E35">
        <w:rPr>
          <w:rFonts w:eastAsia="SimSun"/>
          <w:lang w:eastAsia="zh-CN"/>
        </w:rPr>
        <w:t>Операционная</w:t>
      </w:r>
      <w:proofErr w:type="spellEnd"/>
      <w:r w:rsidRPr="003E1E35">
        <w:rPr>
          <w:rFonts w:eastAsia="SimSun"/>
          <w:lang w:eastAsia="zh-CN"/>
        </w:rPr>
        <w:t xml:space="preserve"> </w:t>
      </w:r>
      <w:proofErr w:type="spellStart"/>
      <w:r w:rsidRPr="003E1E35">
        <w:rPr>
          <w:rFonts w:eastAsia="SimSun"/>
          <w:lang w:eastAsia="zh-CN"/>
        </w:rPr>
        <w:t>деятельность</w:t>
      </w:r>
      <w:proofErr w:type="spellEnd"/>
      <w:r w:rsidRPr="003E1E35">
        <w:rPr>
          <w:rFonts w:eastAsia="SimSun"/>
          <w:lang w:eastAsia="zh-CN"/>
        </w:rPr>
        <w:t xml:space="preserve"> </w:t>
      </w:r>
      <w:proofErr w:type="spellStart"/>
      <w:r w:rsidRPr="003E1E35">
        <w:rPr>
          <w:rFonts w:eastAsia="SimSun"/>
          <w:lang w:eastAsia="zh-CN"/>
        </w:rPr>
        <w:t>организации</w:t>
      </w:r>
      <w:proofErr w:type="spellEnd"/>
      <w:r w:rsidRPr="003E1E35">
        <w:rPr>
          <w:rFonts w:eastAsia="SimSun"/>
          <w:lang w:eastAsia="zh-CN"/>
        </w:rPr>
        <w:t xml:space="preserve"> </w:t>
      </w:r>
      <w:proofErr w:type="spellStart"/>
      <w:r w:rsidRPr="003E1E35">
        <w:rPr>
          <w:rFonts w:eastAsia="SimSun"/>
          <w:lang w:eastAsia="zh-CN"/>
        </w:rPr>
        <w:t>оператора</w:t>
      </w:r>
      <w:proofErr w:type="spellEnd"/>
      <w:r w:rsidRPr="003E1E35">
        <w:rPr>
          <w:rFonts w:eastAsia="SimSun"/>
          <w:lang w:eastAsia="zh-CN"/>
        </w:rPr>
        <w:t xml:space="preserve"> </w:t>
      </w:r>
      <w:proofErr w:type="spellStart"/>
      <w:r w:rsidRPr="003E1E35">
        <w:rPr>
          <w:rFonts w:eastAsia="SimSun"/>
          <w:lang w:eastAsia="zh-CN"/>
        </w:rPr>
        <w:t>критических</w:t>
      </w:r>
      <w:proofErr w:type="spellEnd"/>
      <w:r w:rsidRPr="003E1E35">
        <w:rPr>
          <w:rFonts w:eastAsia="SimSun"/>
          <w:lang w:eastAsia="zh-CN"/>
        </w:rPr>
        <w:t xml:space="preserve"> </w:t>
      </w:r>
      <w:proofErr w:type="spellStart"/>
      <w:r w:rsidRPr="003E1E35">
        <w:rPr>
          <w:rFonts w:eastAsia="SimSun"/>
          <w:lang w:eastAsia="zh-CN"/>
        </w:rPr>
        <w:t>ресурсов</w:t>
      </w:r>
      <w:proofErr w:type="spellEnd"/>
      <w:r>
        <w:rPr>
          <w:rFonts w:eastAsia="SimSun"/>
          <w:lang w:eastAsia="zh-CN"/>
        </w:rPr>
        <w:t>.</w:t>
      </w:r>
    </w:p>
  </w:footnote>
  <w:footnote w:id="3">
    <w:p w14:paraId="7B7C9761" w14:textId="48DFC049" w:rsidR="00607541" w:rsidRDefault="00607541" w:rsidP="00607541">
      <w:pPr>
        <w:pStyle w:val="FootnoteText"/>
        <w:ind w:left="0" w:firstLine="0"/>
        <w:rPr>
          <w:rFonts w:cs="Arial"/>
          <w:sz w:val="20"/>
          <w:lang w:val="ru-RU"/>
        </w:rPr>
      </w:pPr>
      <w:r>
        <w:rPr>
          <w:rStyle w:val="FootnoteReference"/>
          <w:sz w:val="20"/>
        </w:rPr>
        <w:footnoteRef/>
      </w:r>
      <w:r>
        <w:rPr>
          <w:sz w:val="20"/>
          <w:lang w:val="ru-RU"/>
        </w:rPr>
        <w:t xml:space="preserve"> </w:t>
      </w:r>
      <w:r w:rsidR="00B539DE">
        <w:rPr>
          <w:sz w:val="20"/>
          <w:lang w:val="ru-RU"/>
        </w:rPr>
        <w:tab/>
      </w:r>
      <w:hyperlink r:id="rId1" w:history="1">
        <w:r w:rsidR="00B539DE" w:rsidRPr="005600E6">
          <w:rPr>
            <w:rStyle w:val="Hyperlink"/>
            <w:sz w:val="20"/>
          </w:rPr>
          <w:t>https</w:t>
        </w:r>
        <w:r w:rsidR="00B539DE" w:rsidRPr="005600E6">
          <w:rPr>
            <w:rStyle w:val="Hyperlink"/>
            <w:sz w:val="20"/>
            <w:lang w:val="ru-RU"/>
          </w:rPr>
          <w:t>://</w:t>
        </w:r>
        <w:proofErr w:type="spellStart"/>
        <w:r w:rsidR="00B539DE" w:rsidRPr="005600E6">
          <w:rPr>
            <w:rStyle w:val="Hyperlink"/>
            <w:sz w:val="20"/>
          </w:rPr>
          <w:t>cloudinnovation</w:t>
        </w:r>
        <w:proofErr w:type="spellEnd"/>
        <w:r w:rsidR="00B539DE" w:rsidRPr="005600E6">
          <w:rPr>
            <w:rStyle w:val="Hyperlink"/>
            <w:sz w:val="20"/>
            <w:lang w:val="ru-RU"/>
          </w:rPr>
          <w:t>.</w:t>
        </w:r>
        <w:r w:rsidR="00B539DE" w:rsidRPr="005600E6">
          <w:rPr>
            <w:rStyle w:val="Hyperlink"/>
            <w:sz w:val="20"/>
          </w:rPr>
          <w:t>org</w:t>
        </w:r>
        <w:r w:rsidR="00B539DE" w:rsidRPr="005600E6">
          <w:rPr>
            <w:rStyle w:val="Hyperlink"/>
            <w:sz w:val="20"/>
            <w:lang w:val="ru-RU"/>
          </w:rPr>
          <w:t>/</w:t>
        </w:r>
        <w:proofErr w:type="spellStart"/>
        <w:r w:rsidR="00B539DE" w:rsidRPr="005600E6">
          <w:rPr>
            <w:rStyle w:val="Hyperlink"/>
            <w:sz w:val="20"/>
          </w:rPr>
          <w:t>attachmentlist</w:t>
        </w:r>
        <w:proofErr w:type="spellEnd"/>
        <w:r w:rsidR="00B539DE" w:rsidRPr="005600E6">
          <w:rPr>
            <w:rStyle w:val="Hyperlink"/>
            <w:sz w:val="20"/>
            <w:lang w:val="ru-RU"/>
          </w:rPr>
          <w:t>/(7)</w:t>
        </w:r>
        <w:r w:rsidR="00B539DE" w:rsidRPr="005600E6">
          <w:rPr>
            <w:rStyle w:val="Hyperlink"/>
            <w:sz w:val="20"/>
          </w:rPr>
          <w:t>Court</w:t>
        </w:r>
        <w:r w:rsidR="00B539DE" w:rsidRPr="005600E6">
          <w:rPr>
            <w:rStyle w:val="Hyperlink"/>
            <w:sz w:val="20"/>
            <w:lang w:val="ru-RU"/>
          </w:rPr>
          <w:t>%20</w:t>
        </w:r>
        <w:r w:rsidR="00B539DE" w:rsidRPr="005600E6">
          <w:rPr>
            <w:rStyle w:val="Hyperlink"/>
            <w:sz w:val="20"/>
          </w:rPr>
          <w:t>Ruling</w:t>
        </w:r>
        <w:r w:rsidR="00B539DE" w:rsidRPr="005600E6">
          <w:rPr>
            <w:rStyle w:val="Hyperlink"/>
            <w:sz w:val="20"/>
            <w:lang w:val="ru-RU"/>
          </w:rPr>
          <w:t>%20</w:t>
        </w:r>
        <w:r w:rsidR="00B539DE" w:rsidRPr="005600E6">
          <w:rPr>
            <w:rStyle w:val="Hyperlink"/>
            <w:sz w:val="20"/>
          </w:rPr>
          <w:t>and</w:t>
        </w:r>
        <w:r w:rsidR="00B539DE" w:rsidRPr="005600E6">
          <w:rPr>
            <w:rStyle w:val="Hyperlink"/>
            <w:sz w:val="20"/>
            <w:lang w:val="ru-RU"/>
          </w:rPr>
          <w:t>%20</w:t>
        </w:r>
        <w:r w:rsidR="00B539DE" w:rsidRPr="005600E6">
          <w:rPr>
            <w:rStyle w:val="Hyperlink"/>
            <w:sz w:val="20"/>
          </w:rPr>
          <w:t>our</w:t>
        </w:r>
        <w:r w:rsidR="00B539DE" w:rsidRPr="005600E6">
          <w:rPr>
            <w:rStyle w:val="Hyperlink"/>
            <w:sz w:val="20"/>
            <w:lang w:val="ru-RU"/>
          </w:rPr>
          <w:t>%20</w:t>
        </w:r>
        <w:r w:rsidR="00B539DE" w:rsidRPr="005600E6">
          <w:rPr>
            <w:rStyle w:val="Hyperlink"/>
            <w:sz w:val="20"/>
          </w:rPr>
          <w:t>appeal</w:t>
        </w:r>
        <w:r w:rsidR="00B539DE" w:rsidRPr="005600E6">
          <w:rPr>
            <w:rStyle w:val="Hyperlink"/>
            <w:sz w:val="20"/>
            <w:lang w:val="ru-RU"/>
          </w:rPr>
          <w:t>.</w:t>
        </w:r>
        <w:r w:rsidR="00B539DE" w:rsidRPr="005600E6">
          <w:rPr>
            <w:rStyle w:val="Hyperlink"/>
            <w:sz w:val="20"/>
          </w:rPr>
          <w:t>pdf</w:t>
        </w:r>
      </w:hyperlink>
      <w:r>
        <w:rPr>
          <w:sz w:val="20"/>
          <w:lang w:val="ru-RU"/>
        </w:rPr>
        <w:t xml:space="preserve"> </w:t>
      </w:r>
    </w:p>
  </w:footnote>
  <w:footnote w:id="4">
    <w:p w14:paraId="75C86111" w14:textId="4AE08CFB" w:rsidR="00607541" w:rsidRDefault="00607541" w:rsidP="00607541">
      <w:pPr>
        <w:pStyle w:val="FootnoteText"/>
        <w:rPr>
          <w:sz w:val="20"/>
          <w:lang w:val="en-US"/>
        </w:rPr>
      </w:pPr>
      <w:r>
        <w:rPr>
          <w:rStyle w:val="FootnoteReference"/>
          <w:sz w:val="20"/>
        </w:rPr>
        <w:footnoteRef/>
      </w:r>
      <w:r>
        <w:rPr>
          <w:sz w:val="20"/>
          <w:lang w:val="en-US"/>
        </w:rPr>
        <w:t xml:space="preserve"> </w:t>
      </w:r>
      <w:r w:rsidR="00B539DE">
        <w:rPr>
          <w:sz w:val="20"/>
          <w:lang w:val="en-US"/>
        </w:rPr>
        <w:tab/>
      </w:r>
      <w:r>
        <w:rPr>
          <w:sz w:val="20"/>
          <w:lang w:val="en-US"/>
        </w:rPr>
        <w:t xml:space="preserve">AFRINIC CEO addresses the freezing of AFRINIC Financial Accounts,  </w:t>
      </w:r>
      <w:hyperlink r:id="rId2" w:history="1">
        <w:r>
          <w:rPr>
            <w:rStyle w:val="Hyperlink"/>
            <w:sz w:val="20"/>
            <w:lang w:val="en-US"/>
          </w:rPr>
          <w:t>https://youtu.be/VmJNnVS-lo4</w:t>
        </w:r>
      </w:hyperlink>
      <w:r>
        <w:rPr>
          <w:sz w:val="20"/>
          <w:lang w:val="en-US"/>
        </w:rPr>
        <w:t xml:space="preserve"> </w:t>
      </w:r>
    </w:p>
  </w:footnote>
  <w:footnote w:id="5">
    <w:p w14:paraId="2340BAB2" w14:textId="238D5892" w:rsidR="00607541" w:rsidRDefault="00607541" w:rsidP="00607541">
      <w:pPr>
        <w:pStyle w:val="FootnoteText"/>
        <w:rPr>
          <w:sz w:val="20"/>
          <w:lang w:val="en-US"/>
        </w:rPr>
      </w:pPr>
      <w:r>
        <w:rPr>
          <w:rStyle w:val="FootnoteReference"/>
          <w:sz w:val="20"/>
        </w:rPr>
        <w:footnoteRef/>
      </w:r>
      <w:r>
        <w:rPr>
          <w:sz w:val="20"/>
          <w:lang w:val="en-US"/>
        </w:rPr>
        <w:t xml:space="preserve"> </w:t>
      </w:r>
      <w:r w:rsidR="00B539DE">
        <w:rPr>
          <w:sz w:val="20"/>
          <w:lang w:val="en-US"/>
        </w:rPr>
        <w:tab/>
      </w:r>
      <w:r>
        <w:rPr>
          <w:sz w:val="20"/>
        </w:rPr>
        <w:t>Cloud</w:t>
      </w:r>
      <w:r>
        <w:rPr>
          <w:sz w:val="20"/>
          <w:lang w:val="en-US"/>
        </w:rPr>
        <w:t xml:space="preserve"> </w:t>
      </w:r>
      <w:r>
        <w:rPr>
          <w:sz w:val="20"/>
        </w:rPr>
        <w:t>Innovation</w:t>
      </w:r>
      <w:r>
        <w:rPr>
          <w:sz w:val="20"/>
          <w:lang w:val="en-US"/>
        </w:rPr>
        <w:t xml:space="preserve"> </w:t>
      </w:r>
      <w:r>
        <w:rPr>
          <w:sz w:val="20"/>
        </w:rPr>
        <w:t>Limited</w:t>
      </w:r>
      <w:r>
        <w:rPr>
          <w:sz w:val="20"/>
          <w:lang w:val="en-US"/>
        </w:rPr>
        <w:t xml:space="preserve">, </w:t>
      </w:r>
      <w:hyperlink r:id="rId3" w:history="1">
        <w:r>
          <w:rPr>
            <w:rStyle w:val="Hyperlink"/>
            <w:sz w:val="20"/>
          </w:rPr>
          <w:t>https</w:t>
        </w:r>
        <w:r>
          <w:rPr>
            <w:rStyle w:val="Hyperlink"/>
            <w:sz w:val="20"/>
            <w:lang w:val="en-US"/>
          </w:rPr>
          <w:t>://</w:t>
        </w:r>
        <w:r>
          <w:rPr>
            <w:rStyle w:val="Hyperlink"/>
            <w:sz w:val="20"/>
          </w:rPr>
          <w:t>cloudinnovation</w:t>
        </w:r>
        <w:r>
          <w:rPr>
            <w:rStyle w:val="Hyperlink"/>
            <w:sz w:val="20"/>
            <w:lang w:val="en-US"/>
          </w:rPr>
          <w:t>.</w:t>
        </w:r>
        <w:r>
          <w:rPr>
            <w:rStyle w:val="Hyperlink"/>
            <w:sz w:val="20"/>
          </w:rPr>
          <w:t>org</w:t>
        </w:r>
        <w:r>
          <w:rPr>
            <w:rStyle w:val="Hyperlink"/>
            <w:sz w:val="20"/>
            <w:lang w:val="en-US"/>
          </w:rPr>
          <w:t>/</w:t>
        </w:r>
      </w:hyperlink>
      <w:r>
        <w:rPr>
          <w:sz w:val="20"/>
          <w:lang w:val="en-US"/>
        </w:rPr>
        <w:t xml:space="preserve"> </w:t>
      </w:r>
    </w:p>
  </w:footnote>
  <w:footnote w:id="6">
    <w:p w14:paraId="0546F956" w14:textId="270F8DE4" w:rsidR="00607541" w:rsidRDefault="00607541" w:rsidP="00607541">
      <w:pPr>
        <w:pStyle w:val="FootnoteText"/>
        <w:rPr>
          <w:rFonts w:ascii="Times New Roman" w:hAnsi="Times New Roman"/>
          <w:sz w:val="20"/>
          <w:lang w:val="en-US"/>
        </w:rPr>
      </w:pPr>
      <w:r>
        <w:rPr>
          <w:rStyle w:val="FootnoteReference"/>
          <w:sz w:val="20"/>
        </w:rPr>
        <w:footnoteRef/>
      </w:r>
      <w:r>
        <w:rPr>
          <w:sz w:val="20"/>
          <w:lang w:val="en-US"/>
        </w:rPr>
        <w:t xml:space="preserve"> </w:t>
      </w:r>
      <w:r w:rsidR="00B539DE">
        <w:rPr>
          <w:sz w:val="20"/>
          <w:lang w:val="en-US"/>
        </w:rPr>
        <w:tab/>
      </w:r>
      <w:hyperlink r:id="rId4" w:history="1">
        <w:r w:rsidR="00B539DE" w:rsidRPr="005600E6">
          <w:rPr>
            <w:rStyle w:val="Hyperlink"/>
            <w:sz w:val="20"/>
          </w:rPr>
          <w:t>https</w:t>
        </w:r>
        <w:r w:rsidR="00B539DE" w:rsidRPr="005600E6">
          <w:rPr>
            <w:rStyle w:val="Hyperlink"/>
            <w:sz w:val="20"/>
            <w:lang w:val="en-US"/>
          </w:rPr>
          <w:t>://</w:t>
        </w:r>
        <w:r w:rsidR="00B539DE" w:rsidRPr="005600E6">
          <w:rPr>
            <w:rStyle w:val="Hyperlink"/>
            <w:sz w:val="20"/>
          </w:rPr>
          <w:t>ripe</w:t>
        </w:r>
        <w:r w:rsidR="00B539DE" w:rsidRPr="005600E6">
          <w:rPr>
            <w:rStyle w:val="Hyperlink"/>
            <w:sz w:val="20"/>
            <w:lang w:val="en-US"/>
          </w:rPr>
          <w:t>83.</w:t>
        </w:r>
        <w:r w:rsidR="00B539DE" w:rsidRPr="005600E6">
          <w:rPr>
            <w:rStyle w:val="Hyperlink"/>
            <w:sz w:val="20"/>
          </w:rPr>
          <w:t>ripe</w:t>
        </w:r>
        <w:r w:rsidR="00B539DE" w:rsidRPr="005600E6">
          <w:rPr>
            <w:rStyle w:val="Hyperlink"/>
            <w:sz w:val="20"/>
            <w:lang w:val="en-US"/>
          </w:rPr>
          <w:t>.</w:t>
        </w:r>
        <w:r w:rsidR="00B539DE" w:rsidRPr="005600E6">
          <w:rPr>
            <w:rStyle w:val="Hyperlink"/>
            <w:sz w:val="20"/>
          </w:rPr>
          <w:t>net</w:t>
        </w:r>
        <w:r w:rsidR="00B539DE" w:rsidRPr="005600E6">
          <w:rPr>
            <w:rStyle w:val="Hyperlink"/>
            <w:sz w:val="20"/>
            <w:lang w:val="en-US"/>
          </w:rPr>
          <w:t>/</w:t>
        </w:r>
        <w:r w:rsidR="00B539DE" w:rsidRPr="005600E6">
          <w:rPr>
            <w:rStyle w:val="Hyperlink"/>
            <w:sz w:val="20"/>
          </w:rPr>
          <w:t>programme</w:t>
        </w:r>
        <w:r w:rsidR="00B539DE" w:rsidRPr="005600E6">
          <w:rPr>
            <w:rStyle w:val="Hyperlink"/>
            <w:sz w:val="20"/>
            <w:lang w:val="en-US"/>
          </w:rPr>
          <w:t>/</w:t>
        </w:r>
        <w:r w:rsidR="00B539DE" w:rsidRPr="005600E6">
          <w:rPr>
            <w:rStyle w:val="Hyperlink"/>
            <w:sz w:val="20"/>
          </w:rPr>
          <w:t>meeting</w:t>
        </w:r>
        <w:r w:rsidR="00B539DE" w:rsidRPr="005600E6">
          <w:rPr>
            <w:rStyle w:val="Hyperlink"/>
            <w:sz w:val="20"/>
            <w:lang w:val="en-US"/>
          </w:rPr>
          <w:t>-</w:t>
        </w:r>
        <w:r w:rsidR="00B539DE" w:rsidRPr="005600E6">
          <w:rPr>
            <w:rStyle w:val="Hyperlink"/>
            <w:sz w:val="20"/>
          </w:rPr>
          <w:t>plan</w:t>
        </w:r>
        <w:r w:rsidR="00B539DE" w:rsidRPr="005600E6">
          <w:rPr>
            <w:rStyle w:val="Hyperlink"/>
            <w:sz w:val="20"/>
            <w:lang w:val="en-US"/>
          </w:rPr>
          <w:t>/</w:t>
        </w:r>
        <w:r w:rsidR="00B539DE" w:rsidRPr="005600E6">
          <w:rPr>
            <w:rStyle w:val="Hyperlink"/>
            <w:sz w:val="20"/>
          </w:rPr>
          <w:t>ncc</w:t>
        </w:r>
        <w:r w:rsidR="00B539DE" w:rsidRPr="005600E6">
          <w:rPr>
            <w:rStyle w:val="Hyperlink"/>
            <w:sz w:val="20"/>
            <w:lang w:val="en-US"/>
          </w:rPr>
          <w:t>-</w:t>
        </w:r>
        <w:r w:rsidR="00B539DE" w:rsidRPr="005600E6">
          <w:rPr>
            <w:rStyle w:val="Hyperlink"/>
            <w:sz w:val="20"/>
          </w:rPr>
          <w:t>services</w:t>
        </w:r>
        <w:r w:rsidR="00B539DE" w:rsidRPr="005600E6">
          <w:rPr>
            <w:rStyle w:val="Hyperlink"/>
            <w:sz w:val="20"/>
            <w:lang w:val="en-US"/>
          </w:rPr>
          <w:t>-</w:t>
        </w:r>
        <w:r w:rsidR="00B539DE" w:rsidRPr="005600E6">
          <w:rPr>
            <w:rStyle w:val="Hyperlink"/>
            <w:sz w:val="20"/>
          </w:rPr>
          <w:t>wg</w:t>
        </w:r>
        <w:r w:rsidR="00B539DE" w:rsidRPr="005600E6">
          <w:rPr>
            <w:rStyle w:val="Hyperlink"/>
            <w:sz w:val="20"/>
            <w:lang w:val="en-US"/>
          </w:rPr>
          <w:t>/</w:t>
        </w:r>
      </w:hyperlink>
      <w:r>
        <w:rPr>
          <w:sz w:val="20"/>
          <w:lang w:val="en-US"/>
        </w:rPr>
        <w:t xml:space="preserve"> </w:t>
      </w:r>
    </w:p>
  </w:footnote>
  <w:footnote w:id="7">
    <w:p w14:paraId="0ED81457" w14:textId="1AC32624" w:rsidR="00607541" w:rsidRDefault="00607541" w:rsidP="00607541">
      <w:pPr>
        <w:pStyle w:val="FootnoteText"/>
        <w:rPr>
          <w:lang w:val="en-US"/>
        </w:rPr>
      </w:pPr>
      <w:r>
        <w:rPr>
          <w:rStyle w:val="FootnoteReference"/>
          <w:sz w:val="20"/>
        </w:rPr>
        <w:footnoteRef/>
      </w:r>
      <w:r>
        <w:rPr>
          <w:sz w:val="20"/>
          <w:lang w:val="en-US"/>
        </w:rPr>
        <w:t xml:space="preserve"> </w:t>
      </w:r>
      <w:r w:rsidR="00B539DE">
        <w:rPr>
          <w:sz w:val="20"/>
          <w:lang w:val="en-US"/>
        </w:rPr>
        <w:tab/>
      </w:r>
      <w:r>
        <w:rPr>
          <w:rStyle w:val="Hyperlink"/>
          <w:sz w:val="20"/>
        </w:rPr>
        <w:t>https://www.ripe.net/publications/docs/ripe-768/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82971" w14:textId="469A9454" w:rsidR="004B6FBE" w:rsidRDefault="0036762C" w:rsidP="00857FF1">
    <w:pPr>
      <w:pStyle w:val="Header"/>
      <w:spacing w:after="120"/>
      <w:rPr>
        <w:noProof/>
      </w:rPr>
    </w:pPr>
    <w:r>
      <w:fldChar w:fldCharType="begin"/>
    </w:r>
    <w:r>
      <w:instrText xml:space="preserve"> PAGE   \* MERGEFORMAT </w:instrText>
    </w:r>
    <w:r>
      <w:fldChar w:fldCharType="separate"/>
    </w:r>
    <w:r w:rsidR="003B0E70">
      <w:rPr>
        <w:noProof/>
      </w:rPr>
      <w:t>2</w:t>
    </w:r>
    <w:r>
      <w:rPr>
        <w:noProof/>
      </w:rPr>
      <w:fldChar w:fldCharType="end"/>
    </w:r>
    <w:r w:rsidR="00857FF1">
      <w:rPr>
        <w:noProof/>
      </w:rPr>
      <w:br/>
      <w:t>CWG-</w:t>
    </w:r>
    <w:r w:rsidR="000365BE">
      <w:rPr>
        <w:noProof/>
      </w:rPr>
      <w:t>Internet-17</w:t>
    </w:r>
    <w:r w:rsidR="00857FF1">
      <w:rPr>
        <w:noProof/>
      </w:rPr>
      <w:t>/</w:t>
    </w:r>
    <w:r w:rsidR="00D97DC1">
      <w:rPr>
        <w:noProof/>
      </w:rPr>
      <w:t>3</w:t>
    </w:r>
    <w:r w:rsidR="00857FF1">
      <w:rPr>
        <w:noProof/>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4B31453"/>
    <w:multiLevelType w:val="hybridMultilevel"/>
    <w:tmpl w:val="B80E6D2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3A324FD7"/>
    <w:multiLevelType w:val="hybridMultilevel"/>
    <w:tmpl w:val="29E2400C"/>
    <w:lvl w:ilvl="0" w:tplc="73366FAA">
      <w:start w:val="1"/>
      <w:numFmt w:val="lowerLetter"/>
      <w:lvlText w:val="%1)"/>
      <w:lvlJc w:val="left"/>
      <w:pPr>
        <w:ind w:left="794" w:hanging="434"/>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275D08"/>
    <w:multiLevelType w:val="hybridMultilevel"/>
    <w:tmpl w:val="1BB2D316"/>
    <w:lvl w:ilvl="0" w:tplc="0419000F">
      <w:start w:val="1"/>
      <w:numFmt w:val="decimal"/>
      <w:lvlText w:val="%1."/>
      <w:lvlJc w:val="left"/>
      <w:pPr>
        <w:ind w:left="720" w:hanging="360"/>
      </w:pPr>
    </w:lvl>
    <w:lvl w:ilvl="1" w:tplc="6D0E4802">
      <w:numFmt w:val="bullet"/>
      <w:lvlText w:val=""/>
      <w:lvlJc w:val="left"/>
      <w:pPr>
        <w:ind w:left="1440" w:hanging="360"/>
      </w:pPr>
      <w:rPr>
        <w:rFonts w:ascii="Calibri" w:eastAsia="Calibri" w:hAnsi="Calibri" w:cs="Calibri" w:hint="default"/>
      </w:rPr>
    </w:lvl>
    <w:lvl w:ilvl="2" w:tplc="A20A0480">
      <w:numFmt w:val="bullet"/>
      <w:lvlText w:val="•"/>
      <w:lvlJc w:val="left"/>
      <w:pPr>
        <w:ind w:left="1451" w:firstLine="529"/>
      </w:pPr>
      <w:rPr>
        <w:rFonts w:ascii="Calibri" w:eastAsia="Calibri" w:hAnsi="Calibri" w:cs="Calibri" w:hint="default"/>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49494323"/>
    <w:multiLevelType w:val="hybridMultilevel"/>
    <w:tmpl w:val="98D00B94"/>
    <w:lvl w:ilvl="0" w:tplc="476081AE">
      <w:start w:val="1"/>
      <w:numFmt w:val="bullet"/>
      <w:lvlText w:val="o"/>
      <w:lvlJc w:val="left"/>
      <w:pPr>
        <w:ind w:left="851" w:hanging="494"/>
      </w:pPr>
      <w:rPr>
        <w:rFonts w:ascii="Courier New" w:hAnsi="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57C310E9"/>
    <w:multiLevelType w:val="hybridMultilevel"/>
    <w:tmpl w:val="C1CC51CE"/>
    <w:lvl w:ilvl="0" w:tplc="05E8FC6E">
      <w:start w:val="1"/>
      <w:numFmt w:val="bullet"/>
      <w:lvlText w:val="o"/>
      <w:lvlJc w:val="left"/>
      <w:pPr>
        <w:ind w:left="794" w:hanging="437"/>
      </w:pPr>
      <w:rPr>
        <w:rFonts w:ascii="Courier New" w:hAnsi="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69053E01"/>
    <w:multiLevelType w:val="hybridMultilevel"/>
    <w:tmpl w:val="F0D0252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6BD23589"/>
    <w:multiLevelType w:val="hybridMultilevel"/>
    <w:tmpl w:val="582C2998"/>
    <w:lvl w:ilvl="0" w:tplc="C4EAD058">
      <w:start w:val="1"/>
      <w:numFmt w:val="lowerRoman"/>
      <w:lvlText w:val="%1."/>
      <w:lvlJc w:val="right"/>
      <w:pPr>
        <w:ind w:left="794" w:hanging="434"/>
      </w:pPr>
      <w:rPr>
        <w:rFonts w:hint="default"/>
      </w:rPr>
    </w:lvl>
    <w:lvl w:ilvl="1" w:tplc="0409001B">
      <w:start w:val="1"/>
      <w:numFmt w:val="lowerRoman"/>
      <w:lvlText w:val="%2."/>
      <w:lvlJc w:val="right"/>
      <w:pPr>
        <w:ind w:left="1440" w:hanging="360"/>
      </w:pPr>
    </w:lvl>
    <w:lvl w:ilvl="2" w:tplc="CE3EC23A">
      <w:start w:val="1"/>
      <w:numFmt w:val="lowerRoman"/>
      <w:lvlText w:val="%3."/>
      <w:lvlJc w:val="right"/>
      <w:pPr>
        <w:ind w:left="794" w:hanging="437"/>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5976EF1"/>
    <w:multiLevelType w:val="hybridMultilevel"/>
    <w:tmpl w:val="B70E485C"/>
    <w:lvl w:ilvl="0" w:tplc="20000003">
      <w:start w:val="1"/>
      <w:numFmt w:val="bullet"/>
      <w:lvlText w:val="o"/>
      <w:lvlJc w:val="left"/>
      <w:pPr>
        <w:ind w:left="1157" w:hanging="800"/>
      </w:pPr>
      <w:rPr>
        <w:rFonts w:ascii="Courier New" w:hAnsi="Courier New" w:cs="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75FE6803"/>
    <w:multiLevelType w:val="hybridMultilevel"/>
    <w:tmpl w:val="056A2B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7"/>
  </w:num>
  <w:num w:numId="3">
    <w:abstractNumId w:val="8"/>
  </w:num>
  <w:num w:numId="4">
    <w:abstractNumId w:val="2"/>
  </w:num>
  <w:num w:numId="5">
    <w:abstractNumId w:val="4"/>
  </w:num>
  <w:num w:numId="6">
    <w:abstractNumId w:val="5"/>
  </w:num>
  <w:num w:numId="7">
    <w:abstractNumId w:val="7"/>
  </w:num>
  <w:num w:numId="8">
    <w:abstractNumId w:val="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numFmt w:val="chicago"/>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0C6"/>
    <w:rsid w:val="00000257"/>
    <w:rsid w:val="00001A9C"/>
    <w:rsid w:val="000038C4"/>
    <w:rsid w:val="00007F7F"/>
    <w:rsid w:val="00010C32"/>
    <w:rsid w:val="00010F48"/>
    <w:rsid w:val="000147CA"/>
    <w:rsid w:val="00015FB1"/>
    <w:rsid w:val="0001781D"/>
    <w:rsid w:val="0002197D"/>
    <w:rsid w:val="00021DF9"/>
    <w:rsid w:val="0002607F"/>
    <w:rsid w:val="000264BE"/>
    <w:rsid w:val="000268B0"/>
    <w:rsid w:val="00027767"/>
    <w:rsid w:val="0003282D"/>
    <w:rsid w:val="000365BE"/>
    <w:rsid w:val="00047F0D"/>
    <w:rsid w:val="00052578"/>
    <w:rsid w:val="00052886"/>
    <w:rsid w:val="00052EB0"/>
    <w:rsid w:val="00053C26"/>
    <w:rsid w:val="00053FE3"/>
    <w:rsid w:val="00054724"/>
    <w:rsid w:val="000548E3"/>
    <w:rsid w:val="0006023C"/>
    <w:rsid w:val="00060990"/>
    <w:rsid w:val="0006108F"/>
    <w:rsid w:val="00061780"/>
    <w:rsid w:val="00065E3D"/>
    <w:rsid w:val="000720AB"/>
    <w:rsid w:val="0007733F"/>
    <w:rsid w:val="000811C5"/>
    <w:rsid w:val="0008236A"/>
    <w:rsid w:val="00086FC8"/>
    <w:rsid w:val="000929FF"/>
    <w:rsid w:val="00093ACA"/>
    <w:rsid w:val="000A1688"/>
    <w:rsid w:val="000A5071"/>
    <w:rsid w:val="000B4C95"/>
    <w:rsid w:val="000C20DC"/>
    <w:rsid w:val="000C2A2E"/>
    <w:rsid w:val="000C2C28"/>
    <w:rsid w:val="000C4839"/>
    <w:rsid w:val="000D05E7"/>
    <w:rsid w:val="000D1EC9"/>
    <w:rsid w:val="000D746E"/>
    <w:rsid w:val="000E0B2E"/>
    <w:rsid w:val="000E334D"/>
    <w:rsid w:val="000E6444"/>
    <w:rsid w:val="000E6F49"/>
    <w:rsid w:val="000E738E"/>
    <w:rsid w:val="000F2E67"/>
    <w:rsid w:val="000F366F"/>
    <w:rsid w:val="000F7587"/>
    <w:rsid w:val="0010077D"/>
    <w:rsid w:val="00100FFB"/>
    <w:rsid w:val="001012BC"/>
    <w:rsid w:val="0010361A"/>
    <w:rsid w:val="0010375B"/>
    <w:rsid w:val="001054A9"/>
    <w:rsid w:val="00111A8A"/>
    <w:rsid w:val="001158FB"/>
    <w:rsid w:val="001164E6"/>
    <w:rsid w:val="001217CF"/>
    <w:rsid w:val="00121D0F"/>
    <w:rsid w:val="00122205"/>
    <w:rsid w:val="0012767B"/>
    <w:rsid w:val="00130BEC"/>
    <w:rsid w:val="0014173E"/>
    <w:rsid w:val="00143AFF"/>
    <w:rsid w:val="00151F6B"/>
    <w:rsid w:val="001668F0"/>
    <w:rsid w:val="0017057A"/>
    <w:rsid w:val="001743A1"/>
    <w:rsid w:val="00175D3F"/>
    <w:rsid w:val="001778D9"/>
    <w:rsid w:val="00193826"/>
    <w:rsid w:val="00194AC8"/>
    <w:rsid w:val="001962CD"/>
    <w:rsid w:val="001A1E52"/>
    <w:rsid w:val="001A43BB"/>
    <w:rsid w:val="001B0D22"/>
    <w:rsid w:val="001B17B9"/>
    <w:rsid w:val="001B3FBE"/>
    <w:rsid w:val="001B506B"/>
    <w:rsid w:val="001B5EDA"/>
    <w:rsid w:val="001B776D"/>
    <w:rsid w:val="001B7A37"/>
    <w:rsid w:val="001C154A"/>
    <w:rsid w:val="001C230E"/>
    <w:rsid w:val="001C2863"/>
    <w:rsid w:val="001C36A8"/>
    <w:rsid w:val="001C4440"/>
    <w:rsid w:val="001C533D"/>
    <w:rsid w:val="001D16E1"/>
    <w:rsid w:val="001D27FE"/>
    <w:rsid w:val="001D6882"/>
    <w:rsid w:val="001D69BE"/>
    <w:rsid w:val="001D6BE4"/>
    <w:rsid w:val="001E4BD2"/>
    <w:rsid w:val="001E56AD"/>
    <w:rsid w:val="001E5885"/>
    <w:rsid w:val="001E5B3B"/>
    <w:rsid w:val="00200486"/>
    <w:rsid w:val="00200CD5"/>
    <w:rsid w:val="0020692F"/>
    <w:rsid w:val="002070AD"/>
    <w:rsid w:val="00207123"/>
    <w:rsid w:val="002079BE"/>
    <w:rsid w:val="0021145F"/>
    <w:rsid w:val="00212BF7"/>
    <w:rsid w:val="00214150"/>
    <w:rsid w:val="0022078A"/>
    <w:rsid w:val="002228D5"/>
    <w:rsid w:val="00224D60"/>
    <w:rsid w:val="0022556C"/>
    <w:rsid w:val="00231E1D"/>
    <w:rsid w:val="00234D49"/>
    <w:rsid w:val="00236174"/>
    <w:rsid w:val="0024200E"/>
    <w:rsid w:val="00242687"/>
    <w:rsid w:val="002427C0"/>
    <w:rsid w:val="00243040"/>
    <w:rsid w:val="002470FF"/>
    <w:rsid w:val="00251AC8"/>
    <w:rsid w:val="00253185"/>
    <w:rsid w:val="00253744"/>
    <w:rsid w:val="0026019F"/>
    <w:rsid w:val="00260D49"/>
    <w:rsid w:val="00261ACE"/>
    <w:rsid w:val="0026646E"/>
    <w:rsid w:val="00266D8D"/>
    <w:rsid w:val="002773E1"/>
    <w:rsid w:val="0028438C"/>
    <w:rsid w:val="00287A13"/>
    <w:rsid w:val="00291555"/>
    <w:rsid w:val="00291F7C"/>
    <w:rsid w:val="00292EB7"/>
    <w:rsid w:val="002969D9"/>
    <w:rsid w:val="002A09B4"/>
    <w:rsid w:val="002A173B"/>
    <w:rsid w:val="002A264E"/>
    <w:rsid w:val="002A6B9A"/>
    <w:rsid w:val="002B4498"/>
    <w:rsid w:val="002B4C20"/>
    <w:rsid w:val="002B7F6E"/>
    <w:rsid w:val="002D0F7E"/>
    <w:rsid w:val="002E04CE"/>
    <w:rsid w:val="002E581D"/>
    <w:rsid w:val="002E5B9B"/>
    <w:rsid w:val="002F150A"/>
    <w:rsid w:val="003010A1"/>
    <w:rsid w:val="00302584"/>
    <w:rsid w:val="00302B27"/>
    <w:rsid w:val="00306388"/>
    <w:rsid w:val="00307AF2"/>
    <w:rsid w:val="00312391"/>
    <w:rsid w:val="00312766"/>
    <w:rsid w:val="00313660"/>
    <w:rsid w:val="003149DC"/>
    <w:rsid w:val="00315C60"/>
    <w:rsid w:val="0031621F"/>
    <w:rsid w:val="00332B82"/>
    <w:rsid w:val="003341A5"/>
    <w:rsid w:val="00335193"/>
    <w:rsid w:val="00342898"/>
    <w:rsid w:val="00344CAA"/>
    <w:rsid w:val="00344DC5"/>
    <w:rsid w:val="0034736F"/>
    <w:rsid w:val="00347E04"/>
    <w:rsid w:val="003573BA"/>
    <w:rsid w:val="00366DC6"/>
    <w:rsid w:val="0036762C"/>
    <w:rsid w:val="00374C2C"/>
    <w:rsid w:val="0037552B"/>
    <w:rsid w:val="0038108B"/>
    <w:rsid w:val="003834F8"/>
    <w:rsid w:val="00383935"/>
    <w:rsid w:val="0038562C"/>
    <w:rsid w:val="00390067"/>
    <w:rsid w:val="00391655"/>
    <w:rsid w:val="003917D7"/>
    <w:rsid w:val="00394C20"/>
    <w:rsid w:val="003A4FC0"/>
    <w:rsid w:val="003B0E70"/>
    <w:rsid w:val="003B306B"/>
    <w:rsid w:val="003B63AE"/>
    <w:rsid w:val="003C1B04"/>
    <w:rsid w:val="003C441A"/>
    <w:rsid w:val="003D1349"/>
    <w:rsid w:val="003D1F22"/>
    <w:rsid w:val="003D38E2"/>
    <w:rsid w:val="003D7FD9"/>
    <w:rsid w:val="003E071A"/>
    <w:rsid w:val="003E1E35"/>
    <w:rsid w:val="003E74D8"/>
    <w:rsid w:val="003E7E4F"/>
    <w:rsid w:val="003F36AF"/>
    <w:rsid w:val="003F6014"/>
    <w:rsid w:val="003F7794"/>
    <w:rsid w:val="00401FA7"/>
    <w:rsid w:val="00403A79"/>
    <w:rsid w:val="00405880"/>
    <w:rsid w:val="00405A0C"/>
    <w:rsid w:val="004061AF"/>
    <w:rsid w:val="00406379"/>
    <w:rsid w:val="00406503"/>
    <w:rsid w:val="00406D07"/>
    <w:rsid w:val="004110D2"/>
    <w:rsid w:val="0041154D"/>
    <w:rsid w:val="00412020"/>
    <w:rsid w:val="00417936"/>
    <w:rsid w:val="004226EF"/>
    <w:rsid w:val="00423041"/>
    <w:rsid w:val="004232D9"/>
    <w:rsid w:val="004268D5"/>
    <w:rsid w:val="004303C3"/>
    <w:rsid w:val="00431D53"/>
    <w:rsid w:val="00431EA7"/>
    <w:rsid w:val="00434926"/>
    <w:rsid w:val="0043494A"/>
    <w:rsid w:val="004351D8"/>
    <w:rsid w:val="0043742A"/>
    <w:rsid w:val="00441E09"/>
    <w:rsid w:val="00453636"/>
    <w:rsid w:val="00455626"/>
    <w:rsid w:val="0045624E"/>
    <w:rsid w:val="00457B00"/>
    <w:rsid w:val="00463A64"/>
    <w:rsid w:val="00471036"/>
    <w:rsid w:val="00473B64"/>
    <w:rsid w:val="00477A11"/>
    <w:rsid w:val="004812CB"/>
    <w:rsid w:val="004855FD"/>
    <w:rsid w:val="00486CB6"/>
    <w:rsid w:val="004913CB"/>
    <w:rsid w:val="004944DB"/>
    <w:rsid w:val="00496213"/>
    <w:rsid w:val="004A0CD0"/>
    <w:rsid w:val="004B6FBE"/>
    <w:rsid w:val="004C1A8E"/>
    <w:rsid w:val="004C4DBE"/>
    <w:rsid w:val="004C53CF"/>
    <w:rsid w:val="004C72E3"/>
    <w:rsid w:val="004D1794"/>
    <w:rsid w:val="004D3913"/>
    <w:rsid w:val="004D48DF"/>
    <w:rsid w:val="004E2A9A"/>
    <w:rsid w:val="004E5922"/>
    <w:rsid w:val="004E59D9"/>
    <w:rsid w:val="004F5D70"/>
    <w:rsid w:val="00502CCA"/>
    <w:rsid w:val="005070D4"/>
    <w:rsid w:val="00510FAF"/>
    <w:rsid w:val="00513A75"/>
    <w:rsid w:val="00524EF4"/>
    <w:rsid w:val="00530D10"/>
    <w:rsid w:val="005325DA"/>
    <w:rsid w:val="00532C41"/>
    <w:rsid w:val="00533490"/>
    <w:rsid w:val="00533519"/>
    <w:rsid w:val="0053382F"/>
    <w:rsid w:val="005364C3"/>
    <w:rsid w:val="00536CF3"/>
    <w:rsid w:val="0054047D"/>
    <w:rsid w:val="00545DD0"/>
    <w:rsid w:val="005523DF"/>
    <w:rsid w:val="00555C6E"/>
    <w:rsid w:val="00566BFF"/>
    <w:rsid w:val="00570FC0"/>
    <w:rsid w:val="00571DB9"/>
    <w:rsid w:val="00575631"/>
    <w:rsid w:val="0057653D"/>
    <w:rsid w:val="00580A4A"/>
    <w:rsid w:val="00581062"/>
    <w:rsid w:val="005816C5"/>
    <w:rsid w:val="00582047"/>
    <w:rsid w:val="00586ABC"/>
    <w:rsid w:val="005940F0"/>
    <w:rsid w:val="0059492C"/>
    <w:rsid w:val="005A000B"/>
    <w:rsid w:val="005A09AC"/>
    <w:rsid w:val="005A39BB"/>
    <w:rsid w:val="005A3ABC"/>
    <w:rsid w:val="005A58DC"/>
    <w:rsid w:val="005B02E4"/>
    <w:rsid w:val="005B231B"/>
    <w:rsid w:val="005B5D4C"/>
    <w:rsid w:val="005C295A"/>
    <w:rsid w:val="005C3310"/>
    <w:rsid w:val="005C3678"/>
    <w:rsid w:val="005C510E"/>
    <w:rsid w:val="005C51C0"/>
    <w:rsid w:val="005C55D0"/>
    <w:rsid w:val="005C6602"/>
    <w:rsid w:val="005D010A"/>
    <w:rsid w:val="005D23BD"/>
    <w:rsid w:val="005D55E2"/>
    <w:rsid w:val="005D676E"/>
    <w:rsid w:val="005D7FBC"/>
    <w:rsid w:val="005E4B0A"/>
    <w:rsid w:val="005E6248"/>
    <w:rsid w:val="005F0DAC"/>
    <w:rsid w:val="005F153A"/>
    <w:rsid w:val="005F3C9A"/>
    <w:rsid w:val="005F42CA"/>
    <w:rsid w:val="005F43BC"/>
    <w:rsid w:val="005F6E60"/>
    <w:rsid w:val="005F716F"/>
    <w:rsid w:val="005F7189"/>
    <w:rsid w:val="005F7C2E"/>
    <w:rsid w:val="006006FD"/>
    <w:rsid w:val="00602355"/>
    <w:rsid w:val="00607541"/>
    <w:rsid w:val="00607F0B"/>
    <w:rsid w:val="00611188"/>
    <w:rsid w:val="00616D37"/>
    <w:rsid w:val="00617346"/>
    <w:rsid w:val="006204DB"/>
    <w:rsid w:val="00623E67"/>
    <w:rsid w:val="00624887"/>
    <w:rsid w:val="00626262"/>
    <w:rsid w:val="00630805"/>
    <w:rsid w:val="00635161"/>
    <w:rsid w:val="006367B6"/>
    <w:rsid w:val="006377C7"/>
    <w:rsid w:val="0064055B"/>
    <w:rsid w:val="00642B5B"/>
    <w:rsid w:val="006463AB"/>
    <w:rsid w:val="006477FD"/>
    <w:rsid w:val="00655BE6"/>
    <w:rsid w:val="00656B2D"/>
    <w:rsid w:val="00661E22"/>
    <w:rsid w:val="00665F5E"/>
    <w:rsid w:val="0066704D"/>
    <w:rsid w:val="00671D68"/>
    <w:rsid w:val="006720AA"/>
    <w:rsid w:val="0067474B"/>
    <w:rsid w:val="00680935"/>
    <w:rsid w:val="00683733"/>
    <w:rsid w:val="00683C44"/>
    <w:rsid w:val="00692A3E"/>
    <w:rsid w:val="00692FA4"/>
    <w:rsid w:val="00696709"/>
    <w:rsid w:val="006978E5"/>
    <w:rsid w:val="006A02E2"/>
    <w:rsid w:val="006A079F"/>
    <w:rsid w:val="006A0E15"/>
    <w:rsid w:val="006A15AC"/>
    <w:rsid w:val="006A2F0C"/>
    <w:rsid w:val="006A6D99"/>
    <w:rsid w:val="006B361F"/>
    <w:rsid w:val="006B39E1"/>
    <w:rsid w:val="006B460D"/>
    <w:rsid w:val="006C1682"/>
    <w:rsid w:val="006C2B40"/>
    <w:rsid w:val="006C364F"/>
    <w:rsid w:val="006C5D53"/>
    <w:rsid w:val="006D18A0"/>
    <w:rsid w:val="006D42F1"/>
    <w:rsid w:val="006D5D09"/>
    <w:rsid w:val="006D70C6"/>
    <w:rsid w:val="006E0FF3"/>
    <w:rsid w:val="006E36F1"/>
    <w:rsid w:val="006E39B8"/>
    <w:rsid w:val="006F059A"/>
    <w:rsid w:val="006F2163"/>
    <w:rsid w:val="006F380B"/>
    <w:rsid w:val="006F5ACB"/>
    <w:rsid w:val="007003D6"/>
    <w:rsid w:val="0070262F"/>
    <w:rsid w:val="00704271"/>
    <w:rsid w:val="00713A1D"/>
    <w:rsid w:val="007156E4"/>
    <w:rsid w:val="00717F6C"/>
    <w:rsid w:val="0072067D"/>
    <w:rsid w:val="00721EED"/>
    <w:rsid w:val="00722952"/>
    <w:rsid w:val="007270D0"/>
    <w:rsid w:val="00733871"/>
    <w:rsid w:val="007339D5"/>
    <w:rsid w:val="00734285"/>
    <w:rsid w:val="00750401"/>
    <w:rsid w:val="0076010E"/>
    <w:rsid w:val="00764122"/>
    <w:rsid w:val="00764696"/>
    <w:rsid w:val="0076620B"/>
    <w:rsid w:val="0077353C"/>
    <w:rsid w:val="00775A12"/>
    <w:rsid w:val="00776D75"/>
    <w:rsid w:val="00783E51"/>
    <w:rsid w:val="0078643F"/>
    <w:rsid w:val="00790E9D"/>
    <w:rsid w:val="007944BB"/>
    <w:rsid w:val="0079453B"/>
    <w:rsid w:val="00795AD9"/>
    <w:rsid w:val="007962C2"/>
    <w:rsid w:val="00797D46"/>
    <w:rsid w:val="007A5462"/>
    <w:rsid w:val="007A54BE"/>
    <w:rsid w:val="007B1D6C"/>
    <w:rsid w:val="007B3243"/>
    <w:rsid w:val="007B3BF2"/>
    <w:rsid w:val="007B7E45"/>
    <w:rsid w:val="007C05A7"/>
    <w:rsid w:val="007C102C"/>
    <w:rsid w:val="007C34B0"/>
    <w:rsid w:val="007C5CDF"/>
    <w:rsid w:val="007C7752"/>
    <w:rsid w:val="007E1149"/>
    <w:rsid w:val="007E33CE"/>
    <w:rsid w:val="007E6398"/>
    <w:rsid w:val="007E754E"/>
    <w:rsid w:val="007E77C1"/>
    <w:rsid w:val="007F1EAE"/>
    <w:rsid w:val="007F5448"/>
    <w:rsid w:val="007F5590"/>
    <w:rsid w:val="007F7EDA"/>
    <w:rsid w:val="008002FF"/>
    <w:rsid w:val="00802ED1"/>
    <w:rsid w:val="00803EC9"/>
    <w:rsid w:val="0080441F"/>
    <w:rsid w:val="00804996"/>
    <w:rsid w:val="0080713C"/>
    <w:rsid w:val="00811AE1"/>
    <w:rsid w:val="008151AA"/>
    <w:rsid w:val="00816221"/>
    <w:rsid w:val="00816507"/>
    <w:rsid w:val="00821976"/>
    <w:rsid w:val="0082335C"/>
    <w:rsid w:val="008233F9"/>
    <w:rsid w:val="00831D35"/>
    <w:rsid w:val="0083200C"/>
    <w:rsid w:val="00833DC2"/>
    <w:rsid w:val="00835CD6"/>
    <w:rsid w:val="0084292A"/>
    <w:rsid w:val="00842DFD"/>
    <w:rsid w:val="008446CA"/>
    <w:rsid w:val="008449BB"/>
    <w:rsid w:val="0084622B"/>
    <w:rsid w:val="00846E65"/>
    <w:rsid w:val="00853371"/>
    <w:rsid w:val="008543CD"/>
    <w:rsid w:val="00857FF1"/>
    <w:rsid w:val="00861F9C"/>
    <w:rsid w:val="00872804"/>
    <w:rsid w:val="008749C8"/>
    <w:rsid w:val="0088059A"/>
    <w:rsid w:val="00887F43"/>
    <w:rsid w:val="008915D8"/>
    <w:rsid w:val="00891BFC"/>
    <w:rsid w:val="00893298"/>
    <w:rsid w:val="00893BBD"/>
    <w:rsid w:val="00894A9C"/>
    <w:rsid w:val="00897007"/>
    <w:rsid w:val="008A0AAD"/>
    <w:rsid w:val="008A0F72"/>
    <w:rsid w:val="008A2445"/>
    <w:rsid w:val="008A292E"/>
    <w:rsid w:val="008A4F01"/>
    <w:rsid w:val="008B2C85"/>
    <w:rsid w:val="008B56C2"/>
    <w:rsid w:val="008C173B"/>
    <w:rsid w:val="008C2C8E"/>
    <w:rsid w:val="008D18C5"/>
    <w:rsid w:val="008D1B8D"/>
    <w:rsid w:val="008D1DB1"/>
    <w:rsid w:val="008D45D6"/>
    <w:rsid w:val="008E27E9"/>
    <w:rsid w:val="008E28FB"/>
    <w:rsid w:val="008E3915"/>
    <w:rsid w:val="008E74F8"/>
    <w:rsid w:val="008F0348"/>
    <w:rsid w:val="00902E96"/>
    <w:rsid w:val="009039E6"/>
    <w:rsid w:val="0090735D"/>
    <w:rsid w:val="00907F6E"/>
    <w:rsid w:val="00911D35"/>
    <w:rsid w:val="00911D37"/>
    <w:rsid w:val="0091462A"/>
    <w:rsid w:val="009152F8"/>
    <w:rsid w:val="009158E2"/>
    <w:rsid w:val="0091691F"/>
    <w:rsid w:val="009208B2"/>
    <w:rsid w:val="00921BD2"/>
    <w:rsid w:val="009325E5"/>
    <w:rsid w:val="00932DC2"/>
    <w:rsid w:val="00933184"/>
    <w:rsid w:val="00941F8F"/>
    <w:rsid w:val="009468B8"/>
    <w:rsid w:val="00946B12"/>
    <w:rsid w:val="00946D2C"/>
    <w:rsid w:val="00952D9C"/>
    <w:rsid w:val="009537F8"/>
    <w:rsid w:val="009538DC"/>
    <w:rsid w:val="009579CD"/>
    <w:rsid w:val="00957F67"/>
    <w:rsid w:val="009605B2"/>
    <w:rsid w:val="00960A81"/>
    <w:rsid w:val="00962DE5"/>
    <w:rsid w:val="00964048"/>
    <w:rsid w:val="009640AB"/>
    <w:rsid w:val="00967173"/>
    <w:rsid w:val="00973FB5"/>
    <w:rsid w:val="00977945"/>
    <w:rsid w:val="00981751"/>
    <w:rsid w:val="00981C18"/>
    <w:rsid w:val="00990CB4"/>
    <w:rsid w:val="009914AD"/>
    <w:rsid w:val="00994E08"/>
    <w:rsid w:val="009A0436"/>
    <w:rsid w:val="009A5599"/>
    <w:rsid w:val="009A68D0"/>
    <w:rsid w:val="009A7E6E"/>
    <w:rsid w:val="009B2CB2"/>
    <w:rsid w:val="009B7A6D"/>
    <w:rsid w:val="009C38EC"/>
    <w:rsid w:val="009C53AB"/>
    <w:rsid w:val="009C7808"/>
    <w:rsid w:val="009D06FA"/>
    <w:rsid w:val="009D6205"/>
    <w:rsid w:val="009D6E05"/>
    <w:rsid w:val="009E0E57"/>
    <w:rsid w:val="009E6DA4"/>
    <w:rsid w:val="009E788E"/>
    <w:rsid w:val="009F6474"/>
    <w:rsid w:val="00A004BB"/>
    <w:rsid w:val="00A01278"/>
    <w:rsid w:val="00A017C1"/>
    <w:rsid w:val="00A03373"/>
    <w:rsid w:val="00A034D1"/>
    <w:rsid w:val="00A036B8"/>
    <w:rsid w:val="00A10925"/>
    <w:rsid w:val="00A10EFD"/>
    <w:rsid w:val="00A10EFE"/>
    <w:rsid w:val="00A12C2C"/>
    <w:rsid w:val="00A14D06"/>
    <w:rsid w:val="00A20BFA"/>
    <w:rsid w:val="00A241C3"/>
    <w:rsid w:val="00A26C2E"/>
    <w:rsid w:val="00A26EF2"/>
    <w:rsid w:val="00A3221E"/>
    <w:rsid w:val="00A35E0F"/>
    <w:rsid w:val="00A37145"/>
    <w:rsid w:val="00A40EC9"/>
    <w:rsid w:val="00A4220F"/>
    <w:rsid w:val="00A4381A"/>
    <w:rsid w:val="00A43E66"/>
    <w:rsid w:val="00A46705"/>
    <w:rsid w:val="00A467F7"/>
    <w:rsid w:val="00A47D6B"/>
    <w:rsid w:val="00A53763"/>
    <w:rsid w:val="00A538E3"/>
    <w:rsid w:val="00A5763D"/>
    <w:rsid w:val="00A60890"/>
    <w:rsid w:val="00A62722"/>
    <w:rsid w:val="00A66A91"/>
    <w:rsid w:val="00A66CCC"/>
    <w:rsid w:val="00A70CB6"/>
    <w:rsid w:val="00A714BD"/>
    <w:rsid w:val="00A77A06"/>
    <w:rsid w:val="00A819C3"/>
    <w:rsid w:val="00A8726B"/>
    <w:rsid w:val="00A93C72"/>
    <w:rsid w:val="00A95D42"/>
    <w:rsid w:val="00A962C3"/>
    <w:rsid w:val="00A973E2"/>
    <w:rsid w:val="00AA5CFE"/>
    <w:rsid w:val="00AB1A29"/>
    <w:rsid w:val="00AC37B1"/>
    <w:rsid w:val="00AC6047"/>
    <w:rsid w:val="00AC7956"/>
    <w:rsid w:val="00AD6268"/>
    <w:rsid w:val="00AE1811"/>
    <w:rsid w:val="00AE72AF"/>
    <w:rsid w:val="00AF2C12"/>
    <w:rsid w:val="00AF50A8"/>
    <w:rsid w:val="00B012E8"/>
    <w:rsid w:val="00B02AB0"/>
    <w:rsid w:val="00B13CEA"/>
    <w:rsid w:val="00B15C66"/>
    <w:rsid w:val="00B22946"/>
    <w:rsid w:val="00B25573"/>
    <w:rsid w:val="00B32122"/>
    <w:rsid w:val="00B33E2C"/>
    <w:rsid w:val="00B36FB3"/>
    <w:rsid w:val="00B46BB7"/>
    <w:rsid w:val="00B50536"/>
    <w:rsid w:val="00B52617"/>
    <w:rsid w:val="00B539DE"/>
    <w:rsid w:val="00B548BE"/>
    <w:rsid w:val="00B60E2E"/>
    <w:rsid w:val="00B628B6"/>
    <w:rsid w:val="00B648E7"/>
    <w:rsid w:val="00B660AC"/>
    <w:rsid w:val="00B70A2D"/>
    <w:rsid w:val="00B70AF5"/>
    <w:rsid w:val="00B70B6B"/>
    <w:rsid w:val="00B71491"/>
    <w:rsid w:val="00B7485F"/>
    <w:rsid w:val="00B83F99"/>
    <w:rsid w:val="00B915C1"/>
    <w:rsid w:val="00B921B1"/>
    <w:rsid w:val="00B92D6B"/>
    <w:rsid w:val="00B9352F"/>
    <w:rsid w:val="00B97A98"/>
    <w:rsid w:val="00BA02C1"/>
    <w:rsid w:val="00BA4B96"/>
    <w:rsid w:val="00BA7BE0"/>
    <w:rsid w:val="00BB09A2"/>
    <w:rsid w:val="00BB0AE6"/>
    <w:rsid w:val="00BB1545"/>
    <w:rsid w:val="00BB16E4"/>
    <w:rsid w:val="00BB21AD"/>
    <w:rsid w:val="00BB46DF"/>
    <w:rsid w:val="00BB4B1A"/>
    <w:rsid w:val="00BB5F5E"/>
    <w:rsid w:val="00BB611D"/>
    <w:rsid w:val="00BC1480"/>
    <w:rsid w:val="00BC30E9"/>
    <w:rsid w:val="00BC4228"/>
    <w:rsid w:val="00BD6AF4"/>
    <w:rsid w:val="00BD6DF5"/>
    <w:rsid w:val="00BE175D"/>
    <w:rsid w:val="00BE2648"/>
    <w:rsid w:val="00BE364F"/>
    <w:rsid w:val="00BE4BC7"/>
    <w:rsid w:val="00BE5EDE"/>
    <w:rsid w:val="00BE71E9"/>
    <w:rsid w:val="00BE7737"/>
    <w:rsid w:val="00BF3543"/>
    <w:rsid w:val="00BF3A0C"/>
    <w:rsid w:val="00C03ACA"/>
    <w:rsid w:val="00C07674"/>
    <w:rsid w:val="00C077B4"/>
    <w:rsid w:val="00C13CAA"/>
    <w:rsid w:val="00C13CBB"/>
    <w:rsid w:val="00C16177"/>
    <w:rsid w:val="00C201B9"/>
    <w:rsid w:val="00C24302"/>
    <w:rsid w:val="00C243FF"/>
    <w:rsid w:val="00C25ADC"/>
    <w:rsid w:val="00C25D00"/>
    <w:rsid w:val="00C318C0"/>
    <w:rsid w:val="00C37F17"/>
    <w:rsid w:val="00C40E80"/>
    <w:rsid w:val="00C4710B"/>
    <w:rsid w:val="00C62E1A"/>
    <w:rsid w:val="00C64BBF"/>
    <w:rsid w:val="00C64EB2"/>
    <w:rsid w:val="00C657EE"/>
    <w:rsid w:val="00C70729"/>
    <w:rsid w:val="00C71595"/>
    <w:rsid w:val="00C73FEA"/>
    <w:rsid w:val="00C863F7"/>
    <w:rsid w:val="00C86BA0"/>
    <w:rsid w:val="00C9084A"/>
    <w:rsid w:val="00CA20F2"/>
    <w:rsid w:val="00CA2A06"/>
    <w:rsid w:val="00CA3CB2"/>
    <w:rsid w:val="00CA3F8B"/>
    <w:rsid w:val="00CA5798"/>
    <w:rsid w:val="00CA59F0"/>
    <w:rsid w:val="00CB0190"/>
    <w:rsid w:val="00CB0AAF"/>
    <w:rsid w:val="00CB5E62"/>
    <w:rsid w:val="00CB6567"/>
    <w:rsid w:val="00CB7672"/>
    <w:rsid w:val="00CB7CCD"/>
    <w:rsid w:val="00CC0448"/>
    <w:rsid w:val="00CC2C8B"/>
    <w:rsid w:val="00CC597D"/>
    <w:rsid w:val="00CD01A7"/>
    <w:rsid w:val="00CD04E4"/>
    <w:rsid w:val="00CD098D"/>
    <w:rsid w:val="00CD6E42"/>
    <w:rsid w:val="00CE036F"/>
    <w:rsid w:val="00CE6DF3"/>
    <w:rsid w:val="00CF049D"/>
    <w:rsid w:val="00CF1CD3"/>
    <w:rsid w:val="00CF3EA5"/>
    <w:rsid w:val="00D02CC5"/>
    <w:rsid w:val="00D03809"/>
    <w:rsid w:val="00D03FE6"/>
    <w:rsid w:val="00D078F2"/>
    <w:rsid w:val="00D13E8A"/>
    <w:rsid w:val="00D14744"/>
    <w:rsid w:val="00D15326"/>
    <w:rsid w:val="00D15F1E"/>
    <w:rsid w:val="00D1632D"/>
    <w:rsid w:val="00D24CF3"/>
    <w:rsid w:val="00D35A9D"/>
    <w:rsid w:val="00D44BB2"/>
    <w:rsid w:val="00D45050"/>
    <w:rsid w:val="00D452A3"/>
    <w:rsid w:val="00D47CF9"/>
    <w:rsid w:val="00D50491"/>
    <w:rsid w:val="00D5205D"/>
    <w:rsid w:val="00D55BA5"/>
    <w:rsid w:val="00D565B5"/>
    <w:rsid w:val="00D56BEF"/>
    <w:rsid w:val="00D57D04"/>
    <w:rsid w:val="00D60A90"/>
    <w:rsid w:val="00D626A2"/>
    <w:rsid w:val="00D65D0F"/>
    <w:rsid w:val="00D67FAE"/>
    <w:rsid w:val="00D70819"/>
    <w:rsid w:val="00D70C72"/>
    <w:rsid w:val="00D70EE0"/>
    <w:rsid w:val="00D73265"/>
    <w:rsid w:val="00D82F11"/>
    <w:rsid w:val="00D834CC"/>
    <w:rsid w:val="00D8573B"/>
    <w:rsid w:val="00D91684"/>
    <w:rsid w:val="00D93F41"/>
    <w:rsid w:val="00D96222"/>
    <w:rsid w:val="00D97DC1"/>
    <w:rsid w:val="00D97EE0"/>
    <w:rsid w:val="00DA0B97"/>
    <w:rsid w:val="00DA2A5C"/>
    <w:rsid w:val="00DA5BBE"/>
    <w:rsid w:val="00DAE366"/>
    <w:rsid w:val="00DB00C3"/>
    <w:rsid w:val="00DB054A"/>
    <w:rsid w:val="00DB37C3"/>
    <w:rsid w:val="00DB5C1D"/>
    <w:rsid w:val="00DB6291"/>
    <w:rsid w:val="00DB701F"/>
    <w:rsid w:val="00DC740F"/>
    <w:rsid w:val="00DD0E84"/>
    <w:rsid w:val="00DD0F20"/>
    <w:rsid w:val="00DD4270"/>
    <w:rsid w:val="00DD551F"/>
    <w:rsid w:val="00DD7F74"/>
    <w:rsid w:val="00DE0161"/>
    <w:rsid w:val="00DE2E35"/>
    <w:rsid w:val="00DE6AB7"/>
    <w:rsid w:val="00DF7B4D"/>
    <w:rsid w:val="00E00223"/>
    <w:rsid w:val="00E01D38"/>
    <w:rsid w:val="00E023F8"/>
    <w:rsid w:val="00E02AF4"/>
    <w:rsid w:val="00E04BBC"/>
    <w:rsid w:val="00E0648E"/>
    <w:rsid w:val="00E06E45"/>
    <w:rsid w:val="00E1258E"/>
    <w:rsid w:val="00E1668A"/>
    <w:rsid w:val="00E2007F"/>
    <w:rsid w:val="00E22F21"/>
    <w:rsid w:val="00E30DF6"/>
    <w:rsid w:val="00E33E37"/>
    <w:rsid w:val="00E44ED4"/>
    <w:rsid w:val="00E450ED"/>
    <w:rsid w:val="00E50795"/>
    <w:rsid w:val="00E507AC"/>
    <w:rsid w:val="00E5592F"/>
    <w:rsid w:val="00E55EFC"/>
    <w:rsid w:val="00E57DBA"/>
    <w:rsid w:val="00E6031C"/>
    <w:rsid w:val="00E6198A"/>
    <w:rsid w:val="00E652C7"/>
    <w:rsid w:val="00E8066A"/>
    <w:rsid w:val="00E87721"/>
    <w:rsid w:val="00E90EA7"/>
    <w:rsid w:val="00E950B1"/>
    <w:rsid w:val="00E95A03"/>
    <w:rsid w:val="00E97D5E"/>
    <w:rsid w:val="00EA1E39"/>
    <w:rsid w:val="00EA3A6C"/>
    <w:rsid w:val="00EA5FFD"/>
    <w:rsid w:val="00EA751F"/>
    <w:rsid w:val="00EB1578"/>
    <w:rsid w:val="00EB47FF"/>
    <w:rsid w:val="00EB67D1"/>
    <w:rsid w:val="00EB7CDE"/>
    <w:rsid w:val="00EC7457"/>
    <w:rsid w:val="00ED3A2F"/>
    <w:rsid w:val="00EE27ED"/>
    <w:rsid w:val="00EE2DD2"/>
    <w:rsid w:val="00EF3901"/>
    <w:rsid w:val="00EF430C"/>
    <w:rsid w:val="00EF4B60"/>
    <w:rsid w:val="00F0400A"/>
    <w:rsid w:val="00F05197"/>
    <w:rsid w:val="00F06256"/>
    <w:rsid w:val="00F063E8"/>
    <w:rsid w:val="00F06CEE"/>
    <w:rsid w:val="00F07006"/>
    <w:rsid w:val="00F13DB9"/>
    <w:rsid w:val="00F147F9"/>
    <w:rsid w:val="00F1697D"/>
    <w:rsid w:val="00F2080E"/>
    <w:rsid w:val="00F22AF9"/>
    <w:rsid w:val="00F31532"/>
    <w:rsid w:val="00F339FB"/>
    <w:rsid w:val="00F37B8E"/>
    <w:rsid w:val="00F40E12"/>
    <w:rsid w:val="00F45331"/>
    <w:rsid w:val="00F47396"/>
    <w:rsid w:val="00F52927"/>
    <w:rsid w:val="00F55548"/>
    <w:rsid w:val="00F567E9"/>
    <w:rsid w:val="00F57E7D"/>
    <w:rsid w:val="00F60D6B"/>
    <w:rsid w:val="00F63237"/>
    <w:rsid w:val="00F63983"/>
    <w:rsid w:val="00F70AE5"/>
    <w:rsid w:val="00F739A8"/>
    <w:rsid w:val="00F810B3"/>
    <w:rsid w:val="00F81790"/>
    <w:rsid w:val="00F84989"/>
    <w:rsid w:val="00F8521F"/>
    <w:rsid w:val="00F85428"/>
    <w:rsid w:val="00F87D4E"/>
    <w:rsid w:val="00F91073"/>
    <w:rsid w:val="00F91B39"/>
    <w:rsid w:val="00F93469"/>
    <w:rsid w:val="00F93F8E"/>
    <w:rsid w:val="00FA0E59"/>
    <w:rsid w:val="00FA1C6D"/>
    <w:rsid w:val="00FA3BE3"/>
    <w:rsid w:val="00FA473A"/>
    <w:rsid w:val="00FB022C"/>
    <w:rsid w:val="00FB0912"/>
    <w:rsid w:val="00FB21E2"/>
    <w:rsid w:val="00FC30CC"/>
    <w:rsid w:val="00FD1433"/>
    <w:rsid w:val="00FE1C5A"/>
    <w:rsid w:val="00FE5D70"/>
    <w:rsid w:val="00FE6802"/>
    <w:rsid w:val="00FE6FD2"/>
    <w:rsid w:val="00FF2F3B"/>
    <w:rsid w:val="00FF54E3"/>
    <w:rsid w:val="110F5302"/>
    <w:rsid w:val="15C3A95A"/>
    <w:rsid w:val="16F19F33"/>
    <w:rsid w:val="185BC5BC"/>
    <w:rsid w:val="22840125"/>
    <w:rsid w:val="26DAC713"/>
    <w:rsid w:val="28BA3A05"/>
    <w:rsid w:val="30A6A90C"/>
    <w:rsid w:val="339DDA52"/>
    <w:rsid w:val="4C68464B"/>
    <w:rsid w:val="4E3A59D8"/>
    <w:rsid w:val="4F58EA65"/>
    <w:rsid w:val="56F54D2E"/>
    <w:rsid w:val="572BA27D"/>
    <w:rsid w:val="57862F0F"/>
    <w:rsid w:val="5A0CEEAA"/>
    <w:rsid w:val="63439E3F"/>
    <w:rsid w:val="65F44738"/>
    <w:rsid w:val="68491161"/>
    <w:rsid w:val="6AA986DF"/>
    <w:rsid w:val="6E11A738"/>
    <w:rsid w:val="6FAB1117"/>
    <w:rsid w:val="777A961E"/>
    <w:rsid w:val="77E4E901"/>
    <w:rsid w:val="786D4323"/>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7495F7"/>
  <w15:docId w15:val="{ABF04F1B-6CAB-4823-85FD-2AEC424F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39D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Times New Roman" w:hAnsi="Calibri"/>
      <w:sz w:val="24"/>
      <w:lang w:val="en-GB" w:eastAsia="en-US"/>
    </w:rPr>
  </w:style>
  <w:style w:type="paragraph" w:styleId="Heading1">
    <w:name w:val="heading 1"/>
    <w:basedOn w:val="Normal"/>
    <w:next w:val="Normal"/>
    <w:link w:val="Heading1Char"/>
    <w:qFormat/>
    <w:rsid w:val="00B539DE"/>
    <w:pPr>
      <w:keepNext/>
      <w:keepLines/>
      <w:spacing w:before="480"/>
      <w:ind w:left="567" w:hanging="567"/>
      <w:outlineLvl w:val="0"/>
    </w:pPr>
    <w:rPr>
      <w:b/>
      <w:sz w:val="28"/>
    </w:rPr>
  </w:style>
  <w:style w:type="paragraph" w:styleId="Heading2">
    <w:name w:val="heading 2"/>
    <w:basedOn w:val="Heading1"/>
    <w:next w:val="Normal"/>
    <w:link w:val="Heading2Char"/>
    <w:qFormat/>
    <w:rsid w:val="00B539DE"/>
    <w:pPr>
      <w:spacing w:before="320"/>
      <w:outlineLvl w:val="1"/>
    </w:pPr>
    <w:rPr>
      <w:sz w:val="24"/>
    </w:rPr>
  </w:style>
  <w:style w:type="paragraph" w:styleId="Heading3">
    <w:name w:val="heading 3"/>
    <w:basedOn w:val="Heading1"/>
    <w:next w:val="Normal"/>
    <w:link w:val="Heading3Char"/>
    <w:qFormat/>
    <w:rsid w:val="00B539DE"/>
    <w:pPr>
      <w:spacing w:before="200"/>
      <w:outlineLvl w:val="2"/>
    </w:pPr>
    <w:rPr>
      <w:sz w:val="24"/>
    </w:rPr>
  </w:style>
  <w:style w:type="paragraph" w:styleId="Heading4">
    <w:name w:val="heading 4"/>
    <w:basedOn w:val="Heading3"/>
    <w:next w:val="Normal"/>
    <w:link w:val="Heading4Char"/>
    <w:qFormat/>
    <w:rsid w:val="00B539DE"/>
    <w:pPr>
      <w:ind w:left="1134" w:hanging="1134"/>
      <w:outlineLvl w:val="3"/>
    </w:pPr>
  </w:style>
  <w:style w:type="paragraph" w:styleId="Heading5">
    <w:name w:val="heading 5"/>
    <w:basedOn w:val="Heading4"/>
    <w:next w:val="Normal"/>
    <w:link w:val="Heading5Char"/>
    <w:qFormat/>
    <w:rsid w:val="00B539DE"/>
    <w:pPr>
      <w:outlineLvl w:val="4"/>
    </w:pPr>
  </w:style>
  <w:style w:type="paragraph" w:styleId="Heading6">
    <w:name w:val="heading 6"/>
    <w:basedOn w:val="Heading4"/>
    <w:next w:val="Normal"/>
    <w:link w:val="Heading6Char"/>
    <w:qFormat/>
    <w:rsid w:val="00B539DE"/>
    <w:pPr>
      <w:outlineLvl w:val="5"/>
    </w:pPr>
  </w:style>
  <w:style w:type="paragraph" w:styleId="Heading7">
    <w:name w:val="heading 7"/>
    <w:basedOn w:val="Heading4"/>
    <w:next w:val="Normal"/>
    <w:link w:val="Heading7Char"/>
    <w:qFormat/>
    <w:rsid w:val="00B539DE"/>
    <w:pPr>
      <w:ind w:left="1701" w:hanging="1701"/>
      <w:outlineLvl w:val="6"/>
    </w:pPr>
  </w:style>
  <w:style w:type="paragraph" w:styleId="Heading8">
    <w:name w:val="heading 8"/>
    <w:basedOn w:val="Heading4"/>
    <w:next w:val="Normal"/>
    <w:link w:val="Heading8Char"/>
    <w:qFormat/>
    <w:rsid w:val="00B539DE"/>
    <w:pPr>
      <w:ind w:left="1701" w:hanging="1701"/>
      <w:outlineLvl w:val="7"/>
    </w:pPr>
  </w:style>
  <w:style w:type="paragraph" w:styleId="Heading9">
    <w:name w:val="heading 9"/>
    <w:basedOn w:val="Heading4"/>
    <w:next w:val="Normal"/>
    <w:link w:val="Heading9Char"/>
    <w:qFormat/>
    <w:rsid w:val="00B539D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39DE"/>
    <w:pPr>
      <w:tabs>
        <w:tab w:val="clear" w:pos="567"/>
        <w:tab w:val="clear" w:pos="1134"/>
        <w:tab w:val="clear" w:pos="1701"/>
        <w:tab w:val="clear" w:pos="2268"/>
        <w:tab w:val="clear" w:pos="2835"/>
      </w:tabs>
      <w:spacing w:before="0"/>
      <w:jc w:val="center"/>
    </w:pPr>
    <w:rPr>
      <w:sz w:val="18"/>
    </w:rPr>
  </w:style>
  <w:style w:type="paragraph" w:styleId="Footer">
    <w:name w:val="footer"/>
    <w:basedOn w:val="Normal"/>
    <w:rsid w:val="00B539DE"/>
    <w:pPr>
      <w:tabs>
        <w:tab w:val="clear" w:pos="567"/>
        <w:tab w:val="clear" w:pos="1134"/>
        <w:tab w:val="clear" w:pos="1701"/>
        <w:tab w:val="clear" w:pos="2268"/>
        <w:tab w:val="clear" w:pos="2835"/>
        <w:tab w:val="left" w:pos="5954"/>
        <w:tab w:val="right" w:pos="9639"/>
      </w:tabs>
      <w:spacing w:before="0"/>
    </w:pPr>
    <w:rPr>
      <w:caps/>
      <w:noProof/>
      <w:sz w:val="16"/>
    </w:rPr>
  </w:style>
  <w:style w:type="character" w:styleId="Hyperlink">
    <w:name w:val="Hyperlink"/>
    <w:basedOn w:val="DefaultParagraphFont"/>
    <w:rsid w:val="00B539DE"/>
    <w:rPr>
      <w:color w:val="0000FF"/>
      <w:u w:val="single"/>
    </w:rPr>
  </w:style>
  <w:style w:type="table" w:styleId="TableGrid">
    <w:name w:val="Table Grid"/>
    <w:basedOn w:val="TableNormal"/>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basedOn w:val="DefaultParagraphFont"/>
    <w:rsid w:val="00B539DE"/>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rPr>
  </w:style>
  <w:style w:type="character" w:styleId="Strong">
    <w:name w:val="Strong"/>
    <w:uiPriority w:val="22"/>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semiHidden/>
    <w:rsid w:val="006367B6"/>
    <w:rPr>
      <w:sz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basedOn w:val="Normal"/>
    <w:uiPriority w:val="34"/>
    <w:qFormat/>
    <w:rsid w:val="0080713C"/>
    <w:pPr>
      <w:ind w:left="720"/>
    </w:pPr>
  </w:style>
  <w:style w:type="character" w:customStyle="1" w:styleId="Heading3Char">
    <w:name w:val="Heading 3 Char"/>
    <w:link w:val="Heading3"/>
    <w:rsid w:val="005F716F"/>
    <w:rPr>
      <w:rFonts w:ascii="Calibri" w:eastAsia="Times New Roman" w:hAnsi="Calibri"/>
      <w:b/>
      <w:sz w:val="24"/>
      <w:lang w:val="en-GB" w:eastAsia="en-US"/>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rsid w:val="00BF3543"/>
    <w:rPr>
      <w:rFonts w:ascii="Calibri" w:eastAsia="Times New Roman" w:hAnsi="Calibri"/>
      <w:b/>
      <w:sz w:val="28"/>
      <w:lang w:val="en-GB" w:eastAsia="en-US"/>
    </w:rPr>
  </w:style>
  <w:style w:type="character" w:customStyle="1" w:styleId="Heading2Char">
    <w:name w:val="Heading 2 Char"/>
    <w:basedOn w:val="DefaultParagraphFont"/>
    <w:link w:val="Heading2"/>
    <w:rsid w:val="00496213"/>
    <w:rPr>
      <w:rFonts w:ascii="Calibri" w:eastAsia="Times New Roman" w:hAnsi="Calibri"/>
      <w:b/>
      <w:sz w:val="24"/>
      <w:lang w:val="en-GB" w:eastAsia="en-US"/>
    </w:rPr>
  </w:style>
  <w:style w:type="character" w:customStyle="1" w:styleId="Heading4Char">
    <w:name w:val="Heading 4 Char"/>
    <w:basedOn w:val="DefaultParagraphFont"/>
    <w:link w:val="Heading4"/>
    <w:rsid w:val="00496213"/>
    <w:rPr>
      <w:rFonts w:ascii="Calibri" w:eastAsia="Times New Roman" w:hAnsi="Calibri"/>
      <w:b/>
      <w:sz w:val="24"/>
      <w:lang w:val="en-GB" w:eastAsia="en-US"/>
    </w:rPr>
  </w:style>
  <w:style w:type="paragraph" w:customStyle="1" w:styleId="text-sm-justify">
    <w:name w:val="text-sm-justify"/>
    <w:basedOn w:val="Normal"/>
    <w:rsid w:val="00496213"/>
    <w:pPr>
      <w:spacing w:before="100" w:beforeAutospacing="1" w:after="100" w:afterAutospacing="1"/>
    </w:pPr>
    <w:rPr>
      <w:rFonts w:ascii="Times New Roman" w:hAnsi="Times New Roman"/>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paragraph" w:customStyle="1" w:styleId="Source">
    <w:name w:val="Source"/>
    <w:basedOn w:val="Normal"/>
    <w:next w:val="Title1"/>
    <w:autoRedefine/>
    <w:rsid w:val="00B539DE"/>
    <w:pPr>
      <w:spacing w:before="840"/>
      <w:jc w:val="center"/>
    </w:pPr>
    <w:rPr>
      <w:b/>
      <w:sz w:val="28"/>
    </w:rPr>
  </w:style>
  <w:style w:type="character" w:customStyle="1" w:styleId="Heading5Char">
    <w:name w:val="Heading 5 Char"/>
    <w:basedOn w:val="DefaultParagraphFont"/>
    <w:link w:val="Heading5"/>
    <w:rsid w:val="0036762C"/>
    <w:rPr>
      <w:rFonts w:ascii="Calibri" w:eastAsia="Times New Roman" w:hAnsi="Calibri"/>
      <w:b/>
      <w:sz w:val="24"/>
      <w:lang w:val="en-GB" w:eastAsia="en-US"/>
    </w:rPr>
  </w:style>
  <w:style w:type="character" w:customStyle="1" w:styleId="Heading6Char">
    <w:name w:val="Heading 6 Char"/>
    <w:basedOn w:val="DefaultParagraphFont"/>
    <w:link w:val="Heading6"/>
    <w:rsid w:val="0036762C"/>
    <w:rPr>
      <w:rFonts w:ascii="Calibri" w:eastAsia="Times New Roman" w:hAnsi="Calibri"/>
      <w:b/>
      <w:sz w:val="24"/>
      <w:lang w:val="en-GB" w:eastAsia="en-US"/>
    </w:rPr>
  </w:style>
  <w:style w:type="character" w:customStyle="1" w:styleId="Heading7Char">
    <w:name w:val="Heading 7 Char"/>
    <w:basedOn w:val="DefaultParagraphFont"/>
    <w:link w:val="Heading7"/>
    <w:rsid w:val="0036762C"/>
    <w:rPr>
      <w:rFonts w:ascii="Calibri" w:eastAsia="Times New Roman" w:hAnsi="Calibri"/>
      <w:b/>
      <w:sz w:val="24"/>
      <w:lang w:val="en-GB" w:eastAsia="en-US"/>
    </w:rPr>
  </w:style>
  <w:style w:type="character" w:customStyle="1" w:styleId="Heading8Char">
    <w:name w:val="Heading 8 Char"/>
    <w:basedOn w:val="DefaultParagraphFont"/>
    <w:link w:val="Heading8"/>
    <w:rsid w:val="0036762C"/>
    <w:rPr>
      <w:rFonts w:ascii="Calibri" w:eastAsia="Times New Roman" w:hAnsi="Calibri"/>
      <w:b/>
      <w:sz w:val="24"/>
      <w:lang w:val="en-GB" w:eastAsia="en-US"/>
    </w:rPr>
  </w:style>
  <w:style w:type="character" w:customStyle="1" w:styleId="Heading9Char">
    <w:name w:val="Heading 9 Char"/>
    <w:basedOn w:val="DefaultParagraphFont"/>
    <w:link w:val="Heading9"/>
    <w:rsid w:val="0036762C"/>
    <w:rPr>
      <w:rFonts w:ascii="Calibri" w:eastAsia="Times New Roman" w:hAnsi="Calibri"/>
      <w:b/>
      <w:sz w:val="24"/>
      <w:lang w:val="en-GB" w:eastAsia="en-US"/>
    </w:rPr>
  </w:style>
  <w:style w:type="paragraph" w:styleId="TOC8">
    <w:name w:val="toc 8"/>
    <w:basedOn w:val="Normal"/>
    <w:next w:val="Normal"/>
    <w:rsid w:val="00B539D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539D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539D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539D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539D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B539D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539D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539D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B539DE"/>
    <w:pPr>
      <w:ind w:left="1698"/>
    </w:pPr>
  </w:style>
  <w:style w:type="paragraph" w:styleId="Index6">
    <w:name w:val="index 6"/>
    <w:basedOn w:val="Normal"/>
    <w:next w:val="Normal"/>
    <w:rsid w:val="00B539DE"/>
    <w:pPr>
      <w:ind w:left="1415"/>
    </w:pPr>
  </w:style>
  <w:style w:type="paragraph" w:styleId="Index5">
    <w:name w:val="index 5"/>
    <w:basedOn w:val="Normal"/>
    <w:next w:val="Normal"/>
    <w:rsid w:val="00B539DE"/>
    <w:pPr>
      <w:ind w:left="1132"/>
    </w:pPr>
  </w:style>
  <w:style w:type="paragraph" w:styleId="Index4">
    <w:name w:val="index 4"/>
    <w:basedOn w:val="Normal"/>
    <w:next w:val="Normal"/>
    <w:rsid w:val="00B539DE"/>
    <w:pPr>
      <w:ind w:left="849"/>
    </w:pPr>
  </w:style>
  <w:style w:type="paragraph" w:styleId="Index3">
    <w:name w:val="index 3"/>
    <w:basedOn w:val="Normal"/>
    <w:next w:val="Normal"/>
    <w:rsid w:val="00B539DE"/>
    <w:pPr>
      <w:ind w:left="566"/>
    </w:pPr>
  </w:style>
  <w:style w:type="paragraph" w:styleId="Index2">
    <w:name w:val="index 2"/>
    <w:basedOn w:val="Normal"/>
    <w:next w:val="Normal"/>
    <w:rsid w:val="00B539DE"/>
    <w:pPr>
      <w:ind w:left="283"/>
    </w:pPr>
  </w:style>
  <w:style w:type="paragraph" w:styleId="Index1">
    <w:name w:val="index 1"/>
    <w:basedOn w:val="Normal"/>
    <w:next w:val="Normal"/>
    <w:rsid w:val="00B539DE"/>
  </w:style>
  <w:style w:type="character" w:styleId="LineNumber">
    <w:name w:val="line number"/>
    <w:basedOn w:val="DefaultParagraphFont"/>
    <w:rsid w:val="00B539DE"/>
  </w:style>
  <w:style w:type="paragraph" w:styleId="IndexHeading">
    <w:name w:val="index heading"/>
    <w:basedOn w:val="Normal"/>
    <w:next w:val="Index1"/>
    <w:rsid w:val="00B539DE"/>
  </w:style>
  <w:style w:type="character" w:styleId="FootnoteReference">
    <w:name w:val="footnote reference"/>
    <w:basedOn w:val="DefaultParagraphFont"/>
    <w:rsid w:val="00B539DE"/>
    <w:rPr>
      <w:rFonts w:ascii="Calibri" w:hAnsi="Calibri"/>
      <w:position w:val="6"/>
      <w:sz w:val="16"/>
    </w:rPr>
  </w:style>
  <w:style w:type="paragraph" w:styleId="FootnoteText">
    <w:name w:val="footnote text"/>
    <w:basedOn w:val="Normal"/>
    <w:link w:val="FootnoteTextChar"/>
    <w:rsid w:val="00B539DE"/>
    <w:pPr>
      <w:keepLines/>
      <w:tabs>
        <w:tab w:val="left" w:pos="256"/>
      </w:tabs>
      <w:ind w:left="256" w:hanging="256"/>
    </w:pPr>
  </w:style>
  <w:style w:type="character" w:customStyle="1" w:styleId="FootnoteTextChar">
    <w:name w:val="Footnote Text Char"/>
    <w:basedOn w:val="DefaultParagraphFont"/>
    <w:link w:val="FootnoteText"/>
    <w:rsid w:val="0036762C"/>
    <w:rPr>
      <w:rFonts w:ascii="Calibri" w:eastAsia="Times New Roman" w:hAnsi="Calibri"/>
      <w:sz w:val="24"/>
      <w:lang w:val="en-GB" w:eastAsia="en-US"/>
    </w:rPr>
  </w:style>
  <w:style w:type="paragraph" w:styleId="NormalIndent">
    <w:name w:val="Normal Indent"/>
    <w:basedOn w:val="Normal"/>
    <w:rsid w:val="00B539DE"/>
    <w:pPr>
      <w:ind w:left="567"/>
    </w:pPr>
  </w:style>
  <w:style w:type="paragraph" w:customStyle="1" w:styleId="enumlev1">
    <w:name w:val="enumlev1"/>
    <w:basedOn w:val="Normal"/>
    <w:rsid w:val="00B539DE"/>
    <w:pPr>
      <w:spacing w:before="86"/>
      <w:ind w:left="567" w:hanging="567"/>
    </w:pPr>
  </w:style>
  <w:style w:type="paragraph" w:customStyle="1" w:styleId="enumlev2">
    <w:name w:val="enumlev2"/>
    <w:basedOn w:val="enumlev1"/>
    <w:rsid w:val="00B539DE"/>
    <w:pPr>
      <w:ind w:left="1134"/>
    </w:pPr>
  </w:style>
  <w:style w:type="paragraph" w:customStyle="1" w:styleId="enumlev3">
    <w:name w:val="enumlev3"/>
    <w:basedOn w:val="enumlev2"/>
    <w:rsid w:val="00B539DE"/>
    <w:pPr>
      <w:ind w:left="1701"/>
    </w:pPr>
  </w:style>
  <w:style w:type="paragraph" w:customStyle="1" w:styleId="Normalaftertitle">
    <w:name w:val="Normal after title"/>
    <w:basedOn w:val="Normal"/>
    <w:next w:val="Normal"/>
    <w:rsid w:val="00B539DE"/>
    <w:pPr>
      <w:spacing w:before="240"/>
    </w:pPr>
  </w:style>
  <w:style w:type="paragraph" w:customStyle="1" w:styleId="Equation">
    <w:name w:val="Equation"/>
    <w:basedOn w:val="Normal"/>
    <w:rsid w:val="00B539DE"/>
    <w:pPr>
      <w:tabs>
        <w:tab w:val="center" w:pos="4820"/>
        <w:tab w:val="right" w:pos="9639"/>
      </w:tabs>
    </w:pPr>
  </w:style>
  <w:style w:type="paragraph" w:customStyle="1" w:styleId="Head">
    <w:name w:val="Head"/>
    <w:basedOn w:val="Normal"/>
    <w:rsid w:val="00B539DE"/>
    <w:pPr>
      <w:tabs>
        <w:tab w:val="left" w:pos="6663"/>
      </w:tabs>
      <w:overflowPunct/>
      <w:autoSpaceDE/>
      <w:autoSpaceDN/>
      <w:adjustRightInd/>
      <w:spacing w:before="0"/>
      <w:textAlignment w:val="auto"/>
    </w:pPr>
  </w:style>
  <w:style w:type="paragraph" w:customStyle="1" w:styleId="toc0">
    <w:name w:val="toc 0"/>
    <w:basedOn w:val="Normal"/>
    <w:next w:val="TOC1"/>
    <w:rsid w:val="00B539DE"/>
    <w:pPr>
      <w:tabs>
        <w:tab w:val="clear" w:pos="567"/>
        <w:tab w:val="clear" w:pos="1134"/>
        <w:tab w:val="clear" w:pos="1701"/>
        <w:tab w:val="clear" w:pos="2268"/>
        <w:tab w:val="clear" w:pos="2835"/>
        <w:tab w:val="right" w:pos="9781"/>
      </w:tabs>
    </w:pPr>
    <w:rPr>
      <w:b/>
    </w:rPr>
  </w:style>
  <w:style w:type="paragraph" w:styleId="List">
    <w:name w:val="List"/>
    <w:basedOn w:val="Normal"/>
    <w:rsid w:val="00B539DE"/>
    <w:pPr>
      <w:tabs>
        <w:tab w:val="left" w:pos="2127"/>
      </w:tabs>
      <w:ind w:left="2127" w:hanging="2127"/>
    </w:pPr>
  </w:style>
  <w:style w:type="paragraph" w:customStyle="1" w:styleId="Part">
    <w:name w:val="Part"/>
    <w:basedOn w:val="Normal"/>
    <w:next w:val="Normal"/>
    <w:rsid w:val="00B539DE"/>
    <w:pPr>
      <w:tabs>
        <w:tab w:val="clear" w:pos="567"/>
        <w:tab w:val="clear" w:pos="1134"/>
        <w:tab w:val="clear" w:pos="1701"/>
        <w:tab w:val="clear" w:pos="2268"/>
        <w:tab w:val="clear" w:pos="2835"/>
      </w:tabs>
      <w:spacing w:before="600"/>
      <w:jc w:val="center"/>
    </w:pPr>
    <w:rPr>
      <w:caps/>
      <w:sz w:val="28"/>
    </w:rPr>
  </w:style>
  <w:style w:type="paragraph" w:customStyle="1" w:styleId="meeting">
    <w:name w:val="meeting"/>
    <w:basedOn w:val="Head"/>
    <w:next w:val="Head"/>
    <w:rsid w:val="00B539DE"/>
    <w:pPr>
      <w:tabs>
        <w:tab w:val="left" w:pos="7371"/>
      </w:tabs>
      <w:spacing w:after="567"/>
    </w:pPr>
  </w:style>
  <w:style w:type="paragraph" w:customStyle="1" w:styleId="Subject">
    <w:name w:val="Subject"/>
    <w:basedOn w:val="Normal"/>
    <w:next w:val="Source"/>
    <w:rsid w:val="00B539DE"/>
    <w:pPr>
      <w:spacing w:before="0"/>
      <w:ind w:left="1134" w:hanging="1134"/>
    </w:pPr>
  </w:style>
  <w:style w:type="paragraph" w:customStyle="1" w:styleId="Object">
    <w:name w:val="Object"/>
    <w:basedOn w:val="Subject"/>
    <w:next w:val="Subject"/>
    <w:rsid w:val="00B539DE"/>
  </w:style>
  <w:style w:type="paragraph" w:customStyle="1" w:styleId="Data">
    <w:name w:val="Data"/>
    <w:basedOn w:val="Subject"/>
    <w:next w:val="Subject"/>
    <w:rsid w:val="00B539DE"/>
  </w:style>
  <w:style w:type="paragraph" w:customStyle="1" w:styleId="Reasons">
    <w:name w:val="Reasons"/>
    <w:basedOn w:val="Normal"/>
    <w:rsid w:val="00B539DE"/>
  </w:style>
  <w:style w:type="paragraph" w:customStyle="1" w:styleId="FirstFooter">
    <w:name w:val="FirstFooter"/>
    <w:basedOn w:val="Footer"/>
    <w:rsid w:val="00B539DE"/>
    <w:rPr>
      <w:caps w:val="0"/>
    </w:rPr>
  </w:style>
  <w:style w:type="paragraph" w:customStyle="1" w:styleId="Note">
    <w:name w:val="Note"/>
    <w:basedOn w:val="Normal"/>
    <w:rsid w:val="00B539DE"/>
    <w:pPr>
      <w:tabs>
        <w:tab w:val="clear" w:pos="567"/>
        <w:tab w:val="left" w:pos="851"/>
      </w:tabs>
    </w:pPr>
  </w:style>
  <w:style w:type="paragraph" w:styleId="TOC9">
    <w:name w:val="toc 9"/>
    <w:basedOn w:val="TOC4"/>
    <w:rsid w:val="00B539DE"/>
  </w:style>
  <w:style w:type="paragraph" w:customStyle="1" w:styleId="Headingb">
    <w:name w:val="Heading_b"/>
    <w:basedOn w:val="Heading3"/>
    <w:next w:val="Normal"/>
    <w:rsid w:val="00B539DE"/>
    <w:pPr>
      <w:spacing w:before="160"/>
      <w:outlineLvl w:val="0"/>
    </w:pPr>
  </w:style>
  <w:style w:type="paragraph" w:customStyle="1" w:styleId="Title1">
    <w:name w:val="Title 1"/>
    <w:basedOn w:val="Source"/>
    <w:next w:val="Title2"/>
    <w:rsid w:val="00B539DE"/>
    <w:pPr>
      <w:spacing w:before="240"/>
    </w:pPr>
    <w:rPr>
      <w:b w:val="0"/>
      <w:caps/>
    </w:rPr>
  </w:style>
  <w:style w:type="paragraph" w:customStyle="1" w:styleId="Title2">
    <w:name w:val="Title 2"/>
    <w:basedOn w:val="Source"/>
    <w:next w:val="Title3"/>
    <w:rsid w:val="00B539DE"/>
    <w:pPr>
      <w:spacing w:before="240"/>
    </w:pPr>
    <w:rPr>
      <w:b w:val="0"/>
      <w:caps/>
    </w:rPr>
  </w:style>
  <w:style w:type="paragraph" w:customStyle="1" w:styleId="Title3">
    <w:name w:val="Title 3"/>
    <w:basedOn w:val="Title2"/>
    <w:next w:val="Normalaftertitle"/>
    <w:rsid w:val="00B539DE"/>
    <w:rPr>
      <w:caps w:val="0"/>
    </w:rPr>
  </w:style>
  <w:style w:type="paragraph" w:customStyle="1" w:styleId="Title4">
    <w:name w:val="Title 4"/>
    <w:basedOn w:val="Title3"/>
    <w:next w:val="Heading1"/>
    <w:rsid w:val="00B539DE"/>
    <w:rPr>
      <w:b/>
    </w:rPr>
  </w:style>
  <w:style w:type="paragraph" w:customStyle="1" w:styleId="dnum">
    <w:name w:val="dnum"/>
    <w:basedOn w:val="Normal"/>
    <w:rsid w:val="00B539DE"/>
    <w:pPr>
      <w:framePr w:hSpace="181" w:wrap="around" w:vAnchor="page" w:hAnchor="margin" w:y="852"/>
      <w:shd w:val="solid" w:color="FFFFFF" w:fill="FFFFFF"/>
      <w:tabs>
        <w:tab w:val="left" w:pos="1871"/>
      </w:tabs>
    </w:pPr>
    <w:rPr>
      <w:b/>
      <w:bCs/>
    </w:rPr>
  </w:style>
  <w:style w:type="paragraph" w:customStyle="1" w:styleId="ddate">
    <w:name w:val="ddate"/>
    <w:basedOn w:val="Normal"/>
    <w:rsid w:val="00B539DE"/>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B539DE"/>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B539DE"/>
    <w:pPr>
      <w:spacing w:before="720"/>
      <w:jc w:val="center"/>
    </w:pPr>
    <w:rPr>
      <w:caps/>
      <w:sz w:val="28"/>
    </w:rPr>
  </w:style>
  <w:style w:type="paragraph" w:customStyle="1" w:styleId="Annextitle">
    <w:name w:val="Annex_title"/>
    <w:basedOn w:val="Normal"/>
    <w:next w:val="Normal"/>
    <w:rsid w:val="00B539DE"/>
    <w:pPr>
      <w:spacing w:before="240" w:after="240"/>
      <w:jc w:val="center"/>
    </w:pPr>
    <w:rPr>
      <w:b/>
      <w:sz w:val="28"/>
    </w:rPr>
  </w:style>
  <w:style w:type="paragraph" w:customStyle="1" w:styleId="Annexref">
    <w:name w:val="Annex_ref"/>
    <w:basedOn w:val="Normal"/>
    <w:next w:val="Annextitle"/>
    <w:rsid w:val="00B539DE"/>
    <w:pPr>
      <w:jc w:val="center"/>
    </w:pPr>
  </w:style>
  <w:style w:type="paragraph" w:customStyle="1" w:styleId="AppendixNo">
    <w:name w:val="Appendix_No"/>
    <w:basedOn w:val="AnnexNo"/>
    <w:next w:val="Appendixref"/>
    <w:rsid w:val="00B539DE"/>
  </w:style>
  <w:style w:type="paragraph" w:customStyle="1" w:styleId="Appendixtitle">
    <w:name w:val="Appendix_title"/>
    <w:basedOn w:val="Annextitle"/>
    <w:next w:val="Normal"/>
    <w:rsid w:val="00B539DE"/>
  </w:style>
  <w:style w:type="paragraph" w:customStyle="1" w:styleId="Appendixref">
    <w:name w:val="Appendix_ref"/>
    <w:basedOn w:val="Annexref"/>
    <w:next w:val="Appendixtitle"/>
    <w:rsid w:val="00B539DE"/>
  </w:style>
  <w:style w:type="paragraph" w:customStyle="1" w:styleId="Call">
    <w:name w:val="Call"/>
    <w:basedOn w:val="Normal"/>
    <w:next w:val="Normal"/>
    <w:rsid w:val="00B539D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B539DE"/>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B539DE"/>
    <w:pPr>
      <w:keepNext/>
      <w:keepLines/>
      <w:spacing w:after="120"/>
      <w:jc w:val="center"/>
    </w:pPr>
  </w:style>
  <w:style w:type="paragraph" w:customStyle="1" w:styleId="Figuretitle">
    <w:name w:val="Figure_title"/>
    <w:basedOn w:val="Tabletitle"/>
    <w:next w:val="Normalaftertitle"/>
    <w:rsid w:val="00B539DE"/>
    <w:pPr>
      <w:spacing w:before="240" w:after="480"/>
    </w:pPr>
  </w:style>
  <w:style w:type="paragraph" w:customStyle="1" w:styleId="Tabletitle">
    <w:name w:val="Table_title"/>
    <w:basedOn w:val="TableNo"/>
    <w:next w:val="Tabletext"/>
    <w:rsid w:val="00B539D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539DE"/>
    <w:pPr>
      <w:keepNext/>
      <w:spacing w:before="560" w:after="120"/>
      <w:jc w:val="center"/>
    </w:pPr>
    <w:rPr>
      <w:caps/>
    </w:rPr>
  </w:style>
  <w:style w:type="paragraph" w:customStyle="1" w:styleId="Tabletext">
    <w:name w:val="Table_text"/>
    <w:basedOn w:val="Normal"/>
    <w:rsid w:val="00B539D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B539DE"/>
    <w:pPr>
      <w:keepNext/>
      <w:keepLines/>
      <w:spacing w:before="20" w:after="20"/>
    </w:pPr>
    <w:rPr>
      <w:sz w:val="18"/>
    </w:rPr>
  </w:style>
  <w:style w:type="paragraph" w:customStyle="1" w:styleId="FigureNo">
    <w:name w:val="Figure_No"/>
    <w:basedOn w:val="Normal"/>
    <w:next w:val="Figuretitle"/>
    <w:rsid w:val="00B539DE"/>
    <w:pPr>
      <w:keepNext/>
      <w:keepLines/>
      <w:spacing w:before="240" w:after="120"/>
      <w:jc w:val="center"/>
    </w:pPr>
    <w:rPr>
      <w:caps/>
    </w:rPr>
  </w:style>
  <w:style w:type="paragraph" w:customStyle="1" w:styleId="Figurewithouttitle">
    <w:name w:val="Figure_without_title"/>
    <w:basedOn w:val="Figure"/>
    <w:next w:val="Normalaftertitle"/>
    <w:rsid w:val="00B539DE"/>
    <w:pPr>
      <w:keepNext w:val="0"/>
      <w:spacing w:after="240"/>
    </w:pPr>
  </w:style>
  <w:style w:type="paragraph" w:customStyle="1" w:styleId="Headingi">
    <w:name w:val="Heading_i"/>
    <w:basedOn w:val="Heading3"/>
    <w:next w:val="Normal"/>
    <w:rsid w:val="00B539DE"/>
    <w:pPr>
      <w:spacing w:before="160"/>
      <w:outlineLvl w:val="0"/>
    </w:pPr>
    <w:rPr>
      <w:rFonts w:asciiTheme="minorHAnsi" w:hAnsiTheme="minorHAnsi"/>
      <w:b w:val="0"/>
      <w:i/>
    </w:rPr>
  </w:style>
  <w:style w:type="character" w:styleId="PageNumber">
    <w:name w:val="page number"/>
    <w:basedOn w:val="DefaultParagraphFont"/>
    <w:rsid w:val="00B539DE"/>
    <w:rPr>
      <w:rFonts w:ascii="Calibri" w:hAnsi="Calibri"/>
    </w:rPr>
  </w:style>
  <w:style w:type="paragraph" w:customStyle="1" w:styleId="PartNo">
    <w:name w:val="Part_No"/>
    <w:basedOn w:val="AnnexNo"/>
    <w:next w:val="Parttitle"/>
    <w:rsid w:val="00B539DE"/>
  </w:style>
  <w:style w:type="paragraph" w:customStyle="1" w:styleId="Parttitle">
    <w:name w:val="Part_title"/>
    <w:basedOn w:val="Annextitle"/>
    <w:next w:val="Partref"/>
    <w:rsid w:val="00B539DE"/>
  </w:style>
  <w:style w:type="paragraph" w:customStyle="1" w:styleId="Partref">
    <w:name w:val="Part_ref"/>
    <w:basedOn w:val="Annexref"/>
    <w:next w:val="Normalaftertitle"/>
    <w:rsid w:val="00B539DE"/>
  </w:style>
  <w:style w:type="paragraph" w:customStyle="1" w:styleId="RecNo">
    <w:name w:val="Rec_No"/>
    <w:basedOn w:val="Normal"/>
    <w:next w:val="Rectitle"/>
    <w:rsid w:val="00B539DE"/>
    <w:pPr>
      <w:spacing w:before="720"/>
      <w:jc w:val="center"/>
    </w:pPr>
    <w:rPr>
      <w:caps/>
      <w:sz w:val="28"/>
    </w:rPr>
  </w:style>
  <w:style w:type="paragraph" w:customStyle="1" w:styleId="Rectitle">
    <w:name w:val="Rec_title"/>
    <w:basedOn w:val="Normal"/>
    <w:next w:val="Heading1"/>
    <w:rsid w:val="00B539DE"/>
    <w:pPr>
      <w:spacing w:before="240"/>
      <w:jc w:val="center"/>
    </w:pPr>
    <w:rPr>
      <w:b/>
      <w:sz w:val="28"/>
    </w:rPr>
  </w:style>
  <w:style w:type="paragraph" w:customStyle="1" w:styleId="Recref">
    <w:name w:val="Rec_ref"/>
    <w:basedOn w:val="Rectitle"/>
    <w:next w:val="Recdate"/>
    <w:rsid w:val="00B539DE"/>
    <w:pPr>
      <w:spacing w:before="120"/>
    </w:pPr>
    <w:rPr>
      <w:rFonts w:ascii="Times New Roman" w:hAnsi="Times New Roman"/>
      <w:b w:val="0"/>
      <w:sz w:val="24"/>
    </w:rPr>
  </w:style>
  <w:style w:type="paragraph" w:customStyle="1" w:styleId="Recdate">
    <w:name w:val="Rec_date"/>
    <w:basedOn w:val="Recref"/>
    <w:next w:val="Normalaftertitle"/>
    <w:rsid w:val="00B539DE"/>
    <w:pPr>
      <w:jc w:val="right"/>
    </w:pPr>
    <w:rPr>
      <w:sz w:val="22"/>
    </w:rPr>
  </w:style>
  <w:style w:type="paragraph" w:customStyle="1" w:styleId="Questiondate">
    <w:name w:val="Question_date"/>
    <w:basedOn w:val="Recdate"/>
    <w:next w:val="Normalaftertitle"/>
    <w:rsid w:val="00B539DE"/>
  </w:style>
  <w:style w:type="paragraph" w:customStyle="1" w:styleId="QuestionNo">
    <w:name w:val="Question_No"/>
    <w:basedOn w:val="RecNo"/>
    <w:next w:val="Questiontitle"/>
    <w:rsid w:val="00B539DE"/>
  </w:style>
  <w:style w:type="paragraph" w:customStyle="1" w:styleId="Questionref">
    <w:name w:val="Question_ref"/>
    <w:basedOn w:val="Recref"/>
    <w:next w:val="Questiondate"/>
    <w:rsid w:val="00B539DE"/>
  </w:style>
  <w:style w:type="paragraph" w:customStyle="1" w:styleId="Questiontitle">
    <w:name w:val="Question_title"/>
    <w:basedOn w:val="Rectitle"/>
    <w:next w:val="Questionref"/>
    <w:rsid w:val="00B539DE"/>
  </w:style>
  <w:style w:type="paragraph" w:customStyle="1" w:styleId="Reftext">
    <w:name w:val="Ref_text"/>
    <w:basedOn w:val="Normal"/>
    <w:rsid w:val="00B539DE"/>
    <w:pPr>
      <w:ind w:left="567" w:hanging="567"/>
    </w:pPr>
  </w:style>
  <w:style w:type="paragraph" w:customStyle="1" w:styleId="Reftitle">
    <w:name w:val="Ref_title"/>
    <w:basedOn w:val="Normal"/>
    <w:next w:val="Reftext"/>
    <w:rsid w:val="00B539DE"/>
    <w:pPr>
      <w:spacing w:before="480"/>
      <w:jc w:val="center"/>
    </w:pPr>
    <w:rPr>
      <w:caps/>
      <w:sz w:val="28"/>
    </w:rPr>
  </w:style>
  <w:style w:type="paragraph" w:customStyle="1" w:styleId="Repdate">
    <w:name w:val="Rep_date"/>
    <w:basedOn w:val="Recdate"/>
    <w:next w:val="Normalaftertitle"/>
    <w:rsid w:val="00B539DE"/>
  </w:style>
  <w:style w:type="paragraph" w:customStyle="1" w:styleId="RepNo">
    <w:name w:val="Rep_No"/>
    <w:basedOn w:val="RecNo"/>
    <w:next w:val="Reptitle"/>
    <w:rsid w:val="00B539DE"/>
  </w:style>
  <w:style w:type="paragraph" w:customStyle="1" w:styleId="Reptitle">
    <w:name w:val="Rep_title"/>
    <w:basedOn w:val="Rectitle"/>
    <w:next w:val="Repref"/>
    <w:rsid w:val="00B539DE"/>
  </w:style>
  <w:style w:type="paragraph" w:customStyle="1" w:styleId="Repref">
    <w:name w:val="Rep_ref"/>
    <w:basedOn w:val="Recref"/>
    <w:next w:val="Repdate"/>
    <w:rsid w:val="00B539DE"/>
  </w:style>
  <w:style w:type="paragraph" w:customStyle="1" w:styleId="Resdate">
    <w:name w:val="Res_date"/>
    <w:basedOn w:val="Recdate"/>
    <w:next w:val="Normalaftertitle"/>
    <w:rsid w:val="00B539DE"/>
  </w:style>
  <w:style w:type="paragraph" w:customStyle="1" w:styleId="ResNo">
    <w:name w:val="Res_No"/>
    <w:basedOn w:val="AnnexNo"/>
    <w:next w:val="Restitle"/>
    <w:rsid w:val="00B539DE"/>
  </w:style>
  <w:style w:type="paragraph" w:customStyle="1" w:styleId="Restitle">
    <w:name w:val="Res_title"/>
    <w:basedOn w:val="Annextitle"/>
    <w:next w:val="Normal"/>
    <w:rsid w:val="00B539DE"/>
  </w:style>
  <w:style w:type="paragraph" w:customStyle="1" w:styleId="Resref">
    <w:name w:val="Res_ref"/>
    <w:basedOn w:val="Recref"/>
    <w:next w:val="Resdate"/>
    <w:rsid w:val="00B539DE"/>
  </w:style>
  <w:style w:type="paragraph" w:customStyle="1" w:styleId="SectionNo">
    <w:name w:val="Section_No"/>
    <w:basedOn w:val="AnnexNo"/>
    <w:next w:val="Sectiontitle"/>
    <w:rsid w:val="00B539DE"/>
  </w:style>
  <w:style w:type="paragraph" w:customStyle="1" w:styleId="Sectiontitle">
    <w:name w:val="Section_title"/>
    <w:basedOn w:val="Normal"/>
    <w:next w:val="Normalaftertitle"/>
    <w:rsid w:val="00B539DE"/>
    <w:rPr>
      <w:sz w:val="28"/>
    </w:rPr>
  </w:style>
  <w:style w:type="paragraph" w:customStyle="1" w:styleId="SpecialFooter">
    <w:name w:val="Special Footer"/>
    <w:basedOn w:val="Footer"/>
    <w:rsid w:val="00B539DE"/>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B539DE"/>
    <w:pPr>
      <w:spacing w:before="120" w:after="120"/>
      <w:jc w:val="center"/>
    </w:pPr>
    <w:rPr>
      <w:b/>
    </w:rPr>
  </w:style>
  <w:style w:type="paragraph" w:customStyle="1" w:styleId="Tablelegend">
    <w:name w:val="Table_legend"/>
    <w:basedOn w:val="Tabletext"/>
    <w:rsid w:val="00B539DE"/>
    <w:pPr>
      <w:spacing w:before="120"/>
    </w:pPr>
  </w:style>
  <w:style w:type="paragraph" w:customStyle="1" w:styleId="Tableref">
    <w:name w:val="Table_ref"/>
    <w:basedOn w:val="Normal"/>
    <w:next w:val="Tabletitle"/>
    <w:rsid w:val="00B539DE"/>
    <w:pPr>
      <w:keepNext/>
      <w:spacing w:before="567"/>
      <w:jc w:val="center"/>
    </w:pPr>
  </w:style>
  <w:style w:type="paragraph" w:customStyle="1" w:styleId="Artheading">
    <w:name w:val="Art_heading"/>
    <w:basedOn w:val="Normal"/>
    <w:next w:val="Normalaftertitle"/>
    <w:rsid w:val="00B539D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B539D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539D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539DE"/>
  </w:style>
  <w:style w:type="paragraph" w:customStyle="1" w:styleId="Chaptitle">
    <w:name w:val="Chap_title"/>
    <w:basedOn w:val="Arttitle"/>
    <w:next w:val="Normal"/>
    <w:rsid w:val="00B539DE"/>
  </w:style>
  <w:style w:type="paragraph" w:customStyle="1" w:styleId="Table">
    <w:name w:val="Table_#"/>
    <w:basedOn w:val="Normal"/>
    <w:next w:val="Normal"/>
    <w:rsid w:val="00B539DE"/>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styleId="UnresolvedMention">
    <w:name w:val="Unresolved Mention"/>
    <w:basedOn w:val="DefaultParagraphFont"/>
    <w:uiPriority w:val="99"/>
    <w:semiHidden/>
    <w:unhideWhenUsed/>
    <w:rsid w:val="009D62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560289657">
          <w:marLeft w:val="72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23290443">
          <w:marLeft w:val="720"/>
          <w:marRight w:val="0"/>
          <w:marTop w:val="0"/>
          <w:marBottom w:val="0"/>
          <w:divBdr>
            <w:top w:val="none" w:sz="0" w:space="0" w:color="auto"/>
            <w:left w:val="none" w:sz="0" w:space="0" w:color="auto"/>
            <w:bottom w:val="none" w:sz="0" w:space="0" w:color="auto"/>
            <w:right w:val="none" w:sz="0" w:space="0" w:color="auto"/>
          </w:divBdr>
        </w:div>
      </w:divsChild>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610893335">
          <w:marLeft w:val="72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387341964">
          <w:marLeft w:val="216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sChild>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31685498">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389546352">
                  <w:marLeft w:val="0"/>
                  <w:marRight w:val="0"/>
                  <w:marTop w:val="0"/>
                  <w:marBottom w:val="0"/>
                  <w:divBdr>
                    <w:top w:val="none" w:sz="0" w:space="0" w:color="555555"/>
                    <w:left w:val="none" w:sz="0" w:space="11" w:color="555555"/>
                    <w:bottom w:val="none" w:sz="0" w:space="0" w:color="555555"/>
                    <w:right w:val="none" w:sz="0" w:space="11" w:color="555555"/>
                  </w:divBdr>
                </w:div>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loudinnovation.org/attachmentlist/(7)Court%20Ruling%20and%20our%20appeal.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ripe.net/publications/docs/ripe-768/" TargetMode="External"/><Relationship Id="rId2" Type="http://schemas.openxmlformats.org/officeDocument/2006/relationships/customXml" Target="../customXml/item2.xml"/><Relationship Id="rId16" Type="http://schemas.openxmlformats.org/officeDocument/2006/relationships/hyperlink" Target="https://ripe83.ripe.net/programme/meeting-plan/ncc-services-w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cloudinnovation.org/"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youtu.be/VmJNnVS-lo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cloudinnovation.org/" TargetMode="External"/><Relationship Id="rId2" Type="http://schemas.openxmlformats.org/officeDocument/2006/relationships/hyperlink" Target="https://youtu.be/VmJNnVS-lo4" TargetMode="External"/><Relationship Id="rId1" Type="http://schemas.openxmlformats.org/officeDocument/2006/relationships/hyperlink" Target="https://cloudinnovation.org/attachmentlist/(7)Court%20Ruling%20and%20our%20appeal.pdf" TargetMode="External"/><Relationship Id="rId4" Type="http://schemas.openxmlformats.org/officeDocument/2006/relationships/hyperlink" Target="https://ripe83.ripe.net/programme/meeting-plan/ncc-services-w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epp\AppData\Roaming\Microsoft\Templates\POOL%20E%20-%20ITU\PE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EB0CC388B33F74A908FE526995B606B" ma:contentTypeVersion="0" ma:contentTypeDescription="Create a new document." ma:contentTypeScope="" ma:versionID="f8bc379bbd3eca3b2cf284620d6388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0FA38D-6E00-4CBA-9460-488FB9AE4C6D}">
  <ds:schemaRefs>
    <ds:schemaRef ds:uri="http://schemas.openxmlformats.org/officeDocument/2006/bibliography"/>
  </ds:schemaRefs>
</ds:datastoreItem>
</file>

<file path=customXml/itemProps2.xml><?xml version="1.0" encoding="utf-8"?>
<ds:datastoreItem xmlns:ds="http://schemas.openxmlformats.org/officeDocument/2006/customXml" ds:itemID="{65FE8DB8-ECA4-431A-910F-5B372D368FA0}">
  <ds:schemaRefs>
    <ds:schemaRef ds:uri="http://schemas.openxmlformats.org/officeDocument/2006/bibliography"/>
  </ds:schemaRefs>
</ds:datastoreItem>
</file>

<file path=customXml/itemProps3.xml><?xml version="1.0" encoding="utf-8"?>
<ds:datastoreItem xmlns:ds="http://schemas.openxmlformats.org/officeDocument/2006/customXml" ds:itemID="{D4953B8A-51B0-421C-9219-ED12AB0ADFCF}">
  <ds:schemaRefs>
    <ds:schemaRef ds:uri="http://schemas.microsoft.com/sharepoint/v3/contenttype/forms"/>
  </ds:schemaRefs>
</ds:datastoreItem>
</file>

<file path=customXml/itemProps4.xml><?xml version="1.0" encoding="utf-8"?>
<ds:datastoreItem xmlns:ds="http://schemas.openxmlformats.org/officeDocument/2006/customXml" ds:itemID="{0CBB7ADF-EB5F-4537-943F-279F722AEB45}">
  <ds:schemaRefs>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C1AD19C0-88F4-4209-AEC4-671848A5D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PE_C21.dotx</Template>
  <TotalTime>6</TotalTime>
  <Pages>6</Pages>
  <Words>2099</Words>
  <Characters>12679</Characters>
  <Application>Microsoft Office Word</Application>
  <DocSecurity>0</DocSecurity>
  <Lines>105</Lines>
  <Paragraphs>29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Contribution by the Russian Federation - Proposals to discuss the challenges and lacks of operational activity organizations/operators of critical Internet infrastructure (first phase)</vt:lpstr>
      <vt:lpstr>ITU Normal.dot</vt:lpstr>
    </vt:vector>
  </TitlesOfParts>
  <Company>International Telecommunication Union (ITU)</Company>
  <LinksUpToDate>false</LinksUpToDate>
  <CharactersWithSpaces>14749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the Russian Federation - Proposals to discuss the challenges and lacks of operational activity organizations/operators of critical Internet infrastructure (first phase)</dc:title>
  <dc:subject>Council Working Group on International Internet-related Public Policy Issues</dc:subject>
  <dc:creator>Brouard, Ricarda</dc:creator>
  <cp:keywords>CWG-Internet</cp:keywords>
  <cp:lastModifiedBy>Xue, Kun</cp:lastModifiedBy>
  <cp:revision>3</cp:revision>
  <cp:lastPrinted>2021-08-23T14:13:00Z</cp:lastPrinted>
  <dcterms:created xsi:type="dcterms:W3CDTF">2022-01-07T15:08:00Z</dcterms:created>
  <dcterms:modified xsi:type="dcterms:W3CDTF">2022-01-07T16:43:00Z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ocHome">
    <vt:i4>-1556540486</vt:i4>
  </property>
  <property fmtid="{D5CDD505-2E9C-101B-9397-08002B2CF9AE}" pid="4" name="ContentTypeId">
    <vt:lpwstr>0x0101004EB0CC388B33F74A908FE526995B606B</vt:lpwstr>
  </property>
</Properties>
</file>