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80078" w14:paraId="432F6D00" w14:textId="77777777" w:rsidTr="00C538FC">
        <w:trPr>
          <w:cantSplit/>
          <w:trHeight w:val="23"/>
        </w:trPr>
        <w:tc>
          <w:tcPr>
            <w:tcW w:w="3969" w:type="dxa"/>
            <w:vMerge w:val="restart"/>
            <w:tcMar>
              <w:left w:w="0" w:type="dxa"/>
            </w:tcMar>
          </w:tcPr>
          <w:p w14:paraId="3F95F316" w14:textId="330D7F7D" w:rsidR="00FE57F6" w:rsidRPr="00580078" w:rsidRDefault="00D83CE8" w:rsidP="00C538FC">
            <w:pPr>
              <w:tabs>
                <w:tab w:val="left" w:pos="851"/>
              </w:tabs>
              <w:spacing w:before="0" w:line="240" w:lineRule="atLeast"/>
              <w:rPr>
                <w:b/>
              </w:rPr>
            </w:pPr>
            <w:bookmarkStart w:id="0" w:name="_Hlk133421839"/>
            <w:r w:rsidRPr="00580078">
              <w:rPr>
                <w:b/>
              </w:rPr>
              <w:t>Punto del orden del día: ADM 2</w:t>
            </w:r>
          </w:p>
        </w:tc>
        <w:tc>
          <w:tcPr>
            <w:tcW w:w="5245" w:type="dxa"/>
          </w:tcPr>
          <w:p w14:paraId="769B699C" w14:textId="6349AD52" w:rsidR="00FE57F6" w:rsidRPr="00580078" w:rsidRDefault="00FE57F6" w:rsidP="00C538FC">
            <w:pPr>
              <w:tabs>
                <w:tab w:val="left" w:pos="851"/>
              </w:tabs>
              <w:spacing w:before="0" w:line="240" w:lineRule="atLeast"/>
              <w:jc w:val="right"/>
              <w:rPr>
                <w:b/>
              </w:rPr>
            </w:pPr>
            <w:r w:rsidRPr="00580078">
              <w:rPr>
                <w:b/>
              </w:rPr>
              <w:t>Document</w:t>
            </w:r>
            <w:r w:rsidR="00F24B71" w:rsidRPr="00580078">
              <w:rPr>
                <w:b/>
              </w:rPr>
              <w:t>o</w:t>
            </w:r>
            <w:r w:rsidRPr="00580078">
              <w:rPr>
                <w:b/>
              </w:rPr>
              <w:t xml:space="preserve"> C23/</w:t>
            </w:r>
            <w:r w:rsidR="00D83CE8" w:rsidRPr="00580078">
              <w:rPr>
                <w:b/>
              </w:rPr>
              <w:t>23</w:t>
            </w:r>
            <w:r w:rsidRPr="00580078">
              <w:rPr>
                <w:b/>
              </w:rPr>
              <w:t>-</w:t>
            </w:r>
            <w:r w:rsidR="00F24B71" w:rsidRPr="00580078">
              <w:rPr>
                <w:b/>
              </w:rPr>
              <w:t>S</w:t>
            </w:r>
          </w:p>
        </w:tc>
      </w:tr>
      <w:tr w:rsidR="00FE57F6" w:rsidRPr="00580078" w14:paraId="45A03F8C" w14:textId="77777777" w:rsidTr="00C538FC">
        <w:trPr>
          <w:cantSplit/>
        </w:trPr>
        <w:tc>
          <w:tcPr>
            <w:tcW w:w="3969" w:type="dxa"/>
            <w:vMerge/>
          </w:tcPr>
          <w:p w14:paraId="0D755F10" w14:textId="77777777" w:rsidR="00FE57F6" w:rsidRPr="00580078" w:rsidRDefault="00FE57F6" w:rsidP="00C538FC">
            <w:pPr>
              <w:tabs>
                <w:tab w:val="left" w:pos="851"/>
              </w:tabs>
              <w:spacing w:line="240" w:lineRule="atLeast"/>
              <w:rPr>
                <w:b/>
              </w:rPr>
            </w:pPr>
          </w:p>
        </w:tc>
        <w:tc>
          <w:tcPr>
            <w:tcW w:w="5245" w:type="dxa"/>
          </w:tcPr>
          <w:p w14:paraId="6ACC95EB" w14:textId="4B0DA316" w:rsidR="00FE57F6" w:rsidRPr="00580078" w:rsidRDefault="00D83CE8" w:rsidP="00C538FC">
            <w:pPr>
              <w:tabs>
                <w:tab w:val="left" w:pos="851"/>
              </w:tabs>
              <w:spacing w:before="0"/>
              <w:jc w:val="right"/>
              <w:rPr>
                <w:b/>
              </w:rPr>
            </w:pPr>
            <w:r w:rsidRPr="00580078">
              <w:rPr>
                <w:b/>
              </w:rPr>
              <w:t xml:space="preserve">12 de junio de </w:t>
            </w:r>
            <w:r w:rsidR="00FE57F6" w:rsidRPr="00580078">
              <w:rPr>
                <w:b/>
              </w:rPr>
              <w:t>2023</w:t>
            </w:r>
          </w:p>
        </w:tc>
      </w:tr>
      <w:tr w:rsidR="00FE57F6" w:rsidRPr="00580078" w14:paraId="7D6094A2" w14:textId="77777777" w:rsidTr="00C538FC">
        <w:trPr>
          <w:cantSplit/>
          <w:trHeight w:val="23"/>
        </w:trPr>
        <w:tc>
          <w:tcPr>
            <w:tcW w:w="3969" w:type="dxa"/>
            <w:vMerge/>
          </w:tcPr>
          <w:p w14:paraId="2FB2BC58" w14:textId="77777777" w:rsidR="00FE57F6" w:rsidRPr="00580078" w:rsidRDefault="00FE57F6" w:rsidP="00C538FC">
            <w:pPr>
              <w:tabs>
                <w:tab w:val="left" w:pos="851"/>
              </w:tabs>
              <w:spacing w:line="240" w:lineRule="atLeast"/>
              <w:rPr>
                <w:b/>
              </w:rPr>
            </w:pPr>
          </w:p>
        </w:tc>
        <w:tc>
          <w:tcPr>
            <w:tcW w:w="5245" w:type="dxa"/>
          </w:tcPr>
          <w:p w14:paraId="76F057AE" w14:textId="77777777" w:rsidR="00FE57F6" w:rsidRPr="00580078" w:rsidRDefault="00F24B71" w:rsidP="00C538FC">
            <w:pPr>
              <w:tabs>
                <w:tab w:val="left" w:pos="851"/>
              </w:tabs>
              <w:spacing w:before="0" w:line="240" w:lineRule="atLeast"/>
              <w:jc w:val="right"/>
              <w:rPr>
                <w:b/>
                <w:bCs/>
              </w:rPr>
            </w:pPr>
            <w:r w:rsidRPr="00580078">
              <w:rPr>
                <w:rFonts w:cstheme="minorHAnsi"/>
                <w:b/>
                <w:bCs/>
              </w:rPr>
              <w:t>Original: inglés</w:t>
            </w:r>
          </w:p>
        </w:tc>
      </w:tr>
      <w:tr w:rsidR="00FE57F6" w:rsidRPr="00580078" w14:paraId="0A6EF7C2" w14:textId="77777777" w:rsidTr="00C538FC">
        <w:trPr>
          <w:cantSplit/>
          <w:trHeight w:val="23"/>
        </w:trPr>
        <w:tc>
          <w:tcPr>
            <w:tcW w:w="3969" w:type="dxa"/>
          </w:tcPr>
          <w:p w14:paraId="7D3316BD" w14:textId="77777777" w:rsidR="00FE57F6" w:rsidRPr="00580078" w:rsidRDefault="00FE57F6" w:rsidP="00C538FC">
            <w:pPr>
              <w:tabs>
                <w:tab w:val="left" w:pos="851"/>
              </w:tabs>
              <w:spacing w:line="240" w:lineRule="atLeast"/>
              <w:rPr>
                <w:b/>
              </w:rPr>
            </w:pPr>
          </w:p>
        </w:tc>
        <w:tc>
          <w:tcPr>
            <w:tcW w:w="5245" w:type="dxa"/>
          </w:tcPr>
          <w:p w14:paraId="2BFC55A9" w14:textId="77777777" w:rsidR="00FE57F6" w:rsidRPr="00580078" w:rsidRDefault="00FE57F6" w:rsidP="00C538FC">
            <w:pPr>
              <w:tabs>
                <w:tab w:val="left" w:pos="851"/>
              </w:tabs>
              <w:spacing w:before="0" w:line="240" w:lineRule="atLeast"/>
              <w:jc w:val="right"/>
              <w:rPr>
                <w:b/>
              </w:rPr>
            </w:pPr>
          </w:p>
        </w:tc>
      </w:tr>
      <w:tr w:rsidR="00FE57F6" w:rsidRPr="00580078" w14:paraId="14C8EECA" w14:textId="77777777" w:rsidTr="00C538FC">
        <w:trPr>
          <w:cantSplit/>
        </w:trPr>
        <w:tc>
          <w:tcPr>
            <w:tcW w:w="9214" w:type="dxa"/>
            <w:gridSpan w:val="2"/>
            <w:tcMar>
              <w:left w:w="0" w:type="dxa"/>
            </w:tcMar>
          </w:tcPr>
          <w:p w14:paraId="5E238C44" w14:textId="77777777" w:rsidR="00FE57F6" w:rsidRPr="00580078" w:rsidRDefault="00F24B71" w:rsidP="00C538FC">
            <w:pPr>
              <w:pStyle w:val="Source"/>
              <w:jc w:val="left"/>
              <w:rPr>
                <w:sz w:val="34"/>
                <w:szCs w:val="34"/>
              </w:rPr>
            </w:pPr>
            <w:r w:rsidRPr="00580078">
              <w:rPr>
                <w:rFonts w:cstheme="minorHAnsi"/>
                <w:sz w:val="34"/>
                <w:szCs w:val="34"/>
              </w:rPr>
              <w:t>Informe de</w:t>
            </w:r>
            <w:r w:rsidR="004B5D49" w:rsidRPr="00580078">
              <w:rPr>
                <w:rFonts w:cstheme="minorHAnsi"/>
                <w:sz w:val="34"/>
                <w:szCs w:val="34"/>
              </w:rPr>
              <w:t xml:space="preserve"> </w:t>
            </w:r>
            <w:r w:rsidRPr="00580078">
              <w:rPr>
                <w:rFonts w:cstheme="minorHAnsi"/>
                <w:sz w:val="34"/>
                <w:szCs w:val="34"/>
              </w:rPr>
              <w:t>l</w:t>
            </w:r>
            <w:r w:rsidR="004B5D49" w:rsidRPr="00580078">
              <w:rPr>
                <w:rFonts w:cstheme="minorHAnsi"/>
                <w:sz w:val="34"/>
                <w:szCs w:val="34"/>
              </w:rPr>
              <w:t>a</w:t>
            </w:r>
            <w:r w:rsidRPr="00580078">
              <w:rPr>
                <w:rFonts w:cstheme="minorHAnsi"/>
                <w:sz w:val="34"/>
                <w:szCs w:val="34"/>
              </w:rPr>
              <w:t xml:space="preserve"> Secretari</w:t>
            </w:r>
            <w:r w:rsidR="004B5D49" w:rsidRPr="00580078">
              <w:rPr>
                <w:rFonts w:cstheme="minorHAnsi"/>
                <w:sz w:val="34"/>
                <w:szCs w:val="34"/>
              </w:rPr>
              <w:t>a</w:t>
            </w:r>
            <w:r w:rsidRPr="00580078">
              <w:rPr>
                <w:rFonts w:cstheme="minorHAnsi"/>
                <w:sz w:val="34"/>
                <w:szCs w:val="34"/>
              </w:rPr>
              <w:t xml:space="preserve"> General</w:t>
            </w:r>
          </w:p>
        </w:tc>
      </w:tr>
      <w:tr w:rsidR="00FE57F6" w:rsidRPr="00580078" w14:paraId="14BCAEFD" w14:textId="77777777" w:rsidTr="00C538FC">
        <w:trPr>
          <w:cantSplit/>
        </w:trPr>
        <w:tc>
          <w:tcPr>
            <w:tcW w:w="9214" w:type="dxa"/>
            <w:gridSpan w:val="2"/>
            <w:tcMar>
              <w:left w:w="0" w:type="dxa"/>
            </w:tcMar>
          </w:tcPr>
          <w:p w14:paraId="7B7D65F0" w14:textId="7137C7AB" w:rsidR="00FE57F6" w:rsidRPr="00580078" w:rsidRDefault="00D83CE8" w:rsidP="00C538FC">
            <w:pPr>
              <w:pStyle w:val="Subtitle"/>
              <w:framePr w:hSpace="0" w:wrap="auto" w:hAnchor="text" w:xAlign="left" w:yAlign="inline"/>
              <w:rPr>
                <w:lang w:val="es-ES_tradnl"/>
              </w:rPr>
            </w:pPr>
            <w:r w:rsidRPr="00580078">
              <w:rPr>
                <w:rFonts w:cstheme="minorHAnsi"/>
                <w:lang w:val="es-ES_tradnl"/>
              </w:rPr>
              <w:t>DESIGNACIÓN DE LOS MIEMBROS DEL COMITÉ ASESOR INDEPENDIENTE SOBRE LA GESTIÓN (CAIG)</w:t>
            </w:r>
          </w:p>
        </w:tc>
      </w:tr>
      <w:tr w:rsidR="00D83CE8" w:rsidRPr="00580078" w14:paraId="35A0829A" w14:textId="77777777" w:rsidTr="00C538FC">
        <w:trPr>
          <w:cantSplit/>
        </w:trPr>
        <w:tc>
          <w:tcPr>
            <w:tcW w:w="9214" w:type="dxa"/>
            <w:gridSpan w:val="2"/>
            <w:tcBorders>
              <w:top w:val="single" w:sz="4" w:space="0" w:color="auto"/>
              <w:bottom w:val="single" w:sz="4" w:space="0" w:color="auto"/>
            </w:tcBorders>
            <w:tcMar>
              <w:left w:w="0" w:type="dxa"/>
            </w:tcMar>
          </w:tcPr>
          <w:p w14:paraId="5680EF30" w14:textId="77777777" w:rsidR="00D83CE8" w:rsidRPr="00580078" w:rsidRDefault="00D83CE8" w:rsidP="00D83CE8">
            <w:pPr>
              <w:spacing w:before="160"/>
              <w:rPr>
                <w:szCs w:val="24"/>
              </w:rPr>
            </w:pPr>
            <w:r w:rsidRPr="00580078">
              <w:t>Tengo el honor de transmitir a los Estados Miembros del Consejo de la UIT el informe del grupo de selección del Comité Asesor Independiente sobre la Gestión (CAIG).</w:t>
            </w:r>
          </w:p>
          <w:p w14:paraId="2B64F5F5" w14:textId="77777777" w:rsidR="00D83CE8" w:rsidRPr="00580078" w:rsidRDefault="00D83CE8" w:rsidP="00D83CE8">
            <w:pPr>
              <w:spacing w:before="1440"/>
              <w:jc w:val="right"/>
              <w:rPr>
                <w:szCs w:val="24"/>
              </w:rPr>
            </w:pPr>
            <w:r w:rsidRPr="00580078">
              <w:t>Doreen BOGDAN-MARTIN</w:t>
            </w:r>
            <w:r w:rsidRPr="00580078">
              <w:br/>
              <w:t>Secretaria General</w:t>
            </w:r>
          </w:p>
          <w:p w14:paraId="06BDACF2" w14:textId="77777777" w:rsidR="00D83CE8" w:rsidRPr="00580078" w:rsidRDefault="00D83CE8" w:rsidP="00D83CE8">
            <w:pPr>
              <w:spacing w:after="160"/>
            </w:pPr>
          </w:p>
        </w:tc>
      </w:tr>
      <w:bookmarkEnd w:id="0"/>
    </w:tbl>
    <w:p w14:paraId="69BF1ABF" w14:textId="37E04499" w:rsidR="003337C9" w:rsidRPr="00580078" w:rsidRDefault="003337C9"/>
    <w:p w14:paraId="31B465FE" w14:textId="70B994E4" w:rsidR="003337C9" w:rsidRPr="00580078" w:rsidRDefault="003337C9">
      <w:pPr>
        <w:tabs>
          <w:tab w:val="clear" w:pos="567"/>
          <w:tab w:val="clear" w:pos="1134"/>
          <w:tab w:val="clear" w:pos="1701"/>
          <w:tab w:val="clear" w:pos="2268"/>
          <w:tab w:val="clear" w:pos="2835"/>
        </w:tabs>
        <w:overflowPunct/>
        <w:autoSpaceDE/>
        <w:autoSpaceDN/>
        <w:adjustRightInd/>
        <w:spacing w:before="0"/>
        <w:textAlignment w:val="auto"/>
      </w:pPr>
    </w:p>
    <w:p w14:paraId="04011070" w14:textId="1A91E3F2" w:rsidR="003337C9" w:rsidRPr="00580078" w:rsidRDefault="003337C9">
      <w:pPr>
        <w:tabs>
          <w:tab w:val="clear" w:pos="567"/>
          <w:tab w:val="clear" w:pos="1134"/>
          <w:tab w:val="clear" w:pos="1701"/>
          <w:tab w:val="clear" w:pos="2268"/>
          <w:tab w:val="clear" w:pos="2835"/>
        </w:tabs>
        <w:overflowPunct/>
        <w:autoSpaceDE/>
        <w:autoSpaceDN/>
        <w:adjustRightInd/>
        <w:spacing w:before="0"/>
        <w:textAlignment w:val="auto"/>
      </w:pPr>
      <w:r w:rsidRPr="00580078">
        <w:br w:type="page"/>
      </w:r>
    </w:p>
    <w:tbl>
      <w:tblPr>
        <w:tblpPr w:leftFromText="180" w:rightFromText="180" w:vertAnchor="page" w:horzAnchor="page" w:tblpX="1821" w:tblpY="2317"/>
        <w:tblW w:w="9214" w:type="dxa"/>
        <w:tblLayout w:type="fixed"/>
        <w:tblLook w:val="0000" w:firstRow="0" w:lastRow="0" w:firstColumn="0" w:lastColumn="0" w:noHBand="0" w:noVBand="0"/>
      </w:tblPr>
      <w:tblGrid>
        <w:gridCol w:w="9214"/>
      </w:tblGrid>
      <w:tr w:rsidR="003337C9" w:rsidRPr="00580078" w14:paraId="7C69051A" w14:textId="77777777" w:rsidTr="00D41CA2">
        <w:trPr>
          <w:cantSplit/>
        </w:trPr>
        <w:tc>
          <w:tcPr>
            <w:tcW w:w="9214" w:type="dxa"/>
            <w:tcMar>
              <w:left w:w="0" w:type="dxa"/>
            </w:tcMar>
          </w:tcPr>
          <w:p w14:paraId="7180FCA4" w14:textId="645046B9" w:rsidR="003337C9" w:rsidRPr="00580078" w:rsidRDefault="003337C9" w:rsidP="00B5282B">
            <w:pPr>
              <w:pStyle w:val="Source"/>
              <w:jc w:val="left"/>
            </w:pPr>
            <w:r w:rsidRPr="00B5282B">
              <w:rPr>
                <w:rFonts w:cstheme="minorHAnsi"/>
                <w:sz w:val="34"/>
                <w:szCs w:val="34"/>
              </w:rPr>
              <w:lastRenderedPageBreak/>
              <w:t>Informe del grupo de selección del Comité Asesor</w:t>
            </w:r>
            <w:r w:rsidR="00497927" w:rsidRPr="00B5282B">
              <w:rPr>
                <w:rFonts w:cstheme="minorHAnsi"/>
                <w:sz w:val="34"/>
                <w:szCs w:val="34"/>
              </w:rPr>
              <w:br/>
            </w:r>
            <w:r w:rsidRPr="00B5282B">
              <w:rPr>
                <w:rFonts w:cstheme="minorHAnsi"/>
                <w:sz w:val="34"/>
                <w:szCs w:val="34"/>
              </w:rPr>
              <w:t>Independiente sobre la Gestión</w:t>
            </w:r>
          </w:p>
        </w:tc>
      </w:tr>
      <w:tr w:rsidR="003337C9" w:rsidRPr="00580078" w14:paraId="6524C7C6" w14:textId="77777777" w:rsidTr="00D41CA2">
        <w:trPr>
          <w:cantSplit/>
        </w:trPr>
        <w:tc>
          <w:tcPr>
            <w:tcW w:w="9214" w:type="dxa"/>
            <w:tcMar>
              <w:left w:w="0" w:type="dxa"/>
            </w:tcMar>
          </w:tcPr>
          <w:p w14:paraId="63F5BB71" w14:textId="77777777" w:rsidR="003337C9" w:rsidRPr="00580078" w:rsidRDefault="003337C9" w:rsidP="00D41CA2">
            <w:pPr>
              <w:pStyle w:val="Subtitle1"/>
              <w:framePr w:hSpace="0" w:wrap="auto" w:xAlign="left" w:yAlign="inline"/>
              <w:rPr>
                <w:lang w:val="es-ES_tradnl"/>
              </w:rPr>
            </w:pPr>
            <w:r w:rsidRPr="00580078">
              <w:rPr>
                <w:lang w:val="es-ES_tradnl"/>
              </w:rPr>
              <w:t>DESIGNACIÓN DE LOS MIEMBROS DEL COMITÉ ASESOR INDEPENDIENTE SOBRE LA GESTIÓN (CAIG)</w:t>
            </w:r>
          </w:p>
        </w:tc>
      </w:tr>
      <w:tr w:rsidR="003337C9" w:rsidRPr="00580078" w14:paraId="5815B2A7" w14:textId="77777777" w:rsidTr="00D41CA2">
        <w:trPr>
          <w:cantSplit/>
        </w:trPr>
        <w:tc>
          <w:tcPr>
            <w:tcW w:w="9214" w:type="dxa"/>
            <w:tcBorders>
              <w:top w:val="single" w:sz="4" w:space="0" w:color="auto"/>
              <w:bottom w:val="single" w:sz="4" w:space="0" w:color="auto"/>
            </w:tcBorders>
            <w:tcMar>
              <w:left w:w="0" w:type="dxa"/>
            </w:tcMar>
          </w:tcPr>
          <w:p w14:paraId="4F10DC15" w14:textId="77777777" w:rsidR="003337C9" w:rsidRPr="00580078" w:rsidRDefault="003337C9" w:rsidP="00D41CA2">
            <w:pPr>
              <w:spacing w:before="160"/>
              <w:rPr>
                <w:b/>
                <w:bCs/>
                <w:sz w:val="26"/>
                <w:szCs w:val="26"/>
              </w:rPr>
            </w:pPr>
            <w:r w:rsidRPr="00580078">
              <w:rPr>
                <w:b/>
                <w:bCs/>
              </w:rPr>
              <w:t>Objeto</w:t>
            </w:r>
          </w:p>
          <w:p w14:paraId="54D7F3B6" w14:textId="77777777" w:rsidR="003337C9" w:rsidRPr="00580078" w:rsidRDefault="003337C9" w:rsidP="00D41CA2">
            <w:r w:rsidRPr="00580078">
              <w:t>En el presente Informe se proporcionan los resultados de la labor del grupo de selección para la designación de los miembros del Comité Asesor Independiente sobre la Gestión (CAIG). También se ofrece una visión general del proceso de selección llevado a cabo para identificar a los candidatos a miembros del CAIG y las recomendaciones del grupo de selección para la designación de los candidatos mejor calificados.</w:t>
            </w:r>
          </w:p>
          <w:p w14:paraId="7BAD5E09" w14:textId="77777777" w:rsidR="003337C9" w:rsidRPr="00580078" w:rsidRDefault="003337C9" w:rsidP="00D41CA2">
            <w:pPr>
              <w:spacing w:before="160"/>
              <w:rPr>
                <w:b/>
                <w:bCs/>
                <w:sz w:val="26"/>
                <w:szCs w:val="26"/>
              </w:rPr>
            </w:pPr>
            <w:r w:rsidRPr="00580078">
              <w:rPr>
                <w:b/>
                <w:bCs/>
              </w:rPr>
              <w:t>Acción solicitada por el Consejo</w:t>
            </w:r>
          </w:p>
          <w:p w14:paraId="44FD8611" w14:textId="77777777" w:rsidR="003337C9" w:rsidRPr="00580078" w:rsidRDefault="003337C9" w:rsidP="00D41CA2">
            <w:r w:rsidRPr="00580078">
              <w:t xml:space="preserve">Se invita al Consejo de la UIT a que </w:t>
            </w:r>
            <w:r w:rsidRPr="00580078">
              <w:rPr>
                <w:b/>
                <w:bCs/>
              </w:rPr>
              <w:t>tome nota</w:t>
            </w:r>
            <w:r w:rsidRPr="00580078">
              <w:t xml:space="preserve"> del presente Informe y </w:t>
            </w:r>
            <w:r w:rsidRPr="00580078">
              <w:rPr>
                <w:b/>
                <w:bCs/>
              </w:rPr>
              <w:t xml:space="preserve">apruebe </w:t>
            </w:r>
            <w:r w:rsidRPr="00580078">
              <w:t>el proyecto de acuerdo que figura en el Anexo C de este documento sobre la designación de los miembros del CAIG.</w:t>
            </w:r>
          </w:p>
          <w:p w14:paraId="4D0D0B53" w14:textId="77777777" w:rsidR="003337C9" w:rsidRPr="00580078" w:rsidRDefault="003337C9" w:rsidP="00D41CA2">
            <w:pPr>
              <w:spacing w:before="160"/>
              <w:rPr>
                <w:b/>
                <w:bCs/>
                <w:sz w:val="26"/>
                <w:szCs w:val="26"/>
              </w:rPr>
            </w:pPr>
            <w:r w:rsidRPr="00580078">
              <w:rPr>
                <w:b/>
                <w:bCs/>
              </w:rPr>
              <w:t>Vínculos pertinentes con el Plan Estratégico</w:t>
            </w:r>
          </w:p>
          <w:p w14:paraId="08783E21" w14:textId="77777777" w:rsidR="003337C9" w:rsidRPr="00580078" w:rsidRDefault="003337C9" w:rsidP="00D41CA2">
            <w:r w:rsidRPr="00580078">
              <w:t>N/A.</w:t>
            </w:r>
          </w:p>
          <w:p w14:paraId="07F43CB4" w14:textId="77777777" w:rsidR="003337C9" w:rsidRPr="00580078" w:rsidRDefault="003337C9" w:rsidP="00D41CA2">
            <w:pPr>
              <w:spacing w:before="160"/>
              <w:rPr>
                <w:b/>
                <w:bCs/>
                <w:sz w:val="26"/>
                <w:szCs w:val="26"/>
              </w:rPr>
            </w:pPr>
            <w:r w:rsidRPr="00580078">
              <w:rPr>
                <w:b/>
                <w:bCs/>
              </w:rPr>
              <w:t>Consecuencias financieras</w:t>
            </w:r>
          </w:p>
          <w:p w14:paraId="3FC96828" w14:textId="77777777" w:rsidR="003337C9" w:rsidRPr="00580078" w:rsidRDefault="003337C9" w:rsidP="00D41CA2">
            <w:pPr>
              <w:spacing w:before="160"/>
              <w:rPr>
                <w:sz w:val="26"/>
                <w:szCs w:val="26"/>
              </w:rPr>
            </w:pPr>
            <w:r w:rsidRPr="00580078">
              <w:t>N/A.</w:t>
            </w:r>
          </w:p>
          <w:p w14:paraId="2CADAB29" w14:textId="77777777" w:rsidR="003337C9" w:rsidRPr="00580078" w:rsidRDefault="003337C9" w:rsidP="00D41CA2">
            <w:pPr>
              <w:spacing w:before="160"/>
              <w:rPr>
                <w:caps/>
                <w:sz w:val="22"/>
              </w:rPr>
            </w:pPr>
            <w:r w:rsidRPr="00580078">
              <w:t>__________________</w:t>
            </w:r>
          </w:p>
          <w:p w14:paraId="1D8C1B90" w14:textId="77777777" w:rsidR="003337C9" w:rsidRPr="00580078" w:rsidRDefault="003337C9" w:rsidP="00D41CA2">
            <w:pPr>
              <w:spacing w:before="160"/>
              <w:rPr>
                <w:b/>
                <w:bCs/>
                <w:sz w:val="26"/>
                <w:szCs w:val="26"/>
              </w:rPr>
            </w:pPr>
            <w:r w:rsidRPr="00580078">
              <w:rPr>
                <w:b/>
                <w:bCs/>
              </w:rPr>
              <w:t>Referencias</w:t>
            </w:r>
          </w:p>
          <w:p w14:paraId="230A2AB9" w14:textId="372C4680" w:rsidR="003337C9" w:rsidRPr="00580078" w:rsidRDefault="00000000" w:rsidP="00D41CA2">
            <w:pPr>
              <w:spacing w:after="160"/>
              <w:rPr>
                <w:i/>
                <w:iCs/>
              </w:rPr>
            </w:pPr>
            <w:hyperlink r:id="rId8" w:history="1">
              <w:r w:rsidR="003337C9" w:rsidRPr="00580078">
                <w:rPr>
                  <w:rStyle w:val="Hyperlink"/>
                  <w:i/>
                  <w:iCs/>
                </w:rPr>
                <w:t>Resolución 162</w:t>
              </w:r>
            </w:hyperlink>
            <w:r w:rsidR="003337C9" w:rsidRPr="00580078">
              <w:rPr>
                <w:i/>
                <w:iCs/>
              </w:rPr>
              <w:t xml:space="preserve"> (Rev. Bucarest, 2022) de la Conferencia de Plenipotenciarios</w:t>
            </w:r>
          </w:p>
        </w:tc>
      </w:tr>
    </w:tbl>
    <w:p w14:paraId="6371F231" w14:textId="1500BD03" w:rsidR="001559F5" w:rsidRPr="00580078" w:rsidRDefault="001559F5">
      <w:pPr>
        <w:tabs>
          <w:tab w:val="clear" w:pos="567"/>
          <w:tab w:val="clear" w:pos="1134"/>
          <w:tab w:val="clear" w:pos="1701"/>
          <w:tab w:val="clear" w:pos="2268"/>
          <w:tab w:val="clear" w:pos="2835"/>
        </w:tabs>
        <w:overflowPunct/>
        <w:autoSpaceDE/>
        <w:autoSpaceDN/>
        <w:adjustRightInd/>
        <w:spacing w:before="0"/>
        <w:textAlignment w:val="auto"/>
      </w:pPr>
    </w:p>
    <w:p w14:paraId="77556983" w14:textId="77777777" w:rsidR="00D83CE8" w:rsidRPr="00580078" w:rsidRDefault="00D83CE8" w:rsidP="00D83CE8">
      <w:pPr>
        <w:tabs>
          <w:tab w:val="clear" w:pos="567"/>
          <w:tab w:val="clear" w:pos="1134"/>
          <w:tab w:val="clear" w:pos="1701"/>
          <w:tab w:val="clear" w:pos="2268"/>
          <w:tab w:val="clear" w:pos="2835"/>
        </w:tabs>
        <w:overflowPunct/>
        <w:autoSpaceDE/>
        <w:autoSpaceDN/>
        <w:adjustRightInd/>
        <w:spacing w:before="0"/>
        <w:textAlignment w:val="auto"/>
        <w:sectPr w:rsidR="00D83CE8" w:rsidRPr="00580078"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p>
    <w:p w14:paraId="22BDC598" w14:textId="5DCAD5B5" w:rsidR="00D83CE8" w:rsidRPr="00580078" w:rsidRDefault="00497927" w:rsidP="00497927">
      <w:pPr>
        <w:pStyle w:val="Heading1"/>
        <w:rPr>
          <w:rFonts w:asciiTheme="minorHAnsi" w:eastAsiaTheme="minorEastAsia" w:hAnsiTheme="minorHAnsi" w:cstheme="minorHAnsi"/>
          <w:color w:val="000000"/>
          <w:kern w:val="2"/>
          <w:szCs w:val="24"/>
          <w14:ligatures w14:val="standardContextual"/>
        </w:rPr>
      </w:pPr>
      <w:r w:rsidRPr="00580078">
        <w:lastRenderedPageBreak/>
        <w:t>I</w:t>
      </w:r>
      <w:r w:rsidRPr="00580078">
        <w:tab/>
      </w:r>
      <w:r w:rsidR="00D83CE8" w:rsidRPr="00580078">
        <w:t>INFORME DEL GRUPO DE SELECCIÓN PARA LA DESIGNACIÓN DE LOS MIEMBROS DEL COMITÉ ASESOR INDEPENDIENTE SOBRE LA GESTIÓN</w:t>
      </w:r>
      <w:r w:rsidR="00B5282B">
        <w:br/>
      </w:r>
      <w:r w:rsidR="00D83CE8" w:rsidRPr="00580078">
        <w:t>DE LA UIT</w:t>
      </w:r>
    </w:p>
    <w:p w14:paraId="65522D8F" w14:textId="77777777" w:rsidR="00D83CE8" w:rsidRPr="00580078" w:rsidRDefault="00D83CE8" w:rsidP="00497927">
      <w:pPr>
        <w:pStyle w:val="Headingb"/>
        <w:rPr>
          <w:rFonts w:asciiTheme="minorHAnsi" w:eastAsiaTheme="minorEastAsia" w:hAnsiTheme="minorHAnsi" w:cstheme="minorHAnsi"/>
          <w:color w:val="000000"/>
          <w:kern w:val="2"/>
          <w:szCs w:val="24"/>
          <w14:ligatures w14:val="standardContextual"/>
        </w:rPr>
      </w:pPr>
      <w:r w:rsidRPr="00580078">
        <w:t>PROCESO DE SELECCIÓN</w:t>
      </w:r>
    </w:p>
    <w:p w14:paraId="1CAAC2E2" w14:textId="136D429F"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1</w:t>
      </w:r>
      <w:r w:rsidRPr="00580078">
        <w:tab/>
      </w:r>
      <w:r w:rsidR="00D83CE8" w:rsidRPr="00580078">
        <w:t xml:space="preserve">El proceso de selección de los miembros del Comité Asesor Independiente sobre la Gestión (CAIG) se llevó a cabo de conformidad con los procedimientos establecidos en el Anexo a la Resolución 162 (Rev. Bucarest, 2022) de la Conferencia de Plenipotenciarios, en consonancia con el calendario presentado a los Estados Miembros en la Carta Circular </w:t>
      </w:r>
      <w:hyperlink r:id="rId12" w:history="1">
        <w:r w:rsidR="00D83CE8" w:rsidRPr="00580078">
          <w:rPr>
            <w:rStyle w:val="Hyperlink"/>
            <w:rFonts w:asciiTheme="minorHAnsi" w:eastAsiaTheme="minorEastAsia" w:hAnsiTheme="minorHAnsi" w:cstheme="minorHAnsi"/>
            <w:noProof/>
            <w:kern w:val="2"/>
            <w:szCs w:val="24"/>
            <w:lang w:eastAsia="zh-CN"/>
            <w14:ligatures w14:val="standardContextual"/>
          </w:rPr>
          <w:t>CL-23/03</w:t>
        </w:r>
      </w:hyperlink>
      <w:r w:rsidR="00D83CE8" w:rsidRPr="00580078">
        <w:t xml:space="preserve">. El proceso también fue análogo al aplicado para la designación de los Miembros del CAIG en 2019 (véase el Documento del Consejo de la UIT </w:t>
      </w:r>
      <w:hyperlink r:id="rId13" w:history="1">
        <w:r w:rsidR="00D83CE8" w:rsidRPr="00580078">
          <w:rPr>
            <w:rStyle w:val="Hyperlink"/>
            <w:rFonts w:asciiTheme="minorHAnsi" w:eastAsiaTheme="minorEastAsia" w:hAnsiTheme="minorHAnsi" w:cstheme="minorHAnsi"/>
            <w:noProof/>
            <w:kern w:val="2"/>
            <w:szCs w:val="24"/>
            <w:lang w:eastAsia="zh-CN"/>
            <w14:ligatures w14:val="standardContextual"/>
          </w:rPr>
          <w:t>C19/49</w:t>
        </w:r>
      </w:hyperlink>
      <w:r w:rsidR="00D83CE8" w:rsidRPr="00580078">
        <w:t>).</w:t>
      </w:r>
    </w:p>
    <w:p w14:paraId="5E031C36" w14:textId="21045AE1"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2</w:t>
      </w:r>
      <w:r w:rsidRPr="00580078">
        <w:tab/>
      </w:r>
      <w:r w:rsidR="00D83CE8" w:rsidRPr="00580078">
        <w:t>A raíz de la invitación cursada en febrero de 2023 por la Secretaria General a los Estados Miembros del Consejo, estos designaron a sus representantes en el grupo de selección. Se designaron los siguientes miembros:</w:t>
      </w:r>
    </w:p>
    <w:tbl>
      <w:tblPr>
        <w:tblStyle w:val="PlainTable31"/>
        <w:tblW w:w="7796" w:type="dxa"/>
        <w:jc w:val="center"/>
        <w:tblLayout w:type="fixed"/>
        <w:tblLook w:val="0420" w:firstRow="1" w:lastRow="0" w:firstColumn="0" w:lastColumn="0" w:noHBand="0" w:noVBand="1"/>
      </w:tblPr>
      <w:tblGrid>
        <w:gridCol w:w="1949"/>
        <w:gridCol w:w="2161"/>
        <w:gridCol w:w="3686"/>
      </w:tblGrid>
      <w:tr w:rsidR="00D83CE8" w:rsidRPr="00580078" w14:paraId="76741271" w14:textId="77777777" w:rsidTr="00D41CA2">
        <w:trPr>
          <w:cnfStyle w:val="100000000000" w:firstRow="1" w:lastRow="0" w:firstColumn="0" w:lastColumn="0" w:oddVBand="0" w:evenVBand="0" w:oddHBand="0" w:evenHBand="0" w:firstRowFirstColumn="0" w:firstRowLastColumn="0" w:lastRowFirstColumn="0" w:lastRowLastColumn="0"/>
          <w:jc w:val="center"/>
        </w:trPr>
        <w:tc>
          <w:tcPr>
            <w:tcW w:w="1949" w:type="dxa"/>
          </w:tcPr>
          <w:p w14:paraId="385E21BA" w14:textId="77777777" w:rsidR="00D83CE8" w:rsidRPr="00580078" w:rsidRDefault="00D83CE8" w:rsidP="00B5282B">
            <w:pPr>
              <w:pStyle w:val="Tablehead"/>
              <w:jc w:val="left"/>
              <w:rPr>
                <w:rFonts w:asciiTheme="minorHAnsi" w:eastAsiaTheme="minorEastAsia" w:hAnsiTheme="minorHAnsi" w:cstheme="minorHAnsi"/>
                <w:b/>
                <w:bCs w:val="0"/>
                <w:i/>
                <w:iCs/>
                <w:kern w:val="2"/>
                <w:szCs w:val="24"/>
                <w14:ligatures w14:val="standardContextual"/>
              </w:rPr>
            </w:pPr>
            <w:r w:rsidRPr="00580078">
              <w:rPr>
                <w:b/>
                <w:bCs w:val="0"/>
                <w:i/>
                <w:iCs/>
              </w:rPr>
              <w:t>GRUPO</w:t>
            </w:r>
          </w:p>
        </w:tc>
        <w:tc>
          <w:tcPr>
            <w:tcW w:w="2161" w:type="dxa"/>
          </w:tcPr>
          <w:p w14:paraId="0E40BBCF" w14:textId="3951A62A" w:rsidR="00D83CE8" w:rsidRPr="00580078" w:rsidRDefault="00B5282B" w:rsidP="00B5282B">
            <w:pPr>
              <w:pStyle w:val="Tablehead"/>
              <w:jc w:val="left"/>
              <w:rPr>
                <w:rFonts w:asciiTheme="minorHAnsi" w:eastAsiaTheme="minorEastAsia" w:hAnsiTheme="minorHAnsi" w:cstheme="minorHAnsi"/>
                <w:b/>
                <w:bCs w:val="0"/>
                <w:i/>
                <w:iCs/>
                <w:color w:val="000000"/>
                <w:kern w:val="2"/>
                <w:szCs w:val="24"/>
                <w14:ligatures w14:val="standardContextual"/>
              </w:rPr>
            </w:pPr>
            <w:r w:rsidRPr="00580078">
              <w:rPr>
                <w:b/>
                <w:bCs w:val="0"/>
                <w:i/>
                <w:iCs/>
              </w:rPr>
              <w:t>PAÍS</w:t>
            </w:r>
          </w:p>
        </w:tc>
        <w:tc>
          <w:tcPr>
            <w:tcW w:w="3686" w:type="dxa"/>
          </w:tcPr>
          <w:p w14:paraId="6471A281" w14:textId="682FBA27" w:rsidR="00D83CE8" w:rsidRPr="00580078" w:rsidRDefault="00B5282B" w:rsidP="00B5282B">
            <w:pPr>
              <w:pStyle w:val="Tablehead"/>
              <w:jc w:val="left"/>
              <w:rPr>
                <w:rFonts w:asciiTheme="minorHAnsi" w:eastAsiaTheme="minorEastAsia" w:hAnsiTheme="minorHAnsi" w:cstheme="minorHAnsi"/>
                <w:b/>
                <w:bCs w:val="0"/>
                <w:i/>
                <w:iCs/>
                <w:color w:val="000000"/>
                <w:kern w:val="2"/>
                <w:szCs w:val="24"/>
                <w14:ligatures w14:val="standardContextual"/>
              </w:rPr>
            </w:pPr>
            <w:r w:rsidRPr="00580078">
              <w:rPr>
                <w:b/>
                <w:bCs w:val="0"/>
                <w:i/>
                <w:iCs/>
              </w:rPr>
              <w:t>MIEMBRO DEL GRUPO DE SELECCIÓN</w:t>
            </w:r>
          </w:p>
        </w:tc>
      </w:tr>
      <w:tr w:rsidR="00D83CE8" w:rsidRPr="00580078" w14:paraId="32BD339F" w14:textId="77777777" w:rsidTr="00D41CA2">
        <w:trPr>
          <w:cnfStyle w:val="000000100000" w:firstRow="0" w:lastRow="0" w:firstColumn="0" w:lastColumn="0" w:oddVBand="0" w:evenVBand="0" w:oddHBand="1" w:evenHBand="0" w:firstRowFirstColumn="0" w:firstRowLastColumn="0" w:lastRowFirstColumn="0" w:lastRowLastColumn="0"/>
          <w:jc w:val="center"/>
        </w:trPr>
        <w:tc>
          <w:tcPr>
            <w:tcW w:w="1949" w:type="dxa"/>
          </w:tcPr>
          <w:p w14:paraId="5DF46240" w14:textId="77777777" w:rsidR="00D83CE8" w:rsidRPr="00580078" w:rsidRDefault="00D83CE8" w:rsidP="00497927">
            <w:pPr>
              <w:pStyle w:val="Tabletext"/>
              <w:rPr>
                <w:rFonts w:asciiTheme="minorHAnsi" w:eastAsiaTheme="minorEastAsia" w:hAnsiTheme="minorHAnsi" w:cstheme="minorHAnsi"/>
                <w:kern w:val="2"/>
                <w:szCs w:val="24"/>
                <w14:ligatures w14:val="standardContextual"/>
              </w:rPr>
            </w:pPr>
            <w:r w:rsidRPr="00580078">
              <w:t>CITEL</w:t>
            </w:r>
          </w:p>
        </w:tc>
        <w:tc>
          <w:tcPr>
            <w:tcW w:w="2161" w:type="dxa"/>
          </w:tcPr>
          <w:p w14:paraId="036A0BFE"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Brasil</w:t>
            </w:r>
          </w:p>
        </w:tc>
        <w:tc>
          <w:tcPr>
            <w:tcW w:w="3686" w:type="dxa"/>
          </w:tcPr>
          <w:p w14:paraId="165AC17A"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Sr. Ronaldo Neves de Moura</w:t>
            </w:r>
          </w:p>
        </w:tc>
      </w:tr>
      <w:tr w:rsidR="00D83CE8" w:rsidRPr="00580078" w14:paraId="061CCF80" w14:textId="77777777" w:rsidTr="00D41CA2">
        <w:trPr>
          <w:jc w:val="center"/>
        </w:trPr>
        <w:tc>
          <w:tcPr>
            <w:tcW w:w="1949" w:type="dxa"/>
          </w:tcPr>
          <w:p w14:paraId="1F722D7C" w14:textId="77777777" w:rsidR="00D83CE8" w:rsidRPr="00580078" w:rsidRDefault="00D83CE8" w:rsidP="00497927">
            <w:pPr>
              <w:pStyle w:val="Tabletext"/>
              <w:rPr>
                <w:rFonts w:asciiTheme="minorHAnsi" w:eastAsiaTheme="minorEastAsia" w:hAnsiTheme="minorHAnsi" w:cstheme="minorHAnsi"/>
                <w:b/>
                <w:bCs/>
                <w:color w:val="000000"/>
                <w:kern w:val="2"/>
                <w:szCs w:val="24"/>
                <w14:ligatures w14:val="standardContextual"/>
              </w:rPr>
            </w:pPr>
            <w:r w:rsidRPr="00580078">
              <w:t>CEPT</w:t>
            </w:r>
          </w:p>
        </w:tc>
        <w:tc>
          <w:tcPr>
            <w:tcW w:w="2161" w:type="dxa"/>
          </w:tcPr>
          <w:p w14:paraId="7A47B5E6"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Francia</w:t>
            </w:r>
          </w:p>
        </w:tc>
        <w:tc>
          <w:tcPr>
            <w:tcW w:w="3686" w:type="dxa"/>
          </w:tcPr>
          <w:p w14:paraId="2C1A402D"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Sra. Yana Brugier, Presidenta</w:t>
            </w:r>
          </w:p>
        </w:tc>
      </w:tr>
      <w:tr w:rsidR="00D83CE8" w:rsidRPr="00580078" w14:paraId="55FA8715" w14:textId="77777777" w:rsidTr="00D41CA2">
        <w:trPr>
          <w:cnfStyle w:val="000000100000" w:firstRow="0" w:lastRow="0" w:firstColumn="0" w:lastColumn="0" w:oddVBand="0" w:evenVBand="0" w:oddHBand="1" w:evenHBand="0" w:firstRowFirstColumn="0" w:firstRowLastColumn="0" w:lastRowFirstColumn="0" w:lastRowLastColumn="0"/>
          <w:jc w:val="center"/>
        </w:trPr>
        <w:tc>
          <w:tcPr>
            <w:tcW w:w="1949" w:type="dxa"/>
          </w:tcPr>
          <w:p w14:paraId="1A510A1D" w14:textId="77777777" w:rsidR="00D83CE8" w:rsidRPr="00580078" w:rsidRDefault="00D83CE8" w:rsidP="00497927">
            <w:pPr>
              <w:pStyle w:val="Tabletext"/>
              <w:rPr>
                <w:rFonts w:asciiTheme="minorHAnsi" w:eastAsiaTheme="minorEastAsia" w:hAnsiTheme="minorHAnsi" w:cstheme="minorHAnsi"/>
                <w:b/>
                <w:bCs/>
                <w:color w:val="000000"/>
                <w:kern w:val="2"/>
                <w:szCs w:val="24"/>
                <w14:ligatures w14:val="standardContextual"/>
              </w:rPr>
            </w:pPr>
            <w:r w:rsidRPr="00580078">
              <w:t>RCC</w:t>
            </w:r>
          </w:p>
        </w:tc>
        <w:tc>
          <w:tcPr>
            <w:tcW w:w="2161" w:type="dxa"/>
          </w:tcPr>
          <w:p w14:paraId="31FDBF3F" w14:textId="77777777" w:rsidR="00D83CE8" w:rsidRPr="00580078" w:rsidRDefault="00D83CE8" w:rsidP="00497927">
            <w:pPr>
              <w:pStyle w:val="Tabletext"/>
              <w:rPr>
                <w:rFonts w:asciiTheme="minorHAnsi" w:eastAsiaTheme="minorEastAsia" w:hAnsiTheme="minorHAnsi" w:cstheme="minorHAnsi"/>
                <w:color w:val="000000"/>
                <w:kern w:val="2"/>
                <w:szCs w:val="24"/>
                <w:lang w:eastAsia="zh-CN"/>
                <w14:ligatures w14:val="standardContextual"/>
              </w:rPr>
            </w:pPr>
          </w:p>
        </w:tc>
        <w:tc>
          <w:tcPr>
            <w:tcW w:w="3686" w:type="dxa"/>
          </w:tcPr>
          <w:p w14:paraId="6E9E9D04"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Sin designación</w:t>
            </w:r>
          </w:p>
        </w:tc>
      </w:tr>
      <w:tr w:rsidR="00D83CE8" w:rsidRPr="00580078" w14:paraId="0E7B6A58" w14:textId="77777777" w:rsidTr="00D41CA2">
        <w:trPr>
          <w:jc w:val="center"/>
        </w:trPr>
        <w:tc>
          <w:tcPr>
            <w:tcW w:w="1949" w:type="dxa"/>
          </w:tcPr>
          <w:p w14:paraId="071D0860" w14:textId="77777777" w:rsidR="00D83CE8" w:rsidRPr="00580078" w:rsidRDefault="00D83CE8" w:rsidP="00497927">
            <w:pPr>
              <w:pStyle w:val="Tabletext"/>
              <w:rPr>
                <w:rFonts w:asciiTheme="minorHAnsi" w:eastAsiaTheme="minorEastAsia" w:hAnsiTheme="minorHAnsi" w:cstheme="minorHAnsi"/>
                <w:b/>
                <w:bCs/>
                <w:color w:val="000000"/>
                <w:kern w:val="2"/>
                <w:szCs w:val="24"/>
                <w14:ligatures w14:val="standardContextual"/>
              </w:rPr>
            </w:pPr>
            <w:r w:rsidRPr="00580078">
              <w:t>ATU</w:t>
            </w:r>
          </w:p>
        </w:tc>
        <w:tc>
          <w:tcPr>
            <w:tcW w:w="2161" w:type="dxa"/>
          </w:tcPr>
          <w:p w14:paraId="7FD6F2E2"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Kenya</w:t>
            </w:r>
          </w:p>
        </w:tc>
        <w:tc>
          <w:tcPr>
            <w:tcW w:w="3686" w:type="dxa"/>
          </w:tcPr>
          <w:p w14:paraId="7430C827"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Sra. Yvonne Kivuti</w:t>
            </w:r>
          </w:p>
        </w:tc>
      </w:tr>
      <w:tr w:rsidR="00D83CE8" w:rsidRPr="00580078" w14:paraId="2DC34EFA" w14:textId="77777777" w:rsidTr="00D41CA2">
        <w:trPr>
          <w:cnfStyle w:val="000000100000" w:firstRow="0" w:lastRow="0" w:firstColumn="0" w:lastColumn="0" w:oddVBand="0" w:evenVBand="0" w:oddHBand="1" w:evenHBand="0" w:firstRowFirstColumn="0" w:firstRowLastColumn="0" w:lastRowFirstColumn="0" w:lastRowLastColumn="0"/>
          <w:jc w:val="center"/>
        </w:trPr>
        <w:tc>
          <w:tcPr>
            <w:tcW w:w="1949" w:type="dxa"/>
          </w:tcPr>
          <w:p w14:paraId="2FAB7448" w14:textId="77777777" w:rsidR="00D83CE8" w:rsidRPr="00580078" w:rsidRDefault="00D83CE8" w:rsidP="00497927">
            <w:pPr>
              <w:pStyle w:val="Tabletext"/>
              <w:rPr>
                <w:rFonts w:asciiTheme="minorHAnsi" w:eastAsiaTheme="minorEastAsia" w:hAnsiTheme="minorHAnsi" w:cstheme="minorHAnsi"/>
                <w:b/>
                <w:bCs/>
                <w:color w:val="000000"/>
                <w:kern w:val="2"/>
                <w:szCs w:val="24"/>
                <w14:ligatures w14:val="standardContextual"/>
              </w:rPr>
            </w:pPr>
            <w:r w:rsidRPr="00580078">
              <w:t>APT</w:t>
            </w:r>
          </w:p>
        </w:tc>
        <w:tc>
          <w:tcPr>
            <w:tcW w:w="2161" w:type="dxa"/>
          </w:tcPr>
          <w:p w14:paraId="5F98BE7A"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Australia</w:t>
            </w:r>
          </w:p>
        </w:tc>
        <w:tc>
          <w:tcPr>
            <w:tcW w:w="3686" w:type="dxa"/>
          </w:tcPr>
          <w:p w14:paraId="01D043BD"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Sr. Daniel Caruso</w:t>
            </w:r>
          </w:p>
        </w:tc>
      </w:tr>
      <w:tr w:rsidR="00D83CE8" w:rsidRPr="009964F5" w14:paraId="6EDE68F7" w14:textId="77777777" w:rsidTr="00D41CA2">
        <w:trPr>
          <w:jc w:val="center"/>
        </w:trPr>
        <w:tc>
          <w:tcPr>
            <w:tcW w:w="1949" w:type="dxa"/>
          </w:tcPr>
          <w:p w14:paraId="38B991D5" w14:textId="77777777" w:rsidR="00D83CE8" w:rsidRPr="00580078" w:rsidRDefault="00D83CE8" w:rsidP="00497927">
            <w:pPr>
              <w:pStyle w:val="Tabletext"/>
              <w:rPr>
                <w:rFonts w:asciiTheme="minorHAnsi" w:eastAsiaTheme="minorEastAsia" w:hAnsiTheme="minorHAnsi" w:cstheme="minorHAnsi"/>
                <w:b/>
                <w:bCs/>
                <w:color w:val="000000"/>
                <w:kern w:val="2"/>
                <w:szCs w:val="24"/>
                <w14:ligatures w14:val="standardContextual"/>
              </w:rPr>
            </w:pPr>
            <w:r w:rsidRPr="00580078">
              <w:t>LEA</w:t>
            </w:r>
          </w:p>
        </w:tc>
        <w:tc>
          <w:tcPr>
            <w:tcW w:w="2161" w:type="dxa"/>
          </w:tcPr>
          <w:p w14:paraId="421C6E06" w14:textId="77777777" w:rsidR="00D83CE8" w:rsidRPr="00580078" w:rsidRDefault="00D83CE8" w:rsidP="00497927">
            <w:pPr>
              <w:pStyle w:val="Tabletext"/>
              <w:rPr>
                <w:rFonts w:asciiTheme="minorHAnsi" w:eastAsiaTheme="minorEastAsia" w:hAnsiTheme="minorHAnsi" w:cstheme="minorHAnsi"/>
                <w:color w:val="000000"/>
                <w:kern w:val="2"/>
                <w:szCs w:val="24"/>
                <w14:ligatures w14:val="standardContextual"/>
              </w:rPr>
            </w:pPr>
            <w:r w:rsidRPr="00580078">
              <w:t>Egipto</w:t>
            </w:r>
          </w:p>
        </w:tc>
        <w:tc>
          <w:tcPr>
            <w:tcW w:w="3686" w:type="dxa"/>
          </w:tcPr>
          <w:p w14:paraId="57B5A742" w14:textId="41200AD7" w:rsidR="00D83CE8" w:rsidRPr="008C1163" w:rsidRDefault="00D83CE8" w:rsidP="00497927">
            <w:pPr>
              <w:pStyle w:val="Tabletext"/>
              <w:rPr>
                <w:rFonts w:asciiTheme="minorHAnsi" w:eastAsiaTheme="minorEastAsia" w:hAnsiTheme="minorHAnsi" w:cstheme="minorHAnsi"/>
                <w:color w:val="000000"/>
                <w:kern w:val="2"/>
                <w:szCs w:val="24"/>
                <w:lang w:val="en-GB"/>
                <w14:ligatures w14:val="standardContextual"/>
              </w:rPr>
            </w:pPr>
            <w:r w:rsidRPr="008C1163">
              <w:rPr>
                <w:lang w:val="en-GB"/>
              </w:rPr>
              <w:t>Sr. Ramy Ahmed Fathy</w:t>
            </w:r>
            <w:r w:rsidR="00B5282B" w:rsidRPr="008C1163">
              <w:rPr>
                <w:lang w:val="en-GB"/>
              </w:rPr>
              <w:t>,</w:t>
            </w:r>
            <w:r w:rsidRPr="008C1163">
              <w:rPr>
                <w:lang w:val="en-GB"/>
              </w:rPr>
              <w:t xml:space="preserve"> </w:t>
            </w:r>
            <w:proofErr w:type="spellStart"/>
            <w:r w:rsidRPr="008C1163">
              <w:rPr>
                <w:lang w:val="en-GB"/>
              </w:rPr>
              <w:t>Vicepresidente</w:t>
            </w:r>
            <w:proofErr w:type="spellEnd"/>
          </w:p>
        </w:tc>
      </w:tr>
    </w:tbl>
    <w:p w14:paraId="656DAB56" w14:textId="15CD4D6A"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3</w:t>
      </w:r>
      <w:r w:rsidRPr="00580078">
        <w:tab/>
      </w:r>
      <w:r w:rsidR="00D83CE8" w:rsidRPr="00580078">
        <w:t>De conformidad con el procedimiento establecido en el Mandato del CAIG, la Secretaría General de la UIT invitó a la presentación de candidaturas para los nuevos miembros del CAIG a través de los siguientes métodos:</w:t>
      </w:r>
    </w:p>
    <w:p w14:paraId="3B52F9C1" w14:textId="672D4CA5"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i)</w:t>
      </w:r>
      <w:r w:rsidRPr="00580078">
        <w:tab/>
      </w:r>
      <w:r w:rsidR="00D83CE8" w:rsidRPr="00580078">
        <w:t>el envío de una carta de la Secretaria General a todos los Estados Miembros de la UIT, solicitándoles la transmisión de candidaturas de aspirantes interesados;</w:t>
      </w:r>
    </w:p>
    <w:p w14:paraId="79443016" w14:textId="53547924"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ii)</w:t>
      </w:r>
      <w:r w:rsidRPr="00580078">
        <w:tab/>
      </w:r>
      <w:r w:rsidR="00D83CE8" w:rsidRPr="00580078">
        <w:t>la publicación de un anuncio público en el sitio web de la UIT; y</w:t>
      </w:r>
    </w:p>
    <w:p w14:paraId="47F5A711" w14:textId="3B9A06B5"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iii)</w:t>
      </w:r>
      <w:r w:rsidRPr="00580078">
        <w:tab/>
      </w:r>
      <w:r w:rsidR="00D83CE8" w:rsidRPr="00580078">
        <w:t>la difusión de anuncios públicos en publicaciones externas, a saber,</w:t>
      </w:r>
      <w:r w:rsidR="00D83CE8" w:rsidRPr="00580078">
        <w:rPr>
          <w:i/>
          <w:iCs/>
        </w:rPr>
        <w:t xml:space="preserve"> The Economist </w:t>
      </w:r>
      <w:r w:rsidR="00D83CE8" w:rsidRPr="00580078">
        <w:t xml:space="preserve">y </w:t>
      </w:r>
      <w:r w:rsidR="00D83CE8" w:rsidRPr="00580078">
        <w:rPr>
          <w:i/>
          <w:iCs/>
        </w:rPr>
        <w:t>Financial Times</w:t>
      </w:r>
      <w:r w:rsidR="00D83CE8" w:rsidRPr="00580078">
        <w:t>.</w:t>
      </w:r>
    </w:p>
    <w:p w14:paraId="36170062" w14:textId="67A8C7B6"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4</w:t>
      </w:r>
      <w:r w:rsidRPr="00580078">
        <w:tab/>
      </w:r>
      <w:r w:rsidR="00D83CE8" w:rsidRPr="00580078">
        <w:t>Para el examen de las candidaturas, el grupo de selección evaluó a los candidatos sobre la base de una matriz detallada que comprendía todos los requisitos definidos en el Mandato del CAIG que el grupo de selección debía tener en consideración en su evaluación. Algunos de esos requisitos eran la experiencia profesional, la esfera de competencia, la experiencia en los sectores público y privado, la experiencia en el sistema de las Naciones Unidas, la independencia, la nacionalidad, el sexo y la región administrativa de la UIT.</w:t>
      </w:r>
    </w:p>
    <w:p w14:paraId="7A6D0949" w14:textId="5C6F4D5D"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5</w:t>
      </w:r>
      <w:r w:rsidRPr="00580078">
        <w:tab/>
      </w:r>
      <w:r w:rsidR="00D83CE8" w:rsidRPr="00580078">
        <w:t>Se recibieron en total 46 candidaturas, con 45 candidatos elegibles, entre ellos los tres miembros actuales del CAIG que podían ser reelegidos. En el cuadro expuesto a continuación se ofrece un desglose de las candidaturas por región y sexo.</w:t>
      </w:r>
    </w:p>
    <w:tbl>
      <w:tblPr>
        <w:tblStyle w:val="PlainTable41"/>
        <w:tblW w:w="6350" w:type="dxa"/>
        <w:jc w:val="center"/>
        <w:tblBorders>
          <w:insideH w:val="single" w:sz="4" w:space="0" w:color="808080" w:themeColor="background1" w:themeShade="80"/>
        </w:tblBorders>
        <w:tblLayout w:type="fixed"/>
        <w:tblLook w:val="04A0" w:firstRow="1" w:lastRow="0" w:firstColumn="1" w:lastColumn="0" w:noHBand="0" w:noVBand="1"/>
      </w:tblPr>
      <w:tblGrid>
        <w:gridCol w:w="3161"/>
        <w:gridCol w:w="1133"/>
        <w:gridCol w:w="1206"/>
        <w:gridCol w:w="850"/>
      </w:tblGrid>
      <w:tr w:rsidR="00D83CE8" w:rsidRPr="00580078" w14:paraId="7D157A35" w14:textId="77777777" w:rsidTr="00D41CA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440A23AA" w14:textId="77777777" w:rsidR="00D83CE8" w:rsidRPr="00580078" w:rsidRDefault="00D83CE8" w:rsidP="00B5282B">
            <w:pPr>
              <w:pStyle w:val="Tablehead"/>
              <w:keepNext/>
              <w:keepLines/>
              <w:jc w:val="left"/>
              <w:rPr>
                <w:rFonts w:asciiTheme="minorHAnsi" w:hAnsiTheme="minorHAnsi" w:cstheme="minorHAnsi"/>
                <w:b/>
                <w:bCs w:val="0"/>
                <w:i/>
                <w:iCs/>
                <w:kern w:val="2"/>
                <w:szCs w:val="24"/>
                <w14:ligatures w14:val="standardContextual"/>
              </w:rPr>
            </w:pPr>
            <w:r w:rsidRPr="00580078">
              <w:rPr>
                <w:b/>
                <w:bCs w:val="0"/>
                <w:i/>
                <w:iCs/>
              </w:rPr>
              <w:lastRenderedPageBreak/>
              <w:t>Región</w:t>
            </w:r>
          </w:p>
        </w:tc>
        <w:tc>
          <w:tcPr>
            <w:tcW w:w="1133" w:type="dxa"/>
            <w:noWrap/>
            <w:hideMark/>
          </w:tcPr>
          <w:p w14:paraId="54070B32" w14:textId="77777777" w:rsidR="00D83CE8" w:rsidRPr="00580078" w:rsidRDefault="00D83CE8"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i/>
                <w:iCs/>
                <w:kern w:val="2"/>
                <w:szCs w:val="24"/>
                <w14:ligatures w14:val="standardContextual"/>
              </w:rPr>
            </w:pPr>
            <w:r w:rsidRPr="00580078">
              <w:rPr>
                <w:b/>
                <w:bCs w:val="0"/>
                <w:i/>
                <w:iCs/>
              </w:rPr>
              <w:t>Mujeres</w:t>
            </w:r>
          </w:p>
        </w:tc>
        <w:tc>
          <w:tcPr>
            <w:tcW w:w="1206" w:type="dxa"/>
            <w:noWrap/>
            <w:hideMark/>
          </w:tcPr>
          <w:p w14:paraId="2D456039" w14:textId="6C9A05D2" w:rsidR="00D83CE8" w:rsidRPr="00580078" w:rsidRDefault="00B5282B"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i/>
                <w:iCs/>
                <w:kern w:val="2"/>
                <w:szCs w:val="24"/>
                <w14:ligatures w14:val="standardContextual"/>
              </w:rPr>
            </w:pPr>
            <w:r>
              <w:rPr>
                <w:b/>
                <w:bCs w:val="0"/>
                <w:i/>
                <w:iCs/>
              </w:rPr>
              <w:t>H</w:t>
            </w:r>
            <w:r w:rsidR="00D83CE8" w:rsidRPr="00580078">
              <w:rPr>
                <w:b/>
                <w:bCs w:val="0"/>
                <w:i/>
                <w:iCs/>
              </w:rPr>
              <w:t>ombres</w:t>
            </w:r>
          </w:p>
        </w:tc>
        <w:tc>
          <w:tcPr>
            <w:tcW w:w="850" w:type="dxa"/>
            <w:noWrap/>
            <w:hideMark/>
          </w:tcPr>
          <w:p w14:paraId="59892320" w14:textId="77777777" w:rsidR="00D83CE8" w:rsidRPr="00580078" w:rsidRDefault="00D83CE8"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i/>
                <w:iCs/>
                <w:kern w:val="2"/>
                <w:szCs w:val="24"/>
                <w14:ligatures w14:val="standardContextual"/>
              </w:rPr>
            </w:pPr>
            <w:r w:rsidRPr="00580078">
              <w:rPr>
                <w:b/>
                <w:bCs w:val="0"/>
                <w:i/>
                <w:iCs/>
              </w:rPr>
              <w:t>Total</w:t>
            </w:r>
          </w:p>
        </w:tc>
      </w:tr>
      <w:tr w:rsidR="00D83CE8" w:rsidRPr="00580078" w14:paraId="33CE053C" w14:textId="77777777" w:rsidTr="00D41C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3BFE3F8F" w14:textId="77777777" w:rsidR="00D83CE8" w:rsidRPr="00580078" w:rsidRDefault="00D83CE8" w:rsidP="00497927">
            <w:pPr>
              <w:pStyle w:val="Tabletext"/>
              <w:keepNext/>
              <w:keepLines/>
              <w:rPr>
                <w:rFonts w:asciiTheme="minorHAnsi" w:hAnsiTheme="minorHAnsi" w:cstheme="minorHAnsi"/>
                <w:kern w:val="2"/>
                <w:szCs w:val="24"/>
                <w14:ligatures w14:val="standardContextual"/>
              </w:rPr>
            </w:pPr>
            <w:r w:rsidRPr="00580078">
              <w:t>Américas</w:t>
            </w:r>
          </w:p>
        </w:tc>
        <w:tc>
          <w:tcPr>
            <w:tcW w:w="1133" w:type="dxa"/>
            <w:noWrap/>
            <w:hideMark/>
          </w:tcPr>
          <w:p w14:paraId="23D937FA"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Cs w:val="24"/>
                <w14:ligatures w14:val="standardContextual"/>
              </w:rPr>
            </w:pPr>
            <w:r w:rsidRPr="00580078">
              <w:t>5</w:t>
            </w:r>
          </w:p>
        </w:tc>
        <w:tc>
          <w:tcPr>
            <w:tcW w:w="1206" w:type="dxa"/>
            <w:noWrap/>
            <w:hideMark/>
          </w:tcPr>
          <w:p w14:paraId="5F45424B"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Cs w:val="24"/>
                <w14:ligatures w14:val="standardContextual"/>
              </w:rPr>
            </w:pPr>
            <w:r w:rsidRPr="00580078">
              <w:t>7</w:t>
            </w:r>
          </w:p>
        </w:tc>
        <w:tc>
          <w:tcPr>
            <w:tcW w:w="850" w:type="dxa"/>
            <w:noWrap/>
            <w:hideMark/>
          </w:tcPr>
          <w:p w14:paraId="7F0D143B"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12</w:t>
            </w:r>
          </w:p>
        </w:tc>
      </w:tr>
      <w:tr w:rsidR="00D83CE8" w:rsidRPr="00580078" w14:paraId="4F439241" w14:textId="77777777" w:rsidTr="00D41CA2">
        <w:trPr>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01AB948F" w14:textId="77777777" w:rsidR="00D83CE8" w:rsidRPr="00580078" w:rsidRDefault="00D83CE8" w:rsidP="00497927">
            <w:pPr>
              <w:pStyle w:val="Tabletext"/>
              <w:keepNext/>
              <w:keepLines/>
              <w:rPr>
                <w:rFonts w:asciiTheme="minorHAnsi" w:hAnsiTheme="minorHAnsi" w:cstheme="minorHAnsi"/>
                <w:kern w:val="2"/>
                <w:szCs w:val="24"/>
                <w14:ligatures w14:val="standardContextual"/>
              </w:rPr>
            </w:pPr>
            <w:r w:rsidRPr="00580078">
              <w:t>Europa</w:t>
            </w:r>
          </w:p>
        </w:tc>
        <w:tc>
          <w:tcPr>
            <w:tcW w:w="1133" w:type="dxa"/>
            <w:noWrap/>
            <w:hideMark/>
          </w:tcPr>
          <w:p w14:paraId="2E6EE98C"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14:ligatures w14:val="standardContextual"/>
              </w:rPr>
            </w:pPr>
            <w:r w:rsidRPr="00580078">
              <w:t>2</w:t>
            </w:r>
          </w:p>
        </w:tc>
        <w:tc>
          <w:tcPr>
            <w:tcW w:w="1206" w:type="dxa"/>
            <w:noWrap/>
            <w:hideMark/>
          </w:tcPr>
          <w:p w14:paraId="70027128"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14:ligatures w14:val="standardContextual"/>
              </w:rPr>
            </w:pPr>
            <w:r w:rsidRPr="00580078">
              <w:t>7</w:t>
            </w:r>
          </w:p>
        </w:tc>
        <w:tc>
          <w:tcPr>
            <w:tcW w:w="850" w:type="dxa"/>
            <w:noWrap/>
            <w:hideMark/>
          </w:tcPr>
          <w:p w14:paraId="28BBFF72"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9</w:t>
            </w:r>
          </w:p>
        </w:tc>
      </w:tr>
      <w:tr w:rsidR="00D83CE8" w:rsidRPr="00580078" w14:paraId="35C68112" w14:textId="77777777" w:rsidTr="00D41C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6E4E9948" w14:textId="77777777" w:rsidR="00D83CE8" w:rsidRPr="00580078" w:rsidRDefault="00D83CE8" w:rsidP="00497927">
            <w:pPr>
              <w:pStyle w:val="Tabletext"/>
              <w:keepNext/>
              <w:keepLines/>
              <w:rPr>
                <w:rFonts w:asciiTheme="minorHAnsi" w:hAnsiTheme="minorHAnsi" w:cstheme="minorHAnsi"/>
                <w:kern w:val="2"/>
                <w:szCs w:val="24"/>
                <w14:ligatures w14:val="standardContextual"/>
              </w:rPr>
            </w:pPr>
            <w:r w:rsidRPr="00580078">
              <w:t>Comunidad de Estados Independientes</w:t>
            </w:r>
          </w:p>
        </w:tc>
        <w:tc>
          <w:tcPr>
            <w:tcW w:w="1133" w:type="dxa"/>
            <w:noWrap/>
            <w:hideMark/>
          </w:tcPr>
          <w:p w14:paraId="585B5EE8"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Cs w:val="24"/>
                <w:lang w:eastAsia="zh-CN"/>
                <w14:ligatures w14:val="standardContextual"/>
              </w:rPr>
            </w:pPr>
            <w:r w:rsidRPr="00580078">
              <w:rPr>
                <w:rFonts w:asciiTheme="minorHAnsi" w:hAnsiTheme="minorHAnsi" w:cstheme="minorHAnsi"/>
                <w:kern w:val="2"/>
                <w:szCs w:val="24"/>
                <w:lang w:eastAsia="zh-CN"/>
                <w14:ligatures w14:val="standardContextual"/>
              </w:rPr>
              <w:t>-</w:t>
            </w:r>
          </w:p>
        </w:tc>
        <w:tc>
          <w:tcPr>
            <w:tcW w:w="1206" w:type="dxa"/>
            <w:noWrap/>
            <w:hideMark/>
          </w:tcPr>
          <w:p w14:paraId="4454DEF2"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Cs w:val="24"/>
                <w14:ligatures w14:val="standardContextual"/>
              </w:rPr>
            </w:pPr>
            <w:r w:rsidRPr="00580078">
              <w:t>1</w:t>
            </w:r>
          </w:p>
        </w:tc>
        <w:tc>
          <w:tcPr>
            <w:tcW w:w="850" w:type="dxa"/>
            <w:noWrap/>
            <w:hideMark/>
          </w:tcPr>
          <w:p w14:paraId="06F9BCA4"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1</w:t>
            </w:r>
          </w:p>
        </w:tc>
      </w:tr>
      <w:tr w:rsidR="00D83CE8" w:rsidRPr="00580078" w14:paraId="1BD5A76C" w14:textId="77777777" w:rsidTr="00D41CA2">
        <w:trPr>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1B5270CC" w14:textId="77777777" w:rsidR="00D83CE8" w:rsidRPr="00580078" w:rsidRDefault="00D83CE8" w:rsidP="00497927">
            <w:pPr>
              <w:pStyle w:val="Tabletext"/>
              <w:rPr>
                <w:rFonts w:asciiTheme="minorHAnsi" w:hAnsiTheme="minorHAnsi" w:cstheme="minorHAnsi"/>
                <w:kern w:val="2"/>
                <w:szCs w:val="24"/>
                <w14:ligatures w14:val="standardContextual"/>
              </w:rPr>
            </w:pPr>
            <w:r w:rsidRPr="00580078">
              <w:t>África</w:t>
            </w:r>
          </w:p>
        </w:tc>
        <w:tc>
          <w:tcPr>
            <w:tcW w:w="1133" w:type="dxa"/>
            <w:noWrap/>
            <w:hideMark/>
          </w:tcPr>
          <w:p w14:paraId="44BE131B"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14:ligatures w14:val="standardContextual"/>
              </w:rPr>
            </w:pPr>
            <w:r w:rsidRPr="00580078">
              <w:t>1</w:t>
            </w:r>
          </w:p>
        </w:tc>
        <w:tc>
          <w:tcPr>
            <w:tcW w:w="1206" w:type="dxa"/>
            <w:noWrap/>
            <w:hideMark/>
          </w:tcPr>
          <w:p w14:paraId="4AEFDA36"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14:ligatures w14:val="standardContextual"/>
              </w:rPr>
            </w:pPr>
            <w:r w:rsidRPr="00580078">
              <w:t>4</w:t>
            </w:r>
          </w:p>
        </w:tc>
        <w:tc>
          <w:tcPr>
            <w:tcW w:w="850" w:type="dxa"/>
            <w:noWrap/>
            <w:hideMark/>
          </w:tcPr>
          <w:p w14:paraId="6E931691"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5</w:t>
            </w:r>
          </w:p>
        </w:tc>
      </w:tr>
      <w:tr w:rsidR="00D83CE8" w:rsidRPr="00580078" w14:paraId="64A9D67E" w14:textId="77777777" w:rsidTr="00D41C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6E849FB1" w14:textId="77777777" w:rsidR="00D83CE8" w:rsidRPr="00580078" w:rsidRDefault="00D83CE8" w:rsidP="00497927">
            <w:pPr>
              <w:pStyle w:val="Tabletext"/>
              <w:rPr>
                <w:rFonts w:asciiTheme="minorHAnsi" w:hAnsiTheme="minorHAnsi" w:cstheme="minorHAnsi"/>
                <w:kern w:val="2"/>
                <w:szCs w:val="24"/>
                <w14:ligatures w14:val="standardContextual"/>
              </w:rPr>
            </w:pPr>
            <w:r w:rsidRPr="00580078">
              <w:t>Asia y el Pacífico</w:t>
            </w:r>
          </w:p>
        </w:tc>
        <w:tc>
          <w:tcPr>
            <w:tcW w:w="1133" w:type="dxa"/>
            <w:noWrap/>
            <w:hideMark/>
          </w:tcPr>
          <w:p w14:paraId="70EF31C0"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Cs w:val="24"/>
                <w14:ligatures w14:val="standardContextual"/>
              </w:rPr>
            </w:pPr>
            <w:r w:rsidRPr="00580078">
              <w:t>3</w:t>
            </w:r>
          </w:p>
        </w:tc>
        <w:tc>
          <w:tcPr>
            <w:tcW w:w="1206" w:type="dxa"/>
            <w:noWrap/>
            <w:hideMark/>
          </w:tcPr>
          <w:p w14:paraId="235474AF"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Cs w:val="24"/>
                <w14:ligatures w14:val="standardContextual"/>
              </w:rPr>
            </w:pPr>
            <w:r w:rsidRPr="00580078">
              <w:t>13</w:t>
            </w:r>
          </w:p>
        </w:tc>
        <w:tc>
          <w:tcPr>
            <w:tcW w:w="850" w:type="dxa"/>
            <w:noWrap/>
            <w:hideMark/>
          </w:tcPr>
          <w:p w14:paraId="7A0D20A2"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16</w:t>
            </w:r>
          </w:p>
        </w:tc>
      </w:tr>
      <w:tr w:rsidR="00D83CE8" w:rsidRPr="00580078" w14:paraId="7AD31160" w14:textId="77777777" w:rsidTr="00D41CA2">
        <w:trPr>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6296927D" w14:textId="77777777" w:rsidR="00D83CE8" w:rsidRPr="00580078" w:rsidRDefault="00D83CE8" w:rsidP="00497927">
            <w:pPr>
              <w:pStyle w:val="Tabletext"/>
              <w:rPr>
                <w:rFonts w:asciiTheme="minorHAnsi" w:hAnsiTheme="minorHAnsi" w:cstheme="minorHAnsi"/>
                <w:kern w:val="2"/>
                <w:szCs w:val="24"/>
                <w14:ligatures w14:val="standardContextual"/>
              </w:rPr>
            </w:pPr>
            <w:r w:rsidRPr="00580078">
              <w:t>Estados Árabes</w:t>
            </w:r>
          </w:p>
        </w:tc>
        <w:tc>
          <w:tcPr>
            <w:tcW w:w="1133" w:type="dxa"/>
            <w:noWrap/>
            <w:hideMark/>
          </w:tcPr>
          <w:p w14:paraId="457EA2C5"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lang w:eastAsia="zh-CN"/>
                <w14:ligatures w14:val="standardContextual"/>
              </w:rPr>
            </w:pPr>
            <w:r w:rsidRPr="00580078">
              <w:rPr>
                <w:rFonts w:asciiTheme="minorHAnsi" w:hAnsiTheme="minorHAnsi" w:cstheme="minorHAnsi"/>
                <w:kern w:val="2"/>
                <w:szCs w:val="24"/>
                <w:lang w:eastAsia="zh-CN"/>
                <w14:ligatures w14:val="standardContextual"/>
              </w:rPr>
              <w:t>-</w:t>
            </w:r>
          </w:p>
        </w:tc>
        <w:tc>
          <w:tcPr>
            <w:tcW w:w="1206" w:type="dxa"/>
            <w:noWrap/>
            <w:hideMark/>
          </w:tcPr>
          <w:p w14:paraId="263745D8"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14:ligatures w14:val="standardContextual"/>
              </w:rPr>
            </w:pPr>
            <w:r w:rsidRPr="00580078">
              <w:t>2</w:t>
            </w:r>
          </w:p>
        </w:tc>
        <w:tc>
          <w:tcPr>
            <w:tcW w:w="850" w:type="dxa"/>
            <w:noWrap/>
            <w:hideMark/>
          </w:tcPr>
          <w:p w14:paraId="317F46FC" w14:textId="77777777" w:rsidR="00D83CE8" w:rsidRPr="00580078" w:rsidRDefault="00D83CE8" w:rsidP="00B5282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Cs w:val="24"/>
                <w14:ligatures w14:val="standardContextual"/>
              </w:rPr>
            </w:pPr>
            <w:r w:rsidRPr="00580078">
              <w:t>2</w:t>
            </w:r>
          </w:p>
        </w:tc>
      </w:tr>
      <w:tr w:rsidR="00D83CE8" w:rsidRPr="00580078" w14:paraId="15F77C52" w14:textId="77777777" w:rsidTr="00D41C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61" w:type="dxa"/>
            <w:noWrap/>
            <w:hideMark/>
          </w:tcPr>
          <w:p w14:paraId="0E4E9C4B" w14:textId="77777777" w:rsidR="00D83CE8" w:rsidRPr="00580078" w:rsidRDefault="00D83CE8" w:rsidP="00497927">
            <w:pPr>
              <w:pStyle w:val="Tabletext"/>
              <w:rPr>
                <w:rFonts w:asciiTheme="minorHAnsi" w:hAnsiTheme="minorHAnsi" w:cstheme="minorHAnsi"/>
                <w:i/>
                <w:iCs/>
                <w:kern w:val="2"/>
                <w:szCs w:val="24"/>
                <w14:ligatures w14:val="standardContextual"/>
              </w:rPr>
            </w:pPr>
            <w:r w:rsidRPr="00580078">
              <w:rPr>
                <w:i/>
                <w:iCs/>
              </w:rPr>
              <w:t>Total</w:t>
            </w:r>
          </w:p>
        </w:tc>
        <w:tc>
          <w:tcPr>
            <w:tcW w:w="1133" w:type="dxa"/>
            <w:noWrap/>
            <w:hideMark/>
          </w:tcPr>
          <w:p w14:paraId="78CEAC01"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11</w:t>
            </w:r>
          </w:p>
        </w:tc>
        <w:tc>
          <w:tcPr>
            <w:tcW w:w="1206" w:type="dxa"/>
            <w:noWrap/>
            <w:hideMark/>
          </w:tcPr>
          <w:p w14:paraId="2BA99C7F"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34</w:t>
            </w:r>
          </w:p>
        </w:tc>
        <w:tc>
          <w:tcPr>
            <w:tcW w:w="850" w:type="dxa"/>
            <w:noWrap/>
            <w:hideMark/>
          </w:tcPr>
          <w:p w14:paraId="24E590FA" w14:textId="77777777" w:rsidR="00D83CE8" w:rsidRPr="00580078" w:rsidRDefault="00D83CE8" w:rsidP="00B5282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kern w:val="2"/>
                <w:szCs w:val="24"/>
                <w14:ligatures w14:val="standardContextual"/>
              </w:rPr>
            </w:pPr>
            <w:r w:rsidRPr="00580078">
              <w:rPr>
                <w:b/>
                <w:bCs/>
              </w:rPr>
              <w:t>45</w:t>
            </w:r>
          </w:p>
        </w:tc>
      </w:tr>
    </w:tbl>
    <w:p w14:paraId="268ED998" w14:textId="31E837EA"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6</w:t>
      </w:r>
      <w:r w:rsidRPr="00580078">
        <w:tab/>
      </w:r>
      <w:r w:rsidR="00D83CE8" w:rsidRPr="00580078">
        <w:t>El grupo de selección se reunió para evaluar las candidaturas y estableció una lista restringida de 14 candidatos para las seis vacantes de miembros del CAIG.</w:t>
      </w:r>
    </w:p>
    <w:p w14:paraId="513E748F" w14:textId="3E8506EE"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7</w:t>
      </w:r>
      <w:r w:rsidRPr="00580078">
        <w:tab/>
      </w:r>
      <w:r w:rsidR="00D83CE8" w:rsidRPr="00580078">
        <w:t>Las entrevistas se realizaron sobre la base de preguntas estándar elaboradas por el grupo de selección con ayuda de la Secretaría General, a fin de evaluar las calificaciones y la experiencia, disponibilidad, dedicación, profesionalidad, integridad e independencia de los candidatos.</w:t>
      </w:r>
    </w:p>
    <w:p w14:paraId="640A71B5" w14:textId="75B71F90"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8</w:t>
      </w:r>
      <w:r w:rsidRPr="00580078">
        <w:tab/>
      </w:r>
      <w:r w:rsidR="00D83CE8" w:rsidRPr="00580078">
        <w:t>A partir de la evaluación de la candidatura y las entrevistas de cada postulante, el grupo de selección identificó a los seis candidatos que, a su parecer, mejor cumplían los requisitos estipulados en el Mandato del CAIG. Los candidatos fueron recomendados por su competencia profesional y su integridad, que, según el Mandato del CAIG, deben ser los principales criterios para la selección de los miembros (véase el § 9 del Mandato del CAIG que figura en el Anexo a la Resolución 162 (Rev. Bucarest, 2022)).</w:t>
      </w:r>
    </w:p>
    <w:p w14:paraId="7FB90BD6" w14:textId="57F998A2"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9</w:t>
      </w:r>
      <w:r w:rsidRPr="00580078">
        <w:tab/>
      </w:r>
      <w:r w:rsidR="00D83CE8" w:rsidRPr="00580078">
        <w:t>También se tomaron debidamente en cuenta los demás requisitos del Mandato del CAIG (véanse los §§ 10 a 14), en los que se establece que no podrá haber más de un miembro del CAIG nacional de un mismo Estado Miembro de la UIT; que, en la medida de lo posible, no podrá haber más de un miembro del CAIG de una misma región geográfica; y que la composición del CAIG deberá ser equilibrada respecto del número de personas de países desarrollados y en desarrollo, de su experiencia en los sectores público y privado, y de sexo. Asimismo, en la medida de lo posible, al menos un miembro deberá tener las calificaciones y experiencia de un experto financiero o gestor financiero principal, preferentemente, en el sistema de las Naciones Unidas o en otra organización internacional.</w:t>
      </w:r>
    </w:p>
    <w:p w14:paraId="7907FDD6" w14:textId="1DA24907" w:rsidR="00D83CE8" w:rsidRPr="00580078" w:rsidRDefault="00497927" w:rsidP="00497927">
      <w:pPr>
        <w:rPr>
          <w:rFonts w:asciiTheme="minorHAnsi" w:eastAsiaTheme="minorEastAsia" w:hAnsiTheme="minorHAnsi" w:cstheme="minorHAnsi"/>
          <w:color w:val="000000"/>
          <w:kern w:val="2"/>
          <w:szCs w:val="24"/>
          <w14:ligatures w14:val="standardContextual"/>
        </w:rPr>
      </w:pPr>
      <w:r w:rsidRPr="00580078">
        <w:t>10</w:t>
      </w:r>
      <w:r w:rsidRPr="00580078">
        <w:tab/>
      </w:r>
      <w:r w:rsidR="00D83CE8" w:rsidRPr="00580078">
        <w:t>En su recomendación de los candidatos a miembros del CAIG, el grupo de selección también tenía que garantizar que, en su conjunto, dichos miembros tuvieran conocimientos, competencias y experiencia de nivel superior en diversas áreas como las finanzas, la auditoría y la conformidad; la gobernanza institucional y la estructura de la rendición de cuentas, incluida la gestión de riesgos; el Derecho; la gestión directiva; la organización, estructura y funcionamiento de las Naciones Unidas y/u otras organizaciones intergubernamentales; las mejores prácticas en materia de tecnología de la información y su seguridad; y una comprensión general del sector de las telecomunicaciones/TIC.</w:t>
      </w:r>
    </w:p>
    <w:p w14:paraId="58170AD6" w14:textId="27DBA49A" w:rsidR="00D83CE8" w:rsidRPr="00580078" w:rsidRDefault="00497927" w:rsidP="00B5282B">
      <w:pPr>
        <w:pStyle w:val="Heading1"/>
        <w:rPr>
          <w:rFonts w:asciiTheme="minorHAnsi" w:eastAsiaTheme="minorEastAsia" w:hAnsiTheme="minorHAnsi" w:cstheme="minorHAnsi"/>
          <w:color w:val="000000"/>
          <w:kern w:val="2"/>
          <w:szCs w:val="24"/>
          <w14:ligatures w14:val="standardContextual"/>
        </w:rPr>
      </w:pPr>
      <w:r w:rsidRPr="00580078">
        <w:lastRenderedPageBreak/>
        <w:t>II</w:t>
      </w:r>
      <w:r w:rsidRPr="00580078">
        <w:tab/>
      </w:r>
      <w:r w:rsidR="00D83CE8" w:rsidRPr="00580078">
        <w:t>RECOMENDACIÓN DEL GRUPO DE SELECCIÓN PARA LA DESIGNACIÓN DE LOS MIEMBROS DEL CAIG</w:t>
      </w:r>
    </w:p>
    <w:p w14:paraId="07079C7F" w14:textId="0EFFEFF4" w:rsidR="00D83CE8" w:rsidRPr="00580078" w:rsidRDefault="00B5282B" w:rsidP="00B5282B">
      <w:pPr>
        <w:keepNext/>
        <w:keepLines/>
        <w:rPr>
          <w:rFonts w:asciiTheme="minorHAnsi" w:eastAsiaTheme="minorEastAsia" w:hAnsiTheme="minorHAnsi" w:cstheme="minorHAnsi"/>
          <w:color w:val="000000"/>
          <w:kern w:val="2"/>
          <w:szCs w:val="24"/>
          <w14:ligatures w14:val="standardContextual"/>
        </w:rPr>
      </w:pPr>
      <w:r>
        <w:t>1</w:t>
      </w:r>
      <w:r w:rsidR="00497927" w:rsidRPr="00580078">
        <w:t>1</w:t>
      </w:r>
      <w:r w:rsidR="00497927" w:rsidRPr="00580078">
        <w:tab/>
      </w:r>
      <w:r w:rsidR="00D83CE8" w:rsidRPr="00580078">
        <w:t>Sobre la base del proceso antes mencionado, el grupo de selección acordó por unanimidad recomendar al Consejo los siguientes seis candidatos a miembros del CAIG:</w:t>
      </w:r>
    </w:p>
    <w:p w14:paraId="4A0B6511" w14:textId="2C6B87EA" w:rsidR="00D83CE8" w:rsidRPr="00580078" w:rsidRDefault="00497927" w:rsidP="00B5282B">
      <w:pPr>
        <w:pStyle w:val="enumlev1"/>
        <w:keepNext/>
        <w:keepLines/>
        <w:rPr>
          <w:rFonts w:asciiTheme="minorHAnsi" w:eastAsiaTheme="minorEastAsia" w:hAnsiTheme="minorHAnsi" w:cstheme="minorHAnsi"/>
          <w:color w:val="000000"/>
          <w:kern w:val="2"/>
          <w:szCs w:val="24"/>
          <w14:ligatures w14:val="standardContextual"/>
        </w:rPr>
      </w:pPr>
      <w:r w:rsidRPr="00580078">
        <w:t>a)</w:t>
      </w:r>
      <w:r w:rsidRPr="00580078">
        <w:tab/>
      </w:r>
      <w:r w:rsidR="00D83CE8" w:rsidRPr="00580078">
        <w:t>Sr. Honore NDOKO, de Camerún (miembro actual, cuyo mandato puede prorrogarse);</w:t>
      </w:r>
    </w:p>
    <w:p w14:paraId="3231081B" w14:textId="2A73E788"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b)</w:t>
      </w:r>
      <w:r w:rsidRPr="00580078">
        <w:tab/>
      </w:r>
      <w:r w:rsidR="00D83CE8" w:rsidRPr="00580078">
        <w:t>Sr. Henrique SCHNEIDER, de Suiza (miembro actual, cuyo mandato puede prorrogarse);</w:t>
      </w:r>
    </w:p>
    <w:p w14:paraId="1E10BFDD" w14:textId="335159B2"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c)</w:t>
      </w:r>
      <w:r w:rsidRPr="00580078">
        <w:tab/>
      </w:r>
      <w:r w:rsidR="00D83CE8" w:rsidRPr="00580078">
        <w:t>Sra. Chitrawati Usha BARTH-RADHAKISHUN, de Suriname;</w:t>
      </w:r>
    </w:p>
    <w:p w14:paraId="039D42C7" w14:textId="6C4427B7"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d)</w:t>
      </w:r>
      <w:r w:rsidRPr="00580078">
        <w:tab/>
      </w:r>
      <w:r w:rsidR="00D83CE8" w:rsidRPr="00580078">
        <w:t>Sr. Niels Osric Akwasiba HARPER, de Barbados;</w:t>
      </w:r>
    </w:p>
    <w:p w14:paraId="43177654" w14:textId="42D4F7C7"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e)</w:t>
      </w:r>
      <w:r w:rsidRPr="00580078">
        <w:tab/>
      </w:r>
      <w:r w:rsidR="00D83CE8" w:rsidRPr="00580078">
        <w:t>Sr. Christof Gabriel MAETZE, de Alemania;</w:t>
      </w:r>
    </w:p>
    <w:p w14:paraId="76234A88" w14:textId="33DF411C" w:rsidR="00D83CE8" w:rsidRPr="00580078" w:rsidRDefault="00497927" w:rsidP="00497927">
      <w:pPr>
        <w:pStyle w:val="enumlev1"/>
        <w:rPr>
          <w:rFonts w:asciiTheme="minorHAnsi" w:eastAsiaTheme="minorEastAsia" w:hAnsiTheme="minorHAnsi" w:cstheme="minorHAnsi"/>
          <w:color w:val="000000"/>
          <w:kern w:val="2"/>
          <w:szCs w:val="24"/>
          <w14:ligatures w14:val="standardContextual"/>
        </w:rPr>
      </w:pPr>
      <w:r w:rsidRPr="00580078">
        <w:t>f)</w:t>
      </w:r>
      <w:r w:rsidRPr="00580078">
        <w:tab/>
      </w:r>
      <w:r w:rsidR="00D83CE8" w:rsidRPr="00580078">
        <w:t xml:space="preserve">Sr. Bassam HAGE, </w:t>
      </w:r>
      <w:proofErr w:type="gramStart"/>
      <w:r w:rsidR="00D83CE8" w:rsidRPr="00580078">
        <w:t>de Líbano</w:t>
      </w:r>
      <w:proofErr w:type="gramEnd"/>
      <w:r w:rsidR="00D83CE8" w:rsidRPr="00580078">
        <w:t>.</w:t>
      </w:r>
    </w:p>
    <w:p w14:paraId="42EF3154" w14:textId="0BA523B5" w:rsidR="00D83CE8" w:rsidRPr="00580078" w:rsidRDefault="00B5282B" w:rsidP="00497927">
      <w:pPr>
        <w:rPr>
          <w:rFonts w:asciiTheme="minorHAnsi" w:eastAsiaTheme="minorEastAsia" w:hAnsiTheme="minorHAnsi" w:cstheme="minorHAnsi"/>
          <w:color w:val="000000"/>
          <w:kern w:val="2"/>
          <w:szCs w:val="24"/>
          <w14:ligatures w14:val="standardContextual"/>
        </w:rPr>
      </w:pPr>
      <w:r>
        <w:t>1</w:t>
      </w:r>
      <w:r w:rsidR="00497927" w:rsidRPr="00580078">
        <w:t>2</w:t>
      </w:r>
      <w:r w:rsidR="00497927" w:rsidRPr="00580078">
        <w:tab/>
      </w:r>
      <w:r w:rsidR="00D83CE8" w:rsidRPr="00580078">
        <w:t>El grupo de selección recomienda al Consejo que, al ofrecer el nombramiento a dichos candidatos, insista en la importancia de la independencia y la disponibilidad que requieren las funciones de los miembros del CAIG.</w:t>
      </w:r>
    </w:p>
    <w:p w14:paraId="6D4428F9" w14:textId="595795D8" w:rsidR="00D83CE8" w:rsidRPr="00580078" w:rsidRDefault="00B5282B" w:rsidP="00497927">
      <w:pPr>
        <w:rPr>
          <w:rFonts w:asciiTheme="minorHAnsi" w:eastAsiaTheme="minorEastAsia" w:hAnsiTheme="minorHAnsi" w:cstheme="minorHAnsi"/>
          <w:color w:val="000000"/>
          <w:kern w:val="2"/>
          <w:szCs w:val="24"/>
          <w14:ligatures w14:val="standardContextual"/>
        </w:rPr>
      </w:pPr>
      <w:r>
        <w:t>1</w:t>
      </w:r>
      <w:r w:rsidR="00497927" w:rsidRPr="00580078">
        <w:t>3</w:t>
      </w:r>
      <w:r w:rsidR="00497927" w:rsidRPr="00580078">
        <w:tab/>
      </w:r>
      <w:r w:rsidR="00D83CE8" w:rsidRPr="00580078">
        <w:t xml:space="preserve">La información de cada uno de los candidatos recomendados (sexo, nacionalidad, calificaciones y experiencia profesional) figuran en el Anexo B del presente documento, de conformidad con el § </w:t>
      </w:r>
      <w:r w:rsidR="00D83CE8" w:rsidRPr="00580078">
        <w:rPr>
          <w:i/>
          <w:iCs/>
        </w:rPr>
        <w:t xml:space="preserve">d) </w:t>
      </w:r>
      <w:r w:rsidR="00D83CE8" w:rsidRPr="00580078">
        <w:t>del Apéndice B al Mandato del CAIG.</w:t>
      </w:r>
    </w:p>
    <w:p w14:paraId="6AE4C0E8" w14:textId="101C5710" w:rsidR="00D83CE8" w:rsidRPr="00580078" w:rsidRDefault="00B5282B" w:rsidP="00497927">
      <w:pPr>
        <w:rPr>
          <w:rFonts w:asciiTheme="minorHAnsi" w:eastAsiaTheme="minorEastAsia" w:hAnsiTheme="minorHAnsi" w:cstheme="minorHAnsi"/>
          <w:color w:val="000000"/>
          <w:kern w:val="2"/>
          <w:szCs w:val="24"/>
          <w14:ligatures w14:val="standardContextual"/>
        </w:rPr>
      </w:pPr>
      <w:r>
        <w:t>1</w:t>
      </w:r>
      <w:r w:rsidR="00497927" w:rsidRPr="00580078">
        <w:t>4</w:t>
      </w:r>
      <w:r w:rsidR="00497927" w:rsidRPr="00580078">
        <w:tab/>
      </w:r>
      <w:r w:rsidR="00D83CE8" w:rsidRPr="00580078">
        <w:t xml:space="preserve">Tras la entrevistas, el grupo de selección acordó también en conservar los datos de tres candidatos en caso de que fuese necesario cubrir una vacante durante el mandato del CAIG, de conformidad con el § </w:t>
      </w:r>
      <w:r w:rsidR="00D83CE8" w:rsidRPr="00580078">
        <w:rPr>
          <w:i/>
          <w:iCs/>
        </w:rPr>
        <w:t xml:space="preserve">f) </w:t>
      </w:r>
      <w:r w:rsidR="00D83CE8" w:rsidRPr="00580078">
        <w:t>del Apéndice B al Mandato del CAIG. Los datos de los tres candidatos han sido remitidos a la Secretaría General para su uso ulterior.</w:t>
      </w:r>
    </w:p>
    <w:p w14:paraId="7D2BC97D" w14:textId="2A44C141" w:rsidR="008059F1" w:rsidRPr="00580078" w:rsidRDefault="00B5282B" w:rsidP="00497927">
      <w:r>
        <w:t>1</w:t>
      </w:r>
      <w:r w:rsidR="00497927" w:rsidRPr="00580078">
        <w:t>5</w:t>
      </w:r>
      <w:r w:rsidR="00497927" w:rsidRPr="00580078">
        <w:tab/>
      </w:r>
      <w:r w:rsidR="00D83CE8" w:rsidRPr="00580078">
        <w:t>Los miembros del grupo de selección agradecieron y felicitaron a los actuales miembros del CAIG por la calidad de su liderazgo en las cuestiones de supervisión y su participación activa en los asuntos de la UIT.</w:t>
      </w:r>
    </w:p>
    <w:p w14:paraId="1D630F0B" w14:textId="2AB6962F" w:rsidR="00D83CE8" w:rsidRPr="00580078" w:rsidRDefault="00B5282B" w:rsidP="00497927">
      <w:pPr>
        <w:rPr>
          <w:rFonts w:asciiTheme="minorHAnsi" w:eastAsiaTheme="minorEastAsia" w:hAnsiTheme="minorHAnsi" w:cstheme="minorHAnsi"/>
          <w:color w:val="000000"/>
          <w:kern w:val="2"/>
          <w:szCs w:val="24"/>
          <w14:ligatures w14:val="standardContextual"/>
        </w:rPr>
      </w:pPr>
      <w:r>
        <w:t>1</w:t>
      </w:r>
      <w:r w:rsidR="00497927" w:rsidRPr="00580078">
        <w:t>6</w:t>
      </w:r>
      <w:r w:rsidR="00497927" w:rsidRPr="00580078">
        <w:tab/>
      </w:r>
      <w:r w:rsidR="00D83CE8" w:rsidRPr="00580078">
        <w:t>Por último, los miembros del grupo de selección desean destacar la importancia de que la Unión estreche su colaboración con los nuevos miembros del CAIG, mejore la comunicación y genere una UIT reconocida por su excelencia institucional.</w:t>
      </w:r>
    </w:p>
    <w:p w14:paraId="7C44E246" w14:textId="77777777" w:rsidR="00D83CE8" w:rsidRPr="00580078" w:rsidRDefault="00D83CE8" w:rsidP="00497927">
      <w:pPr>
        <w:spacing w:before="720"/>
        <w:rPr>
          <w:rFonts w:asciiTheme="minorHAnsi" w:eastAsiaTheme="minorEastAsia" w:hAnsiTheme="minorHAnsi" w:cstheme="minorBidi"/>
          <w:i/>
          <w:iCs/>
          <w:color w:val="000000"/>
          <w:kern w:val="2"/>
          <w:sz w:val="22"/>
          <w:szCs w:val="22"/>
          <w14:ligatures w14:val="standardContextual"/>
        </w:rPr>
      </w:pPr>
      <w:r w:rsidRPr="00580078">
        <w:rPr>
          <w:b/>
          <w:bCs/>
          <w:i/>
          <w:iCs/>
        </w:rPr>
        <w:t>Anexos:</w:t>
      </w:r>
      <w:r w:rsidRPr="00580078">
        <w:rPr>
          <w:i/>
          <w:iCs/>
        </w:rPr>
        <w:t xml:space="preserve"> 3</w:t>
      </w:r>
    </w:p>
    <w:p w14:paraId="79A989FE" w14:textId="77777777" w:rsidR="00D83CE8" w:rsidRPr="00580078" w:rsidRDefault="00D83CE8" w:rsidP="00D83CE8">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inorEastAsia" w:hAnsiTheme="minorHAnsi" w:cstheme="minorBidi"/>
          <w:color w:val="000000"/>
          <w:kern w:val="2"/>
          <w:sz w:val="22"/>
          <w:szCs w:val="22"/>
          <w:lang w:eastAsia="zh-CN"/>
          <w14:ligatures w14:val="standardContextual"/>
        </w:rPr>
        <w:sectPr w:rsidR="00D83CE8" w:rsidRPr="00580078" w:rsidSect="001740B8">
          <w:headerReference w:type="first" r:id="rId14"/>
          <w:footerReference w:type="first" r:id="rId15"/>
          <w:pgSz w:w="11907" w:h="16834"/>
          <w:pgMar w:top="1247" w:right="1140" w:bottom="851" w:left="1140" w:header="720" w:footer="720" w:gutter="0"/>
          <w:paperSrc w:first="15" w:other="15"/>
          <w:cols w:space="720"/>
          <w:titlePg/>
          <w:docGrid w:linePitch="326"/>
        </w:sectPr>
      </w:pPr>
      <w:r w:rsidRPr="00580078">
        <w:rPr>
          <w:rFonts w:asciiTheme="minorHAnsi" w:eastAsiaTheme="minorEastAsia" w:hAnsiTheme="minorHAnsi" w:cstheme="minorBidi"/>
          <w:color w:val="000000"/>
          <w:kern w:val="2"/>
          <w:sz w:val="22"/>
          <w:szCs w:val="22"/>
          <w:lang w:eastAsia="zh-CN"/>
          <w14:ligatures w14:val="standardContextual"/>
        </w:rPr>
        <w:br w:type="page"/>
      </w:r>
    </w:p>
    <w:p w14:paraId="68C5C7DF" w14:textId="77777777" w:rsidR="007E438F" w:rsidRPr="00580078" w:rsidRDefault="00D83CE8" w:rsidP="007E438F">
      <w:pPr>
        <w:pStyle w:val="AnnexNo"/>
      </w:pPr>
      <w:r w:rsidRPr="00580078">
        <w:lastRenderedPageBreak/>
        <w:t>Anexo A</w:t>
      </w:r>
    </w:p>
    <w:p w14:paraId="781FCB22" w14:textId="39616754" w:rsidR="00D83CE8" w:rsidRPr="00580078" w:rsidRDefault="00D83CE8" w:rsidP="00497927">
      <w:pPr>
        <w:pStyle w:val="Annextitle"/>
        <w:rPr>
          <w:rFonts w:asciiTheme="minorHAnsi" w:eastAsiaTheme="minorEastAsia" w:hAnsiTheme="minorHAnsi" w:cstheme="minorBidi"/>
          <w:kern w:val="2"/>
          <w:szCs w:val="32"/>
          <w14:ligatures w14:val="standardContextual"/>
        </w:rPr>
      </w:pPr>
      <w:r w:rsidRPr="00580078">
        <w:t>Proceso de selección del CAIG de 2023 en cifras</w:t>
      </w:r>
    </w:p>
    <w:p w14:paraId="5D8206B2" w14:textId="245C4C63" w:rsidR="00D83CE8" w:rsidRPr="00580078" w:rsidRDefault="00D90D73" w:rsidP="00D83CE8">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asciiTheme="minorHAnsi" w:eastAsiaTheme="minorEastAsia" w:hAnsiTheme="minorHAnsi" w:cstheme="minorBidi"/>
          <w:b/>
          <w:bCs/>
          <w:kern w:val="2"/>
          <w:sz w:val="28"/>
          <w:szCs w:val="32"/>
          <w:lang w:eastAsia="zh-CN"/>
          <w14:ligatures w14:val="standardContextual"/>
        </w:rPr>
        <w:sectPr w:rsidR="00D83CE8" w:rsidRPr="00580078" w:rsidSect="00503580">
          <w:pgSz w:w="11907" w:h="16834"/>
          <w:pgMar w:top="1247" w:right="1140" w:bottom="851" w:left="1140" w:header="720" w:footer="720" w:gutter="0"/>
          <w:paperSrc w:first="15" w:other="15"/>
          <w:cols w:space="720"/>
          <w:titlePg/>
          <w:docGrid w:linePitch="326"/>
        </w:sectPr>
      </w:pPr>
      <w:r>
        <w:rPr>
          <w:rFonts w:asciiTheme="minorHAnsi" w:eastAsiaTheme="minorEastAsia" w:hAnsiTheme="minorHAnsi" w:cstheme="minorBidi"/>
          <w:b/>
          <w:bCs/>
          <w:noProof/>
          <w:kern w:val="2"/>
          <w:sz w:val="28"/>
          <w:szCs w:val="32"/>
          <w:lang w:eastAsia="zh-CN"/>
          <w14:ligatures w14:val="standardContextual"/>
        </w:rPr>
        <w:drawing>
          <wp:inline distT="0" distB="0" distL="0" distR="0" wp14:anchorId="5448971C" wp14:editId="661DE80E">
            <wp:extent cx="5365115" cy="6877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115" cy="6877050"/>
                    </a:xfrm>
                    <a:prstGeom prst="rect">
                      <a:avLst/>
                    </a:prstGeom>
                    <a:noFill/>
                  </pic:spPr>
                </pic:pic>
              </a:graphicData>
            </a:graphic>
          </wp:inline>
        </w:drawing>
      </w:r>
    </w:p>
    <w:p w14:paraId="6A621668" w14:textId="77777777" w:rsidR="007E438F" w:rsidRPr="00580078" w:rsidRDefault="00D83CE8" w:rsidP="007E438F">
      <w:pPr>
        <w:pStyle w:val="AnnexNo"/>
      </w:pPr>
      <w:r w:rsidRPr="00580078">
        <w:lastRenderedPageBreak/>
        <w:t>Anexo B</w:t>
      </w:r>
    </w:p>
    <w:p w14:paraId="3C572E58" w14:textId="46B6B59D" w:rsidR="00D83CE8" w:rsidRPr="00580078" w:rsidRDefault="00D83CE8" w:rsidP="00497927">
      <w:pPr>
        <w:pStyle w:val="Annextitle"/>
        <w:rPr>
          <w:rFonts w:asciiTheme="minorHAnsi" w:eastAsiaTheme="minorEastAsia" w:hAnsiTheme="minorHAnsi" w:cstheme="minorBidi"/>
          <w:kern w:val="2"/>
          <w14:ligatures w14:val="standardContextual"/>
        </w:rPr>
      </w:pPr>
      <w:r w:rsidRPr="00580078">
        <w:t>Candidatos propuestos para la designación de los miembros del CAIG</w:t>
      </w:r>
    </w:p>
    <w:tbl>
      <w:tblPr>
        <w:tblStyle w:val="PlainTable41"/>
        <w:tblW w:w="14920" w:type="dxa"/>
        <w:tblBorders>
          <w:insideH w:val="single" w:sz="4" w:space="0" w:color="808080" w:themeColor="background1" w:themeShade="80"/>
        </w:tblBorders>
        <w:tblLayout w:type="fixed"/>
        <w:tblLook w:val="04A0" w:firstRow="1" w:lastRow="0" w:firstColumn="1" w:lastColumn="0" w:noHBand="0" w:noVBand="1"/>
      </w:tblPr>
      <w:tblGrid>
        <w:gridCol w:w="1985"/>
        <w:gridCol w:w="1123"/>
        <w:gridCol w:w="1560"/>
        <w:gridCol w:w="2881"/>
        <w:gridCol w:w="7371"/>
      </w:tblGrid>
      <w:tr w:rsidR="00D83CE8" w:rsidRPr="00580078" w14:paraId="3BF7ACA1" w14:textId="77777777" w:rsidTr="00D41CA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85" w:type="dxa"/>
          </w:tcPr>
          <w:p w14:paraId="7799AF52" w14:textId="77777777" w:rsidR="00D83CE8" w:rsidRPr="00580078" w:rsidRDefault="00D83CE8" w:rsidP="00497927">
            <w:pPr>
              <w:pStyle w:val="Tablehead"/>
              <w:rPr>
                <w:rFonts w:asciiTheme="minorHAnsi" w:eastAsiaTheme="minorEastAsia" w:hAnsiTheme="minorHAnsi" w:cstheme="minorBidi"/>
                <w:b/>
                <w:bCs w:val="0"/>
                <w:kern w:val="2"/>
                <w:szCs w:val="22"/>
                <w14:ligatures w14:val="standardContextual"/>
              </w:rPr>
            </w:pPr>
            <w:r w:rsidRPr="00580078">
              <w:rPr>
                <w:b/>
                <w:bCs w:val="0"/>
              </w:rPr>
              <w:t>Nombre</w:t>
            </w:r>
          </w:p>
        </w:tc>
        <w:tc>
          <w:tcPr>
            <w:tcW w:w="1123" w:type="dxa"/>
          </w:tcPr>
          <w:p w14:paraId="5DE7D652" w14:textId="77777777" w:rsidR="00D83CE8" w:rsidRPr="00580078" w:rsidRDefault="00D83CE8"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val="0"/>
                <w:kern w:val="2"/>
                <w:szCs w:val="22"/>
                <w14:ligatures w14:val="standardContextual"/>
              </w:rPr>
            </w:pPr>
            <w:r w:rsidRPr="00580078">
              <w:rPr>
                <w:b/>
                <w:bCs w:val="0"/>
              </w:rPr>
              <w:t>Sexo</w:t>
            </w:r>
          </w:p>
        </w:tc>
        <w:tc>
          <w:tcPr>
            <w:tcW w:w="1560" w:type="dxa"/>
          </w:tcPr>
          <w:p w14:paraId="2215F99B" w14:textId="77777777" w:rsidR="00D83CE8" w:rsidRPr="00580078" w:rsidRDefault="00D83CE8"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val="0"/>
                <w:kern w:val="2"/>
                <w:szCs w:val="22"/>
                <w14:ligatures w14:val="standardContextual"/>
              </w:rPr>
            </w:pPr>
            <w:r w:rsidRPr="00580078">
              <w:rPr>
                <w:b/>
                <w:bCs w:val="0"/>
              </w:rPr>
              <w:t>Nacionalidad</w:t>
            </w:r>
          </w:p>
        </w:tc>
        <w:tc>
          <w:tcPr>
            <w:tcW w:w="2881" w:type="dxa"/>
          </w:tcPr>
          <w:p w14:paraId="401585C7" w14:textId="77777777" w:rsidR="00D83CE8" w:rsidRPr="00580078" w:rsidRDefault="00D83CE8"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val="0"/>
                <w:kern w:val="2"/>
                <w:szCs w:val="22"/>
                <w14:ligatures w14:val="standardContextual"/>
              </w:rPr>
            </w:pPr>
            <w:r w:rsidRPr="00580078">
              <w:rPr>
                <w:b/>
                <w:bCs w:val="0"/>
              </w:rPr>
              <w:t>Calificaciones</w:t>
            </w:r>
          </w:p>
        </w:tc>
        <w:tc>
          <w:tcPr>
            <w:tcW w:w="7371" w:type="dxa"/>
          </w:tcPr>
          <w:p w14:paraId="14B9EE4D" w14:textId="77777777" w:rsidR="00D83CE8" w:rsidRPr="00580078" w:rsidRDefault="00D83CE8" w:rsidP="00497927">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val="0"/>
                <w:kern w:val="2"/>
                <w:szCs w:val="22"/>
                <w14:ligatures w14:val="standardContextual"/>
              </w:rPr>
            </w:pPr>
            <w:r w:rsidRPr="00580078">
              <w:rPr>
                <w:b/>
                <w:bCs w:val="0"/>
              </w:rPr>
              <w:t>Experiencia profesional</w:t>
            </w:r>
          </w:p>
        </w:tc>
      </w:tr>
      <w:tr w:rsidR="00D83CE8" w:rsidRPr="00580078" w14:paraId="2695741A" w14:textId="77777777" w:rsidTr="00D41CA2">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5" w:type="dxa"/>
          </w:tcPr>
          <w:p w14:paraId="27A68038" w14:textId="77777777" w:rsidR="00D83CE8" w:rsidRPr="00580078" w:rsidRDefault="00D83CE8" w:rsidP="008059F1">
            <w:pPr>
              <w:pStyle w:val="Tabletext"/>
              <w:rPr>
                <w:rFonts w:asciiTheme="minorHAnsi" w:eastAsiaTheme="minorEastAsia" w:hAnsiTheme="minorHAnsi" w:cstheme="minorBidi"/>
                <w:kern w:val="2"/>
                <w:szCs w:val="22"/>
                <w14:ligatures w14:val="standardContextual"/>
              </w:rPr>
            </w:pPr>
            <w:r w:rsidRPr="00580078">
              <w:t>NDOKO</w:t>
            </w:r>
          </w:p>
          <w:p w14:paraId="3991B51E" w14:textId="77777777" w:rsidR="00D83CE8" w:rsidRPr="00580078" w:rsidRDefault="00D83CE8" w:rsidP="008059F1">
            <w:pPr>
              <w:pStyle w:val="Tabletext"/>
              <w:rPr>
                <w:rFonts w:asciiTheme="minorHAnsi" w:eastAsiaTheme="minorEastAsia" w:hAnsiTheme="minorHAnsi" w:cstheme="minorBidi"/>
                <w:kern w:val="2"/>
                <w:szCs w:val="22"/>
                <w14:ligatures w14:val="standardContextual"/>
              </w:rPr>
            </w:pPr>
            <w:r w:rsidRPr="00580078">
              <w:t>Honore</w:t>
            </w:r>
          </w:p>
        </w:tc>
        <w:tc>
          <w:tcPr>
            <w:tcW w:w="1123" w:type="dxa"/>
          </w:tcPr>
          <w:p w14:paraId="25DE1265" w14:textId="77777777" w:rsidR="00D83CE8" w:rsidRPr="00580078" w:rsidRDefault="00D83CE8" w:rsidP="008059F1">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Hombre</w:t>
            </w:r>
          </w:p>
        </w:tc>
        <w:tc>
          <w:tcPr>
            <w:tcW w:w="1560" w:type="dxa"/>
          </w:tcPr>
          <w:p w14:paraId="53748601" w14:textId="77777777" w:rsidR="00D83CE8" w:rsidRPr="00580078" w:rsidRDefault="00D83CE8" w:rsidP="008059F1">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Camerún</w:t>
            </w:r>
          </w:p>
        </w:tc>
        <w:tc>
          <w:tcPr>
            <w:tcW w:w="2881" w:type="dxa"/>
          </w:tcPr>
          <w:p w14:paraId="3845C1FC" w14:textId="24C7B264" w:rsidR="00D83CE8" w:rsidRPr="00580078" w:rsidRDefault="008059F1"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Maestría en Economía, Sistemas y Estructuras</w:t>
            </w:r>
          </w:p>
          <w:p w14:paraId="672FB06B" w14:textId="4EB3E35F" w:rsidR="00D83CE8" w:rsidRPr="00580078" w:rsidRDefault="008059F1"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00B5282B" w:rsidRPr="00580078">
              <w:tab/>
            </w:r>
            <w:r w:rsidR="00D83CE8" w:rsidRPr="00580078">
              <w:t>Licenciatura en Ciencias Económicas y Derecho</w:t>
            </w:r>
          </w:p>
          <w:p w14:paraId="2B8FEAD7" w14:textId="30DE5DAD" w:rsidR="00D83CE8" w:rsidRPr="00580078" w:rsidRDefault="008059F1"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Certificación de especialización en contabilidad</w:t>
            </w:r>
          </w:p>
        </w:tc>
        <w:tc>
          <w:tcPr>
            <w:tcW w:w="7371" w:type="dxa"/>
          </w:tcPr>
          <w:p w14:paraId="4B30F825" w14:textId="7ED535EA" w:rsidR="00D83CE8" w:rsidRPr="00580078" w:rsidRDefault="008059F1"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40 años de experiencia y especialización en auditoría, seguimiento y evaluación y supervisión general; función de dirección en finanzas y gestión; amplia experiencia docente en auditoría, controles internos, cumplimiento y prevención del fraude</w:t>
            </w:r>
          </w:p>
          <w:p w14:paraId="30AC8C91" w14:textId="548250B6" w:rsidR="00D83CE8" w:rsidRPr="00580078" w:rsidRDefault="008059F1"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Oficial Administrativo Superior del Banco Mundial para Europa, Asia Central, Oriente Medio, África del Norte y Japón</w:t>
            </w:r>
          </w:p>
          <w:p w14:paraId="66996A72" w14:textId="265F35F4" w:rsidR="00D83CE8" w:rsidRPr="00580078" w:rsidRDefault="008059F1"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Miembro del Comité de Auditoría y Supervisión Independiente del ACNUR</w:t>
            </w:r>
          </w:p>
        </w:tc>
      </w:tr>
      <w:tr w:rsidR="00D83CE8" w:rsidRPr="00580078" w14:paraId="2C7106B9" w14:textId="77777777" w:rsidTr="00D41CA2">
        <w:trPr>
          <w:trHeight w:val="945"/>
        </w:trPr>
        <w:tc>
          <w:tcPr>
            <w:cnfStyle w:val="001000000000" w:firstRow="0" w:lastRow="0" w:firstColumn="1" w:lastColumn="0" w:oddVBand="0" w:evenVBand="0" w:oddHBand="0" w:evenHBand="0" w:firstRowFirstColumn="0" w:firstRowLastColumn="0" w:lastRowFirstColumn="0" w:lastRowLastColumn="0"/>
            <w:tcW w:w="1985" w:type="dxa"/>
          </w:tcPr>
          <w:p w14:paraId="4E93D75F" w14:textId="77777777" w:rsidR="00D83CE8" w:rsidRPr="00580078" w:rsidRDefault="00D83CE8" w:rsidP="008059F1">
            <w:pPr>
              <w:pStyle w:val="Tabletext"/>
              <w:rPr>
                <w:rFonts w:asciiTheme="minorHAnsi" w:eastAsiaTheme="minorEastAsia" w:hAnsiTheme="minorHAnsi" w:cstheme="minorBidi"/>
                <w:b w:val="0"/>
                <w:bCs w:val="0"/>
                <w:kern w:val="2"/>
                <w:szCs w:val="22"/>
                <w14:ligatures w14:val="standardContextual"/>
              </w:rPr>
            </w:pPr>
            <w:r w:rsidRPr="00580078">
              <w:t>SCHNEIDER</w:t>
            </w:r>
          </w:p>
          <w:p w14:paraId="18BA2DC2" w14:textId="77777777" w:rsidR="00D83CE8" w:rsidRPr="00580078" w:rsidRDefault="00D83CE8" w:rsidP="008059F1">
            <w:pPr>
              <w:pStyle w:val="Tabletext"/>
              <w:rPr>
                <w:rFonts w:asciiTheme="minorHAnsi" w:eastAsiaTheme="minorEastAsia" w:hAnsiTheme="minorHAnsi" w:cstheme="minorBidi"/>
                <w:kern w:val="2"/>
                <w:szCs w:val="22"/>
                <w14:ligatures w14:val="standardContextual"/>
              </w:rPr>
            </w:pPr>
            <w:r w:rsidRPr="00580078">
              <w:t>Henrique</w:t>
            </w:r>
          </w:p>
        </w:tc>
        <w:tc>
          <w:tcPr>
            <w:tcW w:w="1123" w:type="dxa"/>
          </w:tcPr>
          <w:p w14:paraId="397A2193" w14:textId="77777777" w:rsidR="00D83CE8" w:rsidRPr="00580078" w:rsidRDefault="00D83CE8" w:rsidP="008059F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Hombre</w:t>
            </w:r>
          </w:p>
        </w:tc>
        <w:tc>
          <w:tcPr>
            <w:tcW w:w="1560" w:type="dxa"/>
          </w:tcPr>
          <w:p w14:paraId="1D66E3CA" w14:textId="77777777" w:rsidR="00D83CE8" w:rsidRPr="00580078" w:rsidRDefault="00D83CE8" w:rsidP="008059F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Suiza</w:t>
            </w:r>
          </w:p>
        </w:tc>
        <w:tc>
          <w:tcPr>
            <w:tcW w:w="2881" w:type="dxa"/>
          </w:tcPr>
          <w:p w14:paraId="0F3D78A1" w14:textId="5DBC8BF0"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Doctorado en Filosofía, Universidad de Graz</w:t>
            </w:r>
          </w:p>
          <w:p w14:paraId="44496D76" w14:textId="25516B14"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Maestría en Economía y Filosofía</w:t>
            </w:r>
          </w:p>
          <w:p w14:paraId="4FF931D1" w14:textId="3F859F87"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Licenciatura en Comercio</w:t>
            </w:r>
          </w:p>
          <w:p w14:paraId="25F8F29F" w14:textId="0445DFE7"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Licenciatura en Teología</w:t>
            </w:r>
          </w:p>
        </w:tc>
        <w:tc>
          <w:tcPr>
            <w:tcW w:w="7371" w:type="dxa"/>
          </w:tcPr>
          <w:p w14:paraId="5A80937A" w14:textId="07AB5CF0"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20 años de experiencia profesional en análisis económico, contabilidad y sistemas de gestión de riesgos</w:t>
            </w:r>
          </w:p>
          <w:p w14:paraId="11A6A7BC" w14:textId="5419299F"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Director Ejecutivo Adjunto y Economista Jefe (nivel directivo, miembro de la Junta Directiva) de la Federación Suiza de Pequeñas y Medianas Empresas</w:t>
            </w:r>
          </w:p>
          <w:p w14:paraId="417D86CD" w14:textId="645E88B5"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Profesor de Economía y Filosofía económica (Universidad de Ciencias Aplicadas de Elmshorn, Alemania)</w:t>
            </w:r>
          </w:p>
          <w:p w14:paraId="07A94676" w14:textId="19AF80B1"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Miembro de varios consejos no ejecutivos</w:t>
            </w:r>
          </w:p>
          <w:p w14:paraId="0400C422" w14:textId="7CE8C038" w:rsidR="00D83CE8" w:rsidRPr="00580078" w:rsidRDefault="008059F1"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kern w:val="2"/>
                <w:szCs w:val="22"/>
                <w14:ligatures w14:val="standardContextual"/>
              </w:rPr>
            </w:pPr>
            <w:r w:rsidRPr="00580078">
              <w:t>–</w:t>
            </w:r>
            <w:r w:rsidRPr="00580078">
              <w:tab/>
            </w:r>
            <w:r w:rsidR="00D83CE8" w:rsidRPr="00580078">
              <w:t>Autor de varios libros y revisor de capítulos de libros y artículos de diarios elaborados por homólogos</w:t>
            </w:r>
          </w:p>
        </w:tc>
      </w:tr>
      <w:tr w:rsidR="00D83CE8" w:rsidRPr="00580078" w14:paraId="060DBF74" w14:textId="77777777" w:rsidTr="00D41CA2">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5" w:type="dxa"/>
          </w:tcPr>
          <w:p w14:paraId="071BADCB" w14:textId="77777777" w:rsidR="00D83CE8" w:rsidRPr="00580078" w:rsidRDefault="00D83CE8" w:rsidP="008059F1">
            <w:pPr>
              <w:pStyle w:val="Tabletext"/>
              <w:rPr>
                <w:rFonts w:asciiTheme="minorHAnsi" w:eastAsiaTheme="minorEastAsia" w:hAnsiTheme="minorHAnsi" w:cstheme="minorHAnsi"/>
                <w:color w:val="000000"/>
                <w:kern w:val="2"/>
                <w:szCs w:val="22"/>
                <w14:ligatures w14:val="standardContextual"/>
              </w:rPr>
            </w:pPr>
            <w:r w:rsidRPr="00580078">
              <w:t>BARTH-RADHAKISHUN</w:t>
            </w:r>
          </w:p>
          <w:p w14:paraId="4BE6FC44" w14:textId="77777777" w:rsidR="00D83CE8" w:rsidRPr="00580078" w:rsidRDefault="00D83CE8" w:rsidP="008059F1">
            <w:pPr>
              <w:pStyle w:val="Tabletext"/>
              <w:rPr>
                <w:rFonts w:asciiTheme="minorHAnsi" w:eastAsiaTheme="minorEastAsia" w:hAnsiTheme="minorHAnsi" w:cstheme="minorHAnsi"/>
                <w:kern w:val="2"/>
                <w:szCs w:val="22"/>
                <w14:ligatures w14:val="standardContextual"/>
              </w:rPr>
            </w:pPr>
            <w:r w:rsidRPr="00580078">
              <w:t>Chitrawati Usha</w:t>
            </w:r>
          </w:p>
        </w:tc>
        <w:tc>
          <w:tcPr>
            <w:tcW w:w="1123" w:type="dxa"/>
          </w:tcPr>
          <w:p w14:paraId="7768AD64" w14:textId="77777777" w:rsidR="00D83CE8" w:rsidRPr="00580078" w:rsidRDefault="00D83CE8" w:rsidP="008059F1">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Mujer</w:t>
            </w:r>
          </w:p>
        </w:tc>
        <w:tc>
          <w:tcPr>
            <w:tcW w:w="1560" w:type="dxa"/>
          </w:tcPr>
          <w:p w14:paraId="05D0DCBA" w14:textId="77777777" w:rsidR="00D83CE8" w:rsidRPr="00580078" w:rsidRDefault="00D83CE8" w:rsidP="008059F1">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Suriname</w:t>
            </w:r>
          </w:p>
        </w:tc>
        <w:tc>
          <w:tcPr>
            <w:tcW w:w="2881" w:type="dxa"/>
          </w:tcPr>
          <w:p w14:paraId="38B087BD" w14:textId="7AD07601"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Maestría en Derecho</w:t>
            </w:r>
          </w:p>
          <w:p w14:paraId="67543207" w14:textId="1AE07854"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Liderazgo profesional en ética y conformidad</w:t>
            </w:r>
          </w:p>
        </w:tc>
        <w:tc>
          <w:tcPr>
            <w:tcW w:w="7371" w:type="dxa"/>
          </w:tcPr>
          <w:p w14:paraId="2410249D" w14:textId="3074E8F6"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40 años de experiencia profesional en análisis económico y ética</w:t>
            </w:r>
          </w:p>
          <w:p w14:paraId="1A596E5C" w14:textId="1019F2EC"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Director de Ética, OMPI</w:t>
            </w:r>
          </w:p>
          <w:p w14:paraId="73EB724C" w14:textId="4E88FB22"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Funcionario Superior de Economía, UNCTAD</w:t>
            </w:r>
          </w:p>
          <w:p w14:paraId="2A8CB443" w14:textId="7817386A"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Red Europea de Ética Empresarial</w:t>
            </w:r>
          </w:p>
          <w:p w14:paraId="72EC427B" w14:textId="2DDC3E62"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Asociación Suiza de Árbitros</w:t>
            </w:r>
          </w:p>
          <w:p w14:paraId="6CBF6836" w14:textId="75520373"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lastRenderedPageBreak/>
              <w:t>–</w:t>
            </w:r>
            <w:r w:rsidRPr="00580078">
              <w:tab/>
            </w:r>
            <w:r w:rsidR="00D83CE8" w:rsidRPr="00580078">
              <w:t>ARBITRALWOMEN (mujeres profesionales de la esfera del arbitraje internacional y la solución de controversias por vías alternativas)</w:t>
            </w:r>
          </w:p>
        </w:tc>
      </w:tr>
      <w:tr w:rsidR="00D83CE8" w:rsidRPr="00580078" w14:paraId="3663187A" w14:textId="77777777" w:rsidTr="00D41CA2">
        <w:trPr>
          <w:trHeight w:val="945"/>
        </w:trPr>
        <w:tc>
          <w:tcPr>
            <w:cnfStyle w:val="001000000000" w:firstRow="0" w:lastRow="0" w:firstColumn="1" w:lastColumn="0" w:oddVBand="0" w:evenVBand="0" w:oddHBand="0" w:evenHBand="0" w:firstRowFirstColumn="0" w:firstRowLastColumn="0" w:lastRowFirstColumn="0" w:lastRowLastColumn="0"/>
            <w:tcW w:w="1985" w:type="dxa"/>
          </w:tcPr>
          <w:p w14:paraId="587684E7" w14:textId="77777777" w:rsidR="00D83CE8" w:rsidRPr="00580078" w:rsidRDefault="00D83CE8" w:rsidP="008059F1">
            <w:pPr>
              <w:pStyle w:val="Tabletext"/>
              <w:rPr>
                <w:rFonts w:asciiTheme="minorHAnsi" w:eastAsiaTheme="minorEastAsia" w:hAnsiTheme="minorHAnsi" w:cstheme="minorHAnsi"/>
                <w:color w:val="000000"/>
                <w:kern w:val="2"/>
                <w:szCs w:val="22"/>
                <w14:ligatures w14:val="standardContextual"/>
              </w:rPr>
            </w:pPr>
            <w:r w:rsidRPr="00580078">
              <w:lastRenderedPageBreak/>
              <w:t>HARPER</w:t>
            </w:r>
          </w:p>
          <w:p w14:paraId="55D581DC" w14:textId="77777777" w:rsidR="00D83CE8" w:rsidRPr="00580078" w:rsidRDefault="00D83CE8" w:rsidP="008059F1">
            <w:pPr>
              <w:pStyle w:val="Tabletext"/>
              <w:rPr>
                <w:rFonts w:asciiTheme="minorHAnsi" w:eastAsiaTheme="minorEastAsia" w:hAnsiTheme="minorHAnsi" w:cstheme="minorHAnsi"/>
                <w:kern w:val="2"/>
                <w:szCs w:val="22"/>
                <w14:ligatures w14:val="standardContextual"/>
              </w:rPr>
            </w:pPr>
            <w:r w:rsidRPr="00580078">
              <w:t>Niels Osric Akwasiba</w:t>
            </w:r>
          </w:p>
        </w:tc>
        <w:tc>
          <w:tcPr>
            <w:tcW w:w="1123" w:type="dxa"/>
          </w:tcPr>
          <w:p w14:paraId="7AE3BCFE" w14:textId="77777777" w:rsidR="00D83CE8" w:rsidRPr="00580078" w:rsidRDefault="00D83CE8" w:rsidP="008059F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Hombre</w:t>
            </w:r>
          </w:p>
        </w:tc>
        <w:tc>
          <w:tcPr>
            <w:tcW w:w="1560" w:type="dxa"/>
          </w:tcPr>
          <w:p w14:paraId="0DD667F1" w14:textId="77777777" w:rsidR="00D83CE8" w:rsidRPr="00580078" w:rsidRDefault="00D83CE8" w:rsidP="008059F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Barbados</w:t>
            </w:r>
          </w:p>
        </w:tc>
        <w:tc>
          <w:tcPr>
            <w:tcW w:w="2881" w:type="dxa"/>
          </w:tcPr>
          <w:p w14:paraId="755E5234" w14:textId="665B486A"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Maestría en Derecho</w:t>
            </w:r>
          </w:p>
          <w:p w14:paraId="3E8483EF" w14:textId="56F5EB3D"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Maestría en Administración de Empresas</w:t>
            </w:r>
          </w:p>
          <w:p w14:paraId="7CC64927" w14:textId="334E701B"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Posgrado en Reglamentación y Políticas de Telecomunicaciones</w:t>
            </w:r>
          </w:p>
          <w:p w14:paraId="5DF15B7F" w14:textId="632F99B1"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Certificado superior sobre Estrategias de Sostenibilidad</w:t>
            </w:r>
          </w:p>
        </w:tc>
        <w:tc>
          <w:tcPr>
            <w:tcW w:w="7371" w:type="dxa"/>
          </w:tcPr>
          <w:p w14:paraId="0F4FFA92" w14:textId="34280BFE"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27 años de experiencia profesional en ciberseguridad y servicios digitales</w:t>
            </w:r>
          </w:p>
          <w:p w14:paraId="0A4C67F1" w14:textId="3D10B34C"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t>J</w:t>
            </w:r>
            <w:r w:rsidR="00D83CE8" w:rsidRPr="00580078">
              <w:t>efe de Seguridad de la Información de INTERPOL</w:t>
            </w:r>
          </w:p>
          <w:p w14:paraId="303C452B" w14:textId="44BB4460"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Experto en Ciberseguridad y Política Digital de la Comisión Europea</w:t>
            </w:r>
          </w:p>
          <w:p w14:paraId="13365A71" w14:textId="5F3AE194"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Jefe de Seguridad de la Información de la UNOPS</w:t>
            </w:r>
          </w:p>
          <w:p w14:paraId="27385008" w14:textId="70ECC846"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Director del Consejo y Vicepresidente del Comité de Auditoría de la Asociación de Auditoría y Control de Sistemas de Información</w:t>
            </w:r>
          </w:p>
        </w:tc>
      </w:tr>
      <w:tr w:rsidR="00D83CE8" w:rsidRPr="00580078" w14:paraId="17583A29" w14:textId="77777777" w:rsidTr="00D41CA2">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5" w:type="dxa"/>
          </w:tcPr>
          <w:p w14:paraId="12AEC46F" w14:textId="77777777" w:rsidR="00D83CE8" w:rsidRPr="00580078" w:rsidRDefault="00D83CE8" w:rsidP="008059F1">
            <w:pPr>
              <w:pStyle w:val="Tabletext"/>
              <w:rPr>
                <w:rFonts w:asciiTheme="minorHAnsi" w:eastAsiaTheme="minorEastAsia" w:hAnsiTheme="minorHAnsi" w:cstheme="minorHAnsi"/>
                <w:color w:val="000000"/>
                <w:kern w:val="2"/>
                <w:szCs w:val="22"/>
                <w14:ligatures w14:val="standardContextual"/>
              </w:rPr>
            </w:pPr>
            <w:r w:rsidRPr="00580078">
              <w:t>MAETZE</w:t>
            </w:r>
          </w:p>
          <w:p w14:paraId="55B28E12" w14:textId="77777777" w:rsidR="00D83CE8" w:rsidRPr="00580078" w:rsidRDefault="00D83CE8" w:rsidP="008059F1">
            <w:pPr>
              <w:pStyle w:val="Tabletext"/>
              <w:rPr>
                <w:rFonts w:asciiTheme="minorHAnsi" w:eastAsiaTheme="minorEastAsia" w:hAnsiTheme="minorHAnsi" w:cstheme="minorHAnsi"/>
                <w:kern w:val="2"/>
                <w:szCs w:val="22"/>
                <w14:ligatures w14:val="standardContextual"/>
              </w:rPr>
            </w:pPr>
            <w:r w:rsidRPr="00580078">
              <w:t>Christof</w:t>
            </w:r>
          </w:p>
        </w:tc>
        <w:tc>
          <w:tcPr>
            <w:tcW w:w="1123" w:type="dxa"/>
          </w:tcPr>
          <w:p w14:paraId="3E0127C6" w14:textId="77777777" w:rsidR="00D83CE8" w:rsidRPr="00580078" w:rsidRDefault="00D83CE8" w:rsidP="008059F1">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Hombre</w:t>
            </w:r>
          </w:p>
        </w:tc>
        <w:tc>
          <w:tcPr>
            <w:tcW w:w="1560" w:type="dxa"/>
          </w:tcPr>
          <w:p w14:paraId="4D5FAB99" w14:textId="77777777" w:rsidR="00D83CE8" w:rsidRPr="00580078" w:rsidRDefault="00D83CE8" w:rsidP="008059F1">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Alemania</w:t>
            </w:r>
          </w:p>
        </w:tc>
        <w:tc>
          <w:tcPr>
            <w:tcW w:w="2881" w:type="dxa"/>
          </w:tcPr>
          <w:p w14:paraId="6A46F029" w14:textId="46CC19A5"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Diploma en Banca y Finanzas</w:t>
            </w:r>
          </w:p>
          <w:p w14:paraId="3E783E18" w14:textId="1F009E4B"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Mediador empresarial certificado</w:t>
            </w:r>
          </w:p>
        </w:tc>
        <w:tc>
          <w:tcPr>
            <w:tcW w:w="7371" w:type="dxa"/>
          </w:tcPr>
          <w:p w14:paraId="25F2F975" w14:textId="75C5646E"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39 años de experiencia y especialización combinada en auditoría, seguimiento y evaluación y supervisión general; función de dirección en finanzas y gestión</w:t>
            </w:r>
          </w:p>
          <w:p w14:paraId="7558D611" w14:textId="30AAD137"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Miembro de la Junta Directiva Ejecutiva de Commerzbank AG</w:t>
            </w:r>
          </w:p>
          <w:p w14:paraId="6C193ED6" w14:textId="2428EB32"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Presidente del CCEIS de la OMS de 2018 a 2022</w:t>
            </w:r>
          </w:p>
          <w:p w14:paraId="1F8C90E7" w14:textId="50D3AA31"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Asesor del Comité de Inversiones de la OMS en 2022 (en curso)</w:t>
            </w:r>
          </w:p>
          <w:p w14:paraId="6E9FBCD1" w14:textId="6334E926"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Ejerció varias funciones en Comités de Auditoría: Presidente del Comité de Auditoría y Riesgo de Access Holding Microfinance AG</w:t>
            </w:r>
          </w:p>
          <w:p w14:paraId="011B8209" w14:textId="7FE13E5A" w:rsidR="00D83CE8" w:rsidRPr="00580078" w:rsidRDefault="007E438F" w:rsidP="00B5282B">
            <w:pPr>
              <w:pStyle w:val="Tabletext"/>
              <w:ind w:left="474" w:hanging="47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Miembro de la Junta Directiva de Hellenic Financial Stability Fund</w:t>
            </w:r>
          </w:p>
        </w:tc>
      </w:tr>
      <w:tr w:rsidR="00D83CE8" w:rsidRPr="00580078" w14:paraId="4E953D30" w14:textId="77777777" w:rsidTr="00D41CA2">
        <w:trPr>
          <w:trHeight w:val="945"/>
        </w:trPr>
        <w:tc>
          <w:tcPr>
            <w:cnfStyle w:val="001000000000" w:firstRow="0" w:lastRow="0" w:firstColumn="1" w:lastColumn="0" w:oddVBand="0" w:evenVBand="0" w:oddHBand="0" w:evenHBand="0" w:firstRowFirstColumn="0" w:firstRowLastColumn="0" w:lastRowFirstColumn="0" w:lastRowLastColumn="0"/>
            <w:tcW w:w="1985" w:type="dxa"/>
          </w:tcPr>
          <w:p w14:paraId="2EBBF4CA" w14:textId="77777777" w:rsidR="00D83CE8" w:rsidRPr="00580078" w:rsidRDefault="00D83CE8" w:rsidP="008059F1">
            <w:pPr>
              <w:pStyle w:val="Tabletext"/>
              <w:rPr>
                <w:rFonts w:asciiTheme="minorHAnsi" w:eastAsiaTheme="minorEastAsia" w:hAnsiTheme="minorHAnsi" w:cstheme="minorHAnsi"/>
                <w:color w:val="000000"/>
                <w:kern w:val="2"/>
                <w:szCs w:val="22"/>
                <w14:ligatures w14:val="standardContextual"/>
              </w:rPr>
            </w:pPr>
            <w:r w:rsidRPr="00580078">
              <w:t>HAGE</w:t>
            </w:r>
          </w:p>
          <w:p w14:paraId="7BAAA9B5" w14:textId="77777777" w:rsidR="00D83CE8" w:rsidRPr="00580078" w:rsidRDefault="00D83CE8" w:rsidP="008059F1">
            <w:pPr>
              <w:pStyle w:val="Tabletext"/>
              <w:rPr>
                <w:rFonts w:asciiTheme="minorHAnsi" w:eastAsiaTheme="minorEastAsia" w:hAnsiTheme="minorHAnsi" w:cstheme="minorHAnsi"/>
                <w:color w:val="000000"/>
                <w:kern w:val="2"/>
                <w:szCs w:val="22"/>
                <w14:ligatures w14:val="standardContextual"/>
              </w:rPr>
            </w:pPr>
            <w:r w:rsidRPr="00580078">
              <w:t>Bassam</w:t>
            </w:r>
          </w:p>
        </w:tc>
        <w:tc>
          <w:tcPr>
            <w:tcW w:w="1123" w:type="dxa"/>
          </w:tcPr>
          <w:p w14:paraId="5D3D6F6A" w14:textId="77777777" w:rsidR="00D83CE8" w:rsidRPr="00580078" w:rsidRDefault="00D83CE8" w:rsidP="008059F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Hombre</w:t>
            </w:r>
          </w:p>
        </w:tc>
        <w:tc>
          <w:tcPr>
            <w:tcW w:w="1560" w:type="dxa"/>
          </w:tcPr>
          <w:p w14:paraId="18E811E6" w14:textId="77777777" w:rsidR="00D83CE8" w:rsidRPr="00580078" w:rsidRDefault="00D83CE8" w:rsidP="008059F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Líbano</w:t>
            </w:r>
          </w:p>
        </w:tc>
        <w:tc>
          <w:tcPr>
            <w:tcW w:w="2881" w:type="dxa"/>
          </w:tcPr>
          <w:p w14:paraId="1A03569C" w14:textId="7F2203F1"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 xml:space="preserve">Miembro de la Federación Internacional de Contadores, Licenciado en Administración de </w:t>
            </w:r>
            <w:r w:rsidR="00D83CE8" w:rsidRPr="00580078">
              <w:lastRenderedPageBreak/>
              <w:t>Empresas y Contabilidad</w:t>
            </w:r>
          </w:p>
        </w:tc>
        <w:tc>
          <w:tcPr>
            <w:tcW w:w="7371" w:type="dxa"/>
          </w:tcPr>
          <w:p w14:paraId="0D1E5F0A" w14:textId="56FE417D"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lastRenderedPageBreak/>
              <w:t>–</w:t>
            </w:r>
            <w:r w:rsidRPr="00580078">
              <w:tab/>
            </w:r>
            <w:r w:rsidR="00D83CE8" w:rsidRPr="00580078">
              <w:t>43 años de experiencia y especialización en auditoría, seguimiento y evaluación y supervisión general; función de dirección en finanzas y gestión</w:t>
            </w:r>
          </w:p>
          <w:p w14:paraId="6130B73B" w14:textId="73234BDF"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Miembro del Instituto Americano de Contadores Públicos</w:t>
            </w:r>
          </w:p>
          <w:p w14:paraId="24F23FE8" w14:textId="2C22A6B2"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Socio Director y Socio de Seguros de E&amp;Y (jubilado)</w:t>
            </w:r>
          </w:p>
          <w:p w14:paraId="7C8A6937" w14:textId="4861B7BB"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lastRenderedPageBreak/>
              <w:t>–</w:t>
            </w:r>
            <w:r w:rsidRPr="00580078">
              <w:tab/>
            </w:r>
            <w:r w:rsidR="00D83CE8" w:rsidRPr="00580078">
              <w:t>Miembro del Comité de Auditoría Externa del Fondo Monetario Internacional</w:t>
            </w:r>
          </w:p>
          <w:p w14:paraId="64F35D30" w14:textId="67D25C32" w:rsidR="00D83CE8" w:rsidRPr="00580078" w:rsidRDefault="007E438F"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Miembro del Comité de Auditoría del Abu Dhabi Islamic Bank (Emiratos Árabes Unidos)</w:t>
            </w:r>
          </w:p>
          <w:p w14:paraId="674ADE2A" w14:textId="42A38440" w:rsidR="00D83CE8" w:rsidRPr="00580078" w:rsidRDefault="00B5282B"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Miembro del Instituto Americano de Contadores Públicos</w:t>
            </w:r>
          </w:p>
          <w:p w14:paraId="3E39E865" w14:textId="16156F82" w:rsidR="00D83CE8" w:rsidRPr="00580078" w:rsidRDefault="00B5282B" w:rsidP="00B5282B">
            <w:pPr>
              <w:pStyle w:val="Tabletext"/>
              <w:ind w:left="474" w:hanging="47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2"/>
                <w:szCs w:val="22"/>
                <w14:ligatures w14:val="standardContextual"/>
              </w:rPr>
            </w:pPr>
            <w:r w:rsidRPr="00580078">
              <w:t>–</w:t>
            </w:r>
            <w:r w:rsidRPr="00580078">
              <w:tab/>
            </w:r>
            <w:r w:rsidR="00D83CE8" w:rsidRPr="00580078">
              <w:t>Miembro de la Asociación de Contadores Internacionales (Reino Unido)</w:t>
            </w:r>
          </w:p>
        </w:tc>
      </w:tr>
    </w:tbl>
    <w:p w14:paraId="4E5933C0" w14:textId="77777777" w:rsidR="00D83CE8" w:rsidRPr="00580078" w:rsidRDefault="00D83CE8" w:rsidP="00D83CE8">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inorEastAsia" w:hAnsiTheme="minorHAnsi" w:cstheme="minorBidi"/>
          <w:kern w:val="2"/>
          <w:sz w:val="22"/>
          <w:szCs w:val="22"/>
          <w:lang w:eastAsia="zh-CN"/>
          <w14:ligatures w14:val="standardContextual"/>
        </w:rPr>
      </w:pPr>
    </w:p>
    <w:p w14:paraId="4F233A5F" w14:textId="77777777" w:rsidR="00D83CE8" w:rsidRPr="00580078" w:rsidRDefault="00D83CE8" w:rsidP="00D83CE8">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inorEastAsia" w:hAnsiTheme="minorHAnsi" w:cstheme="minorBidi"/>
          <w:kern w:val="2"/>
          <w:sz w:val="22"/>
          <w:szCs w:val="22"/>
          <w:lang w:eastAsia="zh-CN"/>
          <w14:ligatures w14:val="standardContextual"/>
        </w:rPr>
        <w:sectPr w:rsidR="00D83CE8" w:rsidRPr="00580078" w:rsidSect="00503580">
          <w:pgSz w:w="16834" w:h="11907" w:orient="landscape"/>
          <w:pgMar w:top="1140" w:right="1247" w:bottom="1140" w:left="851" w:header="720" w:footer="720" w:gutter="0"/>
          <w:paperSrc w:first="15" w:other="15"/>
          <w:cols w:space="720"/>
          <w:titlePg/>
          <w:docGrid w:linePitch="326"/>
        </w:sectPr>
      </w:pPr>
    </w:p>
    <w:p w14:paraId="7FA79AA3" w14:textId="77777777" w:rsidR="007E438F" w:rsidRPr="00580078" w:rsidRDefault="00D83CE8" w:rsidP="007E438F">
      <w:pPr>
        <w:pStyle w:val="AnnexNo"/>
      </w:pPr>
      <w:r w:rsidRPr="00580078">
        <w:lastRenderedPageBreak/>
        <w:t>Anexo C</w:t>
      </w:r>
    </w:p>
    <w:p w14:paraId="15831E63" w14:textId="37A765BC" w:rsidR="00D83CE8" w:rsidRPr="00580078" w:rsidRDefault="00D83CE8" w:rsidP="007E438F">
      <w:pPr>
        <w:pStyle w:val="Annextitle"/>
        <w:rPr>
          <w:rFonts w:asciiTheme="minorHAnsi" w:eastAsiaTheme="minorEastAsia" w:hAnsiTheme="minorHAnsi" w:cstheme="minorBidi"/>
          <w:caps/>
          <w:kern w:val="2"/>
          <w14:ligatures w14:val="standardContextual"/>
        </w:rPr>
      </w:pPr>
      <w:r w:rsidRPr="00580078">
        <w:t>Proyecto de acuerdo del Consejo sobre la designación</w:t>
      </w:r>
      <w:r w:rsidR="00B5282B">
        <w:br/>
      </w:r>
      <w:r w:rsidRPr="00580078">
        <w:t>de los Miembros del CAIG</w:t>
      </w:r>
    </w:p>
    <w:p w14:paraId="62318791" w14:textId="77777777" w:rsidR="00D83CE8" w:rsidRPr="00580078" w:rsidRDefault="00D83CE8" w:rsidP="00D83CE8">
      <w:pPr>
        <w:pStyle w:val="ResNo"/>
      </w:pPr>
      <w:r w:rsidRPr="00580078">
        <w:t>PROYECTO DE ACUERDO [...]</w:t>
      </w:r>
    </w:p>
    <w:p w14:paraId="212AAA15" w14:textId="332D07C4" w:rsidR="00D83CE8" w:rsidRPr="00580078" w:rsidRDefault="00D83CE8" w:rsidP="007E438F">
      <w:pPr>
        <w:pStyle w:val="Restitle"/>
      </w:pPr>
      <w:bookmarkStart w:id="1" w:name="OLE_LINK9"/>
      <w:bookmarkStart w:id="2" w:name="OLE_LINK10"/>
      <w:r w:rsidRPr="00580078">
        <w:t>Designación de los miembros del Comité Asesor</w:t>
      </w:r>
      <w:r w:rsidR="00B5282B">
        <w:br/>
      </w:r>
      <w:r w:rsidRPr="00580078">
        <w:t>Independiente sobre la Gestión (CAIG)</w:t>
      </w:r>
    </w:p>
    <w:bookmarkEnd w:id="1"/>
    <w:bookmarkEnd w:id="2"/>
    <w:p w14:paraId="2C549219" w14:textId="77777777" w:rsidR="00D83CE8" w:rsidRPr="00580078" w:rsidRDefault="00D83CE8" w:rsidP="007E438F">
      <w:pPr>
        <w:pStyle w:val="Normalaftertitle"/>
      </w:pPr>
      <w:r w:rsidRPr="00580078">
        <w:t>El Consejo,</w:t>
      </w:r>
    </w:p>
    <w:p w14:paraId="4375A5EB" w14:textId="77777777" w:rsidR="00D83CE8" w:rsidRPr="00580078" w:rsidRDefault="00D83CE8" w:rsidP="00D83CE8">
      <w:pPr>
        <w:pStyle w:val="Call"/>
      </w:pPr>
      <w:r w:rsidRPr="00580078">
        <w:rPr>
          <w:iCs/>
        </w:rPr>
        <w:t>considerando</w:t>
      </w:r>
    </w:p>
    <w:p w14:paraId="136B043C" w14:textId="77777777" w:rsidR="00D83CE8" w:rsidRPr="00580078" w:rsidRDefault="00D83CE8" w:rsidP="00D83CE8">
      <w:r w:rsidRPr="00580078">
        <w:t>el informe del grupo de selección del Comité Asesor Independiente sobre la Gestión (CAIG) sobre la designación de los miembros del CAIG,</w:t>
      </w:r>
    </w:p>
    <w:p w14:paraId="0B8E3FCD" w14:textId="77777777" w:rsidR="00D83CE8" w:rsidRPr="00580078" w:rsidRDefault="00D83CE8" w:rsidP="00D83CE8">
      <w:pPr>
        <w:pStyle w:val="Call"/>
      </w:pPr>
      <w:r w:rsidRPr="00580078">
        <w:rPr>
          <w:iCs/>
        </w:rPr>
        <w:t>teniendo en cuenta</w:t>
      </w:r>
    </w:p>
    <w:p w14:paraId="6B325251" w14:textId="77777777" w:rsidR="00D83CE8" w:rsidRPr="00580078" w:rsidRDefault="00D83CE8" w:rsidP="00D83CE8">
      <w:r w:rsidRPr="00580078">
        <w:t>el mandato del CAIG que figura en el Anexo a la Resolución 162 (Rev. Bucarest, 2022) de la Conferencia de Plenipotenciarios,</w:t>
      </w:r>
    </w:p>
    <w:p w14:paraId="048CEC22" w14:textId="77777777" w:rsidR="00D83CE8" w:rsidRPr="00580078" w:rsidRDefault="00D83CE8" w:rsidP="00D83CE8">
      <w:pPr>
        <w:pStyle w:val="Call"/>
      </w:pPr>
      <w:r w:rsidRPr="00580078">
        <w:rPr>
          <w:iCs/>
        </w:rPr>
        <w:t>acuerda</w:t>
      </w:r>
    </w:p>
    <w:p w14:paraId="2D4B8DD3" w14:textId="77777777" w:rsidR="00D83CE8" w:rsidRPr="00580078" w:rsidRDefault="00D83CE8" w:rsidP="00D83CE8">
      <w:r w:rsidRPr="00580078">
        <w:t>1</w:t>
      </w:r>
      <w:r w:rsidRPr="00580078">
        <w:tab/>
        <w:t>designar miembros del CAIG para un mandato de cuatro años, a partir del 1 de enero de 2024, a los seis expertos independientes siguientes:</w:t>
      </w:r>
    </w:p>
    <w:p w14:paraId="468C9757" w14:textId="3B01E560" w:rsidR="00D83CE8" w:rsidRPr="00580078" w:rsidRDefault="00D83CE8" w:rsidP="007E438F">
      <w:pPr>
        <w:pStyle w:val="enumlev1"/>
      </w:pPr>
      <w:r w:rsidRPr="00580078">
        <w:t>a</w:t>
      </w:r>
      <w:r w:rsidR="007E438F" w:rsidRPr="00580078">
        <w:t>)</w:t>
      </w:r>
      <w:r w:rsidRPr="00580078">
        <w:tab/>
        <w:t>Sr. Honore NDOKO, de Camerún (miembro actual, cuyo mandato puede prorrogarse);</w:t>
      </w:r>
    </w:p>
    <w:p w14:paraId="1A96CD95" w14:textId="52C95EF4" w:rsidR="00D83CE8" w:rsidRPr="00580078" w:rsidRDefault="00D83CE8" w:rsidP="007E438F">
      <w:pPr>
        <w:pStyle w:val="enumlev1"/>
      </w:pPr>
      <w:r w:rsidRPr="00580078">
        <w:t>b</w:t>
      </w:r>
      <w:r w:rsidR="007E438F" w:rsidRPr="00580078">
        <w:t>)</w:t>
      </w:r>
      <w:r w:rsidRPr="00580078">
        <w:tab/>
        <w:t>Sr. Henrique SCHNEIDER, de Suiza (miembro actual, cuyo mandato puede prorrogarse);</w:t>
      </w:r>
    </w:p>
    <w:p w14:paraId="265992F7" w14:textId="124C90A2" w:rsidR="00D83CE8" w:rsidRPr="00580078" w:rsidRDefault="00D83CE8" w:rsidP="007E438F">
      <w:pPr>
        <w:pStyle w:val="enumlev1"/>
      </w:pPr>
      <w:r w:rsidRPr="00580078">
        <w:t>c</w:t>
      </w:r>
      <w:r w:rsidR="007E438F" w:rsidRPr="00580078">
        <w:t>)</w:t>
      </w:r>
      <w:r w:rsidRPr="00580078">
        <w:tab/>
        <w:t>Sra. Chitrawati Usha BARTH-RADHAKISHUN, de Suriname;</w:t>
      </w:r>
    </w:p>
    <w:p w14:paraId="5567CC4B" w14:textId="1E555019" w:rsidR="00D83CE8" w:rsidRPr="00580078" w:rsidRDefault="00D83CE8" w:rsidP="007E438F">
      <w:pPr>
        <w:pStyle w:val="enumlev1"/>
      </w:pPr>
      <w:r w:rsidRPr="00580078">
        <w:t>d</w:t>
      </w:r>
      <w:r w:rsidR="007E438F" w:rsidRPr="00580078">
        <w:t>)</w:t>
      </w:r>
      <w:r w:rsidRPr="00580078">
        <w:tab/>
        <w:t>Sr. Niels Osric Akwasiba HARPER, de Barbados;</w:t>
      </w:r>
    </w:p>
    <w:p w14:paraId="0A154CCA" w14:textId="49EEA03B" w:rsidR="00D83CE8" w:rsidRPr="00580078" w:rsidRDefault="00D83CE8" w:rsidP="007E438F">
      <w:pPr>
        <w:pStyle w:val="enumlev1"/>
      </w:pPr>
      <w:r w:rsidRPr="00580078">
        <w:t>e</w:t>
      </w:r>
      <w:r w:rsidR="007E438F" w:rsidRPr="00580078">
        <w:t>)</w:t>
      </w:r>
      <w:r w:rsidRPr="00580078">
        <w:tab/>
        <w:t>Sr. Christof Gabriel MAETZE, de Alemania;</w:t>
      </w:r>
    </w:p>
    <w:p w14:paraId="6E2F984E" w14:textId="6285C668" w:rsidR="00D83CE8" w:rsidRPr="00580078" w:rsidRDefault="00D83CE8" w:rsidP="007E438F">
      <w:pPr>
        <w:pStyle w:val="enumlev1"/>
      </w:pPr>
      <w:r w:rsidRPr="00580078">
        <w:t>f</w:t>
      </w:r>
      <w:r w:rsidR="007E438F" w:rsidRPr="00580078">
        <w:t>)</w:t>
      </w:r>
      <w:r w:rsidRPr="00580078">
        <w:tab/>
        <w:t xml:space="preserve">Sr. Bassam HAGE, </w:t>
      </w:r>
      <w:proofErr w:type="gramStart"/>
      <w:r w:rsidRPr="00580078">
        <w:t>de Líbano</w:t>
      </w:r>
      <w:proofErr w:type="gramEnd"/>
      <w:r w:rsidRPr="00580078">
        <w:t>;</w:t>
      </w:r>
    </w:p>
    <w:p w14:paraId="32F2C7A5" w14:textId="77777777" w:rsidR="00D83CE8" w:rsidRPr="00580078" w:rsidRDefault="00D83CE8" w:rsidP="00D83CE8">
      <w:r w:rsidRPr="00580078">
        <w:t>2</w:t>
      </w:r>
      <w:r w:rsidRPr="00580078">
        <w:tab/>
        <w:t>tomar nota de que el grupo de selección ha remitido a la Secretaría General de la UIT los nombres de tres candidatos cualificados, para su consideración en caso de que sea necesario cubrir una vacante durante el mandato del CAIG.</w:t>
      </w:r>
    </w:p>
    <w:p w14:paraId="63BAC6E9" w14:textId="18122FA2" w:rsidR="00D83CE8" w:rsidRPr="00580078" w:rsidRDefault="00D83CE8" w:rsidP="00D83CE8">
      <w:pPr>
        <w:pStyle w:val="Reasons"/>
      </w:pPr>
    </w:p>
    <w:p w14:paraId="256535B7" w14:textId="1E3D0945" w:rsidR="00927F93" w:rsidRPr="00580078" w:rsidRDefault="00D83CE8" w:rsidP="00D83CE8">
      <w:pPr>
        <w:jc w:val="center"/>
      </w:pPr>
      <w:r w:rsidRPr="00580078">
        <w:t>______________</w:t>
      </w:r>
    </w:p>
    <w:sectPr w:rsidR="00927F93" w:rsidRPr="00580078" w:rsidSect="00D83CE8">
      <w:footerReference w:type="default" r:id="rId17"/>
      <w:headerReference w:type="first" r:id="rId18"/>
      <w:footerReference w:type="first" r:id="rId19"/>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F7A5" w14:textId="77777777" w:rsidR="008D00C9" w:rsidRDefault="008D00C9">
      <w:r>
        <w:separator/>
      </w:r>
    </w:p>
  </w:endnote>
  <w:endnote w:type="continuationSeparator" w:id="0">
    <w:p w14:paraId="5A5B0054" w14:textId="77777777" w:rsidR="008D00C9" w:rsidRDefault="008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83CE8" w:rsidRPr="00784011" w14:paraId="399859EB" w14:textId="77777777" w:rsidTr="0042469C">
      <w:trPr>
        <w:jc w:val="center"/>
      </w:trPr>
      <w:tc>
        <w:tcPr>
          <w:tcW w:w="1803" w:type="dxa"/>
          <w:vAlign w:val="center"/>
        </w:tcPr>
        <w:p w14:paraId="5CA25A5F" w14:textId="77777777" w:rsidR="00D83CE8" w:rsidRDefault="00D83CE8" w:rsidP="00EE49E8">
          <w:pPr>
            <w:pStyle w:val="Header"/>
            <w:jc w:val="left"/>
            <w:rPr>
              <w:noProof/>
            </w:rPr>
          </w:pPr>
          <w:r>
            <w:rPr>
              <w:lang w:val="es-ES"/>
            </w:rPr>
            <w:t>DPS 520509</w:t>
          </w:r>
        </w:p>
      </w:tc>
      <w:tc>
        <w:tcPr>
          <w:tcW w:w="8261" w:type="dxa"/>
        </w:tcPr>
        <w:p w14:paraId="5B71D8D5" w14:textId="5E203178" w:rsidR="00D83CE8" w:rsidRPr="00E06FD5" w:rsidRDefault="00D83C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Pr>
              <w:bCs/>
            </w:rPr>
            <w:t>S</w:t>
          </w:r>
          <w:r>
            <w:rPr>
              <w:bCs/>
            </w:rPr>
            <w:tab/>
          </w:r>
          <w:r>
            <w:fldChar w:fldCharType="begin"/>
          </w:r>
          <w:r>
            <w:instrText>PAGE</w:instrText>
          </w:r>
          <w:r>
            <w:fldChar w:fldCharType="separate"/>
          </w:r>
          <w:r>
            <w:rPr>
              <w:noProof/>
            </w:rPr>
            <w:t>10</w:t>
          </w:r>
          <w:r>
            <w:rPr>
              <w:noProof/>
            </w:rPr>
            <w:fldChar w:fldCharType="end"/>
          </w:r>
        </w:p>
      </w:tc>
    </w:tr>
  </w:tbl>
  <w:p w14:paraId="24BE4D7C" w14:textId="28084A57" w:rsidR="00D83CE8" w:rsidRPr="003337C9" w:rsidRDefault="003337C9" w:rsidP="003337C9">
    <w:pPr>
      <w:pStyle w:val="Footer"/>
      <w:spacing w:before="120"/>
      <w:rPr>
        <w:lang w:val="fr-FR"/>
      </w:rPr>
    </w:pPr>
    <w:r w:rsidRPr="0071331C">
      <w:rPr>
        <w:color w:val="F2F2F2" w:themeColor="background1" w:themeShade="F2"/>
      </w:rPr>
      <w:fldChar w:fldCharType="begin"/>
    </w:r>
    <w:r w:rsidRPr="0071331C">
      <w:rPr>
        <w:color w:val="F2F2F2" w:themeColor="background1" w:themeShade="F2"/>
        <w:lang w:val="fr-FR"/>
      </w:rPr>
      <w:instrText xml:space="preserve"> FILENAME \p  \* MERGEFORMAT </w:instrText>
    </w:r>
    <w:r w:rsidRPr="0071331C">
      <w:rPr>
        <w:color w:val="F2F2F2" w:themeColor="background1" w:themeShade="F2"/>
      </w:rPr>
      <w:fldChar w:fldCharType="separate"/>
    </w:r>
    <w:r w:rsidR="00D90D73" w:rsidRPr="0071331C">
      <w:rPr>
        <w:color w:val="F2F2F2" w:themeColor="background1" w:themeShade="F2"/>
        <w:lang w:val="fr-FR"/>
      </w:rPr>
      <w:t>P:\ESP\SG\CONSEIL\C23\000\023V2S.docx</w:t>
    </w:r>
    <w:r w:rsidRPr="0071331C">
      <w:rPr>
        <w:color w:val="F2F2F2" w:themeColor="background1" w:themeShade="F2"/>
      </w:rPr>
      <w:fldChar w:fldCharType="end"/>
    </w:r>
    <w:r w:rsidRPr="0071331C">
      <w:rPr>
        <w:color w:val="F2F2F2" w:themeColor="background1" w:themeShade="F2"/>
        <w:lang w:val="fr-FR"/>
      </w:rPr>
      <w:t xml:space="preserve"> (520509)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83CE8" w:rsidRPr="00784011" w14:paraId="70B988DC" w14:textId="77777777" w:rsidTr="00EE49E8">
      <w:trPr>
        <w:jc w:val="center"/>
      </w:trPr>
      <w:tc>
        <w:tcPr>
          <w:tcW w:w="1803" w:type="dxa"/>
          <w:vAlign w:val="center"/>
        </w:tcPr>
        <w:p w14:paraId="054877E7" w14:textId="08CC7C35" w:rsidR="00D83CE8" w:rsidRDefault="00000000" w:rsidP="00EE49E8">
          <w:pPr>
            <w:pStyle w:val="Header"/>
            <w:jc w:val="left"/>
            <w:rPr>
              <w:noProof/>
            </w:rPr>
          </w:pPr>
          <w:hyperlink r:id="rId1" w:history="1">
            <w:r w:rsidR="00D83CE8" w:rsidRPr="00A514A4">
              <w:rPr>
                <w:rStyle w:val="Hyperlink"/>
                <w:szCs w:val="14"/>
              </w:rPr>
              <w:t>www.itu.int/council</w:t>
            </w:r>
          </w:hyperlink>
        </w:p>
      </w:tc>
      <w:tc>
        <w:tcPr>
          <w:tcW w:w="8261" w:type="dxa"/>
        </w:tcPr>
        <w:p w14:paraId="482C90BD" w14:textId="072EB442" w:rsidR="00D83CE8" w:rsidRPr="00E06FD5" w:rsidRDefault="00D83C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sidR="00DF4B45">
            <w:rPr>
              <w:bCs/>
            </w:rPr>
            <w:t>S</w:t>
          </w:r>
          <w:r>
            <w:rPr>
              <w:bCs/>
            </w:rPr>
            <w:tab/>
          </w:r>
          <w:r>
            <w:fldChar w:fldCharType="begin"/>
          </w:r>
          <w:r>
            <w:instrText>PAGE</w:instrText>
          </w:r>
          <w:r>
            <w:fldChar w:fldCharType="separate"/>
          </w:r>
          <w:r>
            <w:rPr>
              <w:noProof/>
            </w:rPr>
            <w:t>1</w:t>
          </w:r>
          <w:r>
            <w:rPr>
              <w:noProof/>
            </w:rPr>
            <w:fldChar w:fldCharType="end"/>
          </w:r>
        </w:p>
      </w:tc>
    </w:tr>
  </w:tbl>
  <w:p w14:paraId="3F440D69" w14:textId="2D3B00C9" w:rsidR="00D83CE8" w:rsidRPr="00D83CE8" w:rsidRDefault="00D83CE8" w:rsidP="00D83CE8">
    <w:pPr>
      <w:pStyle w:val="Footer"/>
      <w:spacing w:before="120"/>
      <w:rPr>
        <w:lang w:val="fr-FR"/>
      </w:rPr>
    </w:pPr>
    <w:r w:rsidRPr="00A81EF1">
      <w:fldChar w:fldCharType="begin"/>
    </w:r>
    <w:r w:rsidRPr="00A81EF1">
      <w:rPr>
        <w:lang w:val="fr-FR"/>
      </w:rPr>
      <w:instrText xml:space="preserve"> FILENAME \p  \* MERGEFORMAT </w:instrText>
    </w:r>
    <w:r w:rsidRPr="00A81EF1">
      <w:fldChar w:fldCharType="separate"/>
    </w:r>
    <w:r w:rsidR="00D90D73">
      <w:rPr>
        <w:lang w:val="fr-FR"/>
      </w:rPr>
      <w:t>P:\ESP\SG\CONSEIL\C23\000\023V2S.docx</w:t>
    </w:r>
    <w:r w:rsidRPr="00A81EF1">
      <w:fldChar w:fldCharType="end"/>
    </w:r>
    <w:r w:rsidRPr="00A81EF1">
      <w:rPr>
        <w:lang w:val="fr-FR"/>
      </w:rPr>
      <w:t xml:space="preserve"> (</w:t>
    </w:r>
    <w:r>
      <w:rPr>
        <w:lang w:val="fr-FR"/>
      </w:rPr>
      <w:t>52</w:t>
    </w:r>
    <w:r w:rsidR="00DF4B45">
      <w:rPr>
        <w:lang w:val="fr-FR"/>
      </w:rPr>
      <w:t>0509</w:t>
    </w:r>
    <w:r w:rsidRPr="00A81EF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83CE8" w:rsidRPr="00784011" w14:paraId="4B32EDDF" w14:textId="77777777" w:rsidTr="00EE49E8">
      <w:trPr>
        <w:jc w:val="center"/>
      </w:trPr>
      <w:tc>
        <w:tcPr>
          <w:tcW w:w="1803" w:type="dxa"/>
          <w:vAlign w:val="center"/>
        </w:tcPr>
        <w:p w14:paraId="6C98E199" w14:textId="77777777" w:rsidR="00D83CE8" w:rsidRDefault="00D83CE8" w:rsidP="00EE49E8">
          <w:pPr>
            <w:pStyle w:val="Header"/>
            <w:jc w:val="left"/>
            <w:rPr>
              <w:noProof/>
            </w:rPr>
          </w:pPr>
          <w:r>
            <w:rPr>
              <w:lang w:val="es-ES"/>
            </w:rPr>
            <w:t>DPS 520509</w:t>
          </w:r>
        </w:p>
      </w:tc>
      <w:tc>
        <w:tcPr>
          <w:tcW w:w="8261" w:type="dxa"/>
        </w:tcPr>
        <w:p w14:paraId="40139B20" w14:textId="01ACBB06" w:rsidR="00D83CE8" w:rsidRPr="00E06FD5" w:rsidRDefault="00D83C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23</w:t>
          </w:r>
          <w:r w:rsidRPr="00623AE3">
            <w:rPr>
              <w:bCs/>
            </w:rPr>
            <w:t>-</w:t>
          </w:r>
          <w:r>
            <w:rPr>
              <w:bCs/>
            </w:rPr>
            <w:t>S</w:t>
          </w:r>
          <w:r>
            <w:rPr>
              <w:bCs/>
            </w:rPr>
            <w:tab/>
          </w:r>
          <w:r>
            <w:fldChar w:fldCharType="begin"/>
          </w:r>
          <w:r>
            <w:instrText>PAGE</w:instrText>
          </w:r>
          <w:r>
            <w:fldChar w:fldCharType="separate"/>
          </w:r>
          <w:r>
            <w:rPr>
              <w:noProof/>
            </w:rPr>
            <w:t>8</w:t>
          </w:r>
          <w:r>
            <w:rPr>
              <w:noProof/>
            </w:rPr>
            <w:fldChar w:fldCharType="end"/>
          </w:r>
        </w:p>
      </w:tc>
    </w:tr>
  </w:tbl>
  <w:p w14:paraId="7BDC5648" w14:textId="606EBC1E" w:rsidR="00D83CE8" w:rsidRPr="003337C9" w:rsidRDefault="003337C9" w:rsidP="003337C9">
    <w:pPr>
      <w:pStyle w:val="Footer"/>
      <w:spacing w:before="120"/>
      <w:rPr>
        <w:lang w:val="fr-FR"/>
      </w:rPr>
    </w:pPr>
    <w:r w:rsidRPr="0071331C">
      <w:rPr>
        <w:color w:val="F2F2F2" w:themeColor="background1" w:themeShade="F2"/>
      </w:rPr>
      <w:fldChar w:fldCharType="begin"/>
    </w:r>
    <w:r w:rsidRPr="0071331C">
      <w:rPr>
        <w:color w:val="F2F2F2" w:themeColor="background1" w:themeShade="F2"/>
        <w:lang w:val="fr-FR"/>
      </w:rPr>
      <w:instrText xml:space="preserve"> FILENAME \p  \* MERGEFORMAT </w:instrText>
    </w:r>
    <w:r w:rsidRPr="0071331C">
      <w:rPr>
        <w:color w:val="F2F2F2" w:themeColor="background1" w:themeShade="F2"/>
      </w:rPr>
      <w:fldChar w:fldCharType="separate"/>
    </w:r>
    <w:r w:rsidR="00D90D73" w:rsidRPr="0071331C">
      <w:rPr>
        <w:color w:val="F2F2F2" w:themeColor="background1" w:themeShade="F2"/>
        <w:lang w:val="fr-FR"/>
      </w:rPr>
      <w:t>P:\ESP\SG\CONSEIL\C23\000\023V2S.docx</w:t>
    </w:r>
    <w:r w:rsidRPr="0071331C">
      <w:rPr>
        <w:color w:val="F2F2F2" w:themeColor="background1" w:themeShade="F2"/>
      </w:rPr>
      <w:fldChar w:fldCharType="end"/>
    </w:r>
    <w:r w:rsidRPr="0071331C">
      <w:rPr>
        <w:color w:val="F2F2F2" w:themeColor="background1" w:themeShade="F2"/>
        <w:lang w:val="fr-FR"/>
      </w:rPr>
      <w:t xml:space="preserve"> (520509)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EACC7A5" w14:textId="77777777" w:rsidTr="00E31DCE">
      <w:trPr>
        <w:jc w:val="center"/>
      </w:trPr>
      <w:tc>
        <w:tcPr>
          <w:tcW w:w="1803" w:type="dxa"/>
          <w:vAlign w:val="center"/>
        </w:tcPr>
        <w:p w14:paraId="1E8CA7A7" w14:textId="7D67FFEA" w:rsidR="003273A4" w:rsidRDefault="00D83CE8" w:rsidP="003273A4">
          <w:pPr>
            <w:pStyle w:val="Header"/>
            <w:jc w:val="left"/>
            <w:rPr>
              <w:noProof/>
            </w:rPr>
          </w:pPr>
          <w:r>
            <w:rPr>
              <w:lang w:val="es-ES"/>
            </w:rPr>
            <w:t>DPS 520509</w:t>
          </w:r>
        </w:p>
      </w:tc>
      <w:tc>
        <w:tcPr>
          <w:tcW w:w="8261" w:type="dxa"/>
        </w:tcPr>
        <w:p w14:paraId="150868E5" w14:textId="022F60F7"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83CE8">
            <w:rPr>
              <w:bCs/>
            </w:rPr>
            <w:t>23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573F675" w14:textId="0CC90A32" w:rsidR="00760F1C" w:rsidRPr="003337C9" w:rsidRDefault="003337C9" w:rsidP="003337C9">
    <w:pPr>
      <w:pStyle w:val="Footer"/>
      <w:spacing w:before="120"/>
      <w:rPr>
        <w:lang w:val="fr-FR"/>
      </w:rPr>
    </w:pPr>
    <w:r w:rsidRPr="0071331C">
      <w:rPr>
        <w:color w:val="F2F2F2" w:themeColor="background1" w:themeShade="F2"/>
      </w:rPr>
      <w:fldChar w:fldCharType="begin"/>
    </w:r>
    <w:r w:rsidRPr="0071331C">
      <w:rPr>
        <w:color w:val="F2F2F2" w:themeColor="background1" w:themeShade="F2"/>
        <w:lang w:val="fr-FR"/>
      </w:rPr>
      <w:instrText xml:space="preserve"> FILENAME \p  \* MERGEFORMAT </w:instrText>
    </w:r>
    <w:r w:rsidRPr="0071331C">
      <w:rPr>
        <w:color w:val="F2F2F2" w:themeColor="background1" w:themeShade="F2"/>
      </w:rPr>
      <w:fldChar w:fldCharType="separate"/>
    </w:r>
    <w:r w:rsidR="00D90D73" w:rsidRPr="0071331C">
      <w:rPr>
        <w:color w:val="F2F2F2" w:themeColor="background1" w:themeShade="F2"/>
        <w:lang w:val="fr-FR"/>
      </w:rPr>
      <w:t>P:\ESP\SG\CONSEIL\C23\000\023V2S.docx</w:t>
    </w:r>
    <w:r w:rsidRPr="0071331C">
      <w:rPr>
        <w:color w:val="F2F2F2" w:themeColor="background1" w:themeShade="F2"/>
      </w:rPr>
      <w:fldChar w:fldCharType="end"/>
    </w:r>
    <w:r w:rsidRPr="0071331C">
      <w:rPr>
        <w:color w:val="F2F2F2" w:themeColor="background1" w:themeShade="F2"/>
        <w:lang w:val="fr-FR"/>
      </w:rPr>
      <w:t xml:space="preserve"> (520509)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7E567CC" w14:textId="77777777" w:rsidTr="00E31DCE">
      <w:trPr>
        <w:jc w:val="center"/>
      </w:trPr>
      <w:tc>
        <w:tcPr>
          <w:tcW w:w="1803" w:type="dxa"/>
          <w:vAlign w:val="center"/>
        </w:tcPr>
        <w:p w14:paraId="7041083A" w14:textId="77777777" w:rsidR="00F24B71" w:rsidRDefault="00000000" w:rsidP="00F24B71">
          <w:pPr>
            <w:pStyle w:val="Header"/>
            <w:jc w:val="left"/>
            <w:rPr>
              <w:noProof/>
            </w:rPr>
          </w:pPr>
          <w:hyperlink r:id="rId1" w:history="1">
            <w:r w:rsidR="00F24B71" w:rsidRPr="00A514A4">
              <w:rPr>
                <w:rStyle w:val="Hyperlink"/>
                <w:szCs w:val="14"/>
              </w:rPr>
              <w:t>www.itu.int/council</w:t>
            </w:r>
          </w:hyperlink>
        </w:p>
      </w:tc>
      <w:tc>
        <w:tcPr>
          <w:tcW w:w="8261" w:type="dxa"/>
        </w:tcPr>
        <w:p w14:paraId="09E5972E" w14:textId="7409D01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83CE8">
            <w:rPr>
              <w:bCs/>
            </w:rPr>
            <w:t>23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6CBDDC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AA32" w14:textId="77777777" w:rsidR="008D00C9" w:rsidRDefault="008D00C9">
      <w:r>
        <w:t>____________________</w:t>
      </w:r>
    </w:p>
  </w:footnote>
  <w:footnote w:type="continuationSeparator" w:id="0">
    <w:p w14:paraId="3657C43E" w14:textId="77777777" w:rsidR="008D00C9" w:rsidRDefault="008D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83CE8" w:rsidRPr="00784011" w14:paraId="6EC5308C" w14:textId="77777777" w:rsidTr="00C91CFC">
      <w:trPr>
        <w:trHeight w:val="1104"/>
        <w:jc w:val="center"/>
      </w:trPr>
      <w:tc>
        <w:tcPr>
          <w:tcW w:w="4390" w:type="dxa"/>
          <w:vAlign w:val="center"/>
        </w:tcPr>
        <w:p w14:paraId="6A4E2B5A" w14:textId="77777777" w:rsidR="00D83CE8" w:rsidRPr="009621F8" w:rsidRDefault="00D83CE8" w:rsidP="00AD3606">
          <w:pPr>
            <w:pStyle w:val="Header"/>
            <w:jc w:val="left"/>
            <w:rPr>
              <w:rFonts w:ascii="Arial" w:hAnsi="Arial" w:cs="Arial"/>
              <w:b/>
              <w:bCs/>
              <w:color w:val="009CD6"/>
              <w:sz w:val="36"/>
              <w:szCs w:val="36"/>
            </w:rPr>
          </w:pPr>
          <w:r>
            <w:rPr>
              <w:noProof/>
              <w:lang w:val="es-ES" w:eastAsia="es-ES"/>
            </w:rPr>
            <w:drawing>
              <wp:inline distT="0" distB="0" distL="0" distR="0" wp14:anchorId="0D026829" wp14:editId="30629C40">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3E207BE" w14:textId="77777777" w:rsidR="00D83CE8" w:rsidRDefault="00D83CE8" w:rsidP="00AD3606">
          <w:pPr>
            <w:pStyle w:val="Header"/>
            <w:jc w:val="right"/>
            <w:rPr>
              <w:rFonts w:ascii="Arial" w:hAnsi="Arial" w:cs="Arial"/>
              <w:b/>
              <w:bCs/>
              <w:color w:val="009CD6"/>
              <w:szCs w:val="18"/>
            </w:rPr>
          </w:pPr>
        </w:p>
        <w:p w14:paraId="214FDB04" w14:textId="77777777" w:rsidR="00D83CE8" w:rsidRDefault="00D83CE8" w:rsidP="00AD3606">
          <w:pPr>
            <w:pStyle w:val="Header"/>
            <w:jc w:val="right"/>
            <w:rPr>
              <w:rFonts w:ascii="Arial" w:hAnsi="Arial" w:cs="Arial"/>
              <w:b/>
              <w:bCs/>
              <w:color w:val="009CD6"/>
              <w:szCs w:val="18"/>
            </w:rPr>
          </w:pPr>
        </w:p>
        <w:p w14:paraId="0F91FDE0" w14:textId="77777777" w:rsidR="00D83CE8" w:rsidRPr="00784011" w:rsidRDefault="00D83CE8"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DE45137" w14:textId="77777777" w:rsidR="00D83CE8" w:rsidRDefault="00D83CE8">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5211154C" wp14:editId="746ADA79">
              <wp:simplePos x="0" y="0"/>
              <wp:positionH relativeFrom="page">
                <wp:posOffset>13030</wp:posOffset>
              </wp:positionH>
              <wp:positionV relativeFrom="topMargin">
                <wp:posOffset>645160</wp:posOffset>
              </wp:positionV>
              <wp:extent cx="92075" cy="360680"/>
              <wp:effectExtent l="0" t="0" r="317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6D0D3" id="Rectangle 2"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ACF9" w14:textId="77777777" w:rsidR="00D83CE8" w:rsidRDefault="00D83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D11BD7D" w14:textId="77777777" w:rsidTr="00E31DCE">
      <w:trPr>
        <w:trHeight w:val="1104"/>
        <w:jc w:val="center"/>
      </w:trPr>
      <w:tc>
        <w:tcPr>
          <w:tcW w:w="4390" w:type="dxa"/>
          <w:vAlign w:val="center"/>
        </w:tcPr>
        <w:p w14:paraId="276DB53A"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327FC8CD" wp14:editId="6B471EA9">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6CE3F79" w14:textId="77777777" w:rsidR="001559F5" w:rsidRDefault="001559F5" w:rsidP="001559F5">
          <w:pPr>
            <w:pStyle w:val="Header"/>
            <w:jc w:val="right"/>
            <w:rPr>
              <w:rFonts w:ascii="Arial" w:hAnsi="Arial" w:cs="Arial"/>
              <w:b/>
              <w:bCs/>
              <w:color w:val="009CD6"/>
              <w:szCs w:val="18"/>
            </w:rPr>
          </w:pPr>
        </w:p>
        <w:p w14:paraId="2165D0C9" w14:textId="77777777" w:rsidR="001559F5" w:rsidRDefault="001559F5" w:rsidP="001559F5">
          <w:pPr>
            <w:pStyle w:val="Header"/>
            <w:jc w:val="right"/>
            <w:rPr>
              <w:rFonts w:ascii="Arial" w:hAnsi="Arial" w:cs="Arial"/>
              <w:b/>
              <w:bCs/>
              <w:color w:val="009CD6"/>
              <w:szCs w:val="18"/>
            </w:rPr>
          </w:pPr>
        </w:p>
        <w:p w14:paraId="5A0781F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5C9F5F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2703075" wp14:editId="44FFC41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89CE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D6D671"/>
    <w:multiLevelType w:val="hybridMultilevel"/>
    <w:tmpl w:val="025E2C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83338"/>
    <w:multiLevelType w:val="hybridMultilevel"/>
    <w:tmpl w:val="D962FD4C"/>
    <w:lvl w:ilvl="0" w:tplc="5660207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526E90"/>
    <w:multiLevelType w:val="hybridMultilevel"/>
    <w:tmpl w:val="721634CE"/>
    <w:lvl w:ilvl="0" w:tplc="0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C0229D"/>
    <w:multiLevelType w:val="hybridMultilevel"/>
    <w:tmpl w:val="33A223F0"/>
    <w:lvl w:ilvl="0" w:tplc="628AAC1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47251C"/>
    <w:multiLevelType w:val="hybridMultilevel"/>
    <w:tmpl w:val="D5C0CE62"/>
    <w:lvl w:ilvl="0" w:tplc="4866E424">
      <w:start w:val="1"/>
      <w:numFmt w:val="lowerRoman"/>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213041">
    <w:abstractNumId w:val="0"/>
  </w:num>
  <w:num w:numId="2" w16cid:durableId="671877613">
    <w:abstractNumId w:val="3"/>
  </w:num>
  <w:num w:numId="3" w16cid:durableId="183640084">
    <w:abstractNumId w:val="1"/>
  </w:num>
  <w:num w:numId="4" w16cid:durableId="1140851653">
    <w:abstractNumId w:val="4"/>
  </w:num>
  <w:num w:numId="5" w16cid:durableId="1495224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E8"/>
    <w:rsid w:val="000007D1"/>
    <w:rsid w:val="00093EEB"/>
    <w:rsid w:val="000B0D00"/>
    <w:rsid w:val="000B7C15"/>
    <w:rsid w:val="000D1D0F"/>
    <w:rsid w:val="000F5290"/>
    <w:rsid w:val="0010165C"/>
    <w:rsid w:val="00121D20"/>
    <w:rsid w:val="00146BFB"/>
    <w:rsid w:val="001559F5"/>
    <w:rsid w:val="001F14A2"/>
    <w:rsid w:val="002801AA"/>
    <w:rsid w:val="002C4676"/>
    <w:rsid w:val="002C70B0"/>
    <w:rsid w:val="002F3CC4"/>
    <w:rsid w:val="003273A4"/>
    <w:rsid w:val="003337C9"/>
    <w:rsid w:val="00473962"/>
    <w:rsid w:val="00497927"/>
    <w:rsid w:val="004B5D49"/>
    <w:rsid w:val="00513630"/>
    <w:rsid w:val="00560125"/>
    <w:rsid w:val="00580078"/>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1331C"/>
    <w:rsid w:val="00726872"/>
    <w:rsid w:val="007325BC"/>
    <w:rsid w:val="00760F1C"/>
    <w:rsid w:val="007657F0"/>
    <w:rsid w:val="0077252D"/>
    <w:rsid w:val="00792C2C"/>
    <w:rsid w:val="007955DA"/>
    <w:rsid w:val="007E438F"/>
    <w:rsid w:val="007E5DD3"/>
    <w:rsid w:val="007F350B"/>
    <w:rsid w:val="008059F1"/>
    <w:rsid w:val="00820BE4"/>
    <w:rsid w:val="008451E8"/>
    <w:rsid w:val="008C1163"/>
    <w:rsid w:val="008D00C9"/>
    <w:rsid w:val="00913B9C"/>
    <w:rsid w:val="00927F93"/>
    <w:rsid w:val="00946B7A"/>
    <w:rsid w:val="00956E77"/>
    <w:rsid w:val="009964F5"/>
    <w:rsid w:val="009F4811"/>
    <w:rsid w:val="00AA390C"/>
    <w:rsid w:val="00B0200A"/>
    <w:rsid w:val="00B2314E"/>
    <w:rsid w:val="00B5282B"/>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83CE8"/>
    <w:rsid w:val="00D90D73"/>
    <w:rsid w:val="00DA4EA2"/>
    <w:rsid w:val="00DC3D3E"/>
    <w:rsid w:val="00DE2C90"/>
    <w:rsid w:val="00DE3B24"/>
    <w:rsid w:val="00DF4B45"/>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E7E6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114BE"/>
  <w15:docId w15:val="{6A962FE6-23E1-4CD9-B8CE-E41D5A86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超????,하이퍼링크2,하이퍼링크21,超链接1,CEO_Hyperlink,超??级链Ú,fL????,fL?级,超??级链"/>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D83CE8"/>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83C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83CE8"/>
    <w:rPr>
      <w:color w:val="605E5C"/>
      <w:shd w:val="clear" w:color="auto" w:fill="E1DFDD"/>
    </w:rPr>
  </w:style>
  <w:style w:type="character" w:customStyle="1" w:styleId="FooterChar">
    <w:name w:val="Footer Char"/>
    <w:basedOn w:val="DefaultParagraphFont"/>
    <w:link w:val="Footer"/>
    <w:rsid w:val="00D83CE8"/>
    <w:rPr>
      <w:rFonts w:ascii="Calibri" w:hAnsi="Calibri"/>
      <w:caps/>
      <w:noProof/>
      <w:sz w:val="16"/>
      <w:lang w:val="es-ES_tradnl" w:eastAsia="en-US"/>
    </w:rPr>
  </w:style>
  <w:style w:type="paragraph" w:customStyle="1" w:styleId="Subtitle1">
    <w:name w:val="Subtitle1"/>
    <w:basedOn w:val="Title1"/>
    <w:qFormat/>
    <w:rsid w:val="003337C9"/>
    <w:pPr>
      <w:framePr w:hSpace="180" w:wrap="around" w:hAnchor="text" w:x="1821" w:y="2317"/>
      <w:spacing w:before="120" w:after="160"/>
      <w:jc w:val="left"/>
    </w:pPr>
    <w:rPr>
      <w:rFonts w:eastAsia="SimSun"/>
      <w:caps w:val="0"/>
      <w:sz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2-S.pdf" TargetMode="External"/><Relationship Id="rId13" Type="http://schemas.openxmlformats.org/officeDocument/2006/relationships/hyperlink" Target="https://www.itu.int/md/S19-CL-C-0049/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3-SG-CIR-0003/e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1E9C-F947-4C06-AB60-9F74AE90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5</TotalTime>
  <Pages>10</Pages>
  <Words>2041</Words>
  <Characters>11640</Characters>
  <Application>Microsoft Office Word</Application>
  <DocSecurity>0</DocSecurity>
  <Lines>97</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13654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Designación de los miembros del Comité Asesor Independiente Sobre la Gestión (CAIG)</dc:title>
  <dc:subject>Council 2023</dc:subject>
  <dc:creator>Spanish</dc:creator>
  <cp:keywords>C2023, C23, Council-23</cp:keywords>
  <dc:description/>
  <cp:lastModifiedBy>Kun Xue</cp:lastModifiedBy>
  <cp:revision>4</cp:revision>
  <cp:lastPrinted>2023-06-26T12:50:00Z</cp:lastPrinted>
  <dcterms:created xsi:type="dcterms:W3CDTF">2023-07-04T17:51:00Z</dcterms:created>
  <dcterms:modified xsi:type="dcterms:W3CDTF">2023-07-04T17:56:00Z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