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1AB1D28" w14:textId="77777777" w:rsidTr="00E31DCE">
        <w:trPr>
          <w:cantSplit/>
          <w:trHeight w:val="23"/>
        </w:trPr>
        <w:tc>
          <w:tcPr>
            <w:tcW w:w="3969" w:type="dxa"/>
            <w:vMerge w:val="restart"/>
            <w:tcMar>
              <w:left w:w="0" w:type="dxa"/>
            </w:tcMar>
          </w:tcPr>
          <w:p w14:paraId="5B761480" w14:textId="38DAE952"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A63DE4" w:rsidRPr="0045770A">
              <w:rPr>
                <w:b/>
              </w:rPr>
              <w:t>PL. 2</w:t>
            </w:r>
          </w:p>
        </w:tc>
        <w:tc>
          <w:tcPr>
            <w:tcW w:w="5245" w:type="dxa"/>
          </w:tcPr>
          <w:p w14:paraId="5BFD5B79" w14:textId="32611F4F"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C23/</w:t>
            </w:r>
            <w:r w:rsidR="0060179A">
              <w:rPr>
                <w:b/>
                <w:lang w:val="fr-CH"/>
              </w:rPr>
              <w:t>38</w:t>
            </w:r>
            <w:r w:rsidRPr="00E24D59">
              <w:rPr>
                <w:b/>
                <w:lang w:val="fr-CH"/>
              </w:rPr>
              <w:t>-C</w:t>
            </w:r>
          </w:p>
        </w:tc>
      </w:tr>
      <w:tr w:rsidR="00E24D59" w:rsidRPr="00813E5E" w14:paraId="3D209343" w14:textId="77777777" w:rsidTr="00E31DCE">
        <w:trPr>
          <w:cantSplit/>
        </w:trPr>
        <w:tc>
          <w:tcPr>
            <w:tcW w:w="3969" w:type="dxa"/>
            <w:vMerge/>
          </w:tcPr>
          <w:p w14:paraId="3C8A4619"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FAFFA43" w14:textId="57455502" w:rsidR="00E24D59" w:rsidRPr="00E85629" w:rsidRDefault="008F412C" w:rsidP="00E31DCE">
            <w:pPr>
              <w:tabs>
                <w:tab w:val="left" w:pos="851"/>
              </w:tabs>
              <w:spacing w:before="0"/>
              <w:jc w:val="right"/>
              <w:rPr>
                <w:b/>
              </w:rPr>
            </w:pPr>
            <w:r>
              <w:rPr>
                <w:b/>
              </w:rPr>
              <w:t>2023</w:t>
            </w:r>
            <w:r>
              <w:rPr>
                <w:rFonts w:hint="eastAsia"/>
                <w:b/>
                <w:lang w:eastAsia="zh-CN"/>
              </w:rPr>
              <w:t>年</w:t>
            </w:r>
            <w:r w:rsidR="00F2480D">
              <w:rPr>
                <w:b/>
                <w:lang w:eastAsia="zh-CN"/>
              </w:rPr>
              <w:t>6</w:t>
            </w:r>
            <w:r>
              <w:rPr>
                <w:rFonts w:hint="eastAsia"/>
                <w:b/>
                <w:lang w:eastAsia="zh-CN"/>
              </w:rPr>
              <w:t>月</w:t>
            </w:r>
            <w:r w:rsidR="0060179A">
              <w:rPr>
                <w:b/>
                <w:lang w:eastAsia="zh-CN"/>
              </w:rPr>
              <w:t>8</w:t>
            </w:r>
            <w:r>
              <w:rPr>
                <w:rFonts w:hint="eastAsia"/>
                <w:b/>
                <w:lang w:eastAsia="zh-CN"/>
              </w:rPr>
              <w:t>日</w:t>
            </w:r>
          </w:p>
        </w:tc>
      </w:tr>
      <w:tr w:rsidR="00E24D59" w:rsidRPr="00813E5E" w14:paraId="6524BC02" w14:textId="77777777" w:rsidTr="00E31DCE">
        <w:trPr>
          <w:cantSplit/>
          <w:trHeight w:val="23"/>
        </w:trPr>
        <w:tc>
          <w:tcPr>
            <w:tcW w:w="3969" w:type="dxa"/>
            <w:vMerge/>
          </w:tcPr>
          <w:p w14:paraId="25BE50A7"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1128CBF2" w14:textId="56D04D28" w:rsidR="00E24D59" w:rsidRPr="00E85629" w:rsidRDefault="008F412C" w:rsidP="00E31DCE">
            <w:pPr>
              <w:tabs>
                <w:tab w:val="left" w:pos="851"/>
              </w:tabs>
              <w:spacing w:before="0" w:line="240" w:lineRule="atLeast"/>
              <w:jc w:val="right"/>
              <w:rPr>
                <w:b/>
                <w:lang w:eastAsia="zh-CN"/>
              </w:rPr>
            </w:pPr>
            <w:proofErr w:type="spellStart"/>
            <w:r w:rsidRPr="00E24D59">
              <w:rPr>
                <w:rFonts w:cstheme="minorHAnsi"/>
                <w:b/>
                <w:bCs/>
                <w:lang w:val="ru-RU"/>
              </w:rPr>
              <w:t>原文：英</w:t>
            </w:r>
            <w:r w:rsidRPr="00E24D59">
              <w:rPr>
                <w:rFonts w:cstheme="minorHAnsi" w:hint="eastAsia"/>
                <w:b/>
                <w:bCs/>
                <w:lang w:val="ru-RU"/>
              </w:rPr>
              <w:t>文</w:t>
            </w:r>
            <w:proofErr w:type="spellEnd"/>
          </w:p>
        </w:tc>
      </w:tr>
      <w:tr w:rsidR="00E24D59" w:rsidRPr="00813E5E" w14:paraId="7A2A6AC2" w14:textId="77777777" w:rsidTr="00E31DCE">
        <w:trPr>
          <w:cantSplit/>
          <w:trHeight w:val="23"/>
        </w:trPr>
        <w:tc>
          <w:tcPr>
            <w:tcW w:w="3969" w:type="dxa"/>
          </w:tcPr>
          <w:p w14:paraId="4D4D824D" w14:textId="77777777" w:rsidR="00E24D59" w:rsidRPr="00813E5E" w:rsidRDefault="00E24D59" w:rsidP="00E31DCE">
            <w:pPr>
              <w:tabs>
                <w:tab w:val="left" w:pos="851"/>
              </w:tabs>
              <w:spacing w:line="240" w:lineRule="atLeast"/>
              <w:rPr>
                <w:b/>
              </w:rPr>
            </w:pPr>
          </w:p>
        </w:tc>
        <w:tc>
          <w:tcPr>
            <w:tcW w:w="5245" w:type="dxa"/>
          </w:tcPr>
          <w:p w14:paraId="318C9B31" w14:textId="77777777" w:rsidR="00E24D59" w:rsidRDefault="00E24D59" w:rsidP="00E31DCE">
            <w:pPr>
              <w:tabs>
                <w:tab w:val="left" w:pos="851"/>
              </w:tabs>
              <w:spacing w:before="0" w:line="240" w:lineRule="atLeast"/>
              <w:jc w:val="right"/>
              <w:rPr>
                <w:b/>
              </w:rPr>
            </w:pPr>
          </w:p>
        </w:tc>
      </w:tr>
      <w:tr w:rsidR="00E24D59" w:rsidRPr="00813E5E" w14:paraId="0837D9B8" w14:textId="77777777" w:rsidTr="00E31DCE">
        <w:trPr>
          <w:cantSplit/>
        </w:trPr>
        <w:tc>
          <w:tcPr>
            <w:tcW w:w="9214" w:type="dxa"/>
            <w:gridSpan w:val="2"/>
            <w:tcMar>
              <w:left w:w="0" w:type="dxa"/>
            </w:tcMar>
          </w:tcPr>
          <w:p w14:paraId="484E8B03" w14:textId="017D4296" w:rsidR="00E24D59" w:rsidRPr="00E24D59" w:rsidRDefault="008F412C" w:rsidP="004C1CF4">
            <w:pPr>
              <w:pStyle w:val="Source"/>
              <w:tabs>
                <w:tab w:val="clear" w:pos="794"/>
                <w:tab w:val="clear" w:pos="1191"/>
                <w:tab w:val="clear" w:pos="1588"/>
                <w:tab w:val="clear" w:pos="1985"/>
                <w:tab w:val="left" w:pos="567"/>
                <w:tab w:val="left" w:pos="1134"/>
                <w:tab w:val="left" w:pos="1701"/>
                <w:tab w:val="left" w:pos="2268"/>
                <w:tab w:val="left" w:pos="2835"/>
              </w:tabs>
              <w:spacing w:before="840"/>
              <w:jc w:val="left"/>
              <w:rPr>
                <w:sz w:val="34"/>
                <w:szCs w:val="34"/>
                <w:lang w:eastAsia="zh-CN"/>
              </w:rPr>
            </w:pPr>
            <w:bookmarkStart w:id="5" w:name="dsource" w:colFirst="0" w:colLast="0"/>
            <w:bookmarkEnd w:id="4"/>
            <w:proofErr w:type="spellStart"/>
            <w:r w:rsidRPr="00E24D59">
              <w:rPr>
                <w:rFonts w:cstheme="minorHAnsi" w:hint="eastAsia"/>
                <w:sz w:val="34"/>
                <w:szCs w:val="34"/>
                <w:lang w:val="ru-RU"/>
              </w:rPr>
              <w:t>秘书长的报告</w:t>
            </w:r>
            <w:proofErr w:type="spellEnd"/>
          </w:p>
        </w:tc>
      </w:tr>
      <w:tr w:rsidR="00E24D59" w:rsidRPr="00813E5E" w14:paraId="0A607CA0" w14:textId="77777777" w:rsidTr="00E31DCE">
        <w:trPr>
          <w:cantSplit/>
        </w:trPr>
        <w:tc>
          <w:tcPr>
            <w:tcW w:w="9214" w:type="dxa"/>
            <w:gridSpan w:val="2"/>
            <w:tcMar>
              <w:left w:w="0" w:type="dxa"/>
            </w:tcMar>
          </w:tcPr>
          <w:p w14:paraId="61A82356" w14:textId="46F9FEB0" w:rsidR="00E24D59" w:rsidRPr="004C1CF4" w:rsidRDefault="0060179A" w:rsidP="000F5470">
            <w:pPr>
              <w:pStyle w:val="Subtitle"/>
              <w:framePr w:hSpace="0" w:wrap="auto" w:hAnchor="text" w:xAlign="left" w:yAlign="inline"/>
              <w:rPr>
                <w:rFonts w:eastAsia="SimSun" w:cs="Calibri"/>
                <w:lang w:eastAsia="zh-CN"/>
              </w:rPr>
            </w:pPr>
            <w:bookmarkStart w:id="6" w:name="dtitle1" w:colFirst="0" w:colLast="0"/>
            <w:bookmarkEnd w:id="5"/>
            <w:r w:rsidRPr="0060179A">
              <w:rPr>
                <w:rFonts w:eastAsia="SimSun" w:cs="Calibri" w:hint="eastAsia"/>
                <w:lang w:eastAsia="zh-CN"/>
              </w:rPr>
              <w:t>国际电联为加强在树立使用信息通信技术的信心和</w:t>
            </w:r>
            <w:r w:rsidR="000F5470">
              <w:rPr>
                <w:rFonts w:eastAsia="SimSun" w:cs="Calibri"/>
                <w:lang w:eastAsia="zh-CN"/>
              </w:rPr>
              <w:br/>
            </w:r>
            <w:r w:rsidRPr="0060179A">
              <w:rPr>
                <w:rFonts w:eastAsia="SimSun" w:cs="Calibri" w:hint="eastAsia"/>
                <w:lang w:eastAsia="zh-CN"/>
              </w:rPr>
              <w:t>提高安全性方面的作用所开展的活动</w:t>
            </w:r>
          </w:p>
        </w:tc>
      </w:tr>
      <w:tr w:rsidR="00E24D59" w:rsidRPr="00576195" w14:paraId="100C8F8F" w14:textId="77777777" w:rsidTr="00E31DCE">
        <w:trPr>
          <w:cantSplit/>
        </w:trPr>
        <w:tc>
          <w:tcPr>
            <w:tcW w:w="9214" w:type="dxa"/>
            <w:gridSpan w:val="2"/>
            <w:tcBorders>
              <w:top w:val="single" w:sz="4" w:space="0" w:color="auto"/>
              <w:bottom w:val="single" w:sz="4" w:space="0" w:color="auto"/>
            </w:tcBorders>
            <w:tcMar>
              <w:left w:w="0" w:type="dxa"/>
            </w:tcMar>
          </w:tcPr>
          <w:p w14:paraId="3299CC8F" w14:textId="43E4B4D7" w:rsidR="00E24D59" w:rsidRPr="00576195" w:rsidRDefault="00E24D59" w:rsidP="00E24D59">
            <w:pPr>
              <w:pStyle w:val="Subtitle"/>
              <w:framePr w:hSpace="0" w:wrap="auto" w:hAnchor="text" w:xAlign="left" w:yAlign="inline"/>
              <w:rPr>
                <w:rFonts w:eastAsia="SimSun" w:cs="Calibri"/>
                <w:b/>
                <w:bCs/>
                <w:sz w:val="26"/>
                <w:szCs w:val="26"/>
                <w:lang w:eastAsia="zh-CN"/>
              </w:rPr>
            </w:pPr>
            <w:r w:rsidRPr="00576195">
              <w:rPr>
                <w:rFonts w:eastAsia="SimSun" w:cs="Calibri"/>
                <w:b/>
                <w:bCs/>
                <w:sz w:val="26"/>
                <w:szCs w:val="26"/>
                <w:lang w:eastAsia="zh-CN"/>
              </w:rPr>
              <w:t>目的</w:t>
            </w:r>
          </w:p>
          <w:p w14:paraId="788B07CC" w14:textId="7B6CDBF1" w:rsidR="00D17996" w:rsidRPr="00BB5DED" w:rsidRDefault="0060179A" w:rsidP="000F5470">
            <w:pPr>
              <w:ind w:firstLineChars="200" w:firstLine="480"/>
              <w:jc w:val="both"/>
              <w:rPr>
                <w:lang w:eastAsia="zh-CN"/>
              </w:rPr>
            </w:pPr>
            <w:r w:rsidRPr="004A501C">
              <w:rPr>
                <w:rFonts w:hint="eastAsia"/>
                <w:szCs w:val="24"/>
                <w:lang w:eastAsia="zh-CN"/>
              </w:rPr>
              <w:t>本报告概述了</w:t>
            </w:r>
            <w:r w:rsidRPr="004A501C">
              <w:rPr>
                <w:szCs w:val="24"/>
                <w:lang w:eastAsia="zh-CN"/>
              </w:rPr>
              <w:t>202</w:t>
            </w:r>
            <w:r w:rsidR="002906C1" w:rsidRPr="004A501C">
              <w:rPr>
                <w:szCs w:val="24"/>
                <w:lang w:eastAsia="zh-CN"/>
              </w:rPr>
              <w:t>2-2023</w:t>
            </w:r>
            <w:r w:rsidRPr="004A501C">
              <w:rPr>
                <w:rFonts w:hint="eastAsia"/>
                <w:szCs w:val="24"/>
                <w:lang w:eastAsia="zh-CN"/>
              </w:rPr>
              <w:t>年国际电联</w:t>
            </w:r>
            <w:r w:rsidR="002906C1" w:rsidRPr="004A501C">
              <w:rPr>
                <w:rFonts w:hint="eastAsia"/>
                <w:szCs w:val="24"/>
                <w:lang w:eastAsia="zh-CN"/>
              </w:rPr>
              <w:t>开展的与</w:t>
            </w:r>
            <w:r w:rsidRPr="004A501C">
              <w:rPr>
                <w:rFonts w:hint="eastAsia"/>
                <w:szCs w:val="24"/>
                <w:lang w:eastAsia="zh-CN"/>
              </w:rPr>
              <w:t>第</w:t>
            </w:r>
            <w:r w:rsidRPr="004A501C">
              <w:rPr>
                <w:rFonts w:hint="eastAsia"/>
                <w:szCs w:val="24"/>
                <w:lang w:eastAsia="zh-CN"/>
              </w:rPr>
              <w:t>130</w:t>
            </w:r>
            <w:r w:rsidRPr="004A501C">
              <w:rPr>
                <w:rFonts w:hint="eastAsia"/>
                <w:szCs w:val="24"/>
                <w:lang w:eastAsia="zh-CN"/>
              </w:rPr>
              <w:t>号决议（</w:t>
            </w:r>
            <w:r w:rsidRPr="004A501C">
              <w:rPr>
                <w:rFonts w:hint="eastAsia"/>
                <w:szCs w:val="24"/>
                <w:lang w:eastAsia="zh-CN"/>
              </w:rPr>
              <w:t>20</w:t>
            </w:r>
            <w:r w:rsidR="002906C1" w:rsidRPr="004A501C">
              <w:rPr>
                <w:szCs w:val="24"/>
                <w:lang w:eastAsia="zh-CN"/>
              </w:rPr>
              <w:t>22</w:t>
            </w:r>
            <w:r w:rsidRPr="004A501C">
              <w:rPr>
                <w:rFonts w:hint="eastAsia"/>
                <w:szCs w:val="24"/>
                <w:lang w:eastAsia="zh-CN"/>
              </w:rPr>
              <w:t>年，</w:t>
            </w:r>
            <w:r w:rsidR="002906C1" w:rsidRPr="004A501C">
              <w:rPr>
                <w:rFonts w:hint="eastAsia"/>
                <w:szCs w:val="24"/>
                <w:lang w:eastAsia="zh-CN"/>
              </w:rPr>
              <w:t>布加勒斯特</w:t>
            </w:r>
            <w:r w:rsidRPr="004A501C">
              <w:rPr>
                <w:rFonts w:hint="eastAsia"/>
                <w:szCs w:val="24"/>
                <w:lang w:eastAsia="zh-CN"/>
              </w:rPr>
              <w:t>，修订版）</w:t>
            </w:r>
            <w:r w:rsidR="002906C1" w:rsidRPr="004A501C">
              <w:rPr>
                <w:rFonts w:hint="eastAsia"/>
                <w:szCs w:val="24"/>
                <w:lang w:eastAsia="zh-CN"/>
              </w:rPr>
              <w:t>有关</w:t>
            </w:r>
            <w:r w:rsidRPr="004A501C">
              <w:rPr>
                <w:rFonts w:hint="eastAsia"/>
                <w:szCs w:val="24"/>
                <w:lang w:eastAsia="zh-CN"/>
              </w:rPr>
              <w:t>的活动，作为信息社会世界峰会（</w:t>
            </w:r>
            <w:r w:rsidRPr="004A501C">
              <w:rPr>
                <w:rFonts w:hint="eastAsia"/>
                <w:szCs w:val="24"/>
                <w:lang w:eastAsia="zh-CN"/>
              </w:rPr>
              <w:t>WSIS</w:t>
            </w:r>
            <w:r w:rsidRPr="004A501C">
              <w:rPr>
                <w:rFonts w:hint="eastAsia"/>
                <w:szCs w:val="24"/>
                <w:lang w:eastAsia="zh-CN"/>
              </w:rPr>
              <w:t>）</w:t>
            </w:r>
            <w:r w:rsidRPr="004A501C">
              <w:rPr>
                <w:rFonts w:hint="eastAsia"/>
                <w:szCs w:val="24"/>
                <w:lang w:eastAsia="zh-CN"/>
              </w:rPr>
              <w:t>C5</w:t>
            </w:r>
            <w:r w:rsidRPr="004A501C">
              <w:rPr>
                <w:rFonts w:hint="eastAsia"/>
                <w:szCs w:val="24"/>
                <w:lang w:eastAsia="zh-CN"/>
              </w:rPr>
              <w:t>行动方面唯一推进方的作用，以及成员就加强国际电联在树立使用信息通信技术（</w:t>
            </w:r>
            <w:r w:rsidRPr="004A501C">
              <w:rPr>
                <w:rFonts w:hint="eastAsia"/>
                <w:szCs w:val="24"/>
                <w:lang w:eastAsia="zh-CN"/>
              </w:rPr>
              <w:t>ICT</w:t>
            </w:r>
            <w:r w:rsidRPr="004A501C">
              <w:rPr>
                <w:rFonts w:hint="eastAsia"/>
                <w:szCs w:val="24"/>
                <w:lang w:eastAsia="zh-CN"/>
              </w:rPr>
              <w:t>）的信心和提高安全性方面的作用所做的其它决定。</w:t>
            </w:r>
          </w:p>
          <w:p w14:paraId="3BEE426C" w14:textId="77777777" w:rsidR="008F412C" w:rsidRPr="00576195" w:rsidRDefault="008F412C" w:rsidP="008F412C">
            <w:pPr>
              <w:pStyle w:val="Subtitle"/>
              <w:framePr w:hSpace="0" w:wrap="auto" w:hAnchor="text" w:xAlign="left" w:yAlign="inline"/>
              <w:spacing w:before="160"/>
              <w:rPr>
                <w:rFonts w:eastAsia="SimSun" w:cs="Calibri"/>
                <w:b/>
                <w:bCs/>
                <w:sz w:val="26"/>
                <w:szCs w:val="26"/>
                <w:lang w:eastAsia="zh-CN"/>
              </w:rPr>
            </w:pPr>
            <w:r w:rsidRPr="00576195">
              <w:rPr>
                <w:rFonts w:eastAsia="SimSun" w:cs="Calibri"/>
                <w:b/>
                <w:bCs/>
                <w:sz w:val="26"/>
                <w:szCs w:val="26"/>
                <w:lang w:eastAsia="zh-CN"/>
              </w:rPr>
              <w:t>理事会需采取的行动</w:t>
            </w:r>
          </w:p>
          <w:p w14:paraId="4442A898" w14:textId="58D1E680" w:rsidR="008F412C" w:rsidRPr="00576195" w:rsidRDefault="0060179A" w:rsidP="000F5470">
            <w:pPr>
              <w:tabs>
                <w:tab w:val="clear" w:pos="794"/>
                <w:tab w:val="left" w:pos="621"/>
              </w:tabs>
              <w:ind w:firstLineChars="200" w:firstLine="480"/>
              <w:rPr>
                <w:rFonts w:cs="Calibri"/>
                <w:lang w:eastAsia="zh-CN"/>
              </w:rPr>
            </w:pPr>
            <w:r w:rsidRPr="00740E52">
              <w:rPr>
                <w:rFonts w:hint="eastAsia"/>
                <w:szCs w:val="22"/>
                <w:lang w:eastAsia="zh-CN"/>
              </w:rPr>
              <w:t>请理事会将本报告</w:t>
            </w:r>
            <w:r w:rsidRPr="00740E52">
              <w:rPr>
                <w:rFonts w:hint="eastAsia"/>
                <w:b/>
                <w:bCs/>
                <w:szCs w:val="22"/>
                <w:lang w:eastAsia="zh-CN"/>
              </w:rPr>
              <w:t>记录</w:t>
            </w:r>
            <w:r w:rsidRPr="00740E52">
              <w:rPr>
                <w:rFonts w:hint="eastAsia"/>
                <w:b/>
                <w:szCs w:val="22"/>
                <w:lang w:eastAsia="zh-CN"/>
              </w:rPr>
              <w:t>在案</w:t>
            </w:r>
            <w:r w:rsidRPr="00740E52">
              <w:rPr>
                <w:rFonts w:hint="eastAsia"/>
                <w:szCs w:val="22"/>
                <w:lang w:eastAsia="zh-CN"/>
              </w:rPr>
              <w:t>。</w:t>
            </w:r>
          </w:p>
          <w:p w14:paraId="4C4AA217" w14:textId="77777777" w:rsidR="008F412C" w:rsidRPr="00576195" w:rsidRDefault="008F412C" w:rsidP="008F412C">
            <w:pPr>
              <w:pStyle w:val="Subtitle"/>
              <w:framePr w:hSpace="0" w:wrap="auto" w:hAnchor="text" w:xAlign="left" w:yAlign="inline"/>
              <w:spacing w:before="160"/>
              <w:rPr>
                <w:rFonts w:eastAsia="SimSun" w:cs="Calibri"/>
                <w:b/>
                <w:bCs/>
                <w:sz w:val="26"/>
                <w:szCs w:val="26"/>
                <w:lang w:eastAsia="zh-CN"/>
              </w:rPr>
            </w:pPr>
            <w:r w:rsidRPr="00576195">
              <w:rPr>
                <w:rFonts w:eastAsia="SimSun" w:cs="Calibri"/>
                <w:b/>
                <w:bCs/>
                <w:sz w:val="26"/>
                <w:szCs w:val="26"/>
                <w:lang w:eastAsia="zh-CN"/>
              </w:rPr>
              <w:t>《战略规划》相关链接</w:t>
            </w:r>
          </w:p>
          <w:p w14:paraId="66392225" w14:textId="60C75DED" w:rsidR="008F412C" w:rsidRPr="00576195" w:rsidRDefault="002906C1" w:rsidP="008F412C">
            <w:pPr>
              <w:ind w:firstLineChars="200" w:firstLine="480"/>
              <w:rPr>
                <w:rFonts w:cs="Calibri"/>
                <w:lang w:eastAsia="zh-CN"/>
              </w:rPr>
            </w:pPr>
            <w:bookmarkStart w:id="7" w:name="lt_pId017"/>
            <w:r>
              <w:rPr>
                <w:rFonts w:hint="eastAsia"/>
                <w:lang w:eastAsia="zh-CN"/>
              </w:rPr>
              <w:t>推进普遍连接；可持续数字化转型。</w:t>
            </w:r>
            <w:bookmarkEnd w:id="7"/>
          </w:p>
          <w:p w14:paraId="38DFE4D2" w14:textId="77777777" w:rsidR="008F412C" w:rsidRPr="00576195" w:rsidRDefault="008F412C" w:rsidP="008F412C">
            <w:pPr>
              <w:pStyle w:val="Subtitle"/>
              <w:framePr w:hSpace="0" w:wrap="auto" w:hAnchor="text" w:xAlign="left" w:yAlign="inline"/>
              <w:rPr>
                <w:rFonts w:eastAsia="SimSun" w:cs="Calibri"/>
                <w:b/>
                <w:bCs/>
                <w:sz w:val="26"/>
                <w:szCs w:val="26"/>
                <w:lang w:eastAsia="zh-CN"/>
              </w:rPr>
            </w:pPr>
            <w:r w:rsidRPr="00576195">
              <w:rPr>
                <w:rFonts w:eastAsia="SimSun" w:cs="Calibri"/>
                <w:b/>
                <w:bCs/>
                <w:sz w:val="26"/>
                <w:szCs w:val="26"/>
                <w:lang w:eastAsia="zh-CN"/>
              </w:rPr>
              <w:t>财务影响</w:t>
            </w:r>
          </w:p>
          <w:p w14:paraId="005A1E0A" w14:textId="2B9EA4B0" w:rsidR="008F412C" w:rsidRPr="00576195" w:rsidRDefault="00D17996" w:rsidP="008F412C">
            <w:pPr>
              <w:spacing w:before="160"/>
              <w:ind w:firstLineChars="200" w:firstLine="480"/>
              <w:rPr>
                <w:rFonts w:cs="Calibri"/>
                <w:szCs w:val="24"/>
                <w:lang w:eastAsia="zh-CN"/>
              </w:rPr>
            </w:pPr>
            <w:r>
              <w:rPr>
                <w:rFonts w:cs="Calibri" w:hint="eastAsia"/>
                <w:szCs w:val="24"/>
                <w:lang w:val="en-US" w:eastAsia="zh-CN"/>
              </w:rPr>
              <w:t>无。</w:t>
            </w:r>
          </w:p>
          <w:p w14:paraId="1C3F1FA1" w14:textId="77777777" w:rsidR="008F412C" w:rsidRPr="00576195" w:rsidRDefault="008F412C" w:rsidP="008F412C">
            <w:pPr>
              <w:pStyle w:val="Subtitle"/>
              <w:framePr w:hSpace="0" w:wrap="auto" w:hAnchor="text" w:xAlign="left" w:yAlign="inline"/>
              <w:rPr>
                <w:rFonts w:eastAsia="SimSun" w:cs="Calibri"/>
                <w:b/>
                <w:bCs/>
                <w:sz w:val="26"/>
                <w:szCs w:val="26"/>
                <w:lang w:eastAsia="zh-CN"/>
              </w:rPr>
            </w:pPr>
            <w:r w:rsidRPr="00576195">
              <w:rPr>
                <w:rFonts w:eastAsia="SimSun" w:cs="Calibri"/>
                <w:b/>
                <w:bCs/>
                <w:sz w:val="26"/>
                <w:szCs w:val="26"/>
                <w:lang w:eastAsia="zh-CN"/>
              </w:rPr>
              <w:t>__________________</w:t>
            </w:r>
          </w:p>
          <w:p w14:paraId="3CAD2D98" w14:textId="77777777" w:rsidR="008F412C" w:rsidRPr="00576195" w:rsidRDefault="008F412C" w:rsidP="008F412C">
            <w:pPr>
              <w:pStyle w:val="Subtitle"/>
              <w:framePr w:hSpace="0" w:wrap="auto" w:hAnchor="text" w:xAlign="left" w:yAlign="inline"/>
              <w:rPr>
                <w:rFonts w:eastAsia="SimSun" w:cs="Calibri"/>
                <w:b/>
                <w:bCs/>
                <w:sz w:val="26"/>
                <w:szCs w:val="26"/>
                <w:lang w:eastAsia="zh-CN"/>
              </w:rPr>
            </w:pPr>
            <w:r w:rsidRPr="00576195">
              <w:rPr>
                <w:rFonts w:eastAsia="SimSun" w:cs="Calibri" w:hint="eastAsia"/>
                <w:b/>
                <w:bCs/>
                <w:sz w:val="26"/>
                <w:szCs w:val="26"/>
                <w:lang w:eastAsia="zh-CN"/>
              </w:rPr>
              <w:t>参考文件</w:t>
            </w:r>
          </w:p>
          <w:p w14:paraId="10B87927" w14:textId="1FBC7A89" w:rsidR="00E24D59" w:rsidRPr="002906C1" w:rsidRDefault="002906C1" w:rsidP="008F412C">
            <w:pPr>
              <w:pStyle w:val="Subtitle"/>
              <w:framePr w:hSpace="0" w:wrap="auto" w:hAnchor="text" w:xAlign="left" w:yAlign="inline"/>
              <w:rPr>
                <w:rFonts w:eastAsia="STKaiti" w:cs="Calibri"/>
                <w:lang w:eastAsia="zh-CN"/>
              </w:rPr>
            </w:pPr>
            <w:bookmarkStart w:id="8" w:name="lt_pId022"/>
            <w:r w:rsidRPr="002906C1">
              <w:rPr>
                <w:rFonts w:eastAsia="STKaiti" w:cs="SimSun" w:hint="eastAsia"/>
                <w:sz w:val="24"/>
                <w:szCs w:val="24"/>
                <w:lang w:eastAsia="zh-CN"/>
              </w:rPr>
              <w:t>全权代表大会第</w:t>
            </w:r>
            <w:r w:rsidRPr="002906C1">
              <w:rPr>
                <w:rFonts w:eastAsia="STKaiti"/>
              </w:rPr>
              <w:fldChar w:fldCharType="begin"/>
            </w:r>
            <w:r w:rsidR="00CC53BE">
              <w:rPr>
                <w:rFonts w:eastAsia="STKaiti"/>
                <w:lang w:eastAsia="zh-CN"/>
              </w:rPr>
              <w:instrText>HYPERLINK "https://www.itu.int/en/council/Documents/basic-texts-2023/RES-071-c.pdf"</w:instrText>
            </w:r>
            <w:r w:rsidR="00CC53BE" w:rsidRPr="002906C1">
              <w:rPr>
                <w:rFonts w:eastAsia="STKaiti"/>
              </w:rPr>
            </w:r>
            <w:r w:rsidRPr="002906C1">
              <w:rPr>
                <w:rFonts w:eastAsia="STKaiti"/>
              </w:rPr>
              <w:fldChar w:fldCharType="separate"/>
            </w:r>
            <w:r w:rsidRPr="002906C1">
              <w:rPr>
                <w:rStyle w:val="Hyperlink"/>
                <w:rFonts w:eastAsia="STKaiti"/>
                <w:sz w:val="24"/>
                <w:szCs w:val="24"/>
                <w:lang w:eastAsia="zh-CN"/>
              </w:rPr>
              <w:t>71</w:t>
            </w:r>
            <w:r w:rsidRPr="002906C1">
              <w:rPr>
                <w:rStyle w:val="Hyperlink"/>
                <w:rFonts w:eastAsia="STKaiti"/>
                <w:sz w:val="24"/>
                <w:szCs w:val="24"/>
              </w:rPr>
              <w:fldChar w:fldCharType="end"/>
            </w:r>
            <w:r w:rsidRPr="002906C1">
              <w:rPr>
                <w:rFonts w:eastAsia="STKaiti" w:cs="SimSun" w:hint="eastAsia"/>
                <w:sz w:val="24"/>
                <w:szCs w:val="24"/>
                <w:lang w:eastAsia="zh-CN"/>
              </w:rPr>
              <w:t>、第</w:t>
            </w:r>
            <w:hyperlink r:id="rId8" w:history="1">
              <w:r w:rsidRPr="002906C1">
                <w:rPr>
                  <w:rStyle w:val="Hyperlink"/>
                  <w:rFonts w:eastAsia="STKaiti"/>
                  <w:sz w:val="24"/>
                  <w:szCs w:val="24"/>
                  <w:lang w:eastAsia="zh-CN"/>
                </w:rPr>
                <w:t>130</w:t>
              </w:r>
            </w:hyperlink>
            <w:r w:rsidRPr="002906C1">
              <w:rPr>
                <w:rFonts w:eastAsia="STKaiti" w:cs="SimSun" w:hint="eastAsia"/>
                <w:sz w:val="24"/>
                <w:szCs w:val="24"/>
                <w:lang w:eastAsia="zh-CN"/>
              </w:rPr>
              <w:t>、第</w:t>
            </w:r>
            <w:hyperlink r:id="rId9" w:history="1">
              <w:r w:rsidRPr="002906C1">
                <w:rPr>
                  <w:rStyle w:val="Hyperlink"/>
                  <w:rFonts w:eastAsia="STKaiti"/>
                  <w:sz w:val="24"/>
                  <w:szCs w:val="24"/>
                  <w:lang w:eastAsia="zh-CN"/>
                </w:rPr>
                <w:t>140</w:t>
              </w:r>
            </w:hyperlink>
            <w:r w:rsidRPr="002906C1">
              <w:rPr>
                <w:rFonts w:eastAsia="STKaiti" w:cs="SimSun" w:hint="eastAsia"/>
                <w:sz w:val="24"/>
                <w:szCs w:val="24"/>
                <w:lang w:eastAsia="zh-CN"/>
              </w:rPr>
              <w:t>、第</w:t>
            </w:r>
            <w:hyperlink r:id="rId10" w:history="1">
              <w:r w:rsidRPr="002906C1">
                <w:rPr>
                  <w:rStyle w:val="Hyperlink"/>
                  <w:rFonts w:eastAsia="STKaiti"/>
                  <w:sz w:val="24"/>
                  <w:szCs w:val="24"/>
                  <w:lang w:eastAsia="zh-CN"/>
                </w:rPr>
                <w:t>179</w:t>
              </w:r>
            </w:hyperlink>
            <w:r w:rsidRPr="002906C1">
              <w:rPr>
                <w:rFonts w:eastAsia="STKaiti" w:cs="SimSun" w:hint="eastAsia"/>
                <w:sz w:val="24"/>
                <w:szCs w:val="24"/>
                <w:lang w:eastAsia="zh-CN"/>
              </w:rPr>
              <w:t>号决议（</w:t>
            </w:r>
            <w:r w:rsidRPr="002906C1">
              <w:rPr>
                <w:rFonts w:eastAsia="STKaiti" w:cs="SimSun" w:hint="eastAsia"/>
                <w:sz w:val="24"/>
                <w:szCs w:val="24"/>
                <w:lang w:eastAsia="zh-CN"/>
              </w:rPr>
              <w:t>2</w:t>
            </w:r>
            <w:r w:rsidRPr="002906C1">
              <w:rPr>
                <w:rFonts w:eastAsia="STKaiti" w:cs="SimSun"/>
                <w:sz w:val="24"/>
                <w:szCs w:val="24"/>
                <w:lang w:eastAsia="zh-CN"/>
              </w:rPr>
              <w:t>022</w:t>
            </w:r>
            <w:r w:rsidRPr="002906C1">
              <w:rPr>
                <w:rFonts w:eastAsia="STKaiti" w:cs="SimSun" w:hint="eastAsia"/>
                <w:sz w:val="24"/>
                <w:szCs w:val="24"/>
                <w:lang w:eastAsia="zh-CN"/>
              </w:rPr>
              <w:t>年，布加勒斯特，修订版）；全权代表大会第</w:t>
            </w:r>
            <w:r w:rsidRPr="002906C1">
              <w:rPr>
                <w:rFonts w:eastAsia="STKaiti"/>
              </w:rPr>
              <w:fldChar w:fldCharType="begin"/>
            </w:r>
            <w:r w:rsidR="00CC53BE">
              <w:rPr>
                <w:rFonts w:eastAsia="STKaiti"/>
                <w:lang w:eastAsia="zh-CN"/>
              </w:rPr>
              <w:instrText>HYPERLINK "https://www.itu.int/en/council/Documents/basic-texts-2023/RES-174-c.pdf"</w:instrText>
            </w:r>
            <w:r w:rsidR="00CC53BE" w:rsidRPr="002906C1">
              <w:rPr>
                <w:rFonts w:eastAsia="STKaiti"/>
              </w:rPr>
            </w:r>
            <w:r w:rsidRPr="002906C1">
              <w:rPr>
                <w:rFonts w:eastAsia="STKaiti"/>
              </w:rPr>
              <w:fldChar w:fldCharType="separate"/>
            </w:r>
            <w:r w:rsidRPr="002906C1">
              <w:rPr>
                <w:rStyle w:val="Hyperlink"/>
                <w:rFonts w:eastAsia="STKaiti"/>
                <w:sz w:val="24"/>
                <w:szCs w:val="24"/>
                <w:lang w:eastAsia="zh-CN"/>
              </w:rPr>
              <w:t>174</w:t>
            </w:r>
            <w:r w:rsidRPr="002906C1">
              <w:rPr>
                <w:rStyle w:val="Hyperlink"/>
                <w:rFonts w:eastAsia="STKaiti"/>
                <w:sz w:val="24"/>
                <w:szCs w:val="24"/>
              </w:rPr>
              <w:fldChar w:fldCharType="end"/>
            </w:r>
            <w:r w:rsidRPr="002906C1">
              <w:rPr>
                <w:rFonts w:eastAsia="STKaiti" w:cs="SimSun" w:hint="eastAsia"/>
                <w:sz w:val="24"/>
                <w:szCs w:val="24"/>
                <w:lang w:eastAsia="zh-CN"/>
              </w:rPr>
              <w:t>号决议（</w:t>
            </w:r>
            <w:r w:rsidRPr="002906C1">
              <w:rPr>
                <w:rFonts w:eastAsia="STKaiti"/>
                <w:sz w:val="24"/>
                <w:szCs w:val="24"/>
                <w:lang w:eastAsia="zh-CN"/>
              </w:rPr>
              <w:t>2018</w:t>
            </w:r>
            <w:r w:rsidRPr="002906C1">
              <w:rPr>
                <w:rFonts w:eastAsia="STKaiti" w:cs="SimSun" w:hint="eastAsia"/>
                <w:sz w:val="24"/>
                <w:szCs w:val="24"/>
                <w:lang w:eastAsia="zh-CN"/>
              </w:rPr>
              <w:t>年，迪拜，修订版）、第</w:t>
            </w:r>
            <w:hyperlink r:id="rId11" w:history="1">
              <w:r w:rsidRPr="002906C1">
                <w:rPr>
                  <w:rStyle w:val="Hyperlink"/>
                  <w:rFonts w:eastAsia="STKaiti"/>
                  <w:sz w:val="24"/>
                  <w:szCs w:val="24"/>
                  <w:lang w:eastAsia="zh-CN"/>
                </w:rPr>
                <w:t>181</w:t>
              </w:r>
            </w:hyperlink>
            <w:r w:rsidRPr="002906C1">
              <w:rPr>
                <w:rFonts w:eastAsia="STKaiti" w:cs="SimSun" w:hint="eastAsia"/>
                <w:sz w:val="24"/>
                <w:szCs w:val="24"/>
                <w:lang w:eastAsia="zh-CN"/>
              </w:rPr>
              <w:t>号决议（</w:t>
            </w:r>
            <w:r w:rsidRPr="002906C1">
              <w:rPr>
                <w:rFonts w:eastAsia="STKaiti"/>
                <w:sz w:val="24"/>
                <w:szCs w:val="24"/>
                <w:lang w:eastAsia="zh-CN"/>
              </w:rPr>
              <w:t>2010</w:t>
            </w:r>
            <w:r w:rsidRPr="002906C1">
              <w:rPr>
                <w:rFonts w:eastAsia="STKaiti" w:cs="SimSun" w:hint="eastAsia"/>
                <w:sz w:val="24"/>
                <w:szCs w:val="24"/>
                <w:lang w:eastAsia="zh-CN"/>
              </w:rPr>
              <w:t>年，瓜达拉哈拉）；</w:t>
            </w:r>
            <w:hyperlink r:id="rId12" w:history="1">
              <w:r w:rsidRPr="002906C1">
                <w:rPr>
                  <w:rStyle w:val="Hyperlink"/>
                  <w:rFonts w:eastAsia="STKaiti" w:cs="Microsoft YaHei" w:hint="eastAsia"/>
                  <w:sz w:val="24"/>
                  <w:szCs w:val="24"/>
                  <w:lang w:eastAsia="zh-CN"/>
                </w:rPr>
                <w:t>《国际电信规则》</w:t>
              </w:r>
            </w:hyperlink>
            <w:r w:rsidRPr="002906C1">
              <w:rPr>
                <w:rFonts w:eastAsia="STKaiti" w:cs="SimSun" w:hint="eastAsia"/>
                <w:sz w:val="24"/>
                <w:szCs w:val="24"/>
                <w:lang w:eastAsia="zh-CN"/>
              </w:rPr>
              <w:t>（</w:t>
            </w:r>
            <w:r w:rsidRPr="002906C1">
              <w:rPr>
                <w:rFonts w:eastAsia="STKaiti" w:hint="eastAsia"/>
                <w:sz w:val="24"/>
                <w:szCs w:val="24"/>
                <w:lang w:eastAsia="zh-CN"/>
              </w:rPr>
              <w:t>2</w:t>
            </w:r>
            <w:r w:rsidRPr="002906C1">
              <w:rPr>
                <w:rFonts w:eastAsia="STKaiti"/>
                <w:sz w:val="24"/>
                <w:szCs w:val="24"/>
                <w:lang w:eastAsia="zh-CN"/>
              </w:rPr>
              <w:t>012</w:t>
            </w:r>
            <w:r w:rsidRPr="002906C1">
              <w:rPr>
                <w:rFonts w:eastAsia="STKaiti" w:cs="SimSun" w:hint="eastAsia"/>
                <w:sz w:val="24"/>
                <w:szCs w:val="24"/>
                <w:lang w:eastAsia="zh-CN"/>
              </w:rPr>
              <w:t>年，迪拜，修订版）；理事会第</w:t>
            </w:r>
            <w:hyperlink r:id="rId13" w:history="1">
              <w:r w:rsidRPr="002906C1">
                <w:rPr>
                  <w:rStyle w:val="Hyperlink"/>
                  <w:rFonts w:eastAsia="STKaiti"/>
                  <w:sz w:val="24"/>
                  <w:szCs w:val="24"/>
                  <w:lang w:eastAsia="zh-CN"/>
                </w:rPr>
                <w:t>1306</w:t>
              </w:r>
            </w:hyperlink>
            <w:r w:rsidRPr="002906C1">
              <w:rPr>
                <w:rFonts w:eastAsia="STKaiti" w:cs="SimSun" w:hint="eastAsia"/>
                <w:sz w:val="24"/>
                <w:szCs w:val="24"/>
                <w:lang w:eastAsia="zh-CN"/>
              </w:rPr>
              <w:t>号决议；</w:t>
            </w:r>
            <w:hyperlink r:id="rId14" w:history="1">
              <w:r w:rsidRPr="002906C1">
                <w:rPr>
                  <w:rStyle w:val="Hyperlink"/>
                  <w:rFonts w:eastAsia="STKaiti" w:cs="Microsoft YaHei" w:hint="eastAsia"/>
                  <w:sz w:val="24"/>
                  <w:szCs w:val="24"/>
                  <w:lang w:eastAsia="zh-CN"/>
                </w:rPr>
                <w:t>世界电信发展大会第</w:t>
              </w:r>
              <w:r w:rsidRPr="002906C1">
                <w:rPr>
                  <w:rStyle w:val="Hyperlink"/>
                  <w:rFonts w:eastAsia="STKaiti"/>
                  <w:sz w:val="24"/>
                  <w:szCs w:val="24"/>
                  <w:lang w:eastAsia="zh-CN"/>
                </w:rPr>
                <w:t>45</w:t>
              </w:r>
              <w:r w:rsidRPr="002906C1">
                <w:rPr>
                  <w:rStyle w:val="Hyperlink"/>
                  <w:rFonts w:eastAsia="STKaiti" w:cs="Microsoft YaHei" w:hint="eastAsia"/>
                  <w:sz w:val="24"/>
                  <w:szCs w:val="24"/>
                  <w:lang w:eastAsia="zh-CN"/>
                </w:rPr>
                <w:t>、第</w:t>
              </w:r>
              <w:r w:rsidRPr="002906C1">
                <w:rPr>
                  <w:rStyle w:val="Hyperlink"/>
                  <w:rFonts w:eastAsia="STKaiti"/>
                  <w:sz w:val="24"/>
                  <w:szCs w:val="24"/>
                  <w:lang w:eastAsia="zh-CN"/>
                </w:rPr>
                <w:t>2</w:t>
              </w:r>
              <w:r w:rsidRPr="002906C1">
                <w:rPr>
                  <w:rStyle w:val="Hyperlink"/>
                  <w:rFonts w:eastAsia="STKaiti" w:cs="Microsoft YaHei" w:hint="eastAsia"/>
                  <w:sz w:val="24"/>
                  <w:szCs w:val="24"/>
                  <w:lang w:eastAsia="zh-CN"/>
                </w:rPr>
                <w:t>、第</w:t>
              </w:r>
              <w:r w:rsidRPr="002906C1">
                <w:rPr>
                  <w:rStyle w:val="Hyperlink"/>
                  <w:rFonts w:eastAsia="STKaiti"/>
                  <w:sz w:val="24"/>
                  <w:szCs w:val="24"/>
                  <w:lang w:eastAsia="zh-CN"/>
                </w:rPr>
                <w:t>6</w:t>
              </w:r>
              <w:r w:rsidRPr="002906C1">
                <w:rPr>
                  <w:rStyle w:val="Hyperlink"/>
                  <w:rFonts w:eastAsia="STKaiti"/>
                  <w:sz w:val="24"/>
                  <w:szCs w:val="24"/>
                  <w:lang w:eastAsia="zh-CN"/>
                </w:rPr>
                <w:t>7</w:t>
              </w:r>
              <w:r w:rsidRPr="002906C1">
                <w:rPr>
                  <w:rStyle w:val="Hyperlink"/>
                  <w:rFonts w:eastAsia="STKaiti" w:cs="Microsoft YaHei" w:hint="eastAsia"/>
                  <w:sz w:val="24"/>
                  <w:szCs w:val="24"/>
                  <w:lang w:eastAsia="zh-CN"/>
                </w:rPr>
                <w:t>、第</w:t>
              </w:r>
              <w:r w:rsidRPr="002906C1">
                <w:rPr>
                  <w:rStyle w:val="Hyperlink"/>
                  <w:rFonts w:eastAsia="STKaiti"/>
                  <w:sz w:val="24"/>
                  <w:szCs w:val="24"/>
                  <w:lang w:eastAsia="zh-CN"/>
                </w:rPr>
                <w:t>69</w:t>
              </w:r>
              <w:r w:rsidRPr="002906C1">
                <w:rPr>
                  <w:rStyle w:val="Hyperlink"/>
                  <w:rFonts w:eastAsia="STKaiti" w:cs="Microsoft YaHei" w:hint="eastAsia"/>
                  <w:sz w:val="24"/>
                  <w:szCs w:val="24"/>
                  <w:lang w:eastAsia="zh-CN"/>
                </w:rPr>
                <w:t>号决议（</w:t>
              </w:r>
              <w:r w:rsidRPr="002906C1">
                <w:rPr>
                  <w:rStyle w:val="Hyperlink"/>
                  <w:rFonts w:eastAsia="STKaiti"/>
                  <w:sz w:val="24"/>
                  <w:szCs w:val="24"/>
                  <w:lang w:eastAsia="zh-CN"/>
                </w:rPr>
                <w:t>2022</w:t>
              </w:r>
              <w:r w:rsidRPr="002906C1">
                <w:rPr>
                  <w:rStyle w:val="Hyperlink"/>
                  <w:rFonts w:eastAsia="STKaiti" w:cs="Microsoft YaHei" w:hint="eastAsia"/>
                  <w:sz w:val="24"/>
                  <w:szCs w:val="24"/>
                  <w:lang w:eastAsia="zh-CN"/>
                </w:rPr>
                <w:t>年，基加利，修订版）</w:t>
              </w:r>
            </w:hyperlink>
            <w:r w:rsidRPr="002906C1">
              <w:rPr>
                <w:rFonts w:eastAsia="STKaiti" w:cs="SimSun" w:hint="eastAsia"/>
                <w:sz w:val="24"/>
                <w:szCs w:val="24"/>
                <w:lang w:eastAsia="zh-CN"/>
              </w:rPr>
              <w:t>；</w:t>
            </w:r>
            <w:r w:rsidRPr="002906C1">
              <w:rPr>
                <w:rFonts w:eastAsia="STKaiti"/>
                <w:sz w:val="24"/>
                <w:szCs w:val="24"/>
                <w:lang w:eastAsia="zh-CN"/>
              </w:rPr>
              <w:t>ITU-D</w:t>
            </w:r>
            <w:r w:rsidRPr="002906C1">
              <w:rPr>
                <w:rFonts w:eastAsia="STKaiti" w:cs="SimSun" w:hint="eastAsia"/>
                <w:sz w:val="24"/>
                <w:szCs w:val="24"/>
                <w:lang w:eastAsia="zh-CN"/>
              </w:rPr>
              <w:t>重点工作（</w:t>
            </w:r>
            <w:hyperlink r:id="rId15" w:history="1">
              <w:r w:rsidRPr="002906C1">
                <w:rPr>
                  <w:rStyle w:val="Hyperlink"/>
                  <w:rFonts w:eastAsia="STKaiti" w:cs="Microsoft YaHei" w:hint="eastAsia"/>
                  <w:sz w:val="24"/>
                  <w:szCs w:val="24"/>
                  <w:lang w:eastAsia="zh-CN"/>
                </w:rPr>
                <w:t>《基加利行动计划》</w:t>
              </w:r>
            </w:hyperlink>
            <w:r w:rsidRPr="002906C1">
              <w:rPr>
                <w:rFonts w:eastAsia="STKaiti" w:cs="SimSun" w:hint="eastAsia"/>
                <w:sz w:val="24"/>
                <w:szCs w:val="24"/>
                <w:lang w:eastAsia="zh-CN"/>
              </w:rPr>
              <w:t>）；世界电信标准化全会第</w:t>
            </w:r>
            <w:hyperlink r:id="rId16" w:history="1">
              <w:r w:rsidRPr="002906C1">
                <w:rPr>
                  <w:rStyle w:val="Hyperlink"/>
                  <w:rFonts w:eastAsia="STKaiti"/>
                  <w:sz w:val="24"/>
                  <w:szCs w:val="24"/>
                  <w:lang w:val="en-US" w:eastAsia="zh-CN"/>
                </w:rPr>
                <w:t>50</w:t>
              </w:r>
              <w:r w:rsidRPr="002906C1">
                <w:rPr>
                  <w:rStyle w:val="Hyperlink"/>
                  <w:rFonts w:eastAsia="STKaiti" w:cs="Microsoft YaHei" w:hint="eastAsia"/>
                  <w:sz w:val="24"/>
                  <w:szCs w:val="24"/>
                  <w:lang w:val="en-US" w:eastAsia="zh-CN"/>
                </w:rPr>
                <w:t>号决议（</w:t>
              </w:r>
              <w:r w:rsidRPr="002906C1">
                <w:rPr>
                  <w:rStyle w:val="Hyperlink"/>
                  <w:rFonts w:eastAsia="STKaiti"/>
                  <w:sz w:val="24"/>
                  <w:szCs w:val="24"/>
                  <w:lang w:val="en-US" w:eastAsia="zh-CN"/>
                </w:rPr>
                <w:t>2022</w:t>
              </w:r>
              <w:r w:rsidRPr="002906C1">
                <w:rPr>
                  <w:rStyle w:val="Hyperlink"/>
                  <w:rFonts w:eastAsia="STKaiti" w:cs="Microsoft YaHei" w:hint="eastAsia"/>
                  <w:sz w:val="24"/>
                  <w:szCs w:val="24"/>
                  <w:lang w:val="en-US" w:eastAsia="zh-CN"/>
                </w:rPr>
                <w:t>年，日内瓦，修订版）</w:t>
              </w:r>
            </w:hyperlink>
            <w:r w:rsidRPr="002906C1">
              <w:rPr>
                <w:rFonts w:eastAsia="STKaiti" w:cs="SimSun" w:hint="eastAsia"/>
                <w:sz w:val="24"/>
                <w:szCs w:val="24"/>
                <w:lang w:val="en-US" w:eastAsia="zh-CN"/>
              </w:rPr>
              <w:t>、第</w:t>
            </w:r>
            <w:hyperlink r:id="rId17" w:history="1">
              <w:r w:rsidRPr="004A501C">
                <w:rPr>
                  <w:rStyle w:val="Hyperlink"/>
                  <w:rFonts w:eastAsia="STKaiti"/>
                  <w:sz w:val="24"/>
                  <w:szCs w:val="24"/>
                  <w:lang w:val="en-US" w:eastAsia="zh-CN"/>
                </w:rPr>
                <w:t>52</w:t>
              </w:r>
              <w:r w:rsidRPr="004A501C">
                <w:rPr>
                  <w:rStyle w:val="Hyperlink"/>
                  <w:rFonts w:eastAsia="STKaiti" w:cs="SimSun" w:hint="eastAsia"/>
                  <w:sz w:val="24"/>
                  <w:szCs w:val="24"/>
                  <w:lang w:val="en-US" w:eastAsia="zh-CN"/>
                </w:rPr>
                <w:t>号决议（</w:t>
              </w:r>
              <w:r w:rsidRPr="004A501C">
                <w:rPr>
                  <w:rStyle w:val="Hyperlink"/>
                  <w:rFonts w:eastAsia="STKaiti"/>
                  <w:sz w:val="24"/>
                  <w:szCs w:val="24"/>
                  <w:lang w:val="en-US" w:eastAsia="zh-CN"/>
                </w:rPr>
                <w:t>2016</w:t>
              </w:r>
              <w:r w:rsidRPr="004A501C">
                <w:rPr>
                  <w:rStyle w:val="Hyperlink"/>
                  <w:rFonts w:eastAsia="STKaiti" w:cs="SimSun" w:hint="eastAsia"/>
                  <w:sz w:val="24"/>
                  <w:szCs w:val="24"/>
                  <w:lang w:val="en-US" w:eastAsia="zh-CN"/>
                </w:rPr>
                <w:t>年，哈马马特，修订版）</w:t>
              </w:r>
            </w:hyperlink>
            <w:r w:rsidRPr="002906C1">
              <w:rPr>
                <w:rFonts w:eastAsia="STKaiti" w:cs="SimSun" w:hint="eastAsia"/>
                <w:sz w:val="24"/>
                <w:szCs w:val="24"/>
                <w:lang w:eastAsia="zh-CN"/>
              </w:rPr>
              <w:t>、第</w:t>
            </w:r>
            <w:hyperlink r:id="rId18" w:history="1">
              <w:r w:rsidRPr="002906C1">
                <w:rPr>
                  <w:rStyle w:val="Hyperlink"/>
                  <w:rFonts w:eastAsia="STKaiti"/>
                  <w:sz w:val="24"/>
                  <w:szCs w:val="24"/>
                  <w:lang w:eastAsia="zh-CN"/>
                </w:rPr>
                <w:t>75</w:t>
              </w:r>
              <w:r w:rsidRPr="002906C1">
                <w:rPr>
                  <w:rStyle w:val="Hyperlink"/>
                  <w:rFonts w:eastAsia="STKaiti" w:cs="Microsoft YaHei" w:hint="eastAsia"/>
                  <w:sz w:val="24"/>
                  <w:szCs w:val="24"/>
                  <w:lang w:eastAsia="zh-CN"/>
                </w:rPr>
                <w:t>号决议（</w:t>
              </w:r>
              <w:r w:rsidRPr="002906C1">
                <w:rPr>
                  <w:rStyle w:val="Hyperlink"/>
                  <w:rFonts w:eastAsia="STKaiti"/>
                  <w:sz w:val="24"/>
                  <w:szCs w:val="24"/>
                  <w:lang w:eastAsia="zh-CN"/>
                </w:rPr>
                <w:t>2022</w:t>
              </w:r>
              <w:r w:rsidRPr="002906C1">
                <w:rPr>
                  <w:rStyle w:val="Hyperlink"/>
                  <w:rFonts w:eastAsia="STKaiti" w:cs="Microsoft YaHei" w:hint="eastAsia"/>
                  <w:sz w:val="24"/>
                  <w:szCs w:val="24"/>
                  <w:lang w:eastAsia="zh-CN"/>
                </w:rPr>
                <w:t>年，日内瓦，修订版）</w:t>
              </w:r>
            </w:hyperlink>
            <w:r w:rsidRPr="002906C1">
              <w:rPr>
                <w:rFonts w:eastAsia="STKaiti" w:cs="SimSun" w:hint="eastAsia"/>
                <w:sz w:val="24"/>
                <w:szCs w:val="24"/>
                <w:lang w:val="en-US" w:eastAsia="zh-CN"/>
              </w:rPr>
              <w:t>、第</w:t>
            </w:r>
            <w:hyperlink r:id="rId19" w:history="1">
              <w:r w:rsidRPr="002906C1">
                <w:rPr>
                  <w:rStyle w:val="Hyperlink"/>
                  <w:rFonts w:eastAsia="STKaiti"/>
                  <w:sz w:val="24"/>
                  <w:szCs w:val="24"/>
                  <w:lang w:val="en-US" w:eastAsia="zh-CN"/>
                </w:rPr>
                <w:t>58</w:t>
              </w:r>
              <w:r w:rsidRPr="002906C1">
                <w:rPr>
                  <w:rStyle w:val="Hyperlink"/>
                  <w:rFonts w:eastAsia="STKaiti" w:cs="Microsoft YaHei" w:hint="eastAsia"/>
                  <w:sz w:val="24"/>
                  <w:szCs w:val="24"/>
                  <w:lang w:val="en-US" w:eastAsia="zh-CN"/>
                </w:rPr>
                <w:t>号决议（</w:t>
              </w:r>
              <w:r w:rsidRPr="002906C1">
                <w:rPr>
                  <w:rStyle w:val="Hyperlink"/>
                  <w:rFonts w:eastAsia="STKaiti"/>
                  <w:sz w:val="24"/>
                  <w:szCs w:val="24"/>
                  <w:lang w:val="en-US" w:eastAsia="zh-CN"/>
                </w:rPr>
                <w:t>2022</w:t>
              </w:r>
              <w:r w:rsidRPr="002906C1">
                <w:rPr>
                  <w:rStyle w:val="Hyperlink"/>
                  <w:rFonts w:eastAsia="STKaiti" w:cs="Microsoft YaHei" w:hint="eastAsia"/>
                  <w:sz w:val="24"/>
                  <w:szCs w:val="24"/>
                  <w:lang w:val="en-US" w:eastAsia="zh-CN"/>
                </w:rPr>
                <w:t>年，日内瓦，修订版）</w:t>
              </w:r>
            </w:hyperlink>
            <w:r w:rsidRPr="002906C1">
              <w:rPr>
                <w:rFonts w:eastAsia="STKaiti" w:cs="SimSun" w:hint="eastAsia"/>
                <w:sz w:val="24"/>
                <w:szCs w:val="24"/>
                <w:lang w:eastAsia="zh-CN"/>
              </w:rPr>
              <w:t>，理事会第</w:t>
            </w:r>
            <w:hyperlink r:id="rId20" w:history="1">
              <w:r w:rsidRPr="002906C1">
                <w:rPr>
                  <w:rStyle w:val="Hyperlink"/>
                  <w:rFonts w:eastAsia="STKaiti"/>
                  <w:sz w:val="24"/>
                  <w:szCs w:val="24"/>
                  <w:lang w:eastAsia="zh-CN"/>
                </w:rPr>
                <w:t>C15/18</w:t>
              </w:r>
            </w:hyperlink>
            <w:r w:rsidRPr="002906C1">
              <w:rPr>
                <w:rFonts w:eastAsia="STKaiti" w:cs="SimSun" w:hint="eastAsia"/>
                <w:sz w:val="24"/>
                <w:szCs w:val="24"/>
                <w:lang w:eastAsia="zh-CN"/>
              </w:rPr>
              <w:t>、</w:t>
            </w:r>
            <w:hyperlink r:id="rId21" w:history="1">
              <w:r w:rsidRPr="002906C1">
                <w:rPr>
                  <w:rStyle w:val="Hyperlink"/>
                  <w:rFonts w:eastAsia="STKaiti"/>
                  <w:sz w:val="24"/>
                  <w:szCs w:val="24"/>
                  <w:lang w:eastAsia="zh-CN"/>
                </w:rPr>
                <w:t>C16/18</w:t>
              </w:r>
            </w:hyperlink>
            <w:r w:rsidRPr="002906C1">
              <w:rPr>
                <w:rFonts w:eastAsia="STKaiti" w:cs="SimSun" w:hint="eastAsia"/>
                <w:sz w:val="24"/>
                <w:szCs w:val="24"/>
                <w:lang w:eastAsia="zh-CN"/>
              </w:rPr>
              <w:t>、</w:t>
            </w:r>
            <w:hyperlink r:id="rId22" w:history="1">
              <w:r w:rsidRPr="002906C1">
                <w:rPr>
                  <w:rStyle w:val="Hyperlink"/>
                  <w:rFonts w:eastAsia="STKaiti"/>
                  <w:sz w:val="24"/>
                  <w:szCs w:val="24"/>
                  <w:lang w:eastAsia="zh-CN"/>
                </w:rPr>
                <w:t>C17/18</w:t>
              </w:r>
            </w:hyperlink>
            <w:r w:rsidRPr="002906C1">
              <w:rPr>
                <w:rFonts w:eastAsia="STKaiti" w:cs="SimSun" w:hint="eastAsia"/>
                <w:sz w:val="24"/>
                <w:szCs w:val="24"/>
                <w:lang w:eastAsia="zh-CN"/>
              </w:rPr>
              <w:t>、</w:t>
            </w:r>
            <w:hyperlink r:id="rId23" w:history="1">
              <w:r w:rsidRPr="002906C1">
                <w:rPr>
                  <w:rStyle w:val="Hyperlink"/>
                  <w:rFonts w:eastAsia="STKaiti"/>
                  <w:sz w:val="24"/>
                  <w:szCs w:val="24"/>
                  <w:lang w:eastAsia="zh-CN"/>
                </w:rPr>
                <w:t>C18/18</w:t>
              </w:r>
            </w:hyperlink>
            <w:r w:rsidRPr="002906C1">
              <w:rPr>
                <w:rFonts w:eastAsia="STKaiti" w:cs="SimSun" w:hint="eastAsia"/>
                <w:sz w:val="24"/>
                <w:szCs w:val="24"/>
                <w:lang w:eastAsia="zh-CN"/>
              </w:rPr>
              <w:t>、</w:t>
            </w:r>
            <w:hyperlink r:id="rId24" w:history="1">
              <w:r w:rsidRPr="002906C1">
                <w:rPr>
                  <w:rStyle w:val="Hyperlink"/>
                  <w:rFonts w:eastAsia="STKaiti"/>
                  <w:sz w:val="24"/>
                  <w:szCs w:val="24"/>
                  <w:lang w:eastAsia="zh-CN"/>
                </w:rPr>
                <w:t>C19/18</w:t>
              </w:r>
            </w:hyperlink>
            <w:r w:rsidRPr="002906C1">
              <w:rPr>
                <w:rFonts w:eastAsia="STKaiti" w:cs="SimSun" w:hint="eastAsia"/>
                <w:sz w:val="24"/>
                <w:szCs w:val="24"/>
                <w:lang w:eastAsia="zh-CN"/>
              </w:rPr>
              <w:t>、</w:t>
            </w:r>
            <w:hyperlink r:id="rId25" w:history="1">
              <w:r w:rsidRPr="002906C1">
                <w:rPr>
                  <w:rStyle w:val="Hyperlink"/>
                  <w:rFonts w:eastAsia="STKaiti"/>
                  <w:sz w:val="24"/>
                  <w:szCs w:val="24"/>
                  <w:lang w:eastAsia="zh-CN"/>
                </w:rPr>
                <w:t>C20/18</w:t>
              </w:r>
            </w:hyperlink>
            <w:r w:rsidR="004A501C" w:rsidRPr="004A501C">
              <w:rPr>
                <w:rFonts w:eastAsia="STKaiti" w:cs="SimSun" w:hint="eastAsia"/>
                <w:color w:val="000000" w:themeColor="text1"/>
                <w:sz w:val="24"/>
                <w:szCs w:val="24"/>
                <w:lang w:eastAsia="zh-CN"/>
              </w:rPr>
              <w:t>、</w:t>
            </w:r>
            <w:hyperlink r:id="rId26" w:history="1">
              <w:r w:rsidRPr="002906C1">
                <w:rPr>
                  <w:rStyle w:val="Hyperlink"/>
                  <w:rFonts w:eastAsia="STKaiti"/>
                  <w:sz w:val="24"/>
                  <w:szCs w:val="24"/>
                  <w:lang w:eastAsia="zh-CN"/>
                </w:rPr>
                <w:t>C21/18</w:t>
              </w:r>
            </w:hyperlink>
            <w:r w:rsidRPr="002906C1">
              <w:rPr>
                <w:rFonts w:eastAsia="STKaiti" w:cs="SimSun" w:hint="eastAsia"/>
                <w:sz w:val="24"/>
                <w:szCs w:val="24"/>
                <w:lang w:eastAsia="zh-CN"/>
              </w:rPr>
              <w:t>、</w:t>
            </w:r>
            <w:hyperlink r:id="rId27" w:history="1">
              <w:r w:rsidRPr="002906C1">
                <w:rPr>
                  <w:rStyle w:val="Hyperlink"/>
                  <w:rFonts w:eastAsia="STKaiti"/>
                  <w:sz w:val="24"/>
                  <w:szCs w:val="24"/>
                  <w:lang w:eastAsia="zh-CN"/>
                </w:rPr>
                <w:t>C22/18</w:t>
              </w:r>
            </w:hyperlink>
            <w:bookmarkEnd w:id="8"/>
            <w:r w:rsidRPr="002906C1">
              <w:rPr>
                <w:rStyle w:val="Hyperlink"/>
                <w:rFonts w:eastAsia="STKaiti" w:cs="SimSun" w:hint="eastAsia"/>
                <w:color w:val="000000" w:themeColor="text1"/>
                <w:sz w:val="24"/>
                <w:szCs w:val="24"/>
                <w:u w:val="none"/>
                <w:lang w:eastAsia="zh-CN"/>
              </w:rPr>
              <w:t>号文件</w:t>
            </w:r>
          </w:p>
        </w:tc>
      </w:tr>
      <w:bookmarkEnd w:id="2"/>
      <w:bookmarkEnd w:id="6"/>
    </w:tbl>
    <w:p w14:paraId="63C6A67A" w14:textId="7FAC761B" w:rsidR="0060179A" w:rsidRPr="000F5470" w:rsidRDefault="00E24D59" w:rsidP="000F5470">
      <w:pPr>
        <w:pStyle w:val="enumlev1"/>
        <w:snapToGrid w:val="0"/>
        <w:spacing w:before="120" w:after="120"/>
        <w:ind w:left="0" w:firstLineChars="200" w:firstLine="480"/>
        <w:jc w:val="both"/>
        <w:rPr>
          <w:rFonts w:cs="Calibri"/>
          <w:b/>
          <w:color w:val="000000" w:themeColor="text1"/>
          <w:szCs w:val="24"/>
          <w:lang w:eastAsia="zh-CN"/>
        </w:rPr>
      </w:pPr>
      <w:r>
        <w:rPr>
          <w:lang w:eastAsia="zh-CN"/>
        </w:rPr>
        <w:br w:type="page"/>
      </w:r>
      <w:bookmarkStart w:id="9" w:name="lt_pId023"/>
      <w:r w:rsidR="002906C1" w:rsidRPr="002906C1">
        <w:rPr>
          <w:rFonts w:asciiTheme="minorHAnsi" w:hAnsiTheme="minorHAnsi" w:cstheme="minorHAnsi" w:hint="eastAsia"/>
          <w:szCs w:val="24"/>
          <w:lang w:eastAsia="zh-CN"/>
        </w:rPr>
        <w:lastRenderedPageBreak/>
        <w:t>本</w:t>
      </w:r>
      <w:r w:rsidR="002906C1">
        <w:rPr>
          <w:rFonts w:asciiTheme="minorHAnsi" w:hAnsiTheme="minorHAnsi" w:cstheme="minorHAnsi" w:hint="eastAsia"/>
          <w:szCs w:val="24"/>
          <w:lang w:eastAsia="zh-CN"/>
        </w:rPr>
        <w:t>文件</w:t>
      </w:r>
      <w:r w:rsidR="002906C1" w:rsidRPr="002906C1">
        <w:rPr>
          <w:rFonts w:asciiTheme="minorHAnsi" w:hAnsiTheme="minorHAnsi" w:cstheme="minorHAnsi" w:hint="eastAsia"/>
          <w:szCs w:val="24"/>
          <w:lang w:eastAsia="zh-CN"/>
        </w:rPr>
        <w:t>报告了国际电联开展的与第</w:t>
      </w:r>
      <w:r w:rsidR="002906C1" w:rsidRPr="002906C1">
        <w:rPr>
          <w:rFonts w:asciiTheme="minorHAnsi" w:hAnsiTheme="minorHAnsi" w:cstheme="minorHAnsi" w:hint="eastAsia"/>
          <w:szCs w:val="24"/>
          <w:lang w:eastAsia="zh-CN"/>
        </w:rPr>
        <w:t>130</w:t>
      </w:r>
      <w:r w:rsidR="002906C1" w:rsidRPr="002906C1">
        <w:rPr>
          <w:rFonts w:asciiTheme="minorHAnsi" w:hAnsiTheme="minorHAnsi" w:cstheme="minorHAnsi" w:hint="eastAsia"/>
          <w:szCs w:val="24"/>
          <w:lang w:eastAsia="zh-CN"/>
        </w:rPr>
        <w:t>号决议（</w:t>
      </w:r>
      <w:r w:rsidR="002906C1" w:rsidRPr="002906C1">
        <w:rPr>
          <w:rFonts w:asciiTheme="minorHAnsi" w:hAnsiTheme="minorHAnsi" w:cstheme="minorHAnsi" w:hint="eastAsia"/>
          <w:szCs w:val="24"/>
          <w:lang w:eastAsia="zh-CN"/>
        </w:rPr>
        <w:t>2022</w:t>
      </w:r>
      <w:r w:rsidR="002906C1" w:rsidRPr="002906C1">
        <w:rPr>
          <w:rFonts w:asciiTheme="minorHAnsi" w:hAnsiTheme="minorHAnsi" w:cstheme="minorHAnsi" w:hint="eastAsia"/>
          <w:szCs w:val="24"/>
          <w:lang w:eastAsia="zh-CN"/>
        </w:rPr>
        <w:t>年，布加勒斯特，修订版）有关的活动，作为</w:t>
      </w:r>
      <w:r w:rsidR="002906C1" w:rsidRPr="002906C1">
        <w:rPr>
          <w:rFonts w:asciiTheme="minorHAnsi" w:hAnsiTheme="minorHAnsi" w:cstheme="minorHAnsi" w:hint="eastAsia"/>
          <w:szCs w:val="24"/>
          <w:lang w:eastAsia="zh-CN"/>
        </w:rPr>
        <w:t>WSIS</w:t>
      </w:r>
      <w:r w:rsidR="002906C1">
        <w:rPr>
          <w:rFonts w:asciiTheme="minorHAnsi" w:hAnsiTheme="minorHAnsi" w:cstheme="minorHAnsi"/>
          <w:szCs w:val="24"/>
          <w:lang w:eastAsia="zh-CN"/>
        </w:rPr>
        <w:t xml:space="preserve"> </w:t>
      </w:r>
      <w:r w:rsidR="002906C1" w:rsidRPr="002906C1">
        <w:rPr>
          <w:rFonts w:asciiTheme="minorHAnsi" w:hAnsiTheme="minorHAnsi" w:cstheme="minorHAnsi" w:hint="eastAsia"/>
          <w:szCs w:val="24"/>
          <w:lang w:eastAsia="zh-CN"/>
        </w:rPr>
        <w:t>C5</w:t>
      </w:r>
      <w:r w:rsidR="002906C1" w:rsidRPr="002906C1">
        <w:rPr>
          <w:rFonts w:asciiTheme="minorHAnsi" w:hAnsiTheme="minorHAnsi" w:cstheme="minorHAnsi" w:hint="eastAsia"/>
          <w:szCs w:val="24"/>
          <w:lang w:eastAsia="zh-CN"/>
        </w:rPr>
        <w:t>行动方面唯一推进方的作用，以及成员就加强国际电联在树立使用</w:t>
      </w:r>
      <w:r w:rsidR="002906C1" w:rsidRPr="002906C1">
        <w:rPr>
          <w:rFonts w:asciiTheme="minorHAnsi" w:hAnsiTheme="minorHAnsi" w:cstheme="minorHAnsi" w:hint="eastAsia"/>
          <w:szCs w:val="24"/>
          <w:lang w:eastAsia="zh-CN"/>
        </w:rPr>
        <w:t>ICT</w:t>
      </w:r>
      <w:r w:rsidR="002906C1" w:rsidRPr="002906C1">
        <w:rPr>
          <w:rFonts w:asciiTheme="minorHAnsi" w:hAnsiTheme="minorHAnsi" w:cstheme="minorHAnsi" w:hint="eastAsia"/>
          <w:szCs w:val="24"/>
          <w:lang w:eastAsia="zh-CN"/>
        </w:rPr>
        <w:t>的信心和提高安全性方面的作用所做的其它决定。</w:t>
      </w:r>
      <w:bookmarkEnd w:id="9"/>
    </w:p>
    <w:p w14:paraId="1776AFAB" w14:textId="2759BB69" w:rsidR="00E24D59" w:rsidRDefault="0060179A" w:rsidP="004A501C">
      <w:pPr>
        <w:pStyle w:val="enumlev1"/>
        <w:spacing w:before="120" w:after="120"/>
        <w:ind w:left="0" w:firstLineChars="200" w:firstLine="480"/>
        <w:jc w:val="both"/>
        <w:rPr>
          <w:sz w:val="22"/>
          <w:lang w:eastAsia="zh-CN"/>
        </w:rPr>
      </w:pPr>
      <w:bookmarkStart w:id="10" w:name="_InMacro_"/>
      <w:bookmarkEnd w:id="10"/>
      <w:r w:rsidRPr="003B1245">
        <w:rPr>
          <w:rFonts w:hint="eastAsia"/>
          <w:lang w:eastAsia="zh-CN"/>
        </w:rPr>
        <w:t>本报告围绕《全球</w:t>
      </w:r>
      <w:r w:rsidRPr="003B1245">
        <w:rPr>
          <w:lang w:eastAsia="zh-CN"/>
        </w:rPr>
        <w:t>网络安全议程</w:t>
      </w:r>
      <w:r w:rsidRPr="003B1245">
        <w:rPr>
          <w:rFonts w:hint="eastAsia"/>
          <w:lang w:eastAsia="zh-CN"/>
        </w:rPr>
        <w:t>》（</w:t>
      </w:r>
      <w:r w:rsidRPr="003B1245">
        <w:rPr>
          <w:rFonts w:hint="eastAsia"/>
          <w:lang w:eastAsia="zh-CN"/>
        </w:rPr>
        <w:t>GCA</w:t>
      </w:r>
      <w:r w:rsidRPr="003B1245">
        <w:rPr>
          <w:rFonts w:hint="eastAsia"/>
          <w:lang w:eastAsia="zh-CN"/>
        </w:rPr>
        <w:t>）的五个支柱展开，展现国际电联（</w:t>
      </w:r>
      <w:r w:rsidRPr="003B1245">
        <w:rPr>
          <w:rFonts w:hint="eastAsia"/>
          <w:lang w:eastAsia="zh-CN"/>
        </w:rPr>
        <w:t>ITU</w:t>
      </w:r>
      <w:r w:rsidRPr="003B1245">
        <w:rPr>
          <w:rFonts w:hint="eastAsia"/>
          <w:lang w:eastAsia="zh-CN"/>
        </w:rPr>
        <w:t>）现有工作计划的互补性，</w:t>
      </w:r>
      <w:r w:rsidR="002906C1" w:rsidRPr="003B1245">
        <w:rPr>
          <w:rFonts w:hint="eastAsia"/>
          <w:lang w:eastAsia="zh-CN"/>
        </w:rPr>
        <w:t>包括</w:t>
      </w:r>
      <w:r w:rsidRPr="003B1245">
        <w:rPr>
          <w:rFonts w:hint="eastAsia"/>
          <w:lang w:eastAsia="zh-CN"/>
        </w:rPr>
        <w:t>电信发展局（</w:t>
      </w:r>
      <w:r w:rsidRPr="003B1245">
        <w:rPr>
          <w:rFonts w:hint="eastAsia"/>
          <w:lang w:eastAsia="zh-CN"/>
        </w:rPr>
        <w:t>BDT</w:t>
      </w:r>
      <w:r w:rsidRPr="003B1245">
        <w:rPr>
          <w:rFonts w:hint="eastAsia"/>
          <w:lang w:eastAsia="zh-CN"/>
        </w:rPr>
        <w:t>）、电信标准化局（</w:t>
      </w:r>
      <w:r w:rsidRPr="003B1245">
        <w:rPr>
          <w:rFonts w:hint="eastAsia"/>
          <w:lang w:eastAsia="zh-CN"/>
        </w:rPr>
        <w:t>TSB</w:t>
      </w:r>
      <w:r w:rsidRPr="003B1245">
        <w:rPr>
          <w:rFonts w:hint="eastAsia"/>
          <w:lang w:eastAsia="zh-CN"/>
        </w:rPr>
        <w:t>）和无线电通信局（</w:t>
      </w:r>
      <w:r w:rsidRPr="003B1245">
        <w:rPr>
          <w:rFonts w:hint="eastAsia"/>
          <w:lang w:eastAsia="zh-CN"/>
        </w:rPr>
        <w:t>BR</w:t>
      </w:r>
      <w:r w:rsidRPr="003B1245">
        <w:rPr>
          <w:rFonts w:hint="eastAsia"/>
          <w:lang w:eastAsia="zh-CN"/>
        </w:rPr>
        <w:t>）在此领域</w:t>
      </w:r>
      <w:r w:rsidR="002906C1" w:rsidRPr="003B1245">
        <w:rPr>
          <w:rFonts w:hint="eastAsia"/>
          <w:lang w:eastAsia="zh-CN"/>
        </w:rPr>
        <w:t>的</w:t>
      </w:r>
      <w:r w:rsidRPr="003B1245">
        <w:rPr>
          <w:rFonts w:hint="eastAsia"/>
          <w:lang w:eastAsia="zh-CN"/>
        </w:rPr>
        <w:t>活动。</w:t>
      </w:r>
    </w:p>
    <w:p w14:paraId="64E104FC" w14:textId="2C70A36C" w:rsidR="0060179A" w:rsidRPr="000F5470" w:rsidRDefault="0060179A" w:rsidP="0060179A">
      <w:pPr>
        <w:pStyle w:val="enumlev1"/>
        <w:keepNext/>
        <w:snapToGrid w:val="0"/>
        <w:spacing w:before="240" w:after="120"/>
        <w:ind w:left="0" w:firstLine="0"/>
        <w:jc w:val="both"/>
        <w:rPr>
          <w:rFonts w:cs="Calibri"/>
          <w:b/>
          <w:bCs/>
          <w:color w:val="000000" w:themeColor="text1"/>
          <w:sz w:val="22"/>
          <w:szCs w:val="24"/>
          <w:lang w:eastAsia="zh-CN"/>
        </w:rPr>
      </w:pPr>
      <w:r w:rsidRPr="00870672">
        <w:rPr>
          <w:rFonts w:asciiTheme="minorHAnsi" w:hAnsiTheme="minorHAnsi" w:cstheme="minorHAnsi"/>
          <w:b/>
          <w:bCs/>
          <w:szCs w:val="24"/>
          <w:lang w:eastAsia="zh-CN"/>
        </w:rPr>
        <w:t>1.</w:t>
      </w:r>
      <w:r w:rsidRPr="00870672">
        <w:rPr>
          <w:rFonts w:asciiTheme="minorHAnsi" w:hAnsiTheme="minorHAnsi" w:cstheme="minorHAnsi"/>
          <w:b/>
          <w:bCs/>
          <w:szCs w:val="24"/>
          <w:lang w:eastAsia="zh-CN"/>
        </w:rPr>
        <w:tab/>
      </w:r>
      <w:r w:rsidRPr="00A63DE4">
        <w:rPr>
          <w:rFonts w:asciiTheme="minorHAnsi" w:hAnsiTheme="minorHAnsi" w:cstheme="minorHAnsi" w:hint="eastAsia"/>
          <w:b/>
          <w:bCs/>
          <w:szCs w:val="24"/>
          <w:lang w:eastAsia="zh-CN"/>
        </w:rPr>
        <w:t>法律措施</w:t>
      </w:r>
    </w:p>
    <w:p w14:paraId="27892E76" w14:textId="48862458" w:rsidR="0060179A" w:rsidRPr="003B1245" w:rsidRDefault="0060179A" w:rsidP="000F5470">
      <w:pPr>
        <w:pStyle w:val="normalWSIS"/>
        <w:numPr>
          <w:ilvl w:val="0"/>
          <w:numId w:val="0"/>
        </w:numPr>
        <w:tabs>
          <w:tab w:val="clear" w:pos="426"/>
        </w:tabs>
        <w:adjustRightInd w:val="0"/>
        <w:snapToGrid w:val="0"/>
        <w:spacing w:before="120" w:after="120" w:line="240" w:lineRule="auto"/>
        <w:ind w:firstLineChars="200" w:firstLine="480"/>
        <w:rPr>
          <w:rFonts w:cstheme="minorBidi"/>
          <w:sz w:val="24"/>
          <w:szCs w:val="24"/>
          <w:lang w:val="en-GB"/>
        </w:rPr>
      </w:pPr>
      <w:bookmarkStart w:id="11" w:name="lt_pId028"/>
      <w:r w:rsidRPr="003B1245">
        <w:rPr>
          <w:rFonts w:hint="eastAsia"/>
          <w:sz w:val="24"/>
          <w:szCs w:val="24"/>
        </w:rPr>
        <w:t>作为《</w:t>
      </w:r>
      <w:r w:rsidR="00EF4478" w:rsidRPr="003B1245">
        <w:rPr>
          <w:rFonts w:hint="eastAsia"/>
          <w:sz w:val="24"/>
          <w:szCs w:val="24"/>
        </w:rPr>
        <w:t>基加利</w:t>
      </w:r>
      <w:r w:rsidRPr="003B1245">
        <w:rPr>
          <w:rFonts w:hint="eastAsia"/>
          <w:sz w:val="24"/>
          <w:szCs w:val="24"/>
        </w:rPr>
        <w:t>行动计划》</w:t>
      </w:r>
      <w:r w:rsidR="00EF4478" w:rsidRPr="003B1245">
        <w:rPr>
          <w:rFonts w:hint="eastAsia"/>
          <w:sz w:val="24"/>
          <w:szCs w:val="24"/>
          <w:lang w:val="en-GB"/>
        </w:rPr>
        <w:t>ITU</w:t>
      </w:r>
      <w:r w:rsidR="00EF4478" w:rsidRPr="003B1245">
        <w:rPr>
          <w:sz w:val="24"/>
          <w:szCs w:val="24"/>
          <w:lang w:val="en-GB"/>
        </w:rPr>
        <w:t>-</w:t>
      </w:r>
      <w:r w:rsidR="00EF4478" w:rsidRPr="003B1245">
        <w:rPr>
          <w:rFonts w:hint="eastAsia"/>
          <w:sz w:val="24"/>
          <w:szCs w:val="24"/>
          <w:lang w:val="en-GB"/>
        </w:rPr>
        <w:t>D</w:t>
      </w:r>
      <w:r w:rsidR="00EF4478" w:rsidRPr="003B1245">
        <w:rPr>
          <w:rFonts w:hint="eastAsia"/>
          <w:sz w:val="24"/>
          <w:szCs w:val="24"/>
        </w:rPr>
        <w:t>重点工作</w:t>
      </w:r>
      <w:r w:rsidR="00EF4478" w:rsidRPr="003B1245">
        <w:rPr>
          <w:rFonts w:hint="eastAsia"/>
          <w:sz w:val="24"/>
          <w:szCs w:val="24"/>
          <w:lang w:val="en-GB"/>
        </w:rPr>
        <w:t>5</w:t>
      </w:r>
      <w:r w:rsidRPr="003B1245">
        <w:rPr>
          <w:rFonts w:hint="eastAsia"/>
          <w:sz w:val="24"/>
          <w:szCs w:val="24"/>
        </w:rPr>
        <w:t>的一部分</w:t>
      </w:r>
      <w:r w:rsidRPr="003B1245">
        <w:rPr>
          <w:rFonts w:hint="eastAsia"/>
          <w:sz w:val="24"/>
          <w:szCs w:val="24"/>
          <w:lang w:val="en-GB"/>
        </w:rPr>
        <w:t>，</w:t>
      </w:r>
      <w:r w:rsidRPr="003B1245">
        <w:rPr>
          <w:rFonts w:hint="eastAsia"/>
          <w:sz w:val="24"/>
          <w:szCs w:val="24"/>
        </w:rPr>
        <w:t>同时考虑到</w:t>
      </w:r>
      <w:r w:rsidRPr="003B1245">
        <w:rPr>
          <w:sz w:val="24"/>
          <w:szCs w:val="24"/>
          <w:lang w:val="en-GB"/>
        </w:rPr>
        <w:t>ITU-D</w:t>
      </w:r>
      <w:r w:rsidRPr="003B1245">
        <w:rPr>
          <w:rFonts w:hint="eastAsia"/>
          <w:sz w:val="24"/>
          <w:szCs w:val="24"/>
        </w:rPr>
        <w:t>第</w:t>
      </w:r>
      <w:r w:rsidRPr="003B1245">
        <w:rPr>
          <w:sz w:val="24"/>
          <w:szCs w:val="24"/>
          <w:lang w:val="en-GB"/>
        </w:rPr>
        <w:t>3/2</w:t>
      </w:r>
      <w:r w:rsidRPr="003B1245">
        <w:rPr>
          <w:rFonts w:hint="eastAsia"/>
          <w:sz w:val="24"/>
          <w:szCs w:val="24"/>
        </w:rPr>
        <w:t>号课题</w:t>
      </w:r>
      <w:r w:rsidRPr="003B1245">
        <w:rPr>
          <w:rFonts w:hint="eastAsia"/>
          <w:sz w:val="24"/>
          <w:szCs w:val="24"/>
          <w:lang w:val="en-GB"/>
        </w:rPr>
        <w:t>，</w:t>
      </w:r>
      <w:r w:rsidRPr="003B1245">
        <w:rPr>
          <w:rFonts w:hint="eastAsia"/>
          <w:sz w:val="24"/>
          <w:szCs w:val="24"/>
        </w:rPr>
        <w:t>国际电联正通过</w:t>
      </w:r>
      <w:hyperlink r:id="rId28" w:history="1">
        <w:r w:rsidRPr="003B1245">
          <w:rPr>
            <w:rStyle w:val="Hyperlink"/>
            <w:rFonts w:hint="eastAsia"/>
            <w:sz w:val="24"/>
            <w:szCs w:val="24"/>
          </w:rPr>
          <w:t>国际电</w:t>
        </w:r>
        <w:proofErr w:type="gramStart"/>
        <w:r w:rsidRPr="003B1245">
          <w:rPr>
            <w:rStyle w:val="Hyperlink"/>
            <w:rFonts w:hint="eastAsia"/>
            <w:sz w:val="24"/>
            <w:szCs w:val="24"/>
          </w:rPr>
          <w:t>联</w:t>
        </w:r>
        <w:r w:rsidRPr="003B1245">
          <w:rPr>
            <w:rStyle w:val="Hyperlink"/>
            <w:sz w:val="24"/>
            <w:szCs w:val="24"/>
          </w:rPr>
          <w:t>网络</w:t>
        </w:r>
        <w:proofErr w:type="gramEnd"/>
        <w:r w:rsidRPr="003B1245">
          <w:rPr>
            <w:rStyle w:val="Hyperlink"/>
            <w:sz w:val="24"/>
            <w:szCs w:val="24"/>
          </w:rPr>
          <w:t>犯罪立法资源</w:t>
        </w:r>
      </w:hyperlink>
      <w:r w:rsidRPr="003B1245">
        <w:rPr>
          <w:rFonts w:hint="eastAsia"/>
          <w:sz w:val="24"/>
          <w:szCs w:val="24"/>
        </w:rPr>
        <w:t>协助成员国了解网络安全的法律方面。</w:t>
      </w:r>
      <w:r w:rsidR="00EF4478" w:rsidRPr="003B1245">
        <w:rPr>
          <w:rFonts w:hint="eastAsia"/>
          <w:sz w:val="24"/>
          <w:szCs w:val="24"/>
        </w:rPr>
        <w:t>国际电联与联合国毒品和犯罪问题办公室（</w:t>
      </w:r>
      <w:r w:rsidR="00EF4478" w:rsidRPr="003B1245">
        <w:rPr>
          <w:rFonts w:cstheme="minorBidi"/>
          <w:sz w:val="24"/>
          <w:szCs w:val="24"/>
          <w:lang w:val="en-GB"/>
        </w:rPr>
        <w:t>UNODC</w:t>
      </w:r>
      <w:r w:rsidR="00EF4478" w:rsidRPr="003B1245">
        <w:rPr>
          <w:rFonts w:hint="eastAsia"/>
          <w:sz w:val="24"/>
          <w:szCs w:val="24"/>
        </w:rPr>
        <w:t>）等合作伙伴密切协作。</w:t>
      </w:r>
      <w:bookmarkEnd w:id="11"/>
    </w:p>
    <w:p w14:paraId="54C830D8" w14:textId="6D5CEEB6" w:rsidR="0060179A" w:rsidRPr="000F5470" w:rsidRDefault="0060179A" w:rsidP="0060179A">
      <w:pPr>
        <w:pStyle w:val="normalWSIS"/>
        <w:numPr>
          <w:ilvl w:val="0"/>
          <w:numId w:val="0"/>
        </w:numPr>
        <w:tabs>
          <w:tab w:val="clear" w:pos="426"/>
        </w:tabs>
        <w:adjustRightInd w:val="0"/>
        <w:snapToGrid w:val="0"/>
        <w:spacing w:before="240" w:after="120" w:line="240" w:lineRule="auto"/>
        <w:rPr>
          <w:rFonts w:ascii="Calibri" w:hAnsi="Calibri" w:cs="Calibri"/>
          <w:b/>
          <w:bCs/>
          <w:color w:val="000000" w:themeColor="text1"/>
          <w:szCs w:val="24"/>
          <w:lang w:val="en-GB"/>
        </w:rPr>
      </w:pPr>
      <w:r w:rsidRPr="0041050B">
        <w:rPr>
          <w:rFonts w:cstheme="minorHAnsi"/>
          <w:b/>
          <w:bCs/>
          <w:sz w:val="24"/>
          <w:szCs w:val="24"/>
          <w:lang w:val="en-GB"/>
        </w:rPr>
        <w:t>2.</w:t>
      </w:r>
      <w:r w:rsidRPr="0041050B">
        <w:rPr>
          <w:rFonts w:cstheme="minorHAnsi"/>
          <w:b/>
          <w:bCs/>
          <w:sz w:val="24"/>
          <w:szCs w:val="24"/>
          <w:lang w:val="en-GB"/>
        </w:rPr>
        <w:tab/>
      </w:r>
      <w:r w:rsidRPr="00A63DE4">
        <w:rPr>
          <w:rFonts w:cstheme="minorHAnsi" w:hint="eastAsia"/>
          <w:b/>
          <w:bCs/>
          <w:sz w:val="24"/>
          <w:szCs w:val="24"/>
          <w:lang w:val="en-GB"/>
        </w:rPr>
        <w:t>技术和程序措施</w:t>
      </w:r>
    </w:p>
    <w:p w14:paraId="1F06AF5A" w14:textId="5C54ED84" w:rsidR="0060179A" w:rsidRPr="00870672" w:rsidRDefault="0060179A" w:rsidP="0060179A">
      <w:pPr>
        <w:keepNext/>
        <w:snapToGrid w:val="0"/>
        <w:spacing w:after="120"/>
        <w:jc w:val="both"/>
        <w:rPr>
          <w:rFonts w:asciiTheme="minorHAnsi" w:hAnsiTheme="minorHAnsi" w:cstheme="minorHAnsi"/>
          <w:szCs w:val="24"/>
          <w:lang w:val="en-US" w:eastAsia="zh-CN"/>
        </w:rPr>
      </w:pPr>
      <w:r>
        <w:rPr>
          <w:lang w:eastAsia="zh-CN"/>
        </w:rPr>
        <w:t>2.1</w:t>
      </w:r>
      <w:r>
        <w:rPr>
          <w:lang w:eastAsia="zh-CN"/>
        </w:rPr>
        <w:tab/>
      </w:r>
      <w:bookmarkStart w:id="12" w:name="lt_pId032"/>
      <w:r>
        <w:fldChar w:fldCharType="begin"/>
      </w:r>
      <w:r w:rsidR="00566313">
        <w:rPr>
          <w:lang w:eastAsia="zh-CN"/>
        </w:rPr>
        <w:instrText>HYPERLINK "http://www.itu.int/ITU-T/studygroups/com17/"</w:instrText>
      </w:r>
      <w:r>
        <w:fldChar w:fldCharType="separate"/>
      </w:r>
      <w:r w:rsidR="00566313">
        <w:rPr>
          <w:rFonts w:asciiTheme="minorHAnsi" w:hAnsiTheme="minorHAnsi" w:cstheme="minorHAnsi"/>
          <w:color w:val="0000FF"/>
          <w:szCs w:val="24"/>
          <w:u w:val="single"/>
          <w:lang w:eastAsia="zh-CN"/>
        </w:rPr>
        <w:t>ITU-T</w:t>
      </w:r>
      <w:r w:rsidR="00566313">
        <w:rPr>
          <w:rFonts w:asciiTheme="minorHAnsi" w:hAnsiTheme="minorHAnsi" w:cstheme="minorHAnsi"/>
          <w:color w:val="0000FF"/>
          <w:szCs w:val="24"/>
          <w:u w:val="single"/>
          <w:lang w:eastAsia="zh-CN"/>
        </w:rPr>
        <w:t>第</w:t>
      </w:r>
      <w:r w:rsidR="00566313">
        <w:rPr>
          <w:rFonts w:asciiTheme="minorHAnsi" w:hAnsiTheme="minorHAnsi" w:cstheme="minorHAnsi"/>
          <w:color w:val="0000FF"/>
          <w:szCs w:val="24"/>
          <w:u w:val="single"/>
          <w:lang w:eastAsia="zh-CN"/>
        </w:rPr>
        <w:t>17</w:t>
      </w:r>
      <w:r w:rsidR="00566313">
        <w:rPr>
          <w:rFonts w:asciiTheme="minorHAnsi" w:hAnsiTheme="minorHAnsi" w:cstheme="minorHAnsi"/>
          <w:color w:val="0000FF"/>
          <w:szCs w:val="24"/>
          <w:u w:val="single"/>
          <w:lang w:eastAsia="zh-CN"/>
        </w:rPr>
        <w:t>研究组（</w:t>
      </w:r>
      <w:r w:rsidR="00566313">
        <w:rPr>
          <w:rFonts w:asciiTheme="minorHAnsi" w:hAnsiTheme="minorHAnsi" w:cstheme="minorHAnsi"/>
          <w:color w:val="0000FF"/>
          <w:szCs w:val="24"/>
          <w:u w:val="single"/>
          <w:lang w:eastAsia="zh-CN"/>
        </w:rPr>
        <w:t>SG-17</w:t>
      </w:r>
      <w:r w:rsidR="00566313">
        <w:rPr>
          <w:rFonts w:asciiTheme="minorHAnsi" w:hAnsiTheme="minorHAnsi" w:cstheme="minorHAnsi"/>
          <w:color w:val="0000FF"/>
          <w:szCs w:val="24"/>
          <w:u w:val="single"/>
          <w:lang w:eastAsia="zh-CN"/>
        </w:rPr>
        <w:t>）</w:t>
      </w:r>
      <w:r>
        <w:rPr>
          <w:rFonts w:asciiTheme="minorHAnsi" w:hAnsiTheme="minorHAnsi" w:cstheme="minorHAnsi"/>
          <w:color w:val="0000FF"/>
          <w:szCs w:val="24"/>
          <w:u w:val="single"/>
          <w:lang w:eastAsia="zh-CN"/>
        </w:rPr>
        <w:fldChar w:fldCharType="end"/>
      </w:r>
      <w:bookmarkStart w:id="13" w:name="_Hlk63164174"/>
      <w:r w:rsidR="00566313">
        <w:rPr>
          <w:rFonts w:hint="eastAsia"/>
          <w:lang w:val="en-US" w:eastAsia="zh-CN"/>
        </w:rPr>
        <w:t>于</w:t>
      </w:r>
      <w:r w:rsidR="00566313">
        <w:rPr>
          <w:rFonts w:hint="eastAsia"/>
          <w:lang w:val="en-US" w:eastAsia="zh-CN"/>
        </w:rPr>
        <w:t>2</w:t>
      </w:r>
      <w:r w:rsidR="00566313">
        <w:rPr>
          <w:lang w:val="en-US" w:eastAsia="zh-CN"/>
        </w:rPr>
        <w:t>022</w:t>
      </w:r>
      <w:r w:rsidR="00566313">
        <w:rPr>
          <w:rFonts w:hint="eastAsia"/>
          <w:lang w:val="en-US" w:eastAsia="zh-CN"/>
        </w:rPr>
        <w:t>年</w:t>
      </w:r>
      <w:r w:rsidR="00566313">
        <w:rPr>
          <w:rFonts w:hint="eastAsia"/>
          <w:lang w:val="en-US" w:eastAsia="zh-CN"/>
        </w:rPr>
        <w:t>8</w:t>
      </w:r>
      <w:r w:rsidR="00566313">
        <w:rPr>
          <w:rFonts w:hint="eastAsia"/>
          <w:lang w:val="en-US" w:eastAsia="zh-CN"/>
        </w:rPr>
        <w:t>月</w:t>
      </w:r>
      <w:r w:rsidR="00566313">
        <w:rPr>
          <w:rFonts w:hint="eastAsia"/>
          <w:lang w:val="en-US" w:eastAsia="zh-CN"/>
        </w:rPr>
        <w:t>/</w:t>
      </w:r>
      <w:r w:rsidR="00566313">
        <w:rPr>
          <w:lang w:val="en-US" w:eastAsia="zh-CN"/>
        </w:rPr>
        <w:t>9</w:t>
      </w:r>
      <w:r w:rsidR="00566313">
        <w:rPr>
          <w:rFonts w:hint="eastAsia"/>
          <w:lang w:val="en-US" w:eastAsia="zh-CN"/>
        </w:rPr>
        <w:t>月和</w:t>
      </w:r>
      <w:r w:rsidR="00566313">
        <w:rPr>
          <w:rFonts w:hint="eastAsia"/>
          <w:lang w:val="en-US" w:eastAsia="zh-CN"/>
        </w:rPr>
        <w:t>2</w:t>
      </w:r>
      <w:r w:rsidR="00566313">
        <w:rPr>
          <w:lang w:val="en-US" w:eastAsia="zh-CN"/>
        </w:rPr>
        <w:t>023</w:t>
      </w:r>
      <w:r w:rsidR="00566313">
        <w:rPr>
          <w:rFonts w:hint="eastAsia"/>
          <w:lang w:val="en-US" w:eastAsia="zh-CN"/>
        </w:rPr>
        <w:t>年</w:t>
      </w:r>
      <w:r w:rsidR="00566313">
        <w:rPr>
          <w:rFonts w:hint="eastAsia"/>
          <w:lang w:val="en-US" w:eastAsia="zh-CN"/>
        </w:rPr>
        <w:t>2</w:t>
      </w:r>
      <w:r w:rsidR="00566313">
        <w:rPr>
          <w:rFonts w:hint="eastAsia"/>
          <w:lang w:val="en-US" w:eastAsia="zh-CN"/>
        </w:rPr>
        <w:t>月</w:t>
      </w:r>
      <w:r w:rsidR="00566313">
        <w:rPr>
          <w:rFonts w:hint="eastAsia"/>
          <w:lang w:val="en-US" w:eastAsia="zh-CN"/>
        </w:rPr>
        <w:t>/</w:t>
      </w:r>
      <w:r w:rsidR="00566313">
        <w:rPr>
          <w:lang w:val="en-US" w:eastAsia="zh-CN"/>
        </w:rPr>
        <w:t>3</w:t>
      </w:r>
      <w:r w:rsidR="00566313">
        <w:rPr>
          <w:rFonts w:hint="eastAsia"/>
          <w:lang w:val="en-US" w:eastAsia="zh-CN"/>
        </w:rPr>
        <w:t>月召开了两次会议，</w:t>
      </w:r>
      <w:r w:rsidR="00566313">
        <w:rPr>
          <w:rFonts w:asciiTheme="minorHAnsi" w:hAnsiTheme="minorHAnsi" w:cstheme="minorHAnsi" w:hint="eastAsia"/>
          <w:szCs w:val="24"/>
          <w:lang w:eastAsia="zh-CN"/>
        </w:rPr>
        <w:t>确定了</w:t>
      </w:r>
      <w:r w:rsidRPr="00870672">
        <w:rPr>
          <w:rFonts w:asciiTheme="minorHAnsi" w:hAnsiTheme="minorHAnsi" w:cstheme="minorHAnsi"/>
          <w:szCs w:val="24"/>
          <w:lang w:eastAsia="zh-CN"/>
        </w:rPr>
        <w:t>32</w:t>
      </w:r>
      <w:r w:rsidR="00566313">
        <w:rPr>
          <w:rFonts w:asciiTheme="minorHAnsi" w:hAnsiTheme="minorHAnsi" w:cstheme="minorHAnsi" w:hint="eastAsia"/>
          <w:szCs w:val="24"/>
          <w:lang w:eastAsia="zh-CN"/>
        </w:rPr>
        <w:t>个</w:t>
      </w:r>
      <w:hyperlink r:id="rId29" w:history="1">
        <w:r w:rsidR="00566313">
          <w:rPr>
            <w:rStyle w:val="Hyperlink"/>
            <w:rFonts w:asciiTheme="minorHAnsi" w:hAnsiTheme="minorHAnsi" w:cstheme="minorHAnsi"/>
            <w:szCs w:val="24"/>
            <w:lang w:eastAsia="zh-CN"/>
          </w:rPr>
          <w:t>有关标准化的新工作项目</w:t>
        </w:r>
      </w:hyperlink>
      <w:r w:rsidR="00566313">
        <w:rPr>
          <w:rStyle w:val="Hyperlink"/>
          <w:rFonts w:asciiTheme="minorHAnsi" w:hAnsiTheme="minorHAnsi" w:cstheme="minorHAnsi" w:hint="eastAsia"/>
          <w:szCs w:val="24"/>
          <w:lang w:eastAsia="zh-CN"/>
        </w:rPr>
        <w:t>，并批准了</w:t>
      </w:r>
      <w:r>
        <w:rPr>
          <w:rStyle w:val="Hyperlink"/>
          <w:rFonts w:asciiTheme="minorHAnsi" w:hAnsiTheme="minorHAnsi" w:cstheme="minorHAnsi"/>
          <w:szCs w:val="24"/>
          <w:lang w:eastAsia="zh-CN"/>
        </w:rPr>
        <w:t>18</w:t>
      </w:r>
      <w:r w:rsidR="00566313">
        <w:rPr>
          <w:rStyle w:val="Hyperlink"/>
          <w:rFonts w:asciiTheme="minorHAnsi" w:hAnsiTheme="minorHAnsi" w:cstheme="minorHAnsi" w:hint="eastAsia"/>
          <w:szCs w:val="24"/>
          <w:lang w:eastAsia="zh-CN"/>
        </w:rPr>
        <w:t>份有关</w:t>
      </w:r>
      <w:r w:rsidR="00566313">
        <w:rPr>
          <w:rStyle w:val="Hyperlink"/>
          <w:rFonts w:asciiTheme="minorHAnsi" w:hAnsiTheme="minorHAnsi" w:cstheme="minorHAnsi" w:hint="eastAsia"/>
          <w:szCs w:val="24"/>
          <w:lang w:eastAsia="zh-CN"/>
        </w:rPr>
        <w:t>ICT</w:t>
      </w:r>
      <w:r w:rsidR="00566313">
        <w:rPr>
          <w:rStyle w:val="Hyperlink"/>
          <w:rFonts w:asciiTheme="minorHAnsi" w:hAnsiTheme="minorHAnsi" w:cstheme="minorHAnsi" w:hint="eastAsia"/>
          <w:szCs w:val="24"/>
          <w:lang w:eastAsia="zh-CN"/>
        </w:rPr>
        <w:t>安全的新建议书或经修订建议书</w:t>
      </w:r>
      <w:bookmarkEnd w:id="12"/>
      <w:r w:rsidR="00566313">
        <w:rPr>
          <w:rFonts w:asciiTheme="minorHAnsi" w:hAnsiTheme="minorHAnsi" w:cstheme="minorHAnsi" w:hint="eastAsia"/>
          <w:szCs w:val="24"/>
          <w:lang w:eastAsia="zh-CN"/>
        </w:rPr>
        <w:t>。</w:t>
      </w:r>
      <w:bookmarkStart w:id="14" w:name="lt_pId033"/>
      <w:bookmarkEnd w:id="13"/>
      <w:r w:rsidRPr="00870672">
        <w:rPr>
          <w:rFonts w:asciiTheme="minorHAnsi" w:hAnsiTheme="minorHAnsi" w:cstheme="minorHAnsi"/>
          <w:szCs w:val="24"/>
          <w:lang w:eastAsia="zh-CN"/>
        </w:rPr>
        <w:t>ITU-T</w:t>
      </w:r>
      <w:r w:rsidR="00566313">
        <w:rPr>
          <w:rFonts w:asciiTheme="minorHAnsi" w:hAnsiTheme="minorHAnsi" w:cstheme="minorHAnsi" w:hint="eastAsia"/>
          <w:szCs w:val="24"/>
          <w:lang w:eastAsia="zh-CN"/>
        </w:rPr>
        <w:t>第</w:t>
      </w:r>
      <w:r w:rsidRPr="00870672">
        <w:rPr>
          <w:rFonts w:asciiTheme="minorHAnsi" w:hAnsiTheme="minorHAnsi" w:cstheme="minorHAnsi"/>
          <w:szCs w:val="24"/>
          <w:lang w:eastAsia="zh-CN"/>
        </w:rPr>
        <w:t>5</w:t>
      </w:r>
      <w:r w:rsidR="00566313">
        <w:rPr>
          <w:rFonts w:asciiTheme="minorHAnsi" w:hAnsiTheme="minorHAnsi" w:cstheme="minorHAnsi" w:hint="eastAsia"/>
          <w:szCs w:val="24"/>
          <w:lang w:eastAsia="zh-CN"/>
        </w:rPr>
        <w:t>、</w:t>
      </w:r>
      <w:r w:rsidRPr="00870672">
        <w:rPr>
          <w:rFonts w:asciiTheme="minorHAnsi" w:hAnsiTheme="minorHAnsi" w:cstheme="minorHAnsi"/>
          <w:szCs w:val="24"/>
          <w:lang w:eastAsia="zh-CN"/>
        </w:rPr>
        <w:t>11</w:t>
      </w:r>
      <w:r w:rsidR="00566313">
        <w:rPr>
          <w:rFonts w:asciiTheme="minorHAnsi" w:hAnsiTheme="minorHAnsi" w:cstheme="minorHAnsi" w:hint="eastAsia"/>
          <w:szCs w:val="24"/>
          <w:lang w:eastAsia="zh-CN"/>
        </w:rPr>
        <w:t>、</w:t>
      </w:r>
      <w:r w:rsidRPr="00870672">
        <w:rPr>
          <w:rFonts w:asciiTheme="minorHAnsi" w:hAnsiTheme="minorHAnsi" w:cstheme="minorHAnsi"/>
          <w:szCs w:val="24"/>
          <w:lang w:eastAsia="zh-CN"/>
        </w:rPr>
        <w:t>13</w:t>
      </w:r>
      <w:r w:rsidR="00566313">
        <w:rPr>
          <w:rFonts w:asciiTheme="minorHAnsi" w:hAnsiTheme="minorHAnsi" w:cstheme="minorHAnsi" w:hint="eastAsia"/>
          <w:szCs w:val="24"/>
          <w:lang w:eastAsia="zh-CN"/>
        </w:rPr>
        <w:t>、</w:t>
      </w:r>
      <w:r w:rsidRPr="00870672">
        <w:rPr>
          <w:rFonts w:asciiTheme="minorHAnsi" w:hAnsiTheme="minorHAnsi" w:cstheme="minorHAnsi"/>
          <w:szCs w:val="24"/>
          <w:lang w:eastAsia="zh-CN"/>
        </w:rPr>
        <w:t>16</w:t>
      </w:r>
      <w:r w:rsidR="00566313">
        <w:rPr>
          <w:rFonts w:asciiTheme="minorHAnsi" w:hAnsiTheme="minorHAnsi" w:cstheme="minorHAnsi" w:hint="eastAsia"/>
          <w:szCs w:val="24"/>
          <w:lang w:eastAsia="zh-CN"/>
        </w:rPr>
        <w:t>和</w:t>
      </w:r>
      <w:r w:rsidRPr="00870672">
        <w:rPr>
          <w:rFonts w:asciiTheme="minorHAnsi" w:hAnsiTheme="minorHAnsi" w:cstheme="minorHAnsi"/>
          <w:szCs w:val="24"/>
          <w:lang w:eastAsia="zh-CN"/>
        </w:rPr>
        <w:t>20</w:t>
      </w:r>
      <w:r w:rsidR="00566313">
        <w:rPr>
          <w:rFonts w:asciiTheme="minorHAnsi" w:hAnsiTheme="minorHAnsi" w:cstheme="minorHAnsi" w:hint="eastAsia"/>
          <w:szCs w:val="24"/>
          <w:lang w:eastAsia="zh-CN"/>
        </w:rPr>
        <w:t>工作组亦批准了有关</w:t>
      </w:r>
      <w:r w:rsidRPr="00870672">
        <w:rPr>
          <w:rFonts w:asciiTheme="minorHAnsi" w:hAnsiTheme="minorHAnsi" w:cstheme="minorHAnsi"/>
          <w:szCs w:val="24"/>
          <w:lang w:eastAsia="zh-CN"/>
        </w:rPr>
        <w:t>ICT</w:t>
      </w:r>
      <w:r w:rsidR="00566313">
        <w:rPr>
          <w:rFonts w:asciiTheme="minorHAnsi" w:hAnsiTheme="minorHAnsi" w:cstheme="minorHAnsi" w:hint="eastAsia"/>
          <w:szCs w:val="24"/>
          <w:lang w:eastAsia="zh-CN"/>
        </w:rPr>
        <w:t>安全的建议书（见</w:t>
      </w:r>
      <w:hyperlink r:id="rId30" w:history="1">
        <w:r w:rsidR="00566313" w:rsidRPr="00566313">
          <w:rPr>
            <w:rStyle w:val="Hyperlink"/>
            <w:rFonts w:cs="Calibri"/>
            <w:szCs w:val="24"/>
            <w:lang w:eastAsia="zh-CN"/>
          </w:rPr>
          <w:t>ITU-T</w:t>
        </w:r>
        <w:r w:rsidR="00566313" w:rsidRPr="00566313">
          <w:rPr>
            <w:rStyle w:val="Hyperlink"/>
            <w:rFonts w:ascii="SimSun" w:hAnsi="SimSun" w:cs="Microsoft YaHei" w:hint="eastAsia"/>
            <w:szCs w:val="24"/>
            <w:lang w:eastAsia="zh-CN"/>
          </w:rPr>
          <w:t>建议书目录</w:t>
        </w:r>
      </w:hyperlink>
      <w:r w:rsidR="00566313">
        <w:rPr>
          <w:rFonts w:asciiTheme="minorHAnsi" w:hAnsiTheme="minorHAnsi" w:cstheme="minorHAnsi" w:hint="eastAsia"/>
          <w:szCs w:val="24"/>
          <w:lang w:val="en-US" w:eastAsia="zh-CN"/>
        </w:rPr>
        <w:t>），涉及</w:t>
      </w:r>
      <w:r w:rsidR="00566313" w:rsidRPr="00566313">
        <w:rPr>
          <w:rFonts w:asciiTheme="minorHAnsi" w:hAnsiTheme="minorHAnsi" w:cstheme="minorHAnsi" w:hint="eastAsia"/>
          <w:szCs w:val="24"/>
          <w:lang w:val="en-US" w:eastAsia="zh-CN"/>
        </w:rPr>
        <w:t>电磁安全、信令程序和协议、云计算、量子密钥分发网络、</w:t>
      </w:r>
      <w:r w:rsidR="00566313" w:rsidRPr="00566313">
        <w:rPr>
          <w:rFonts w:asciiTheme="minorHAnsi" w:hAnsiTheme="minorHAnsi" w:cstheme="minorHAnsi" w:hint="eastAsia"/>
          <w:szCs w:val="24"/>
          <w:lang w:val="en-US" w:eastAsia="zh-CN"/>
        </w:rPr>
        <w:t>JPEG 2000</w:t>
      </w:r>
      <w:r w:rsidR="00566313" w:rsidRPr="00566313">
        <w:rPr>
          <w:rFonts w:asciiTheme="minorHAnsi" w:hAnsiTheme="minorHAnsi" w:cstheme="minorHAnsi" w:hint="eastAsia"/>
          <w:szCs w:val="24"/>
          <w:lang w:val="en-US" w:eastAsia="zh-CN"/>
        </w:rPr>
        <w:t>和</w:t>
      </w:r>
      <w:r w:rsidR="00566313" w:rsidRPr="00566313">
        <w:rPr>
          <w:rFonts w:asciiTheme="minorHAnsi" w:hAnsiTheme="minorHAnsi" w:cstheme="minorHAnsi" w:hint="eastAsia"/>
          <w:szCs w:val="24"/>
          <w:lang w:val="en-US" w:eastAsia="zh-CN"/>
        </w:rPr>
        <w:t>oneM2M</w:t>
      </w:r>
      <w:r w:rsidR="00566313" w:rsidRPr="00566313">
        <w:rPr>
          <w:rFonts w:asciiTheme="minorHAnsi" w:hAnsiTheme="minorHAnsi" w:cstheme="minorHAnsi" w:hint="eastAsia"/>
          <w:szCs w:val="24"/>
          <w:lang w:val="en-US" w:eastAsia="zh-CN"/>
        </w:rPr>
        <w:t>安全解决方案等广泛的问题</w:t>
      </w:r>
      <w:r w:rsidR="00566313">
        <w:rPr>
          <w:rFonts w:asciiTheme="minorHAnsi" w:hAnsiTheme="minorHAnsi" w:cstheme="minorHAnsi" w:hint="eastAsia"/>
          <w:szCs w:val="24"/>
          <w:lang w:val="en-US" w:eastAsia="zh-CN"/>
        </w:rPr>
        <w:t>。</w:t>
      </w:r>
      <w:bookmarkEnd w:id="14"/>
    </w:p>
    <w:p w14:paraId="5E81E436" w14:textId="492FD24A" w:rsidR="0060179A" w:rsidRDefault="00CC53BE" w:rsidP="000F5470">
      <w:pPr>
        <w:spacing w:after="120"/>
        <w:ind w:firstLineChars="200" w:firstLine="480"/>
        <w:jc w:val="both"/>
        <w:rPr>
          <w:rFonts w:asciiTheme="minorHAnsi" w:hAnsiTheme="minorHAnsi" w:cstheme="minorHAnsi"/>
          <w:bCs/>
          <w:szCs w:val="24"/>
          <w:lang w:eastAsia="zh-CN"/>
        </w:rPr>
      </w:pPr>
      <w:hyperlink r:id="rId31" w:history="1">
        <w:r w:rsidR="00566313" w:rsidRPr="00566313">
          <w:rPr>
            <w:rStyle w:val="Hyperlink"/>
            <w:rFonts w:asciiTheme="minorHAnsi" w:hAnsiTheme="minorHAnsi" w:cstheme="minorHAnsi" w:hint="eastAsia"/>
            <w:bCs/>
            <w:szCs w:val="24"/>
            <w:lang w:eastAsia="zh-CN"/>
          </w:rPr>
          <w:t>本页面</w:t>
        </w:r>
      </w:hyperlink>
      <w:r w:rsidR="00566313" w:rsidRPr="00566313">
        <w:rPr>
          <w:rFonts w:asciiTheme="minorHAnsi" w:hAnsiTheme="minorHAnsi" w:cstheme="minorHAnsi" w:hint="eastAsia"/>
          <w:bCs/>
          <w:szCs w:val="24"/>
          <w:lang w:eastAsia="zh-CN"/>
        </w:rPr>
        <w:t>提到的几个</w:t>
      </w:r>
      <w:r w:rsidR="00566313" w:rsidRPr="00566313">
        <w:rPr>
          <w:rFonts w:asciiTheme="minorHAnsi" w:hAnsiTheme="minorHAnsi" w:cstheme="minorHAnsi" w:hint="eastAsia"/>
          <w:bCs/>
          <w:szCs w:val="24"/>
          <w:lang w:eastAsia="zh-CN"/>
        </w:rPr>
        <w:t>ITU-T</w:t>
      </w:r>
      <w:r w:rsidR="00566313" w:rsidRPr="00566313">
        <w:rPr>
          <w:rFonts w:asciiTheme="minorHAnsi" w:hAnsiTheme="minorHAnsi" w:cstheme="minorHAnsi" w:hint="eastAsia"/>
          <w:bCs/>
          <w:szCs w:val="24"/>
          <w:lang w:eastAsia="zh-CN"/>
        </w:rPr>
        <w:t>焦点组也在探索各种新兴技术的信任</w:t>
      </w:r>
      <w:r w:rsidR="00566313">
        <w:rPr>
          <w:rFonts w:asciiTheme="minorHAnsi" w:hAnsiTheme="minorHAnsi" w:cstheme="minorHAnsi" w:hint="eastAsia"/>
          <w:bCs/>
          <w:szCs w:val="24"/>
          <w:lang w:eastAsia="zh-CN"/>
        </w:rPr>
        <w:t>问题</w:t>
      </w:r>
      <w:r w:rsidR="00566313" w:rsidRPr="00566313">
        <w:rPr>
          <w:rFonts w:asciiTheme="minorHAnsi" w:hAnsiTheme="minorHAnsi" w:cstheme="minorHAnsi" w:hint="eastAsia"/>
          <w:bCs/>
          <w:szCs w:val="24"/>
          <w:lang w:eastAsia="zh-CN"/>
        </w:rPr>
        <w:t>，</w:t>
      </w:r>
      <w:r w:rsidR="00566313">
        <w:rPr>
          <w:rFonts w:asciiTheme="minorHAnsi" w:hAnsiTheme="minorHAnsi" w:cstheme="minorHAnsi" w:hint="eastAsia"/>
          <w:bCs/>
          <w:szCs w:val="24"/>
          <w:lang w:eastAsia="zh-CN"/>
        </w:rPr>
        <w:t>这是</w:t>
      </w:r>
      <w:r w:rsidR="00566313" w:rsidRPr="00566313">
        <w:rPr>
          <w:rFonts w:asciiTheme="minorHAnsi" w:hAnsiTheme="minorHAnsi" w:cstheme="minorHAnsi" w:hint="eastAsia"/>
          <w:bCs/>
          <w:szCs w:val="24"/>
          <w:lang w:eastAsia="zh-CN"/>
        </w:rPr>
        <w:t>他们工作的一部分。</w:t>
      </w:r>
    </w:p>
    <w:p w14:paraId="381CE7A0" w14:textId="1414EFF5" w:rsidR="0060179A" w:rsidRPr="000F5470" w:rsidRDefault="0060179A" w:rsidP="0060179A">
      <w:pPr>
        <w:pStyle w:val="normalWSIS"/>
        <w:numPr>
          <w:ilvl w:val="0"/>
          <w:numId w:val="0"/>
        </w:numPr>
        <w:tabs>
          <w:tab w:val="clear" w:pos="426"/>
        </w:tabs>
        <w:adjustRightInd w:val="0"/>
        <w:snapToGrid w:val="0"/>
        <w:spacing w:before="120" w:after="120" w:line="240" w:lineRule="auto"/>
        <w:rPr>
          <w:rFonts w:ascii="Calibri" w:hAnsi="Calibri" w:cs="Calibri"/>
          <w:b/>
          <w:bCs/>
          <w:color w:val="000000" w:themeColor="text1"/>
          <w:szCs w:val="24"/>
          <w:lang w:val="en-GB"/>
        </w:rPr>
      </w:pPr>
      <w:r w:rsidRPr="0041050B">
        <w:rPr>
          <w:rFonts w:cstheme="minorHAnsi"/>
          <w:sz w:val="24"/>
          <w:szCs w:val="24"/>
          <w:lang w:val="en-GB"/>
        </w:rPr>
        <w:t>2.2</w:t>
      </w:r>
      <w:r w:rsidRPr="0041050B">
        <w:rPr>
          <w:rFonts w:cstheme="minorHAnsi"/>
          <w:sz w:val="24"/>
          <w:szCs w:val="24"/>
          <w:lang w:val="en-GB"/>
        </w:rPr>
        <w:tab/>
      </w:r>
      <w:bookmarkStart w:id="15" w:name="lt_pId036"/>
      <w:r w:rsidRPr="00957082">
        <w:rPr>
          <w:rFonts w:cstheme="minorHAnsi"/>
          <w:sz w:val="24"/>
          <w:szCs w:val="24"/>
          <w:lang w:val="en-GB"/>
        </w:rPr>
        <w:t>ITU-R</w:t>
      </w:r>
      <w:r w:rsidR="00566313" w:rsidRPr="00566313">
        <w:rPr>
          <w:rFonts w:cstheme="minorHAnsi" w:hint="eastAsia"/>
          <w:sz w:val="24"/>
          <w:szCs w:val="24"/>
          <w:lang w:val="en-GB"/>
        </w:rPr>
        <w:t>为</w:t>
      </w:r>
      <w:r w:rsidR="00566313" w:rsidRPr="00566313">
        <w:rPr>
          <w:rFonts w:cstheme="minorHAnsi" w:hint="eastAsia"/>
          <w:sz w:val="24"/>
          <w:szCs w:val="24"/>
          <w:lang w:val="en-GB"/>
        </w:rPr>
        <w:t>IMT</w:t>
      </w:r>
      <w:r w:rsidR="00566313">
        <w:rPr>
          <w:rFonts w:cstheme="minorHAnsi" w:hint="eastAsia"/>
          <w:sz w:val="24"/>
          <w:szCs w:val="24"/>
          <w:lang w:val="en-GB"/>
        </w:rPr>
        <w:t>（</w:t>
      </w:r>
      <w:r w:rsidR="00566313" w:rsidRPr="00566313">
        <w:rPr>
          <w:rFonts w:cstheme="minorHAnsi" w:hint="eastAsia"/>
          <w:sz w:val="24"/>
          <w:szCs w:val="24"/>
          <w:lang w:val="en-GB"/>
        </w:rPr>
        <w:t>3G</w:t>
      </w:r>
      <w:r w:rsidR="00566313" w:rsidRPr="00566313">
        <w:rPr>
          <w:rFonts w:cstheme="minorHAnsi" w:hint="eastAsia"/>
          <w:sz w:val="24"/>
          <w:szCs w:val="24"/>
          <w:lang w:val="en-GB"/>
        </w:rPr>
        <w:t>、</w:t>
      </w:r>
      <w:r w:rsidR="00566313" w:rsidRPr="00566313">
        <w:rPr>
          <w:rFonts w:cstheme="minorHAnsi" w:hint="eastAsia"/>
          <w:sz w:val="24"/>
          <w:szCs w:val="24"/>
          <w:lang w:val="en-GB"/>
        </w:rPr>
        <w:t>4G</w:t>
      </w:r>
      <w:r w:rsidR="00566313" w:rsidRPr="00566313">
        <w:rPr>
          <w:rFonts w:cstheme="minorHAnsi" w:hint="eastAsia"/>
          <w:sz w:val="24"/>
          <w:szCs w:val="24"/>
          <w:lang w:val="en-GB"/>
        </w:rPr>
        <w:t>和</w:t>
      </w:r>
      <w:r w:rsidR="00566313" w:rsidRPr="00566313">
        <w:rPr>
          <w:rFonts w:cstheme="minorHAnsi" w:hint="eastAsia"/>
          <w:sz w:val="24"/>
          <w:szCs w:val="24"/>
          <w:lang w:val="en-GB"/>
        </w:rPr>
        <w:t>5G</w:t>
      </w:r>
      <w:r w:rsidR="00566313">
        <w:rPr>
          <w:rFonts w:cstheme="minorHAnsi" w:hint="eastAsia"/>
          <w:sz w:val="24"/>
          <w:szCs w:val="24"/>
          <w:lang w:val="en-GB"/>
        </w:rPr>
        <w:t>）</w:t>
      </w:r>
      <w:r w:rsidR="00566313" w:rsidRPr="00566313">
        <w:rPr>
          <w:rFonts w:cstheme="minorHAnsi" w:hint="eastAsia"/>
          <w:sz w:val="24"/>
          <w:szCs w:val="24"/>
          <w:lang w:val="en-GB"/>
        </w:rPr>
        <w:t>网络建立了明确的安全原则。它还就数字卫星系统网络管理</w:t>
      </w:r>
      <w:r w:rsidR="00566313">
        <w:rPr>
          <w:rFonts w:cstheme="minorHAnsi" w:hint="eastAsia"/>
          <w:sz w:val="24"/>
          <w:szCs w:val="24"/>
          <w:lang w:val="en-GB"/>
        </w:rPr>
        <w:t>架</w:t>
      </w:r>
      <w:r w:rsidR="00566313" w:rsidRPr="00566313">
        <w:rPr>
          <w:rFonts w:cstheme="minorHAnsi" w:hint="eastAsia"/>
          <w:sz w:val="24"/>
          <w:szCs w:val="24"/>
          <w:lang w:val="en-GB"/>
        </w:rPr>
        <w:t>构的安全问题和提高卫星网络传输控制协议的性能</w:t>
      </w:r>
      <w:r w:rsidR="00566313">
        <w:rPr>
          <w:rFonts w:cstheme="minorHAnsi" w:hint="eastAsia"/>
          <w:sz w:val="24"/>
          <w:szCs w:val="24"/>
          <w:lang w:val="en-GB"/>
        </w:rPr>
        <w:t>发布</w:t>
      </w:r>
      <w:r w:rsidR="00566313" w:rsidRPr="00566313">
        <w:rPr>
          <w:rFonts w:cstheme="minorHAnsi" w:hint="eastAsia"/>
          <w:sz w:val="24"/>
          <w:szCs w:val="24"/>
          <w:lang w:val="en-GB"/>
        </w:rPr>
        <w:t>了建议</w:t>
      </w:r>
      <w:bookmarkStart w:id="16" w:name="lt_pId037"/>
      <w:bookmarkEnd w:id="15"/>
      <w:r w:rsidR="00566313">
        <w:rPr>
          <w:rFonts w:cstheme="minorHAnsi" w:hint="eastAsia"/>
          <w:sz w:val="24"/>
          <w:szCs w:val="24"/>
          <w:lang w:val="en-GB"/>
        </w:rPr>
        <w:t>书（见</w:t>
      </w:r>
      <w:hyperlink r:id="rId32" w:history="1">
        <w:r w:rsidR="00566313">
          <w:rPr>
            <w:rStyle w:val="Hyperlink"/>
            <w:rFonts w:cstheme="minorHAnsi"/>
            <w:sz w:val="24"/>
            <w:szCs w:val="24"/>
            <w:lang w:val="en-GB"/>
          </w:rPr>
          <w:t>此处</w:t>
        </w:r>
      </w:hyperlink>
      <w:r w:rsidR="00566313">
        <w:rPr>
          <w:rFonts w:cstheme="minorHAnsi" w:hint="eastAsia"/>
          <w:sz w:val="24"/>
          <w:szCs w:val="24"/>
          <w:lang w:val="en-GB"/>
        </w:rPr>
        <w:t>）。</w:t>
      </w:r>
      <w:bookmarkEnd w:id="16"/>
      <w:r w:rsidR="00957082" w:rsidRPr="00566313">
        <w:rPr>
          <w:rFonts w:cs="Calibri" w:hint="eastAsia"/>
          <w:sz w:val="24"/>
          <w:szCs w:val="24"/>
        </w:rPr>
        <w:t>与</w:t>
      </w:r>
      <w:r w:rsidR="00957082" w:rsidRPr="00566313">
        <w:rPr>
          <w:rFonts w:ascii="Calibri" w:hAnsi="Calibri" w:cs="Calibri" w:hint="eastAsia"/>
          <w:sz w:val="24"/>
          <w:szCs w:val="24"/>
        </w:rPr>
        <w:t>未来移动技术</w:t>
      </w:r>
      <w:r w:rsidR="004A501C" w:rsidRPr="004A501C">
        <w:rPr>
          <w:rFonts w:cstheme="minorHAnsi"/>
          <w:sz w:val="24"/>
          <w:szCs w:val="24"/>
          <w:lang w:val="en-GB"/>
        </w:rPr>
        <w:t xml:space="preserve"> – </w:t>
      </w:r>
      <w:r w:rsidR="00957082" w:rsidRPr="00566313">
        <w:rPr>
          <w:rFonts w:ascii="Calibri" w:hAnsi="Calibri" w:cs="Calibri" w:hint="eastAsia"/>
          <w:sz w:val="24"/>
          <w:szCs w:val="24"/>
          <w:lang w:val="en-GB"/>
        </w:rPr>
        <w:t>“</w:t>
      </w:r>
      <w:r w:rsidR="00957082" w:rsidRPr="00566313">
        <w:rPr>
          <w:rFonts w:ascii="Calibri" w:hAnsi="Calibri" w:cs="Calibri" w:hint="eastAsia"/>
          <w:sz w:val="24"/>
          <w:szCs w:val="24"/>
          <w:lang w:val="en-GB"/>
        </w:rPr>
        <w:t>2020</w:t>
      </w:r>
      <w:r w:rsidR="00957082" w:rsidRPr="00566313">
        <w:rPr>
          <w:rFonts w:ascii="Calibri" w:hAnsi="Calibri" w:cs="Calibri" w:hint="eastAsia"/>
          <w:sz w:val="24"/>
          <w:szCs w:val="24"/>
        </w:rPr>
        <w:t>年及未来的</w:t>
      </w:r>
      <w:r w:rsidR="00957082" w:rsidRPr="00566313">
        <w:rPr>
          <w:rFonts w:ascii="Calibri" w:hAnsi="Calibri" w:cs="Calibri" w:hint="eastAsia"/>
          <w:sz w:val="24"/>
          <w:szCs w:val="24"/>
          <w:lang w:val="en-GB"/>
        </w:rPr>
        <w:t>IMT</w:t>
      </w:r>
      <w:r w:rsidR="00957082" w:rsidRPr="00566313">
        <w:rPr>
          <w:rFonts w:ascii="Calibri" w:hAnsi="Calibri" w:cs="Calibri" w:hint="eastAsia"/>
          <w:sz w:val="24"/>
          <w:szCs w:val="24"/>
          <w:lang w:val="en-GB"/>
        </w:rPr>
        <w:t>”</w:t>
      </w:r>
      <w:r w:rsidR="00957082" w:rsidRPr="00566313">
        <w:rPr>
          <w:rFonts w:cs="Calibri" w:hint="eastAsia"/>
          <w:sz w:val="24"/>
          <w:szCs w:val="24"/>
        </w:rPr>
        <w:t>相关的信息可在</w:t>
      </w:r>
      <w:hyperlink r:id="rId33" w:history="1">
        <w:r w:rsidR="00EF4478" w:rsidRPr="00566313">
          <w:rPr>
            <w:rStyle w:val="Hyperlink"/>
            <w:rFonts w:asciiTheme="minorHAnsi" w:hAnsiTheme="minorHAnsi" w:cs="Calibri" w:hint="eastAsia"/>
            <w:sz w:val="24"/>
            <w:szCs w:val="24"/>
          </w:rPr>
          <w:t>此处</w:t>
        </w:r>
      </w:hyperlink>
      <w:r w:rsidR="00957082" w:rsidRPr="00566313">
        <w:rPr>
          <w:rFonts w:cs="Calibri" w:hint="eastAsia"/>
          <w:sz w:val="24"/>
          <w:szCs w:val="24"/>
        </w:rPr>
        <w:t>查阅。</w:t>
      </w:r>
    </w:p>
    <w:p w14:paraId="47EEB034" w14:textId="5C32A959" w:rsidR="0060179A" w:rsidRPr="000F5470" w:rsidRDefault="0060179A" w:rsidP="0060179A">
      <w:pPr>
        <w:pStyle w:val="normalWSIS"/>
        <w:numPr>
          <w:ilvl w:val="0"/>
          <w:numId w:val="0"/>
        </w:numPr>
        <w:tabs>
          <w:tab w:val="clear" w:pos="426"/>
        </w:tabs>
        <w:adjustRightInd w:val="0"/>
        <w:snapToGrid w:val="0"/>
        <w:spacing w:before="240" w:after="120" w:line="240" w:lineRule="auto"/>
        <w:rPr>
          <w:rFonts w:ascii="Calibri" w:hAnsi="Calibri" w:cs="Calibri"/>
          <w:b/>
          <w:bCs/>
          <w:color w:val="000000" w:themeColor="text1"/>
          <w:szCs w:val="24"/>
          <w:lang w:val="en-GB"/>
        </w:rPr>
      </w:pPr>
      <w:r w:rsidRPr="0041050B">
        <w:rPr>
          <w:rFonts w:cstheme="minorHAnsi"/>
          <w:b/>
          <w:bCs/>
          <w:sz w:val="24"/>
          <w:szCs w:val="24"/>
          <w:lang w:val="en-GB"/>
        </w:rPr>
        <w:t>3.</w:t>
      </w:r>
      <w:r w:rsidRPr="00DD3D59">
        <w:rPr>
          <w:lang w:val="en-GB"/>
        </w:rPr>
        <w:tab/>
      </w:r>
      <w:r w:rsidR="00957082" w:rsidRPr="00A63DE4">
        <w:rPr>
          <w:rFonts w:cstheme="minorHAnsi" w:hint="eastAsia"/>
          <w:b/>
          <w:bCs/>
          <w:sz w:val="24"/>
          <w:szCs w:val="24"/>
          <w:lang w:val="en-GB"/>
        </w:rPr>
        <w:t>组织结构</w:t>
      </w:r>
    </w:p>
    <w:p w14:paraId="2AEA94E2" w14:textId="1BEFFC2C" w:rsidR="0060179A" w:rsidRPr="00566313" w:rsidRDefault="0060179A" w:rsidP="0060179A">
      <w:pPr>
        <w:spacing w:after="120"/>
        <w:jc w:val="both"/>
        <w:rPr>
          <w:rFonts w:cs="Calibri"/>
          <w:color w:val="000000" w:themeColor="text1"/>
          <w:szCs w:val="24"/>
          <w:lang w:eastAsia="zh-CN"/>
        </w:rPr>
      </w:pPr>
      <w:r>
        <w:rPr>
          <w:rStyle w:val="normaltextrun"/>
          <w:rFonts w:asciiTheme="minorHAnsi" w:hAnsiTheme="minorHAnsi" w:cstheme="minorBidi"/>
          <w:color w:val="000000"/>
          <w:shd w:val="clear" w:color="auto" w:fill="FFFFFF"/>
          <w:lang w:eastAsia="zh-CN"/>
        </w:rPr>
        <w:t>3.1</w:t>
      </w:r>
      <w:r>
        <w:rPr>
          <w:rStyle w:val="normaltextrun"/>
          <w:rFonts w:asciiTheme="minorHAnsi" w:hAnsiTheme="minorHAnsi" w:cstheme="minorBidi"/>
          <w:color w:val="000000"/>
          <w:shd w:val="clear" w:color="auto" w:fill="FFFFFF"/>
          <w:lang w:eastAsia="zh-CN"/>
        </w:rPr>
        <w:tab/>
      </w:r>
      <w:bookmarkStart w:id="17" w:name="lt_pId042"/>
      <w:r w:rsidR="00566313">
        <w:rPr>
          <w:rStyle w:val="normaltextrun"/>
          <w:rFonts w:asciiTheme="minorHAnsi" w:hAnsiTheme="minorHAnsi" w:cstheme="minorBidi" w:hint="eastAsia"/>
          <w:color w:val="000000"/>
          <w:shd w:val="clear" w:color="auto" w:fill="FFFFFF"/>
          <w:lang w:eastAsia="zh-CN"/>
        </w:rPr>
        <w:t>自</w:t>
      </w:r>
      <w:r>
        <w:rPr>
          <w:rStyle w:val="normaltextrun"/>
          <w:rFonts w:asciiTheme="minorHAnsi" w:hAnsiTheme="minorHAnsi" w:cstheme="minorBidi"/>
          <w:color w:val="000000"/>
          <w:shd w:val="clear" w:color="auto" w:fill="FFFFFF"/>
          <w:lang w:eastAsia="zh-CN"/>
        </w:rPr>
        <w:t>2012</w:t>
      </w:r>
      <w:r w:rsidR="00566313">
        <w:rPr>
          <w:rStyle w:val="normaltextrun"/>
          <w:rFonts w:asciiTheme="minorHAnsi" w:hAnsiTheme="minorHAnsi" w:cstheme="minorBidi" w:hint="eastAsia"/>
          <w:color w:val="000000"/>
          <w:shd w:val="clear" w:color="auto" w:fill="FFFFFF"/>
          <w:lang w:eastAsia="zh-CN"/>
        </w:rPr>
        <w:t>年以来，国际电联一直在与成员国、合作伙伴和全球组织协作加强网络安全，创建国家和区域性计算机事件响应小组</w:t>
      </w:r>
      <w:r w:rsidR="00566313">
        <w:rPr>
          <w:rStyle w:val="normaltextrun"/>
          <w:rFonts w:asciiTheme="minorHAnsi" w:hAnsiTheme="minorHAnsi" w:cstheme="minorBidi" w:hint="eastAsia"/>
          <w:shd w:val="clear" w:color="auto" w:fill="FFFFFF"/>
          <w:lang w:val="en-US" w:eastAsia="zh-CN"/>
        </w:rPr>
        <w:t>（</w:t>
      </w:r>
      <w:r w:rsidRPr="653EF85B">
        <w:rPr>
          <w:rStyle w:val="normaltextrun"/>
          <w:rFonts w:asciiTheme="minorHAnsi" w:hAnsiTheme="minorHAnsi" w:cstheme="minorBidi"/>
          <w:shd w:val="clear" w:color="auto" w:fill="FFFFFF"/>
          <w:lang w:val="en-US" w:eastAsia="zh-CN"/>
        </w:rPr>
        <w:t>CIRT</w:t>
      </w:r>
      <w:r w:rsidR="00566313">
        <w:rPr>
          <w:rStyle w:val="normaltextrun"/>
          <w:rFonts w:asciiTheme="minorHAnsi" w:hAnsiTheme="minorHAnsi" w:cstheme="minorBidi" w:hint="eastAsia"/>
          <w:shd w:val="clear" w:color="auto" w:fill="FFFFFF"/>
          <w:lang w:val="en-US" w:eastAsia="zh-CN"/>
        </w:rPr>
        <w:t>）。</w:t>
      </w:r>
      <w:bookmarkStart w:id="18" w:name="lt_pId043"/>
      <w:bookmarkEnd w:id="17"/>
      <w:r w:rsidR="00566313">
        <w:rPr>
          <w:rStyle w:val="normaltextrun"/>
          <w:rFonts w:asciiTheme="minorHAnsi" w:hAnsiTheme="minorHAnsi" w:cstheme="minorBidi" w:hint="eastAsia"/>
          <w:shd w:val="clear" w:color="auto" w:fill="FFFFFF"/>
          <w:lang w:val="en-US" w:eastAsia="zh-CN"/>
        </w:rPr>
        <w:t>此外，国际电联开展了</w:t>
      </w:r>
      <w:r w:rsidR="00566313" w:rsidRPr="28664ABE">
        <w:rPr>
          <w:rFonts w:eastAsia="Calibri" w:cs="Calibri"/>
          <w:color w:val="000000" w:themeColor="text1"/>
          <w:szCs w:val="24"/>
          <w:lang w:eastAsia="zh-CN"/>
        </w:rPr>
        <w:t>CIRT</w:t>
      </w:r>
      <w:r w:rsidR="00566313" w:rsidRPr="00566313">
        <w:rPr>
          <w:rFonts w:ascii="SimSun" w:hAnsi="SimSun" w:cs="Microsoft YaHei" w:hint="eastAsia"/>
          <w:color w:val="000000" w:themeColor="text1"/>
          <w:szCs w:val="24"/>
          <w:lang w:eastAsia="zh-CN"/>
        </w:rPr>
        <w:t>成熟度评估，进一步提高</w:t>
      </w:r>
      <w:r w:rsidR="00566313" w:rsidRPr="28664ABE">
        <w:rPr>
          <w:rFonts w:eastAsia="Calibri" w:cs="Calibri"/>
          <w:color w:val="000000" w:themeColor="text1"/>
          <w:szCs w:val="24"/>
          <w:lang w:eastAsia="zh-CN"/>
        </w:rPr>
        <w:t>CIRT</w:t>
      </w:r>
      <w:r w:rsidR="00566313" w:rsidRPr="00566313">
        <w:rPr>
          <w:rFonts w:ascii="SimSun" w:hAnsi="SimSun" w:cs="Microsoft YaHei" w:hint="eastAsia"/>
          <w:color w:val="000000" w:themeColor="text1"/>
          <w:szCs w:val="24"/>
          <w:lang w:eastAsia="zh-CN"/>
        </w:rPr>
        <w:t>能力。</w:t>
      </w:r>
      <w:bookmarkStart w:id="19" w:name="lt_pId044"/>
      <w:bookmarkEnd w:id="18"/>
      <w:r w:rsidR="00566313">
        <w:rPr>
          <w:rFonts w:ascii="SimSun" w:hAnsi="SimSun" w:cs="Microsoft YaHei" w:hint="eastAsia"/>
          <w:color w:val="000000" w:themeColor="text1"/>
          <w:szCs w:val="24"/>
          <w:lang w:eastAsia="zh-CN"/>
        </w:rPr>
        <w:t>到目前为止，</w:t>
      </w:r>
      <w:r w:rsidR="00566313" w:rsidRPr="00566313">
        <w:rPr>
          <w:rFonts w:cs="Microsoft YaHei" w:hint="eastAsia"/>
          <w:color w:val="000000" w:themeColor="text1"/>
          <w:szCs w:val="24"/>
          <w:lang w:eastAsia="zh-CN"/>
        </w:rPr>
        <w:t>国际电联</w:t>
      </w:r>
      <w:r w:rsidR="00566313">
        <w:rPr>
          <w:rFonts w:cs="Microsoft YaHei" w:hint="eastAsia"/>
          <w:color w:val="000000" w:themeColor="text1"/>
          <w:szCs w:val="24"/>
          <w:lang w:eastAsia="zh-CN"/>
        </w:rPr>
        <w:t>已帮助</w:t>
      </w:r>
      <w:r w:rsidR="00566313">
        <w:rPr>
          <w:rFonts w:cs="Microsoft YaHei" w:hint="eastAsia"/>
          <w:color w:val="000000" w:themeColor="text1"/>
          <w:szCs w:val="24"/>
          <w:lang w:eastAsia="zh-CN"/>
        </w:rPr>
        <w:t>8</w:t>
      </w:r>
      <w:r w:rsidR="00566313">
        <w:rPr>
          <w:rFonts w:cs="Microsoft YaHei"/>
          <w:color w:val="000000" w:themeColor="text1"/>
          <w:szCs w:val="24"/>
          <w:lang w:eastAsia="zh-CN"/>
        </w:rPr>
        <w:t>4</w:t>
      </w:r>
      <w:r w:rsidR="00566313">
        <w:rPr>
          <w:rFonts w:cs="Microsoft YaHei" w:hint="eastAsia"/>
          <w:color w:val="000000" w:themeColor="text1"/>
          <w:szCs w:val="24"/>
          <w:lang w:eastAsia="zh-CN"/>
        </w:rPr>
        <w:t>个国家</w:t>
      </w:r>
      <w:r w:rsidR="00566313" w:rsidRPr="00566313">
        <w:rPr>
          <w:rFonts w:cs="Microsoft YaHei" w:hint="eastAsia"/>
          <w:color w:val="000000" w:themeColor="text1"/>
          <w:szCs w:val="24"/>
          <w:lang w:eastAsia="zh-CN"/>
        </w:rPr>
        <w:t>评估</w:t>
      </w:r>
      <w:r w:rsidR="00566313">
        <w:rPr>
          <w:rFonts w:cs="Microsoft YaHei" w:hint="eastAsia"/>
          <w:color w:val="000000" w:themeColor="text1"/>
          <w:szCs w:val="24"/>
          <w:lang w:eastAsia="zh-CN"/>
        </w:rPr>
        <w:t>其</w:t>
      </w:r>
      <w:r w:rsidR="00566313" w:rsidRPr="00566313">
        <w:rPr>
          <w:rFonts w:cs="Microsoft YaHei" w:hint="eastAsia"/>
          <w:color w:val="000000" w:themeColor="text1"/>
          <w:szCs w:val="24"/>
          <w:lang w:eastAsia="zh-CN"/>
        </w:rPr>
        <w:t>网络安全准备情况，建立或</w:t>
      </w:r>
      <w:r w:rsidR="003035F7">
        <w:rPr>
          <w:rFonts w:cs="Microsoft YaHei" w:hint="eastAsia"/>
          <w:color w:val="000000" w:themeColor="text1"/>
          <w:szCs w:val="24"/>
          <w:lang w:eastAsia="zh-CN"/>
        </w:rPr>
        <w:t>完善</w:t>
      </w:r>
      <w:r w:rsidR="00566313" w:rsidRPr="00566313">
        <w:rPr>
          <w:rFonts w:cs="Microsoft YaHei" w:hint="eastAsia"/>
          <w:color w:val="000000" w:themeColor="text1"/>
          <w:szCs w:val="24"/>
          <w:lang w:eastAsia="zh-CN"/>
        </w:rPr>
        <w:t>了国家</w:t>
      </w:r>
      <w:r w:rsidR="00566313">
        <w:rPr>
          <w:rFonts w:cs="Microsoft YaHei" w:hint="eastAsia"/>
          <w:color w:val="000000" w:themeColor="text1"/>
          <w:szCs w:val="24"/>
          <w:lang w:eastAsia="zh-CN"/>
        </w:rPr>
        <w:t>CIRT</w:t>
      </w:r>
      <w:r w:rsidR="00566313">
        <w:rPr>
          <w:rFonts w:cs="Microsoft YaHei" w:hint="eastAsia"/>
          <w:color w:val="000000" w:themeColor="text1"/>
          <w:szCs w:val="24"/>
          <w:lang w:eastAsia="zh-CN"/>
        </w:rPr>
        <w:t>。</w:t>
      </w:r>
      <w:bookmarkStart w:id="20" w:name="lt_pId045"/>
      <w:bookmarkEnd w:id="19"/>
      <w:r w:rsidR="00566313">
        <w:rPr>
          <w:rFonts w:cs="Microsoft YaHei" w:hint="eastAsia"/>
          <w:color w:val="000000" w:themeColor="text1"/>
          <w:szCs w:val="24"/>
          <w:lang w:eastAsia="zh-CN"/>
        </w:rPr>
        <w:t>国际电联实施了</w:t>
      </w:r>
      <w:r w:rsidR="00566313" w:rsidRPr="00566313">
        <w:rPr>
          <w:rFonts w:cs="Calibri"/>
          <w:color w:val="000000" w:themeColor="text1"/>
          <w:szCs w:val="24"/>
          <w:lang w:eastAsia="zh-CN"/>
        </w:rPr>
        <w:t>21</w:t>
      </w:r>
      <w:r w:rsidR="00566313">
        <w:rPr>
          <w:rFonts w:cs="Calibri" w:hint="eastAsia"/>
          <w:color w:val="000000" w:themeColor="text1"/>
          <w:szCs w:val="24"/>
          <w:lang w:eastAsia="zh-CN"/>
        </w:rPr>
        <w:t>个与</w:t>
      </w:r>
      <w:r w:rsidR="00566313" w:rsidRPr="00566313">
        <w:rPr>
          <w:rFonts w:cs="Calibri"/>
          <w:color w:val="000000" w:themeColor="text1"/>
          <w:szCs w:val="24"/>
          <w:lang w:eastAsia="zh-CN"/>
        </w:rPr>
        <w:t>CIRT</w:t>
      </w:r>
      <w:r w:rsidR="00566313">
        <w:rPr>
          <w:rFonts w:cs="Calibri" w:hint="eastAsia"/>
          <w:color w:val="000000" w:themeColor="text1"/>
          <w:szCs w:val="24"/>
          <w:lang w:eastAsia="zh-CN"/>
        </w:rPr>
        <w:t>相关的项目，目前还在开展另外三个。</w:t>
      </w:r>
      <w:bookmarkEnd w:id="20"/>
      <w:r w:rsidRPr="00566313">
        <w:fldChar w:fldCharType="begin"/>
      </w:r>
      <w:r w:rsidRPr="00566313">
        <w:rPr>
          <w:lang w:val="en-US" w:eastAsia="zh-CN"/>
        </w:rPr>
        <w:instrText>￼￼￼</w:instrText>
      </w:r>
      <w:r w:rsidRPr="00566313">
        <w:rPr>
          <w:rStyle w:val="Hyperlink"/>
          <w:rFonts w:cs="Calibri"/>
          <w:szCs w:val="24"/>
          <w:lang w:eastAsia="zh-CN"/>
        </w:rPr>
        <w:instrText>three (3) more</w:instrText>
      </w:r>
      <w:r w:rsidRPr="00566313">
        <w:fldChar w:fldCharType="end"/>
      </w:r>
    </w:p>
    <w:p w14:paraId="045E5B5A" w14:textId="4128DB3D" w:rsidR="0060179A" w:rsidRPr="00566313" w:rsidRDefault="00566313" w:rsidP="000F5470">
      <w:pPr>
        <w:spacing w:after="120"/>
        <w:ind w:firstLineChars="200" w:firstLine="480"/>
        <w:jc w:val="both"/>
        <w:rPr>
          <w:rStyle w:val="normaltextrun"/>
          <w:rFonts w:cstheme="minorBidi"/>
          <w:color w:val="000000" w:themeColor="text1"/>
          <w:lang w:val="en-US" w:eastAsia="zh-CN"/>
        </w:rPr>
      </w:pPr>
      <w:bookmarkStart w:id="21" w:name="lt_pId046"/>
      <w:r>
        <w:rPr>
          <w:rFonts w:cs="Calibri" w:hint="eastAsia"/>
          <w:color w:val="000000"/>
          <w:szCs w:val="24"/>
          <w:shd w:val="clear" w:color="auto" w:fill="FFFFFF"/>
          <w:lang w:eastAsia="zh-CN"/>
        </w:rPr>
        <w:t>国际电联积极与</w:t>
      </w:r>
      <w:r w:rsidRPr="00566313">
        <w:rPr>
          <w:rFonts w:cs="Calibri" w:hint="eastAsia"/>
          <w:color w:val="000000"/>
          <w:szCs w:val="24"/>
          <w:shd w:val="clear" w:color="auto" w:fill="FFFFFF"/>
          <w:lang w:eastAsia="zh-CN"/>
        </w:rPr>
        <w:t>事故响应与安全团队论坛</w:t>
      </w:r>
      <w:r>
        <w:rPr>
          <w:rFonts w:cs="Calibri" w:hint="eastAsia"/>
          <w:color w:val="000000"/>
          <w:szCs w:val="24"/>
          <w:shd w:val="clear" w:color="auto" w:fill="FFFFFF"/>
          <w:lang w:eastAsia="zh-CN"/>
        </w:rPr>
        <w:t>（</w:t>
      </w:r>
      <w:r w:rsidRPr="00566313">
        <w:rPr>
          <w:rFonts w:cs="Calibri"/>
          <w:color w:val="000000"/>
          <w:szCs w:val="24"/>
          <w:shd w:val="clear" w:color="auto" w:fill="FFFFFF"/>
          <w:lang w:eastAsia="zh-CN"/>
        </w:rPr>
        <w:t>FIRST</w:t>
      </w:r>
      <w:r>
        <w:rPr>
          <w:rFonts w:cs="Calibri" w:hint="eastAsia"/>
          <w:color w:val="000000"/>
          <w:szCs w:val="24"/>
          <w:shd w:val="clear" w:color="auto" w:fill="FFFFFF"/>
          <w:lang w:eastAsia="zh-CN"/>
        </w:rPr>
        <w:t>）社区合作，强化计算机安全事件响应小组（</w:t>
      </w:r>
      <w:r w:rsidRPr="00566313">
        <w:rPr>
          <w:rFonts w:cs="Calibri"/>
          <w:color w:val="000000"/>
          <w:szCs w:val="24"/>
          <w:shd w:val="clear" w:color="auto" w:fill="FFFFFF"/>
          <w:lang w:eastAsia="zh-CN"/>
        </w:rPr>
        <w:t>CSIRT</w:t>
      </w:r>
      <w:r>
        <w:rPr>
          <w:rFonts w:cs="Calibri" w:hint="eastAsia"/>
          <w:color w:val="000000"/>
          <w:szCs w:val="24"/>
          <w:shd w:val="clear" w:color="auto" w:fill="FFFFFF"/>
          <w:lang w:eastAsia="zh-CN"/>
        </w:rPr>
        <w:t>）服务框架，并修改培训材料加强能力建设，管理国家</w:t>
      </w:r>
      <w:r w:rsidRPr="00566313">
        <w:rPr>
          <w:rFonts w:cs="Calibri"/>
          <w:color w:val="000000"/>
          <w:szCs w:val="24"/>
          <w:shd w:val="clear" w:color="auto" w:fill="FFFFFF"/>
          <w:lang w:eastAsia="zh-CN"/>
        </w:rPr>
        <w:t>CIRT</w:t>
      </w:r>
      <w:r>
        <w:rPr>
          <w:rFonts w:cs="Calibri" w:hint="eastAsia"/>
          <w:color w:val="000000"/>
          <w:szCs w:val="24"/>
          <w:shd w:val="clear" w:color="auto" w:fill="FFFFFF"/>
          <w:lang w:eastAsia="zh-CN"/>
        </w:rPr>
        <w:t>的运作。</w:t>
      </w:r>
      <w:bookmarkEnd w:id="21"/>
    </w:p>
    <w:p w14:paraId="32E3367B" w14:textId="25045415" w:rsidR="0060179A" w:rsidRPr="00566313" w:rsidRDefault="0060179A" w:rsidP="0060179A">
      <w:pPr>
        <w:spacing w:after="120"/>
        <w:jc w:val="both"/>
        <w:rPr>
          <w:rStyle w:val="normaltextrun"/>
          <w:rFonts w:cstheme="minorBidi"/>
          <w:color w:val="000000"/>
          <w:shd w:val="clear" w:color="auto" w:fill="FFFFFF"/>
          <w:lang w:val="en-US" w:eastAsia="zh-CN"/>
        </w:rPr>
      </w:pPr>
      <w:r w:rsidRPr="00566313">
        <w:rPr>
          <w:rStyle w:val="normaltextrun"/>
          <w:rFonts w:cstheme="minorBidi"/>
          <w:color w:val="000000"/>
          <w:shd w:val="clear" w:color="auto" w:fill="FFFFFF"/>
          <w:lang w:val="en-US" w:eastAsia="zh-CN"/>
        </w:rPr>
        <w:t>3.2</w:t>
      </w:r>
      <w:r w:rsidRPr="00566313">
        <w:rPr>
          <w:rStyle w:val="normaltextrun"/>
          <w:rFonts w:cstheme="minorBidi"/>
          <w:color w:val="000000"/>
          <w:shd w:val="clear" w:color="auto" w:fill="FFFFFF"/>
          <w:lang w:val="en-US" w:eastAsia="zh-CN"/>
        </w:rPr>
        <w:tab/>
      </w:r>
      <w:bookmarkStart w:id="22" w:name="lt_pId048"/>
      <w:r w:rsidR="00566313">
        <w:rPr>
          <w:rStyle w:val="normaltextrun"/>
          <w:rFonts w:cstheme="minorBidi" w:hint="eastAsia"/>
          <w:color w:val="000000"/>
          <w:shd w:val="clear" w:color="auto" w:fill="FFFFFF"/>
          <w:lang w:val="en-US" w:eastAsia="zh-CN"/>
        </w:rPr>
        <w:t>截至</w:t>
      </w:r>
      <w:r w:rsidRPr="00566313">
        <w:rPr>
          <w:rStyle w:val="normaltextrun"/>
          <w:rFonts w:cstheme="minorBidi"/>
          <w:color w:val="000000"/>
          <w:shd w:val="clear" w:color="auto" w:fill="FFFFFF"/>
          <w:lang w:val="en-US" w:eastAsia="zh-CN"/>
        </w:rPr>
        <w:t>20</w:t>
      </w:r>
      <w:r w:rsidRPr="00566313">
        <w:rPr>
          <w:rStyle w:val="normaltextrun"/>
          <w:rFonts w:cstheme="minorBidi"/>
          <w:color w:val="000000" w:themeColor="text1"/>
          <w:lang w:val="en-US" w:eastAsia="zh-CN"/>
        </w:rPr>
        <w:t>23</w:t>
      </w:r>
      <w:r w:rsidR="00566313">
        <w:rPr>
          <w:rStyle w:val="normaltextrun"/>
          <w:rFonts w:cstheme="minorBidi" w:hint="eastAsia"/>
          <w:color w:val="000000"/>
          <w:shd w:val="clear" w:color="auto" w:fill="FFFFFF"/>
          <w:lang w:val="en-US" w:eastAsia="zh-CN"/>
        </w:rPr>
        <w:t>年</w:t>
      </w:r>
      <w:r w:rsidR="00566313">
        <w:rPr>
          <w:rStyle w:val="normaltextrun"/>
          <w:rFonts w:cstheme="minorBidi" w:hint="eastAsia"/>
          <w:color w:val="000000"/>
          <w:shd w:val="clear" w:color="auto" w:fill="FFFFFF"/>
          <w:lang w:val="en-US" w:eastAsia="zh-CN"/>
        </w:rPr>
        <w:t>5</w:t>
      </w:r>
      <w:r w:rsidR="00566313">
        <w:rPr>
          <w:rStyle w:val="normaltextrun"/>
          <w:rFonts w:cstheme="minorBidi" w:hint="eastAsia"/>
          <w:color w:val="000000"/>
          <w:shd w:val="clear" w:color="auto" w:fill="FFFFFF"/>
          <w:lang w:val="en-US" w:eastAsia="zh-CN"/>
        </w:rPr>
        <w:t>月，国际电联组织了</w:t>
      </w:r>
      <w:r w:rsidR="00566313">
        <w:rPr>
          <w:rStyle w:val="normaltextrun"/>
          <w:rFonts w:cstheme="minorBidi" w:hint="eastAsia"/>
          <w:color w:val="000000"/>
          <w:shd w:val="clear" w:color="auto" w:fill="FFFFFF"/>
          <w:lang w:val="en-US" w:eastAsia="zh-CN"/>
        </w:rPr>
        <w:t>4</w:t>
      </w:r>
      <w:r w:rsidR="00566313">
        <w:rPr>
          <w:rStyle w:val="normaltextrun"/>
          <w:rFonts w:cstheme="minorBidi"/>
          <w:color w:val="000000"/>
          <w:shd w:val="clear" w:color="auto" w:fill="FFFFFF"/>
          <w:lang w:val="en-US" w:eastAsia="zh-CN"/>
        </w:rPr>
        <w:t>0</w:t>
      </w:r>
      <w:r w:rsidR="00566313">
        <w:rPr>
          <w:rStyle w:val="normaltextrun"/>
          <w:rFonts w:cstheme="minorBidi" w:hint="eastAsia"/>
          <w:color w:val="000000"/>
          <w:shd w:val="clear" w:color="auto" w:fill="FFFFFF"/>
          <w:lang w:val="en-US" w:eastAsia="zh-CN"/>
        </w:rPr>
        <w:t>多场国际、区域或国家</w:t>
      </w:r>
      <w:hyperlink r:id="rId34" w:tgtFrame="_blank" w:history="1">
        <w:r w:rsidR="00566313">
          <w:rPr>
            <w:rStyle w:val="normaltextrun"/>
            <w:rFonts w:cstheme="minorBidi"/>
            <w:color w:val="0000FF"/>
            <w:u w:val="single"/>
            <w:shd w:val="clear" w:color="auto" w:fill="FFFFFF"/>
            <w:lang w:val="en-US" w:eastAsia="zh-CN"/>
          </w:rPr>
          <w:t>网络演练</w:t>
        </w:r>
      </w:hyperlink>
      <w:r w:rsidR="00566313">
        <w:rPr>
          <w:rStyle w:val="normaltextrun"/>
          <w:rFonts w:cstheme="minorBidi" w:hint="eastAsia"/>
          <w:color w:val="000000"/>
          <w:shd w:val="clear" w:color="auto" w:fill="FFFFFF"/>
          <w:lang w:val="en-US" w:eastAsia="zh-CN"/>
        </w:rPr>
        <w:t>（包括</w:t>
      </w:r>
      <w:r w:rsidRPr="00566313">
        <w:rPr>
          <w:rStyle w:val="normaltextrun"/>
          <w:rFonts w:cstheme="minorBidi"/>
          <w:color w:val="000000"/>
          <w:shd w:val="clear" w:color="auto" w:fill="FFFFFF"/>
          <w:lang w:val="en-US" w:eastAsia="zh-CN"/>
        </w:rPr>
        <w:t>3</w:t>
      </w:r>
      <w:r w:rsidR="00566313">
        <w:rPr>
          <w:rStyle w:val="normaltextrun"/>
          <w:rFonts w:cstheme="minorBidi" w:hint="eastAsia"/>
          <w:color w:val="000000"/>
          <w:shd w:val="clear" w:color="auto" w:fill="FFFFFF"/>
          <w:lang w:val="en-US" w:eastAsia="zh-CN"/>
        </w:rPr>
        <w:t>场全球网络演练），涉及国际电联全部六个区域的</w:t>
      </w:r>
      <w:r w:rsidR="00566313">
        <w:rPr>
          <w:rStyle w:val="normaltextrun"/>
          <w:rFonts w:cstheme="minorBidi" w:hint="eastAsia"/>
          <w:color w:val="000000"/>
          <w:shd w:val="clear" w:color="auto" w:fill="FFFFFF"/>
          <w:lang w:val="en-US" w:eastAsia="zh-CN"/>
        </w:rPr>
        <w:t>1</w:t>
      </w:r>
      <w:r w:rsidR="00566313">
        <w:rPr>
          <w:rStyle w:val="normaltextrun"/>
          <w:rFonts w:cstheme="minorBidi"/>
          <w:color w:val="000000"/>
          <w:shd w:val="clear" w:color="auto" w:fill="FFFFFF"/>
          <w:lang w:val="en-US" w:eastAsia="zh-CN"/>
        </w:rPr>
        <w:t>20</w:t>
      </w:r>
      <w:r w:rsidR="00566313">
        <w:rPr>
          <w:rStyle w:val="normaltextrun"/>
          <w:rFonts w:cstheme="minorBidi" w:hint="eastAsia"/>
          <w:color w:val="000000"/>
          <w:shd w:val="clear" w:color="auto" w:fill="FFFFFF"/>
          <w:lang w:val="en-US" w:eastAsia="zh-CN"/>
        </w:rPr>
        <w:t>多个国家。</w:t>
      </w:r>
      <w:bookmarkStart w:id="23" w:name="lt_pId049"/>
      <w:bookmarkEnd w:id="22"/>
      <w:r w:rsidR="00566313">
        <w:rPr>
          <w:rStyle w:val="normaltextrun"/>
          <w:rFonts w:cstheme="minorBidi" w:hint="eastAsia"/>
          <w:color w:val="000000"/>
          <w:shd w:val="clear" w:color="auto" w:fill="FFFFFF"/>
          <w:lang w:val="en-US" w:eastAsia="zh-CN"/>
        </w:rPr>
        <w:t>计划在</w:t>
      </w:r>
      <w:r w:rsidR="00566313">
        <w:rPr>
          <w:rStyle w:val="normaltextrun"/>
          <w:rFonts w:cstheme="minorBidi" w:hint="eastAsia"/>
          <w:color w:val="000000"/>
          <w:shd w:val="clear" w:color="auto" w:fill="FFFFFF"/>
          <w:lang w:val="en-US" w:eastAsia="zh-CN"/>
        </w:rPr>
        <w:t>2</w:t>
      </w:r>
      <w:r w:rsidR="00566313">
        <w:rPr>
          <w:rStyle w:val="normaltextrun"/>
          <w:rFonts w:cstheme="minorBidi"/>
          <w:color w:val="000000"/>
          <w:shd w:val="clear" w:color="auto" w:fill="FFFFFF"/>
          <w:lang w:val="en-US" w:eastAsia="zh-CN"/>
        </w:rPr>
        <w:t>023</w:t>
      </w:r>
      <w:r w:rsidR="00566313">
        <w:rPr>
          <w:rStyle w:val="normaltextrun"/>
          <w:rFonts w:cstheme="minorBidi" w:hint="eastAsia"/>
          <w:color w:val="000000"/>
          <w:shd w:val="clear" w:color="auto" w:fill="FFFFFF"/>
          <w:lang w:val="en-US" w:eastAsia="zh-CN"/>
        </w:rPr>
        <w:t>年底举办</w:t>
      </w:r>
      <w:hyperlink r:id="rId35" w:history="1">
        <w:r w:rsidR="00566313" w:rsidRPr="00566313">
          <w:rPr>
            <w:rStyle w:val="Hyperlink"/>
            <w:rFonts w:cstheme="minorBidi"/>
            <w:color w:val="000000" w:themeColor="text1"/>
            <w:u w:val="none"/>
            <w:lang w:val="en-US" w:eastAsia="zh-CN"/>
          </w:rPr>
          <w:t>2023</w:t>
        </w:r>
        <w:r w:rsidR="00566313" w:rsidRPr="00566313">
          <w:rPr>
            <w:rStyle w:val="Hyperlink"/>
            <w:rFonts w:cstheme="minorBidi"/>
            <w:color w:val="000000" w:themeColor="text1"/>
            <w:u w:val="none"/>
            <w:lang w:val="en-US" w:eastAsia="zh-CN"/>
          </w:rPr>
          <w:t>年全球</w:t>
        </w:r>
        <w:r w:rsidR="00566313">
          <w:rPr>
            <w:rStyle w:val="Hyperlink"/>
            <w:rFonts w:cstheme="minorBidi"/>
            <w:lang w:val="en-US" w:eastAsia="zh-CN"/>
          </w:rPr>
          <w:t>网络演练</w:t>
        </w:r>
      </w:hyperlink>
      <w:bookmarkEnd w:id="23"/>
      <w:r w:rsidR="00566313">
        <w:rPr>
          <w:rStyle w:val="normaltextrun"/>
          <w:rFonts w:cstheme="minorBidi" w:hint="eastAsia"/>
          <w:color w:val="000000" w:themeColor="text1"/>
          <w:lang w:val="en-US" w:eastAsia="zh-CN"/>
        </w:rPr>
        <w:t>。</w:t>
      </w:r>
    </w:p>
    <w:p w14:paraId="51ADDBA8" w14:textId="38CF6452" w:rsidR="0060179A" w:rsidRPr="000F5470" w:rsidRDefault="0060179A" w:rsidP="0060179A">
      <w:pPr>
        <w:keepNext/>
        <w:spacing w:before="240" w:after="120"/>
        <w:jc w:val="both"/>
        <w:rPr>
          <w:rFonts w:cs="Calibri"/>
          <w:b/>
          <w:bCs/>
          <w:color w:val="000000" w:themeColor="text1"/>
          <w:sz w:val="22"/>
          <w:szCs w:val="24"/>
          <w:lang w:eastAsia="zh-CN"/>
        </w:rPr>
      </w:pPr>
      <w:r w:rsidRPr="00870672">
        <w:rPr>
          <w:rFonts w:asciiTheme="minorHAnsi" w:hAnsiTheme="minorHAnsi" w:cstheme="minorHAnsi"/>
          <w:b/>
          <w:bCs/>
          <w:szCs w:val="24"/>
          <w:lang w:eastAsia="zh-CN"/>
        </w:rPr>
        <w:t>4.</w:t>
      </w:r>
      <w:r w:rsidRPr="00870672">
        <w:rPr>
          <w:rFonts w:asciiTheme="minorHAnsi" w:hAnsiTheme="minorHAnsi" w:cstheme="minorHAnsi"/>
          <w:b/>
          <w:bCs/>
          <w:szCs w:val="24"/>
          <w:lang w:eastAsia="zh-CN"/>
        </w:rPr>
        <w:tab/>
      </w:r>
      <w:r w:rsidR="00957082" w:rsidRPr="00A63DE4">
        <w:rPr>
          <w:rFonts w:asciiTheme="minorHAnsi" w:hAnsiTheme="minorHAnsi" w:cstheme="minorHAnsi" w:hint="eastAsia"/>
          <w:b/>
          <w:bCs/>
          <w:szCs w:val="24"/>
          <w:lang w:eastAsia="zh-CN"/>
        </w:rPr>
        <w:t>能力建设</w:t>
      </w:r>
    </w:p>
    <w:p w14:paraId="15D0A71B" w14:textId="6DCA6C18" w:rsidR="0060179A" w:rsidRPr="000F5470" w:rsidRDefault="0060179A" w:rsidP="0060179A">
      <w:pPr>
        <w:pStyle w:val="paragraph"/>
        <w:keepNext/>
        <w:spacing w:before="120" w:beforeAutospacing="0" w:after="120" w:afterAutospacing="0"/>
        <w:jc w:val="both"/>
        <w:textAlignment w:val="baseline"/>
        <w:rPr>
          <w:rFonts w:ascii="Calibri" w:hAnsi="Calibri" w:cs="Calibri"/>
          <w:b/>
          <w:color w:val="000000" w:themeColor="text1"/>
          <w:sz w:val="22"/>
          <w:lang w:eastAsia="zh-CN"/>
        </w:rPr>
      </w:pPr>
      <w:r w:rsidRPr="00870672">
        <w:rPr>
          <w:rStyle w:val="normaltextrun"/>
          <w:rFonts w:asciiTheme="minorHAnsi" w:eastAsiaTheme="minorEastAsia" w:hAnsiTheme="minorHAnsi" w:cstheme="minorHAnsi"/>
          <w:lang w:eastAsia="zh-CN"/>
        </w:rPr>
        <w:t>4.1</w:t>
      </w:r>
      <w:r w:rsidRPr="00870672">
        <w:rPr>
          <w:rStyle w:val="normaltextrun"/>
          <w:rFonts w:asciiTheme="minorHAnsi" w:eastAsiaTheme="minorEastAsia" w:hAnsiTheme="minorHAnsi" w:cstheme="minorHAnsi"/>
          <w:lang w:eastAsia="zh-CN"/>
        </w:rPr>
        <w:tab/>
      </w:r>
      <w:r w:rsidR="00957082" w:rsidRPr="00174E37">
        <w:rPr>
          <w:rStyle w:val="normaltextrun"/>
          <w:rFonts w:asciiTheme="minorHAnsi" w:eastAsiaTheme="minorEastAsia" w:hAnsiTheme="minorHAnsi" w:cs="Calibri"/>
          <w:color w:val="000000" w:themeColor="text1"/>
          <w:szCs w:val="28"/>
          <w:lang w:eastAsia="zh-CN"/>
        </w:rPr>
        <w:t>BDT</w:t>
      </w:r>
      <w:r w:rsidR="00957082" w:rsidRPr="00174E37">
        <w:rPr>
          <w:rStyle w:val="normaltextrun"/>
          <w:rFonts w:eastAsiaTheme="minorEastAsia" w:cs="Calibri" w:hint="eastAsia"/>
          <w:color w:val="000000" w:themeColor="text1"/>
          <w:szCs w:val="28"/>
          <w:lang w:eastAsia="zh-CN"/>
        </w:rPr>
        <w:t>为国际电联所有区域组织了区域性网络安全论坛，以</w:t>
      </w:r>
      <w:r w:rsidR="00EF4478" w:rsidRPr="00174E37">
        <w:rPr>
          <w:rStyle w:val="normaltextrun"/>
          <w:rFonts w:eastAsiaTheme="minorEastAsia" w:cs="Calibri" w:hint="eastAsia"/>
          <w:color w:val="000000" w:themeColor="text1"/>
          <w:szCs w:val="28"/>
          <w:lang w:eastAsia="zh-CN"/>
        </w:rPr>
        <w:t>加强能力建设。</w:t>
      </w:r>
    </w:p>
    <w:p w14:paraId="00A77FF1" w14:textId="3A043BC9" w:rsidR="0060179A" w:rsidRPr="00174E37" w:rsidRDefault="00174E37" w:rsidP="000F5470">
      <w:pPr>
        <w:pStyle w:val="paragraph"/>
        <w:spacing w:before="120" w:beforeAutospacing="0" w:after="120" w:afterAutospacing="0"/>
        <w:ind w:firstLineChars="200" w:firstLine="480"/>
        <w:jc w:val="both"/>
        <w:textAlignment w:val="baseline"/>
        <w:rPr>
          <w:rFonts w:ascii="SimSun" w:eastAsia="SimSun" w:hAnsi="SimSun" w:cs="SimSun"/>
          <w:lang w:eastAsia="zh-CN"/>
        </w:rPr>
      </w:pPr>
      <w:bookmarkStart w:id="24" w:name="lt_pId054"/>
      <w:r>
        <w:rPr>
          <w:rStyle w:val="normaltextrun"/>
          <w:rFonts w:asciiTheme="minorHAnsi" w:eastAsiaTheme="minorEastAsia" w:hAnsiTheme="minorHAnsi" w:cstheme="minorHAnsi" w:hint="eastAsia"/>
          <w:lang w:val="en-US" w:eastAsia="zh-CN"/>
        </w:rPr>
        <w:t>在</w:t>
      </w:r>
      <w:r>
        <w:rPr>
          <w:rStyle w:val="normaltextrun"/>
          <w:rFonts w:asciiTheme="minorHAnsi" w:eastAsiaTheme="minorEastAsia" w:hAnsiTheme="minorHAnsi" w:cstheme="minorHAnsi" w:hint="eastAsia"/>
          <w:lang w:val="en-US" w:eastAsia="zh-CN"/>
        </w:rPr>
        <w:t>2</w:t>
      </w:r>
      <w:r>
        <w:rPr>
          <w:rStyle w:val="normaltextrun"/>
          <w:rFonts w:asciiTheme="minorHAnsi" w:eastAsiaTheme="minorEastAsia" w:hAnsiTheme="minorHAnsi" w:cstheme="minorHAnsi"/>
          <w:lang w:val="en-US" w:eastAsia="zh-CN"/>
        </w:rPr>
        <w:t>022</w:t>
      </w:r>
      <w:r>
        <w:rPr>
          <w:rStyle w:val="normaltextrun"/>
          <w:rFonts w:asciiTheme="minorHAnsi" w:eastAsiaTheme="minorEastAsia" w:hAnsiTheme="minorHAnsi" w:cstheme="minorHAnsi" w:hint="eastAsia"/>
          <w:lang w:val="en-US" w:eastAsia="zh-CN"/>
        </w:rPr>
        <w:t>年世界电信发展大会（</w:t>
      </w:r>
      <w:r w:rsidR="0060179A" w:rsidRPr="00870672">
        <w:rPr>
          <w:rStyle w:val="normaltextrun"/>
          <w:rFonts w:asciiTheme="minorHAnsi" w:eastAsiaTheme="minorEastAsia" w:hAnsiTheme="minorHAnsi" w:cstheme="minorHAnsi"/>
          <w:lang w:val="en-US" w:eastAsia="zh-CN"/>
        </w:rPr>
        <w:t>WTDC</w:t>
      </w:r>
      <w:r>
        <w:rPr>
          <w:rStyle w:val="normaltextrun"/>
          <w:rFonts w:asciiTheme="minorHAnsi" w:eastAsiaTheme="minorEastAsia" w:hAnsiTheme="minorHAnsi" w:cstheme="minorHAnsi" w:hint="eastAsia"/>
          <w:lang w:val="en-US" w:eastAsia="zh-CN"/>
        </w:rPr>
        <w:t>）之后，第</w:t>
      </w:r>
      <w:r w:rsidR="0060179A" w:rsidRPr="00870672">
        <w:rPr>
          <w:rStyle w:val="normaltextrun"/>
          <w:rFonts w:asciiTheme="minorHAnsi" w:eastAsiaTheme="minorEastAsia" w:hAnsiTheme="minorHAnsi" w:cstheme="minorHAnsi"/>
          <w:lang w:val="en-US" w:eastAsia="zh-CN"/>
        </w:rPr>
        <w:t>3/2</w:t>
      </w:r>
      <w:r>
        <w:rPr>
          <w:rStyle w:val="normaltextrun"/>
          <w:rFonts w:asciiTheme="minorHAnsi" w:eastAsiaTheme="minorEastAsia" w:hAnsiTheme="minorHAnsi" w:cstheme="minorHAnsi" w:hint="eastAsia"/>
          <w:lang w:val="en-US" w:eastAsia="zh-CN"/>
        </w:rPr>
        <w:t>号课题工作继续开展（</w:t>
      </w:r>
      <w:hyperlink r:id="rId36" w:tgtFrame="_blank" w:history="1">
        <w:r>
          <w:rPr>
            <w:rStyle w:val="normaltextrun"/>
            <w:rFonts w:asciiTheme="minorHAnsi" w:eastAsiaTheme="minorEastAsia" w:hAnsiTheme="minorHAnsi" w:cstheme="minorHAnsi"/>
            <w:color w:val="0000FF"/>
            <w:u w:val="single"/>
            <w:lang w:val="en-US" w:eastAsia="zh-CN"/>
          </w:rPr>
          <w:t>保障信息和通信网络的安全：培育网络安全文化的最佳做法</w:t>
        </w:r>
      </w:hyperlink>
      <w:bookmarkEnd w:id="24"/>
      <w:r>
        <w:rPr>
          <w:rStyle w:val="eop"/>
          <w:rFonts w:ascii="SimSun" w:eastAsia="SimSun" w:hAnsi="SimSun" w:cs="SimSun" w:hint="eastAsia"/>
          <w:lang w:eastAsia="zh-CN"/>
        </w:rPr>
        <w:t>）。</w:t>
      </w:r>
    </w:p>
    <w:p w14:paraId="34E3FED1" w14:textId="18F95BB3" w:rsidR="0060179A" w:rsidRDefault="0060179A" w:rsidP="0060179A">
      <w:pPr>
        <w:pStyle w:val="paragraph"/>
        <w:spacing w:before="120" w:beforeAutospacing="0" w:after="120" w:afterAutospacing="0"/>
        <w:jc w:val="both"/>
        <w:textAlignment w:val="baseline"/>
        <w:rPr>
          <w:rStyle w:val="normaltextrun"/>
          <w:rFonts w:asciiTheme="minorHAnsi" w:eastAsiaTheme="minorEastAsia" w:hAnsiTheme="minorHAnsi" w:cstheme="minorBidi"/>
          <w:lang w:val="en-US" w:eastAsia="zh-CN"/>
        </w:rPr>
      </w:pPr>
      <w:r w:rsidRPr="3E693B05">
        <w:rPr>
          <w:rStyle w:val="normaltextrun"/>
          <w:rFonts w:asciiTheme="minorHAnsi" w:eastAsiaTheme="minorEastAsia" w:hAnsiTheme="minorHAnsi" w:cstheme="minorBidi"/>
          <w:lang w:val="en-US" w:eastAsia="zh-CN"/>
        </w:rPr>
        <w:lastRenderedPageBreak/>
        <w:t>4.2</w:t>
      </w:r>
      <w:r>
        <w:rPr>
          <w:lang w:eastAsia="zh-CN"/>
        </w:rPr>
        <w:tab/>
      </w:r>
      <w:bookmarkStart w:id="25" w:name="lt_pId056"/>
      <w:r w:rsidR="00174E37" w:rsidRPr="00174E37">
        <w:rPr>
          <w:rFonts w:ascii="Calibri" w:hAnsi="Calibri" w:cs="Calibri"/>
          <w:lang w:eastAsia="zh-CN"/>
        </w:rPr>
        <w:t>2021</w:t>
      </w:r>
      <w:r w:rsidR="00174E37">
        <w:rPr>
          <w:rFonts w:ascii="SimSun" w:eastAsia="SimSun" w:hAnsi="SimSun" w:cs="SimSun" w:hint="eastAsia"/>
          <w:lang w:eastAsia="zh-CN"/>
        </w:rPr>
        <w:t>年与</w:t>
      </w:r>
      <w:r w:rsidR="00174E37" w:rsidRPr="00174E37">
        <w:rPr>
          <w:rFonts w:ascii="Calibri" w:eastAsia="SimSun" w:hAnsi="Calibri" w:cs="Calibri"/>
          <w:lang w:eastAsia="zh-CN"/>
        </w:rPr>
        <w:t>20</w:t>
      </w:r>
      <w:r w:rsidR="00174E37">
        <w:rPr>
          <w:rFonts w:ascii="SimSun" w:eastAsia="SimSun" w:hAnsi="SimSun" w:cs="SimSun" w:hint="eastAsia"/>
          <w:lang w:eastAsia="zh-CN"/>
        </w:rPr>
        <w:t>多个国际合作伙伴合作发布了</w:t>
      </w:r>
      <w:hyperlink r:id="rId37" w:history="1">
        <w:r w:rsidR="00174E37" w:rsidRPr="00174E37">
          <w:rPr>
            <w:rStyle w:val="normaltextrun"/>
            <w:rFonts w:asciiTheme="minorHAnsi" w:eastAsiaTheme="minorEastAsia" w:hAnsiTheme="minorHAnsi" w:cstheme="minorBidi"/>
            <w:color w:val="0000FF"/>
            <w:u w:val="single"/>
            <w:lang w:val="en-US" w:eastAsia="zh-CN"/>
          </w:rPr>
          <w:t>第二版《国家网络安全战略（</w:t>
        </w:r>
        <w:r w:rsidR="00174E37" w:rsidRPr="00174E37">
          <w:rPr>
            <w:rStyle w:val="normaltextrun"/>
            <w:rFonts w:asciiTheme="minorHAnsi" w:eastAsiaTheme="minorEastAsia" w:hAnsiTheme="minorHAnsi" w:cstheme="minorBidi"/>
            <w:color w:val="0000FF"/>
            <w:u w:val="single"/>
            <w:lang w:val="en-US" w:eastAsia="zh-CN"/>
          </w:rPr>
          <w:t>NCS</w:t>
        </w:r>
        <w:r w:rsidR="00174E37" w:rsidRPr="00174E37">
          <w:rPr>
            <w:rStyle w:val="normaltextrun"/>
            <w:rFonts w:asciiTheme="minorHAnsi" w:eastAsiaTheme="minorEastAsia" w:hAnsiTheme="minorHAnsi" w:cstheme="minorBidi"/>
            <w:color w:val="0000FF"/>
            <w:u w:val="single"/>
            <w:lang w:val="en-US" w:eastAsia="zh-CN"/>
          </w:rPr>
          <w:t>）制定指南》</w:t>
        </w:r>
      </w:hyperlink>
      <w:r w:rsidR="00174E37">
        <w:rPr>
          <w:rStyle w:val="normaltextrun"/>
          <w:rFonts w:asciiTheme="minorHAnsi" w:eastAsiaTheme="minorEastAsia" w:hAnsiTheme="minorHAnsi" w:cstheme="minorBidi" w:hint="eastAsia"/>
          <w:lang w:val="en-US" w:eastAsia="zh-CN"/>
        </w:rPr>
        <w:t>。</w:t>
      </w:r>
      <w:bookmarkEnd w:id="25"/>
    </w:p>
    <w:p w14:paraId="29B36F98" w14:textId="3D6A8453" w:rsidR="0060179A" w:rsidRPr="00870672" w:rsidRDefault="0060179A" w:rsidP="0060179A">
      <w:pPr>
        <w:spacing w:after="120"/>
        <w:jc w:val="both"/>
        <w:rPr>
          <w:rFonts w:eastAsia="Calibri" w:cs="Calibri"/>
          <w:lang w:val="en-US" w:eastAsia="zh-CN"/>
        </w:rPr>
      </w:pPr>
      <w:r w:rsidRPr="3E693B05">
        <w:rPr>
          <w:rStyle w:val="normaltextrun"/>
          <w:rFonts w:asciiTheme="minorHAnsi" w:eastAsiaTheme="minorEastAsia" w:hAnsiTheme="minorHAnsi" w:cstheme="minorBidi"/>
          <w:lang w:eastAsia="zh-CN"/>
        </w:rPr>
        <w:t>4.3</w:t>
      </w:r>
      <w:r>
        <w:rPr>
          <w:lang w:eastAsia="zh-CN"/>
        </w:rPr>
        <w:tab/>
      </w:r>
      <w:bookmarkStart w:id="26" w:name="lt_pId059"/>
      <w:r w:rsidR="00EF4478" w:rsidRPr="00174E37">
        <w:rPr>
          <w:rFonts w:asciiTheme="minorHAnsi" w:hAnsiTheme="minorHAnsi" w:cstheme="minorHAnsi" w:hint="eastAsia"/>
          <w:szCs w:val="24"/>
          <w:lang w:eastAsia="zh-CN"/>
        </w:rPr>
        <w:t>国际电联通</w:t>
      </w:r>
      <w:r w:rsidR="00957082" w:rsidRPr="00174E37">
        <w:rPr>
          <w:rFonts w:asciiTheme="minorHAnsi" w:hAnsiTheme="minorHAnsi" w:cstheme="minorHAnsi" w:hint="eastAsia"/>
          <w:szCs w:val="24"/>
          <w:lang w:eastAsia="zh-CN"/>
        </w:rPr>
        <w:t>过</w:t>
      </w:r>
      <w:hyperlink r:id="rId38" w:history="1">
        <w:r w:rsidR="00957082" w:rsidRPr="00174E37">
          <w:rPr>
            <w:rStyle w:val="Hyperlink"/>
            <w:rFonts w:asciiTheme="minorHAnsi" w:hAnsiTheme="minorHAnsi" w:cstheme="minorHAnsi" w:hint="eastAsia"/>
            <w:szCs w:val="24"/>
            <w:lang w:eastAsia="zh-CN"/>
          </w:rPr>
          <w:t>国际电联学院</w:t>
        </w:r>
      </w:hyperlink>
      <w:r w:rsidR="00EF4478" w:rsidRPr="00174E37">
        <w:rPr>
          <w:rFonts w:asciiTheme="minorHAnsi" w:hAnsiTheme="minorHAnsi" w:cstheme="minorHAnsi" w:hint="eastAsia"/>
          <w:szCs w:val="24"/>
          <w:lang w:eastAsia="zh-CN"/>
        </w:rPr>
        <w:t>以及</w:t>
      </w:r>
      <w:r w:rsidR="00957082" w:rsidRPr="00174E37">
        <w:rPr>
          <w:rFonts w:asciiTheme="minorHAnsi" w:hAnsiTheme="minorHAnsi" w:cstheme="minorHAnsi" w:hint="eastAsia"/>
          <w:szCs w:val="24"/>
          <w:lang w:eastAsia="zh-CN"/>
        </w:rPr>
        <w:t>国际电联高级培训中心</w:t>
      </w:r>
      <w:r w:rsidR="00EF4478" w:rsidRPr="00174E37">
        <w:rPr>
          <w:rFonts w:asciiTheme="minorHAnsi" w:hAnsiTheme="minorHAnsi" w:cstheme="minorHAnsi" w:hint="eastAsia"/>
          <w:szCs w:val="24"/>
          <w:lang w:eastAsia="zh-CN"/>
        </w:rPr>
        <w:t>和学院培训中心，</w:t>
      </w:r>
      <w:r w:rsidR="00957082" w:rsidRPr="00174E37">
        <w:rPr>
          <w:rFonts w:asciiTheme="minorHAnsi" w:hAnsiTheme="minorHAnsi" w:cstheme="minorHAnsi" w:hint="eastAsia"/>
          <w:szCs w:val="24"/>
          <w:lang w:eastAsia="zh-CN"/>
        </w:rPr>
        <w:t>继续提供网络安全领域各个方面的培训活动和讲习班。</w:t>
      </w:r>
      <w:bookmarkEnd w:id="26"/>
      <w:r w:rsidR="00174E37" w:rsidRPr="00174E37">
        <w:rPr>
          <w:rFonts w:cs="Calibri" w:hint="eastAsia"/>
          <w:szCs w:val="24"/>
          <w:lang w:val="en-US" w:eastAsia="zh-CN"/>
        </w:rPr>
        <w:t>2021</w:t>
      </w:r>
      <w:r w:rsidR="00174E37" w:rsidRPr="00174E37">
        <w:rPr>
          <w:rFonts w:cs="Microsoft YaHei" w:hint="eastAsia"/>
          <w:szCs w:val="24"/>
          <w:lang w:val="en-US" w:eastAsia="zh-CN"/>
        </w:rPr>
        <w:t>年启动了基于该</w:t>
      </w:r>
      <w:r w:rsidR="00174E37">
        <w:rPr>
          <w:rFonts w:cs="Microsoft YaHei" w:hint="eastAsia"/>
          <w:szCs w:val="24"/>
          <w:lang w:val="en-US" w:eastAsia="zh-CN"/>
        </w:rPr>
        <w:t>NCS</w:t>
      </w:r>
      <w:r w:rsidR="00174E37" w:rsidRPr="00174E37">
        <w:rPr>
          <w:rFonts w:cs="Microsoft YaHei" w:hint="eastAsia"/>
          <w:szCs w:val="24"/>
          <w:lang w:val="en-US" w:eastAsia="zh-CN"/>
        </w:rPr>
        <w:t>指南的</w:t>
      </w:r>
      <w:hyperlink r:id="rId39" w:history="1">
        <w:r w:rsidR="00174E37" w:rsidRPr="00174E37">
          <w:rPr>
            <w:rStyle w:val="Hyperlink"/>
            <w:rFonts w:cs="Microsoft YaHei" w:hint="eastAsia"/>
            <w:szCs w:val="24"/>
            <w:lang w:val="en-US" w:eastAsia="zh-CN"/>
          </w:rPr>
          <w:t>在线自定进度培训</w:t>
        </w:r>
      </w:hyperlink>
      <w:r w:rsidR="00174E37" w:rsidRPr="00174E37">
        <w:rPr>
          <w:rFonts w:cs="Microsoft YaHei" w:hint="eastAsia"/>
          <w:szCs w:val="24"/>
          <w:lang w:val="en-US" w:eastAsia="zh-CN"/>
        </w:rPr>
        <w:t>，并将继续通过国际电联学院提供。</w:t>
      </w:r>
    </w:p>
    <w:p w14:paraId="63CCED20" w14:textId="3637FF8E" w:rsidR="0060179A" w:rsidRPr="00870672" w:rsidRDefault="0060179A" w:rsidP="0060179A">
      <w:pPr>
        <w:pStyle w:val="paragraph"/>
        <w:spacing w:before="120" w:beforeAutospacing="0" w:after="120" w:afterAutospacing="0"/>
        <w:jc w:val="both"/>
        <w:textAlignment w:val="baseline"/>
        <w:rPr>
          <w:rFonts w:asciiTheme="minorHAnsi" w:hAnsiTheme="minorHAnsi" w:cstheme="minorBidi"/>
          <w:lang w:eastAsia="zh-CN"/>
        </w:rPr>
      </w:pPr>
      <w:r w:rsidRPr="556F7D07">
        <w:rPr>
          <w:rStyle w:val="normaltextrun"/>
          <w:rFonts w:asciiTheme="minorHAnsi" w:eastAsiaTheme="minorEastAsia" w:hAnsiTheme="minorHAnsi" w:cstheme="minorBidi"/>
          <w:lang w:eastAsia="zh-CN"/>
        </w:rPr>
        <w:t>4.4</w:t>
      </w:r>
      <w:r>
        <w:rPr>
          <w:lang w:eastAsia="zh-CN"/>
        </w:rPr>
        <w:tab/>
      </w:r>
      <w:bookmarkStart w:id="27" w:name="lt_pId061"/>
      <w:r w:rsidR="00174E37" w:rsidRPr="00174E37">
        <w:rPr>
          <w:rFonts w:ascii="Calibri" w:hAnsi="Calibri" w:cs="Calibri"/>
          <w:lang w:eastAsia="zh-CN"/>
        </w:rPr>
        <w:t>2023</w:t>
      </w:r>
      <w:r w:rsidR="00174E37">
        <w:rPr>
          <w:rFonts w:ascii="SimSun" w:eastAsia="SimSun" w:hAnsi="SimSun" w:cs="SimSun" w:hint="eastAsia"/>
          <w:lang w:eastAsia="zh-CN"/>
        </w:rPr>
        <w:t>年</w:t>
      </w:r>
      <w:r w:rsidR="00174E37" w:rsidRPr="00174E37">
        <w:rPr>
          <w:rFonts w:ascii="Calibri" w:eastAsia="SimSun" w:hAnsi="Calibri" w:cs="Calibri"/>
          <w:lang w:eastAsia="zh-CN"/>
        </w:rPr>
        <w:t>4</w:t>
      </w:r>
      <w:r w:rsidR="00174E37">
        <w:rPr>
          <w:rFonts w:ascii="SimSun" w:eastAsia="SimSun" w:hAnsi="SimSun" w:cs="SimSun" w:hint="eastAsia"/>
          <w:lang w:eastAsia="zh-CN"/>
        </w:rPr>
        <w:t>月发布了第五版</w:t>
      </w:r>
      <w:hyperlink r:id="rId40" w:history="1">
        <w:r w:rsidR="00174E37">
          <w:rPr>
            <w:rStyle w:val="normaltextrun"/>
            <w:rFonts w:asciiTheme="minorHAnsi" w:eastAsiaTheme="minorEastAsia" w:hAnsiTheme="minorHAnsi" w:cstheme="minorBidi"/>
            <w:color w:val="0000FF"/>
            <w:u w:val="single"/>
            <w:lang w:val="en-US" w:eastAsia="zh-CN"/>
          </w:rPr>
          <w:t>国际电联全球网络安全指数</w:t>
        </w:r>
      </w:hyperlink>
      <w:r w:rsidR="00174E37">
        <w:rPr>
          <w:rStyle w:val="normaltextrun"/>
          <w:rFonts w:asciiTheme="minorHAnsi" w:eastAsiaTheme="minorEastAsia" w:hAnsiTheme="minorHAnsi" w:cstheme="minorBidi" w:hint="eastAsia"/>
          <w:lang w:val="en-US" w:eastAsia="zh-CN"/>
        </w:rPr>
        <w:t>（</w:t>
      </w:r>
      <w:r w:rsidRPr="556F7D07">
        <w:rPr>
          <w:rStyle w:val="normaltextrun"/>
          <w:rFonts w:asciiTheme="minorHAnsi" w:eastAsiaTheme="minorEastAsia" w:hAnsiTheme="minorHAnsi" w:cstheme="minorBidi"/>
          <w:lang w:val="en-US" w:eastAsia="zh-CN"/>
        </w:rPr>
        <w:t>GCI</w:t>
      </w:r>
      <w:r w:rsidR="00174E37">
        <w:rPr>
          <w:rStyle w:val="normaltextrun"/>
          <w:rFonts w:asciiTheme="minorHAnsi" w:eastAsiaTheme="minorEastAsia" w:hAnsiTheme="minorHAnsi" w:cstheme="minorBidi" w:hint="eastAsia"/>
          <w:lang w:val="en-US" w:eastAsia="zh-CN"/>
        </w:rPr>
        <w:t>）问卷，目前还在数据收集阶段。</w:t>
      </w:r>
      <w:bookmarkEnd w:id="27"/>
      <w:r w:rsidR="00174E37" w:rsidRPr="00174E37">
        <w:rPr>
          <w:rStyle w:val="normaltextrun"/>
          <w:rFonts w:asciiTheme="minorHAnsi" w:eastAsiaTheme="minorEastAsia" w:hAnsiTheme="minorHAnsi" w:cstheme="minorBidi" w:hint="eastAsia"/>
          <w:lang w:val="en-US" w:eastAsia="zh-CN"/>
        </w:rPr>
        <w:t>在有</w:t>
      </w:r>
      <w:r w:rsidR="00174E37" w:rsidRPr="00174E37">
        <w:rPr>
          <w:rStyle w:val="normaltextrun"/>
          <w:rFonts w:asciiTheme="minorHAnsi" w:eastAsiaTheme="minorEastAsia" w:hAnsiTheme="minorHAnsi" w:cstheme="minorBidi" w:hint="eastAsia"/>
          <w:lang w:val="en-US" w:eastAsia="zh-CN"/>
        </w:rPr>
        <w:t>140</w:t>
      </w:r>
      <w:r w:rsidR="00174E37" w:rsidRPr="00174E37">
        <w:rPr>
          <w:rStyle w:val="normaltextrun"/>
          <w:rFonts w:asciiTheme="minorHAnsi" w:eastAsiaTheme="minorEastAsia" w:hAnsiTheme="minorHAnsi" w:cstheme="minorBidi" w:hint="eastAsia"/>
          <w:lang w:val="en-US" w:eastAsia="zh-CN"/>
        </w:rPr>
        <w:t>多名专家参加的</w:t>
      </w:r>
      <w:r w:rsidR="00174E37" w:rsidRPr="00174E37">
        <w:rPr>
          <w:rStyle w:val="normaltextrun"/>
          <w:rFonts w:asciiTheme="minorHAnsi" w:eastAsiaTheme="minorEastAsia" w:hAnsiTheme="minorHAnsi" w:cstheme="minorBidi" w:hint="eastAsia"/>
          <w:lang w:val="en-US" w:eastAsia="zh-CN"/>
        </w:rPr>
        <w:t>GCI</w:t>
      </w:r>
      <w:r w:rsidR="00174E37" w:rsidRPr="00174E37">
        <w:rPr>
          <w:rStyle w:val="normaltextrun"/>
          <w:rFonts w:asciiTheme="minorHAnsi" w:eastAsiaTheme="minorEastAsia" w:hAnsiTheme="minorHAnsi" w:cstheme="minorBidi" w:hint="eastAsia"/>
          <w:lang w:val="en-US" w:eastAsia="zh-CN"/>
        </w:rPr>
        <w:t>专家组会议上，提出了与</w:t>
      </w:r>
      <w:r w:rsidR="00174E37">
        <w:rPr>
          <w:rStyle w:val="normaltextrun"/>
          <w:rFonts w:asciiTheme="minorHAnsi" w:eastAsiaTheme="minorEastAsia" w:hAnsiTheme="minorHAnsi" w:cstheme="minorBidi" w:hint="eastAsia"/>
          <w:lang w:val="en-US" w:eastAsia="zh-CN"/>
        </w:rPr>
        <w:t>全权代表大会</w:t>
      </w:r>
      <w:r w:rsidR="00174E37" w:rsidRPr="00174E37">
        <w:rPr>
          <w:rStyle w:val="normaltextrun"/>
          <w:rFonts w:asciiTheme="minorHAnsi" w:eastAsiaTheme="minorEastAsia" w:hAnsiTheme="minorHAnsi" w:cstheme="minorBidi" w:hint="eastAsia"/>
          <w:lang w:val="en-US" w:eastAsia="zh-CN"/>
        </w:rPr>
        <w:t>第</w:t>
      </w:r>
      <w:r w:rsidR="00174E37" w:rsidRPr="00174E37">
        <w:rPr>
          <w:rStyle w:val="normaltextrun"/>
          <w:rFonts w:asciiTheme="minorHAnsi" w:eastAsiaTheme="minorEastAsia" w:hAnsiTheme="minorHAnsi" w:cstheme="minorBidi" w:hint="eastAsia"/>
          <w:lang w:val="en-US" w:eastAsia="zh-CN"/>
        </w:rPr>
        <w:t>130</w:t>
      </w:r>
      <w:r w:rsidR="00174E37" w:rsidRPr="00174E37">
        <w:rPr>
          <w:rStyle w:val="normaltextrun"/>
          <w:rFonts w:asciiTheme="minorHAnsi" w:eastAsiaTheme="minorEastAsia" w:hAnsiTheme="minorHAnsi" w:cstheme="minorBidi" w:hint="eastAsia"/>
          <w:lang w:val="en-US" w:eastAsia="zh-CN"/>
        </w:rPr>
        <w:t>号决议</w:t>
      </w:r>
      <w:r w:rsidR="00174E37">
        <w:rPr>
          <w:rStyle w:val="normaltextrun"/>
          <w:rFonts w:asciiTheme="minorHAnsi" w:eastAsiaTheme="minorEastAsia" w:hAnsiTheme="minorHAnsi" w:cstheme="minorBidi" w:hint="eastAsia"/>
          <w:lang w:val="en-US" w:eastAsia="zh-CN"/>
        </w:rPr>
        <w:t>（</w:t>
      </w:r>
      <w:r w:rsidR="00174E37" w:rsidRPr="00174E37">
        <w:rPr>
          <w:rStyle w:val="normaltextrun"/>
          <w:rFonts w:asciiTheme="minorHAnsi" w:eastAsiaTheme="minorEastAsia" w:hAnsiTheme="minorHAnsi" w:cstheme="minorBidi" w:hint="eastAsia"/>
          <w:lang w:val="en-US" w:eastAsia="zh-CN"/>
        </w:rPr>
        <w:t>2022</w:t>
      </w:r>
      <w:r w:rsidR="00174E37" w:rsidRPr="00174E37">
        <w:rPr>
          <w:rStyle w:val="normaltextrun"/>
          <w:rFonts w:asciiTheme="minorHAnsi" w:eastAsiaTheme="minorEastAsia" w:hAnsiTheme="minorHAnsi" w:cstheme="minorBidi" w:hint="eastAsia"/>
          <w:lang w:val="en-US" w:eastAsia="zh-CN"/>
        </w:rPr>
        <w:t>年</w:t>
      </w:r>
      <w:r w:rsidR="00174E37">
        <w:rPr>
          <w:rStyle w:val="normaltextrun"/>
          <w:rFonts w:asciiTheme="minorHAnsi" w:eastAsiaTheme="minorEastAsia" w:hAnsiTheme="minorHAnsi" w:cstheme="minorBidi" w:hint="eastAsia"/>
          <w:lang w:val="en-US" w:eastAsia="zh-CN"/>
        </w:rPr>
        <w:t>，</w:t>
      </w:r>
      <w:r w:rsidR="00174E37" w:rsidRPr="00174E37">
        <w:rPr>
          <w:rStyle w:val="normaltextrun"/>
          <w:rFonts w:asciiTheme="minorHAnsi" w:eastAsiaTheme="minorEastAsia" w:hAnsiTheme="minorHAnsi" w:cstheme="minorBidi" w:hint="eastAsia"/>
          <w:lang w:val="en-US" w:eastAsia="zh-CN"/>
        </w:rPr>
        <w:t>布加勒斯特</w:t>
      </w:r>
      <w:r w:rsidR="00174E37">
        <w:rPr>
          <w:rStyle w:val="normaltextrun"/>
          <w:rFonts w:asciiTheme="minorHAnsi" w:eastAsiaTheme="minorEastAsia" w:hAnsiTheme="minorHAnsi" w:cstheme="minorBidi" w:hint="eastAsia"/>
          <w:lang w:val="en-US" w:eastAsia="zh-CN"/>
        </w:rPr>
        <w:t>，</w:t>
      </w:r>
      <w:r w:rsidR="00174E37" w:rsidRPr="00174E37">
        <w:rPr>
          <w:rStyle w:val="normaltextrun"/>
          <w:rFonts w:asciiTheme="minorHAnsi" w:eastAsiaTheme="minorEastAsia" w:hAnsiTheme="minorHAnsi" w:cstheme="minorBidi" w:hint="eastAsia"/>
          <w:lang w:val="en-US" w:eastAsia="zh-CN"/>
        </w:rPr>
        <w:t>修订版</w:t>
      </w:r>
      <w:r w:rsidR="00174E37">
        <w:rPr>
          <w:rStyle w:val="normaltextrun"/>
          <w:rFonts w:asciiTheme="minorHAnsi" w:eastAsiaTheme="minorEastAsia" w:hAnsiTheme="minorHAnsi" w:cstheme="minorBidi" w:hint="eastAsia"/>
          <w:lang w:val="en-US" w:eastAsia="zh-CN"/>
        </w:rPr>
        <w:t>）</w:t>
      </w:r>
      <w:r w:rsidR="00174E37" w:rsidRPr="00174E37">
        <w:rPr>
          <w:rStyle w:val="normaltextrun"/>
          <w:rFonts w:asciiTheme="minorHAnsi" w:eastAsiaTheme="minorEastAsia" w:hAnsiTheme="minorHAnsi" w:cstheme="minorBidi" w:hint="eastAsia"/>
          <w:lang w:val="en-US" w:eastAsia="zh-CN"/>
        </w:rPr>
        <w:t>和</w:t>
      </w:r>
      <w:r w:rsidR="00174E37" w:rsidRPr="00174E37">
        <w:rPr>
          <w:rStyle w:val="normaltextrun"/>
          <w:rFonts w:asciiTheme="minorHAnsi" w:eastAsiaTheme="minorEastAsia" w:hAnsiTheme="minorHAnsi" w:cstheme="minorBidi" w:hint="eastAsia"/>
          <w:lang w:val="en-US" w:eastAsia="zh-CN"/>
        </w:rPr>
        <w:t>WTDC</w:t>
      </w:r>
      <w:r w:rsidR="00174E37" w:rsidRPr="00174E37">
        <w:rPr>
          <w:rStyle w:val="normaltextrun"/>
          <w:rFonts w:asciiTheme="minorHAnsi" w:eastAsiaTheme="minorEastAsia" w:hAnsiTheme="minorHAnsi" w:cstheme="minorBidi" w:hint="eastAsia"/>
          <w:lang w:val="en-US" w:eastAsia="zh-CN"/>
        </w:rPr>
        <w:t>第</w:t>
      </w:r>
      <w:r w:rsidR="00174E37" w:rsidRPr="00174E37">
        <w:rPr>
          <w:rStyle w:val="normaltextrun"/>
          <w:rFonts w:asciiTheme="minorHAnsi" w:eastAsiaTheme="minorEastAsia" w:hAnsiTheme="minorHAnsi" w:cstheme="minorBidi" w:hint="eastAsia"/>
          <w:lang w:val="en-US" w:eastAsia="zh-CN"/>
        </w:rPr>
        <w:t>46</w:t>
      </w:r>
      <w:r w:rsidR="00174E37" w:rsidRPr="00174E37">
        <w:rPr>
          <w:rStyle w:val="normaltextrun"/>
          <w:rFonts w:asciiTheme="minorHAnsi" w:eastAsiaTheme="minorEastAsia" w:hAnsiTheme="minorHAnsi" w:cstheme="minorBidi" w:hint="eastAsia"/>
          <w:lang w:val="en-US" w:eastAsia="zh-CN"/>
        </w:rPr>
        <w:t>号决议</w:t>
      </w:r>
      <w:r w:rsidR="00174E37">
        <w:rPr>
          <w:rStyle w:val="normaltextrun"/>
          <w:rFonts w:asciiTheme="minorHAnsi" w:eastAsiaTheme="minorEastAsia" w:hAnsiTheme="minorHAnsi" w:cstheme="minorBidi" w:hint="eastAsia"/>
          <w:lang w:val="en-US" w:eastAsia="zh-CN"/>
        </w:rPr>
        <w:t>（</w:t>
      </w:r>
      <w:r w:rsidR="00174E37" w:rsidRPr="00174E37">
        <w:rPr>
          <w:rStyle w:val="normaltextrun"/>
          <w:rFonts w:asciiTheme="minorHAnsi" w:eastAsiaTheme="minorEastAsia" w:hAnsiTheme="minorHAnsi" w:cstheme="minorBidi" w:hint="eastAsia"/>
          <w:lang w:val="en-US" w:eastAsia="zh-CN"/>
        </w:rPr>
        <w:t>2022</w:t>
      </w:r>
      <w:r w:rsidR="00174E37" w:rsidRPr="00174E37">
        <w:rPr>
          <w:rStyle w:val="normaltextrun"/>
          <w:rFonts w:asciiTheme="minorHAnsi" w:eastAsiaTheme="minorEastAsia" w:hAnsiTheme="minorHAnsi" w:cstheme="minorBidi" w:hint="eastAsia"/>
          <w:lang w:val="en-US" w:eastAsia="zh-CN"/>
        </w:rPr>
        <w:t>年</w:t>
      </w:r>
      <w:r w:rsidR="00174E37">
        <w:rPr>
          <w:rStyle w:val="normaltextrun"/>
          <w:rFonts w:asciiTheme="minorHAnsi" w:eastAsiaTheme="minorEastAsia" w:hAnsiTheme="minorHAnsi" w:cstheme="minorBidi" w:hint="eastAsia"/>
          <w:lang w:val="en-US" w:eastAsia="zh-CN"/>
        </w:rPr>
        <w:t>，基加利，</w:t>
      </w:r>
      <w:r w:rsidR="00174E37" w:rsidRPr="00174E37">
        <w:rPr>
          <w:rStyle w:val="normaltextrun"/>
          <w:rFonts w:asciiTheme="minorHAnsi" w:eastAsiaTheme="minorEastAsia" w:hAnsiTheme="minorHAnsi" w:cstheme="minorBidi" w:hint="eastAsia"/>
          <w:lang w:val="en-US" w:eastAsia="zh-CN"/>
        </w:rPr>
        <w:t>修订版</w:t>
      </w:r>
      <w:r w:rsidR="00174E37">
        <w:rPr>
          <w:rStyle w:val="normaltextrun"/>
          <w:rFonts w:asciiTheme="minorHAnsi" w:eastAsiaTheme="minorEastAsia" w:hAnsiTheme="minorHAnsi" w:cstheme="minorBidi" w:hint="eastAsia"/>
          <w:lang w:val="en-US" w:eastAsia="zh-CN"/>
        </w:rPr>
        <w:t>）</w:t>
      </w:r>
      <w:r w:rsidR="00174E37" w:rsidRPr="00174E37">
        <w:rPr>
          <w:rStyle w:val="normaltextrun"/>
          <w:rFonts w:asciiTheme="minorHAnsi" w:eastAsiaTheme="minorEastAsia" w:hAnsiTheme="minorHAnsi" w:cstheme="minorBidi" w:hint="eastAsia"/>
          <w:lang w:val="en-US" w:eastAsia="zh-CN"/>
        </w:rPr>
        <w:t>有关的建议</w:t>
      </w:r>
      <w:r w:rsidR="00174E37">
        <w:rPr>
          <w:rStyle w:val="normaltextrun"/>
          <w:rFonts w:asciiTheme="minorHAnsi" w:eastAsiaTheme="minorEastAsia" w:hAnsiTheme="minorHAnsi" w:cstheme="minorBidi" w:hint="eastAsia"/>
          <w:lang w:val="en-US" w:eastAsia="zh-CN"/>
        </w:rPr>
        <w:t>，涉及</w:t>
      </w:r>
      <w:r w:rsidR="00174E37" w:rsidRPr="00174E37">
        <w:rPr>
          <w:rStyle w:val="normaltextrun"/>
          <w:rFonts w:asciiTheme="minorHAnsi" w:eastAsiaTheme="minorEastAsia" w:hAnsiTheme="minorHAnsi" w:cstheme="minorBidi" w:hint="eastAsia"/>
          <w:lang w:val="en-US" w:eastAsia="zh-CN"/>
        </w:rPr>
        <w:t>权重和转向层级报告。正在进行</w:t>
      </w:r>
      <w:r w:rsidR="00174E37">
        <w:rPr>
          <w:rStyle w:val="normaltextrun"/>
          <w:rFonts w:asciiTheme="minorHAnsi" w:eastAsiaTheme="minorEastAsia" w:hAnsiTheme="minorHAnsi" w:cstheme="minorBidi" w:hint="eastAsia"/>
          <w:lang w:val="en-US" w:eastAsia="zh-CN"/>
        </w:rPr>
        <w:t>中</w:t>
      </w:r>
      <w:r w:rsidR="00174E37" w:rsidRPr="00174E37">
        <w:rPr>
          <w:rStyle w:val="normaltextrun"/>
          <w:rFonts w:asciiTheme="minorHAnsi" w:eastAsiaTheme="minorEastAsia" w:hAnsiTheme="minorHAnsi" w:cstheme="minorBidi" w:hint="eastAsia"/>
          <w:lang w:val="en-US" w:eastAsia="zh-CN"/>
        </w:rPr>
        <w:t>的工作正在考虑这些建议。</w:t>
      </w:r>
    </w:p>
    <w:p w14:paraId="47B1D115" w14:textId="59CC06B1" w:rsidR="0060179A" w:rsidRPr="00174E37" w:rsidRDefault="0060179A" w:rsidP="0060179A">
      <w:pPr>
        <w:pStyle w:val="paragraph"/>
        <w:spacing w:before="120" w:beforeAutospacing="0" w:after="120" w:afterAutospacing="0"/>
        <w:jc w:val="both"/>
        <w:textAlignment w:val="baseline"/>
        <w:rPr>
          <w:rStyle w:val="eop"/>
          <w:rFonts w:ascii="Calibri" w:eastAsia="SimSun" w:hAnsi="Calibri" w:cstheme="minorBidi"/>
          <w:lang w:eastAsia="zh-CN"/>
        </w:rPr>
      </w:pPr>
      <w:r w:rsidRPr="678C6BD8">
        <w:rPr>
          <w:rStyle w:val="normaltextrun"/>
          <w:rFonts w:asciiTheme="minorHAnsi" w:eastAsiaTheme="minorEastAsia" w:hAnsiTheme="minorHAnsi" w:cstheme="minorBidi"/>
          <w:lang w:val="en-US" w:eastAsia="zh-CN"/>
        </w:rPr>
        <w:t>4.5</w:t>
      </w:r>
      <w:r>
        <w:rPr>
          <w:lang w:eastAsia="zh-CN"/>
        </w:rPr>
        <w:tab/>
      </w:r>
      <w:bookmarkStart w:id="28" w:name="lt_pId065"/>
      <w:r w:rsidR="00174E37">
        <w:rPr>
          <w:rStyle w:val="normaltextrun"/>
          <w:rFonts w:asciiTheme="minorHAnsi" w:eastAsiaTheme="minorEastAsia" w:hAnsiTheme="minorHAnsi" w:cstheme="minorBidi" w:hint="eastAsia"/>
          <w:lang w:val="en-US" w:eastAsia="zh-CN"/>
        </w:rPr>
        <w:t>国际电联已成功举办了两期</w:t>
      </w:r>
      <w:hyperlink r:id="rId41" w:history="1">
        <w:r w:rsidR="00174E37" w:rsidRPr="00174E37">
          <w:rPr>
            <w:rStyle w:val="Hyperlink"/>
            <w:rFonts w:ascii="SimSun" w:eastAsia="SimSun" w:hAnsi="SimSun" w:cs="Microsoft YaHei" w:hint="eastAsia"/>
            <w:lang w:val="en-US" w:eastAsia="zh-CN"/>
          </w:rPr>
          <w:t>女性网络导师指导计划</w:t>
        </w:r>
      </w:hyperlink>
      <w:bookmarkEnd w:id="28"/>
      <w:r w:rsidR="00174E37">
        <w:rPr>
          <w:rStyle w:val="normaltextrun"/>
          <w:rFonts w:asciiTheme="minorHAnsi" w:eastAsiaTheme="minorEastAsia" w:hAnsiTheme="minorHAnsi" w:cstheme="minorBidi" w:hint="eastAsia"/>
          <w:lang w:val="en-US" w:eastAsia="zh-CN"/>
        </w:rPr>
        <w:t>。</w:t>
      </w:r>
      <w:r w:rsidR="00174E37" w:rsidRPr="00174E37">
        <w:rPr>
          <w:rStyle w:val="eop"/>
          <w:rFonts w:ascii="Calibri" w:eastAsia="SimSun" w:hAnsi="Calibri" w:cs="Microsoft YaHei" w:hint="eastAsia"/>
          <w:lang w:eastAsia="zh-CN"/>
        </w:rPr>
        <w:t>第三</w:t>
      </w:r>
      <w:r w:rsidR="00174E37">
        <w:rPr>
          <w:rStyle w:val="eop"/>
          <w:rFonts w:ascii="Calibri" w:eastAsia="SimSun" w:hAnsi="Calibri" w:cs="Microsoft YaHei" w:hint="eastAsia"/>
          <w:lang w:eastAsia="zh-CN"/>
        </w:rPr>
        <w:t>期</w:t>
      </w:r>
      <w:r w:rsidR="00174E37" w:rsidRPr="00174E37">
        <w:rPr>
          <w:rStyle w:val="eop"/>
          <w:rFonts w:ascii="Calibri" w:eastAsia="SimSun" w:hAnsi="Calibri" w:cs="Microsoft YaHei" w:hint="eastAsia"/>
          <w:lang w:eastAsia="zh-CN"/>
        </w:rPr>
        <w:t>已于</w:t>
      </w:r>
      <w:r w:rsidR="00174E37" w:rsidRPr="00174E37">
        <w:rPr>
          <w:rStyle w:val="eop"/>
          <w:rFonts w:ascii="Calibri" w:eastAsia="SimSun" w:hAnsi="Calibri" w:cstheme="minorBidi" w:hint="eastAsia"/>
          <w:lang w:eastAsia="zh-CN"/>
        </w:rPr>
        <w:t>2023</w:t>
      </w:r>
      <w:r w:rsidR="00174E37" w:rsidRPr="00174E37">
        <w:rPr>
          <w:rStyle w:val="eop"/>
          <w:rFonts w:ascii="Calibri" w:eastAsia="SimSun" w:hAnsi="Calibri" w:cs="Microsoft YaHei" w:hint="eastAsia"/>
          <w:lang w:eastAsia="zh-CN"/>
        </w:rPr>
        <w:t>年</w:t>
      </w:r>
      <w:r w:rsidR="00174E37" w:rsidRPr="00174E37">
        <w:rPr>
          <w:rStyle w:val="eop"/>
          <w:rFonts w:ascii="Calibri" w:eastAsia="SimSun" w:hAnsi="Calibri" w:cstheme="minorBidi" w:hint="eastAsia"/>
          <w:lang w:eastAsia="zh-CN"/>
        </w:rPr>
        <w:t>4</w:t>
      </w:r>
      <w:r w:rsidR="00174E37" w:rsidRPr="00174E37">
        <w:rPr>
          <w:rStyle w:val="eop"/>
          <w:rFonts w:ascii="Calibri" w:eastAsia="SimSun" w:hAnsi="Calibri" w:cs="Microsoft YaHei" w:hint="eastAsia"/>
          <w:lang w:eastAsia="zh-CN"/>
        </w:rPr>
        <w:t>月启动，</w:t>
      </w:r>
      <w:r w:rsidR="00174E37">
        <w:rPr>
          <w:rStyle w:val="eop"/>
          <w:rFonts w:ascii="Calibri" w:eastAsia="SimSun" w:hAnsi="Calibri" w:cs="Microsoft YaHei" w:hint="eastAsia"/>
          <w:lang w:eastAsia="zh-CN"/>
        </w:rPr>
        <w:t>以</w:t>
      </w:r>
      <w:r w:rsidR="00174E37" w:rsidRPr="00174E37">
        <w:rPr>
          <w:rStyle w:val="eop"/>
          <w:rFonts w:ascii="Calibri" w:eastAsia="SimSun" w:hAnsi="Calibri" w:cs="Microsoft YaHei" w:hint="eastAsia"/>
          <w:lang w:eastAsia="zh-CN"/>
        </w:rPr>
        <w:t>非洲、阿拉伯和亚太</w:t>
      </w:r>
      <w:r w:rsidR="00174E37">
        <w:rPr>
          <w:rStyle w:val="eop"/>
          <w:rFonts w:ascii="Calibri" w:eastAsia="SimSun" w:hAnsi="Calibri" w:cs="Microsoft YaHei" w:hint="eastAsia"/>
          <w:lang w:eastAsia="zh-CN"/>
        </w:rPr>
        <w:t>区域的女性为</w:t>
      </w:r>
      <w:r w:rsidR="00174E37" w:rsidRPr="00174E37">
        <w:rPr>
          <w:rStyle w:val="eop"/>
          <w:rFonts w:ascii="Calibri" w:eastAsia="SimSun" w:hAnsi="Calibri" w:cs="Microsoft YaHei" w:hint="eastAsia"/>
          <w:lang w:eastAsia="zh-CN"/>
        </w:rPr>
        <w:t>目标群体。</w:t>
      </w:r>
      <w:r w:rsidR="00174E37" w:rsidRPr="00174E37">
        <w:rPr>
          <w:rStyle w:val="eop"/>
          <w:rFonts w:ascii="Calibri" w:eastAsia="SimSun" w:hAnsi="Calibri" w:cstheme="minorBidi" w:hint="eastAsia"/>
          <w:lang w:eastAsia="zh-CN"/>
        </w:rPr>
        <w:t>2023</w:t>
      </w:r>
      <w:r w:rsidR="00174E37" w:rsidRPr="00174E37">
        <w:rPr>
          <w:rStyle w:val="eop"/>
          <w:rFonts w:ascii="Calibri" w:eastAsia="SimSun" w:hAnsi="Calibri" w:cs="Microsoft YaHei" w:hint="eastAsia"/>
          <w:lang w:eastAsia="zh-CN"/>
        </w:rPr>
        <w:t>年</w:t>
      </w:r>
      <w:r w:rsidR="00174E37">
        <w:rPr>
          <w:rStyle w:val="eop"/>
          <w:rFonts w:ascii="Calibri" w:eastAsia="SimSun" w:hAnsi="Calibri" w:cs="Microsoft YaHei" w:hint="eastAsia"/>
          <w:lang w:eastAsia="zh-CN"/>
        </w:rPr>
        <w:t>这期</w:t>
      </w:r>
      <w:r w:rsidR="00174E37" w:rsidRPr="00174E37">
        <w:rPr>
          <w:rStyle w:val="eop"/>
          <w:rFonts w:ascii="Calibri" w:eastAsia="SimSun" w:hAnsi="Calibri" w:cs="Microsoft YaHei" w:hint="eastAsia"/>
          <w:lang w:eastAsia="zh-CN"/>
        </w:rPr>
        <w:t>还推出</w:t>
      </w:r>
      <w:r w:rsidR="00174E37">
        <w:rPr>
          <w:rStyle w:val="eop"/>
          <w:rFonts w:ascii="Calibri" w:eastAsia="SimSun" w:hAnsi="Calibri" w:cs="Microsoft YaHei" w:hint="eastAsia"/>
          <w:lang w:eastAsia="zh-CN"/>
        </w:rPr>
        <w:t>了</w:t>
      </w:r>
      <w:r w:rsidR="00174E37">
        <w:rPr>
          <w:rStyle w:val="eop"/>
          <w:rFonts w:ascii="Calibri" w:eastAsia="SimSun" w:hAnsi="Calibri" w:cstheme="minorBidi" w:hint="eastAsia"/>
          <w:lang w:eastAsia="zh-CN"/>
        </w:rPr>
        <w:t>“</w:t>
      </w:r>
      <w:hyperlink r:id="rId42" w:history="1">
        <w:r w:rsidR="00174E37" w:rsidRPr="00174E37">
          <w:rPr>
            <w:rStyle w:val="Hyperlink"/>
            <w:rFonts w:eastAsia="SimSun" w:cs="Microsoft YaHei" w:hint="eastAsia"/>
            <w:lang w:eastAsia="zh-CN"/>
          </w:rPr>
          <w:t>妇女网络足迹</w:t>
        </w:r>
      </w:hyperlink>
      <w:r w:rsidR="00174E37">
        <w:rPr>
          <w:rStyle w:val="eop"/>
          <w:rFonts w:ascii="Calibri" w:eastAsia="SimSun" w:hAnsi="Calibri" w:cstheme="minorBidi" w:hint="eastAsia"/>
          <w:lang w:eastAsia="zh-CN"/>
        </w:rPr>
        <w:t>”</w:t>
      </w:r>
      <w:r w:rsidR="00174E37" w:rsidRPr="00174E37">
        <w:rPr>
          <w:rStyle w:val="eop"/>
          <w:rFonts w:ascii="Calibri" w:eastAsia="SimSun" w:hAnsi="Calibri" w:cs="Microsoft YaHei" w:hint="eastAsia"/>
          <w:lang w:eastAsia="zh-CN"/>
        </w:rPr>
        <w:t>，这是一项专门针对女性决策者和外交官的</w:t>
      </w:r>
      <w:r w:rsidR="00174E37">
        <w:rPr>
          <w:rStyle w:val="eop"/>
          <w:rFonts w:ascii="Calibri" w:eastAsia="SimSun" w:hAnsi="Calibri" w:cs="Microsoft YaHei" w:hint="eastAsia"/>
          <w:lang w:eastAsia="zh-CN"/>
        </w:rPr>
        <w:t>举措</w:t>
      </w:r>
      <w:r w:rsidR="00174E37" w:rsidRPr="00174E37">
        <w:rPr>
          <w:rStyle w:val="eop"/>
          <w:rFonts w:ascii="Calibri" w:eastAsia="SimSun" w:hAnsi="Calibri" w:cs="Microsoft YaHei" w:hint="eastAsia"/>
          <w:lang w:eastAsia="zh-CN"/>
        </w:rPr>
        <w:t>。</w:t>
      </w:r>
    </w:p>
    <w:p w14:paraId="0BAEFCBB" w14:textId="576F776B" w:rsidR="0060179A" w:rsidRPr="00174E37" w:rsidRDefault="0060179A" w:rsidP="0060179A">
      <w:pPr>
        <w:pStyle w:val="paragraph"/>
        <w:spacing w:before="120" w:beforeAutospacing="0" w:after="120" w:afterAutospacing="0"/>
        <w:jc w:val="both"/>
        <w:textAlignment w:val="baseline"/>
        <w:rPr>
          <w:rFonts w:ascii="Calibri" w:eastAsia="SimSun" w:hAnsi="Calibri" w:cstheme="minorBidi"/>
          <w:lang w:eastAsia="zh-CN"/>
        </w:rPr>
      </w:pPr>
      <w:r w:rsidRPr="00174E37">
        <w:rPr>
          <w:rFonts w:ascii="Calibri" w:eastAsia="SimSun" w:hAnsi="Calibri" w:cstheme="minorBidi"/>
          <w:lang w:eastAsia="zh-CN"/>
        </w:rPr>
        <w:t>4.6</w:t>
      </w:r>
      <w:r w:rsidRPr="00174E37">
        <w:rPr>
          <w:rFonts w:ascii="Calibri" w:eastAsia="SimSun" w:hAnsi="Calibri"/>
          <w:lang w:eastAsia="zh-CN"/>
        </w:rPr>
        <w:tab/>
      </w:r>
      <w:bookmarkStart w:id="29" w:name="lt_pId069"/>
      <w:r w:rsidR="00174E37">
        <w:rPr>
          <w:rFonts w:ascii="Calibri" w:eastAsia="SimSun" w:hAnsi="Calibri" w:cstheme="minorBidi" w:hint="eastAsia"/>
          <w:lang w:eastAsia="zh-CN"/>
        </w:rPr>
        <w:t>国际电联正在通过</w:t>
      </w:r>
      <w:hyperlink r:id="rId43" w:history="1">
        <w:r w:rsidR="00174E37">
          <w:rPr>
            <w:rStyle w:val="Hyperlink"/>
            <w:rFonts w:eastAsia="SimSun" w:cstheme="minorBidi"/>
            <w:lang w:eastAsia="zh-CN"/>
          </w:rPr>
          <w:t>网络造福人类</w:t>
        </w:r>
      </w:hyperlink>
      <w:r w:rsidR="00174E37">
        <w:rPr>
          <w:rFonts w:ascii="Calibri" w:eastAsia="SimSun" w:hAnsi="Calibri" w:cstheme="minorBidi" w:hint="eastAsia"/>
          <w:lang w:eastAsia="zh-CN"/>
        </w:rPr>
        <w:t>与</w:t>
      </w:r>
      <w:r w:rsidRPr="00174E37">
        <w:rPr>
          <w:rFonts w:ascii="Calibri" w:eastAsia="SimSun" w:hAnsi="Calibri" w:cstheme="minorBidi"/>
          <w:lang w:eastAsia="zh-CN"/>
        </w:rPr>
        <w:t>15</w:t>
      </w:r>
      <w:r w:rsidR="00174E37">
        <w:rPr>
          <w:rFonts w:ascii="Calibri" w:eastAsia="SimSun" w:hAnsi="Calibri" w:cstheme="minorBidi" w:hint="eastAsia"/>
          <w:lang w:eastAsia="zh-CN"/>
        </w:rPr>
        <w:t>个国家开展合作，通过</w:t>
      </w:r>
      <w:r w:rsidR="00174E37">
        <w:rPr>
          <w:rFonts w:ascii="Calibri" w:eastAsia="SimSun" w:hAnsi="Calibri" w:cstheme="minorBidi" w:hint="eastAsia"/>
          <w:lang w:eastAsia="zh-CN"/>
        </w:rPr>
        <w:t>ITU</w:t>
      </w:r>
      <w:r w:rsidR="00174E37">
        <w:rPr>
          <w:rFonts w:ascii="Calibri" w:eastAsia="SimSun" w:hAnsi="Calibri" w:cstheme="minorBidi"/>
          <w:lang w:eastAsia="zh-CN"/>
        </w:rPr>
        <w:t>-</w:t>
      </w:r>
      <w:r w:rsidR="00174E37">
        <w:rPr>
          <w:rFonts w:ascii="Calibri" w:eastAsia="SimSun" w:hAnsi="Calibri" w:cstheme="minorBidi" w:hint="eastAsia"/>
          <w:lang w:eastAsia="zh-CN"/>
        </w:rPr>
        <w:t>D</w:t>
      </w:r>
      <w:r w:rsidR="00174E37">
        <w:rPr>
          <w:rFonts w:ascii="Calibri" w:eastAsia="SimSun" w:hAnsi="Calibri" w:cstheme="minorBidi" w:hint="eastAsia"/>
          <w:lang w:eastAsia="zh-CN"/>
        </w:rPr>
        <w:t>部门成员免费提供工具、培训和服务。</w:t>
      </w:r>
      <w:bookmarkEnd w:id="29"/>
    </w:p>
    <w:p w14:paraId="53224D33" w14:textId="2F361A31" w:rsidR="0060179A" w:rsidRPr="00174E37" w:rsidRDefault="0060179A" w:rsidP="0060179A">
      <w:pPr>
        <w:pStyle w:val="paragraph"/>
        <w:spacing w:before="120" w:beforeAutospacing="0" w:after="120" w:afterAutospacing="0"/>
        <w:jc w:val="both"/>
        <w:rPr>
          <w:rFonts w:ascii="Calibri" w:eastAsia="SimSun" w:hAnsi="Calibri" w:cstheme="minorBidi"/>
          <w:lang w:eastAsia="zh-CN"/>
        </w:rPr>
      </w:pPr>
      <w:r w:rsidRPr="00174E37">
        <w:rPr>
          <w:rFonts w:ascii="Calibri" w:eastAsia="SimSun" w:hAnsi="Calibri" w:cstheme="minorBidi"/>
          <w:lang w:eastAsia="zh-CN"/>
        </w:rPr>
        <w:t>4.7</w:t>
      </w:r>
      <w:r w:rsidRPr="00174E37">
        <w:rPr>
          <w:rFonts w:ascii="Calibri" w:eastAsia="SimSun" w:hAnsi="Calibri" w:cstheme="minorBidi"/>
          <w:lang w:eastAsia="zh-CN"/>
        </w:rPr>
        <w:tab/>
      </w:r>
      <w:r w:rsidR="00174E37" w:rsidRPr="00174E37">
        <w:rPr>
          <w:rFonts w:ascii="Calibri" w:eastAsia="SimSun" w:hAnsi="Calibri" w:cstheme="minorBidi" w:hint="eastAsia"/>
          <w:lang w:eastAsia="zh-CN"/>
        </w:rPr>
        <w:t>国际电联正在与美洲</w:t>
      </w:r>
      <w:r w:rsidR="00174E37">
        <w:rPr>
          <w:rFonts w:ascii="Calibri" w:eastAsia="SimSun" w:hAnsi="Calibri" w:cstheme="minorBidi" w:hint="eastAsia"/>
          <w:lang w:eastAsia="zh-CN"/>
        </w:rPr>
        <w:t>国家</w:t>
      </w:r>
      <w:r w:rsidR="00174E37" w:rsidRPr="00174E37">
        <w:rPr>
          <w:rFonts w:ascii="Calibri" w:eastAsia="SimSun" w:hAnsi="Calibri" w:cstheme="minorBidi" w:hint="eastAsia"/>
          <w:lang w:eastAsia="zh-CN"/>
        </w:rPr>
        <w:t>组织</w:t>
      </w:r>
      <w:r w:rsidR="00174E37">
        <w:rPr>
          <w:rFonts w:ascii="Calibri" w:eastAsia="SimSun" w:hAnsi="Calibri" w:cstheme="minorBidi" w:hint="eastAsia"/>
          <w:lang w:eastAsia="zh-CN"/>
        </w:rPr>
        <w:t>（</w:t>
      </w:r>
      <w:r w:rsidR="00174E37">
        <w:rPr>
          <w:rFonts w:ascii="Calibri" w:eastAsia="SimSun" w:hAnsi="Calibri" w:cstheme="minorBidi" w:hint="eastAsia"/>
          <w:lang w:eastAsia="zh-CN"/>
        </w:rPr>
        <w:t>OAS</w:t>
      </w:r>
      <w:r w:rsidR="00174E37">
        <w:rPr>
          <w:rFonts w:ascii="Calibri" w:eastAsia="SimSun" w:hAnsi="Calibri" w:cstheme="minorBidi" w:hint="eastAsia"/>
          <w:lang w:eastAsia="zh-CN"/>
        </w:rPr>
        <w:t>）</w:t>
      </w:r>
      <w:r w:rsidR="00174E37" w:rsidRPr="00174E37">
        <w:rPr>
          <w:rFonts w:ascii="Calibri" w:eastAsia="SimSun" w:hAnsi="Calibri" w:cstheme="minorBidi" w:hint="eastAsia"/>
          <w:lang w:eastAsia="zh-CN"/>
        </w:rPr>
        <w:t>合作，制定网络安全教育的系统方法。这项工作将包括</w:t>
      </w:r>
      <w:r w:rsidR="003B1245">
        <w:rPr>
          <w:rFonts w:ascii="Calibri" w:eastAsia="SimSun" w:hAnsi="Calibri" w:cstheme="minorBidi" w:hint="eastAsia"/>
          <w:lang w:eastAsia="zh-CN"/>
        </w:rPr>
        <w:t>组织</w:t>
      </w:r>
      <w:r w:rsidR="00174E37" w:rsidRPr="00174E37">
        <w:rPr>
          <w:rFonts w:ascii="Calibri" w:eastAsia="SimSun" w:hAnsi="Calibri" w:cstheme="minorBidi" w:hint="eastAsia"/>
          <w:lang w:eastAsia="zh-CN"/>
        </w:rPr>
        <w:t>一系列</w:t>
      </w:r>
      <w:r w:rsidR="00174E37">
        <w:rPr>
          <w:rFonts w:ascii="Calibri" w:eastAsia="SimSun" w:hAnsi="Calibri" w:cstheme="minorBidi" w:hint="eastAsia"/>
          <w:lang w:eastAsia="zh-CN"/>
        </w:rPr>
        <w:t>讲习班</w:t>
      </w:r>
      <w:r w:rsidR="00174E37" w:rsidRPr="00174E37">
        <w:rPr>
          <w:rFonts w:ascii="Calibri" w:eastAsia="SimSun" w:hAnsi="Calibri" w:cstheme="minorBidi" w:hint="eastAsia"/>
          <w:lang w:eastAsia="zh-CN"/>
        </w:rPr>
        <w:t>，为各国制定一份适应性强的指南。</w:t>
      </w:r>
    </w:p>
    <w:p w14:paraId="65F8915D" w14:textId="376304B4" w:rsidR="0060179A" w:rsidRPr="006F2477" w:rsidRDefault="0060179A" w:rsidP="0060179A">
      <w:pPr>
        <w:pStyle w:val="normalWSIS"/>
        <w:numPr>
          <w:ilvl w:val="0"/>
          <w:numId w:val="0"/>
        </w:numPr>
        <w:tabs>
          <w:tab w:val="clear" w:pos="426"/>
        </w:tabs>
        <w:adjustRightInd w:val="0"/>
        <w:snapToGrid w:val="0"/>
        <w:spacing w:before="240" w:after="120" w:line="240" w:lineRule="auto"/>
        <w:rPr>
          <w:rFonts w:ascii="Calibri" w:hAnsi="Calibri" w:cs="Calibri"/>
          <w:b/>
          <w:bCs/>
          <w:color w:val="000000" w:themeColor="text1"/>
          <w:szCs w:val="24"/>
          <w:lang w:val="en-US"/>
        </w:rPr>
      </w:pPr>
      <w:r w:rsidRPr="0041050B">
        <w:rPr>
          <w:rFonts w:cstheme="minorHAnsi"/>
          <w:b/>
          <w:bCs/>
          <w:sz w:val="24"/>
          <w:szCs w:val="24"/>
          <w:lang w:val="en-GB"/>
        </w:rPr>
        <w:t>5.</w:t>
      </w:r>
      <w:r w:rsidRPr="0041050B">
        <w:rPr>
          <w:rFonts w:cstheme="minorHAnsi"/>
          <w:b/>
          <w:bCs/>
          <w:sz w:val="24"/>
          <w:szCs w:val="24"/>
          <w:lang w:val="en-GB"/>
        </w:rPr>
        <w:tab/>
      </w:r>
      <w:r w:rsidR="00957082" w:rsidRPr="00A63DE4">
        <w:rPr>
          <w:rFonts w:cstheme="minorHAnsi" w:hint="eastAsia"/>
          <w:b/>
          <w:bCs/>
          <w:sz w:val="24"/>
          <w:szCs w:val="24"/>
          <w:lang w:val="en-GB"/>
        </w:rPr>
        <w:t>国际合作</w:t>
      </w:r>
    </w:p>
    <w:p w14:paraId="0BED95F3" w14:textId="727AC171" w:rsidR="0060179A" w:rsidRPr="000F5470" w:rsidRDefault="0060179A" w:rsidP="0060179A">
      <w:pPr>
        <w:pStyle w:val="normalWSIS"/>
        <w:numPr>
          <w:ilvl w:val="0"/>
          <w:numId w:val="0"/>
        </w:numPr>
        <w:tabs>
          <w:tab w:val="clear" w:pos="426"/>
        </w:tabs>
        <w:adjustRightInd w:val="0"/>
        <w:snapToGrid w:val="0"/>
        <w:spacing w:before="120" w:after="120" w:line="240" w:lineRule="auto"/>
        <w:rPr>
          <w:rFonts w:ascii="Calibri" w:hAnsi="Calibri" w:cs="Calibri"/>
          <w:b/>
          <w:color w:val="000000" w:themeColor="text1"/>
          <w:szCs w:val="24"/>
          <w:lang w:val="en-GB"/>
        </w:rPr>
      </w:pPr>
      <w:r w:rsidRPr="3E693B05">
        <w:rPr>
          <w:rFonts w:cstheme="minorBidi"/>
          <w:sz w:val="24"/>
          <w:szCs w:val="24"/>
          <w:lang w:val="en-GB"/>
        </w:rPr>
        <w:t>5.1</w:t>
      </w:r>
      <w:r w:rsidRPr="00DD3D59">
        <w:rPr>
          <w:lang w:val="en-GB"/>
        </w:rPr>
        <w:tab/>
      </w:r>
      <w:r w:rsidR="00957082" w:rsidRPr="00566313">
        <w:rPr>
          <w:rFonts w:cs="Calibri" w:hint="eastAsia"/>
          <w:sz w:val="24"/>
          <w:szCs w:val="24"/>
        </w:rPr>
        <w:t>国际电联正在</w:t>
      </w:r>
      <w:r w:rsidR="00EF4478" w:rsidRPr="00566313">
        <w:rPr>
          <w:rFonts w:cs="Calibri" w:hint="eastAsia"/>
          <w:sz w:val="24"/>
          <w:szCs w:val="24"/>
        </w:rPr>
        <w:t>建设</w:t>
      </w:r>
      <w:r w:rsidR="00957082" w:rsidRPr="00566313">
        <w:rPr>
          <w:rFonts w:cs="Calibri" w:hint="eastAsia"/>
          <w:sz w:val="24"/>
          <w:szCs w:val="24"/>
        </w:rPr>
        <w:t>与各区域性</w:t>
      </w:r>
      <w:r w:rsidR="00957082" w:rsidRPr="00566313">
        <w:rPr>
          <w:rFonts w:cs="Calibri" w:hint="eastAsia"/>
          <w:sz w:val="24"/>
          <w:szCs w:val="24"/>
          <w:lang w:val="en-GB"/>
        </w:rPr>
        <w:t>/</w:t>
      </w:r>
      <w:r w:rsidR="00957082" w:rsidRPr="00566313">
        <w:rPr>
          <w:rFonts w:cs="Calibri" w:hint="eastAsia"/>
          <w:sz w:val="24"/>
          <w:szCs w:val="24"/>
        </w:rPr>
        <w:t>国际组织及举措的</w:t>
      </w:r>
      <w:r w:rsidR="00EF4478" w:rsidRPr="00566313">
        <w:rPr>
          <w:rFonts w:cs="Calibri" w:hint="eastAsia"/>
          <w:sz w:val="24"/>
          <w:szCs w:val="24"/>
        </w:rPr>
        <w:t>关系</w:t>
      </w:r>
      <w:r w:rsidR="00957082" w:rsidRPr="00566313">
        <w:rPr>
          <w:rFonts w:cs="Calibri" w:hint="eastAsia"/>
          <w:sz w:val="24"/>
          <w:szCs w:val="24"/>
        </w:rPr>
        <w:t>和</w:t>
      </w:r>
      <w:hyperlink r:id="rId44" w:history="1">
        <w:r w:rsidR="00957082" w:rsidRPr="00566313">
          <w:rPr>
            <w:rStyle w:val="Hyperlink"/>
            <w:rFonts w:cs="Calibri" w:hint="eastAsia"/>
            <w:sz w:val="24"/>
            <w:szCs w:val="24"/>
          </w:rPr>
          <w:t>伙伴</w:t>
        </w:r>
        <w:r w:rsidR="00957082" w:rsidRPr="00566313">
          <w:rPr>
            <w:rStyle w:val="Hyperlink"/>
            <w:rFonts w:cs="Calibri"/>
            <w:sz w:val="24"/>
            <w:szCs w:val="24"/>
          </w:rPr>
          <w:t>关系</w:t>
        </w:r>
      </w:hyperlink>
      <w:r w:rsidR="00957082" w:rsidRPr="00566313">
        <w:rPr>
          <w:rFonts w:cs="Calibri" w:hint="eastAsia"/>
          <w:sz w:val="24"/>
          <w:szCs w:val="24"/>
          <w:lang w:val="en-GB"/>
        </w:rPr>
        <w:t>，</w:t>
      </w:r>
      <w:r w:rsidR="00957082" w:rsidRPr="00566313">
        <w:rPr>
          <w:rFonts w:cs="Calibri" w:hint="eastAsia"/>
          <w:sz w:val="24"/>
          <w:szCs w:val="24"/>
        </w:rPr>
        <w:t>其中包括</w:t>
      </w:r>
      <w:r w:rsidR="00EF4478" w:rsidRPr="00566313">
        <w:rPr>
          <w:rFonts w:cs="Calibri" w:hint="eastAsia"/>
          <w:sz w:val="24"/>
          <w:szCs w:val="24"/>
        </w:rPr>
        <w:t>美洲国家组织</w:t>
      </w:r>
      <w:r w:rsidR="00EF4478" w:rsidRPr="00566313">
        <w:rPr>
          <w:rFonts w:cs="Calibri" w:hint="eastAsia"/>
          <w:sz w:val="24"/>
          <w:szCs w:val="24"/>
          <w:lang w:val="en-GB"/>
        </w:rPr>
        <w:t>（</w:t>
      </w:r>
      <w:r w:rsidR="00EF4478" w:rsidRPr="00566313">
        <w:rPr>
          <w:rFonts w:cs="Calibri" w:hint="eastAsia"/>
          <w:sz w:val="24"/>
          <w:szCs w:val="24"/>
          <w:lang w:val="en-GB"/>
        </w:rPr>
        <w:t>OAS</w:t>
      </w:r>
      <w:r w:rsidR="00EF4478" w:rsidRPr="00566313">
        <w:rPr>
          <w:rFonts w:cs="Calibri" w:hint="eastAsia"/>
          <w:sz w:val="24"/>
          <w:szCs w:val="24"/>
          <w:lang w:val="en-GB"/>
        </w:rPr>
        <w:t>）、</w:t>
      </w:r>
      <w:r w:rsidR="00957082" w:rsidRPr="00566313">
        <w:rPr>
          <w:rFonts w:cs="Calibri" w:hint="eastAsia"/>
          <w:sz w:val="24"/>
          <w:szCs w:val="24"/>
        </w:rPr>
        <w:t>欧洲网络与信息安全署</w:t>
      </w:r>
      <w:r w:rsidR="00957082" w:rsidRPr="00566313">
        <w:rPr>
          <w:rFonts w:cs="Calibri" w:hint="eastAsia"/>
          <w:sz w:val="24"/>
          <w:szCs w:val="24"/>
          <w:lang w:val="en-GB"/>
        </w:rPr>
        <w:t>（</w:t>
      </w:r>
      <w:r w:rsidR="00957082" w:rsidRPr="00566313">
        <w:rPr>
          <w:rFonts w:cs="Calibri"/>
          <w:sz w:val="24"/>
          <w:szCs w:val="24"/>
          <w:lang w:val="en-GB"/>
        </w:rPr>
        <w:t>ENISA</w:t>
      </w:r>
      <w:r w:rsidR="00957082" w:rsidRPr="00566313">
        <w:rPr>
          <w:rFonts w:cs="Calibri" w:hint="eastAsia"/>
          <w:sz w:val="24"/>
          <w:szCs w:val="24"/>
          <w:lang w:val="en-GB"/>
        </w:rPr>
        <w:t>）</w:t>
      </w:r>
      <w:r w:rsidR="00957082" w:rsidRPr="00566313">
        <w:rPr>
          <w:rFonts w:cs="Calibri" w:hint="eastAsia"/>
          <w:sz w:val="24"/>
          <w:szCs w:val="24"/>
        </w:rPr>
        <w:t>、国际刑警组织</w:t>
      </w:r>
      <w:r w:rsidR="00957082" w:rsidRPr="00566313">
        <w:rPr>
          <w:rFonts w:cs="Calibri" w:hint="eastAsia"/>
          <w:sz w:val="24"/>
          <w:szCs w:val="24"/>
          <w:lang w:val="en-GB"/>
        </w:rPr>
        <w:t>（</w:t>
      </w:r>
      <w:r w:rsidR="00957082" w:rsidRPr="00566313">
        <w:rPr>
          <w:rFonts w:cs="Calibri"/>
          <w:sz w:val="24"/>
          <w:szCs w:val="24"/>
          <w:lang w:val="en-GB"/>
        </w:rPr>
        <w:t>INTERPOL</w:t>
      </w:r>
      <w:r w:rsidR="00957082" w:rsidRPr="00566313">
        <w:rPr>
          <w:rFonts w:cs="Calibri" w:hint="eastAsia"/>
          <w:sz w:val="24"/>
          <w:szCs w:val="24"/>
          <w:lang w:val="en-GB"/>
        </w:rPr>
        <w:t>）</w:t>
      </w:r>
      <w:r w:rsidR="00957082" w:rsidRPr="00566313">
        <w:rPr>
          <w:rFonts w:cs="Calibri" w:hint="eastAsia"/>
          <w:sz w:val="24"/>
          <w:szCs w:val="24"/>
        </w:rPr>
        <w:t>、西非</w:t>
      </w:r>
      <w:r w:rsidR="00EF4478" w:rsidRPr="00566313">
        <w:rPr>
          <w:rFonts w:cs="Calibri" w:hint="eastAsia"/>
          <w:sz w:val="24"/>
          <w:szCs w:val="24"/>
        </w:rPr>
        <w:t>国家经济</w:t>
      </w:r>
      <w:r w:rsidR="00957082" w:rsidRPr="00566313">
        <w:rPr>
          <w:rFonts w:cs="Calibri" w:hint="eastAsia"/>
          <w:sz w:val="24"/>
          <w:szCs w:val="24"/>
        </w:rPr>
        <w:t>共</w:t>
      </w:r>
      <w:r w:rsidR="00EF4478" w:rsidRPr="00566313">
        <w:rPr>
          <w:rFonts w:cs="Calibri" w:hint="eastAsia"/>
          <w:sz w:val="24"/>
          <w:szCs w:val="24"/>
        </w:rPr>
        <w:t>同</w:t>
      </w:r>
      <w:r w:rsidR="00957082" w:rsidRPr="00566313">
        <w:rPr>
          <w:rFonts w:cs="Calibri" w:hint="eastAsia"/>
          <w:sz w:val="24"/>
          <w:szCs w:val="24"/>
        </w:rPr>
        <w:t>体</w:t>
      </w:r>
      <w:r w:rsidR="00EF4478" w:rsidRPr="00566313">
        <w:rPr>
          <w:rFonts w:cs="Calibri" w:hint="eastAsia"/>
          <w:sz w:val="24"/>
          <w:szCs w:val="24"/>
          <w:lang w:val="en-GB"/>
        </w:rPr>
        <w:t>（</w:t>
      </w:r>
      <w:r w:rsidR="00EF4478" w:rsidRPr="00566313">
        <w:rPr>
          <w:rFonts w:cs="Calibri" w:hint="eastAsia"/>
          <w:sz w:val="24"/>
          <w:szCs w:val="24"/>
          <w:lang w:val="en-GB"/>
        </w:rPr>
        <w:t>ECOWAS</w:t>
      </w:r>
      <w:r w:rsidR="00EF4478" w:rsidRPr="00566313">
        <w:rPr>
          <w:rFonts w:cs="Calibri" w:hint="eastAsia"/>
          <w:sz w:val="24"/>
          <w:szCs w:val="24"/>
          <w:lang w:val="en-GB"/>
        </w:rPr>
        <w:t>）</w:t>
      </w:r>
      <w:r w:rsidR="00957082" w:rsidRPr="00566313">
        <w:rPr>
          <w:rFonts w:cs="Calibri" w:hint="eastAsia"/>
          <w:sz w:val="24"/>
          <w:szCs w:val="24"/>
        </w:rPr>
        <w:t>、世界银行、事故响应与安全团队论坛</w:t>
      </w:r>
      <w:r w:rsidR="00957082" w:rsidRPr="00566313">
        <w:rPr>
          <w:rFonts w:cs="Calibri" w:hint="eastAsia"/>
          <w:sz w:val="24"/>
          <w:szCs w:val="24"/>
          <w:lang w:val="en-GB"/>
        </w:rPr>
        <w:t>（</w:t>
      </w:r>
      <w:r w:rsidR="00957082" w:rsidRPr="00566313">
        <w:rPr>
          <w:rFonts w:cstheme="minorHAnsi"/>
          <w:sz w:val="24"/>
          <w:szCs w:val="24"/>
          <w:lang w:val="en-GB"/>
        </w:rPr>
        <w:t>FIRST</w:t>
      </w:r>
      <w:r w:rsidR="00957082" w:rsidRPr="00566313">
        <w:rPr>
          <w:rFonts w:cs="Calibri" w:hint="eastAsia"/>
          <w:sz w:val="24"/>
          <w:szCs w:val="24"/>
          <w:lang w:val="en-GB"/>
        </w:rPr>
        <w:t>）</w:t>
      </w:r>
      <w:r w:rsidR="00EF4478" w:rsidRPr="00566313">
        <w:rPr>
          <w:rFonts w:cs="Calibri" w:hint="eastAsia"/>
          <w:sz w:val="24"/>
          <w:szCs w:val="24"/>
          <w:lang w:val="en-GB"/>
        </w:rPr>
        <w:t>、全球网络专业知识论坛（</w:t>
      </w:r>
      <w:r w:rsidR="00EF4478" w:rsidRPr="00566313">
        <w:rPr>
          <w:rFonts w:cs="Calibri" w:hint="eastAsia"/>
          <w:sz w:val="24"/>
          <w:szCs w:val="24"/>
          <w:lang w:val="en-GB"/>
        </w:rPr>
        <w:t>GFCE</w:t>
      </w:r>
      <w:r w:rsidR="00EF4478" w:rsidRPr="00566313">
        <w:rPr>
          <w:rFonts w:cs="Calibri" w:hint="eastAsia"/>
          <w:sz w:val="24"/>
          <w:szCs w:val="24"/>
          <w:lang w:val="en-GB"/>
        </w:rPr>
        <w:t>），</w:t>
      </w:r>
      <w:r w:rsidR="00957082" w:rsidRPr="00566313">
        <w:rPr>
          <w:rFonts w:cs="Calibri"/>
          <w:sz w:val="24"/>
          <w:szCs w:val="24"/>
        </w:rPr>
        <w:t>以及</w:t>
      </w:r>
      <w:r w:rsidR="00957082" w:rsidRPr="00566313">
        <w:rPr>
          <w:rFonts w:cs="Calibri" w:hint="eastAsia"/>
          <w:sz w:val="24"/>
          <w:szCs w:val="24"/>
        </w:rPr>
        <w:t>亚太计算机应急响应团队</w:t>
      </w:r>
      <w:r w:rsidR="00957082" w:rsidRPr="00566313">
        <w:rPr>
          <w:rFonts w:cs="Calibri"/>
          <w:sz w:val="24"/>
          <w:szCs w:val="24"/>
          <w:lang w:val="en-GB"/>
        </w:rPr>
        <w:t>（</w:t>
      </w:r>
      <w:r w:rsidR="00957082" w:rsidRPr="00566313">
        <w:rPr>
          <w:rFonts w:cs="Calibri" w:hint="eastAsia"/>
          <w:sz w:val="24"/>
          <w:szCs w:val="24"/>
          <w:lang w:val="en-GB"/>
        </w:rPr>
        <w:t>AP</w:t>
      </w:r>
      <w:r w:rsidR="00957082" w:rsidRPr="00566313">
        <w:rPr>
          <w:rFonts w:cs="Calibri"/>
          <w:sz w:val="24"/>
          <w:szCs w:val="24"/>
          <w:lang w:val="en-GB"/>
        </w:rPr>
        <w:t xml:space="preserve"> CERT</w:t>
      </w:r>
      <w:r w:rsidR="00957082" w:rsidRPr="00566313">
        <w:rPr>
          <w:rFonts w:cs="Calibri"/>
          <w:sz w:val="24"/>
          <w:szCs w:val="24"/>
          <w:lang w:val="en-GB"/>
        </w:rPr>
        <w:t>）</w:t>
      </w:r>
      <w:r w:rsidR="00957082" w:rsidRPr="00566313">
        <w:rPr>
          <w:rFonts w:cs="Calibri" w:hint="eastAsia"/>
          <w:sz w:val="24"/>
          <w:szCs w:val="24"/>
        </w:rPr>
        <w:t>、</w:t>
      </w:r>
      <w:r w:rsidR="00957082" w:rsidRPr="00566313">
        <w:rPr>
          <w:rFonts w:cs="Calibri"/>
          <w:sz w:val="24"/>
          <w:szCs w:val="24"/>
        </w:rPr>
        <w:t>非洲</w:t>
      </w:r>
      <w:r w:rsidR="00957082" w:rsidRPr="00566313">
        <w:rPr>
          <w:rFonts w:cs="Calibri" w:hint="eastAsia"/>
          <w:sz w:val="24"/>
          <w:szCs w:val="24"/>
        </w:rPr>
        <w:t>计算机</w:t>
      </w:r>
      <w:r w:rsidR="00957082" w:rsidRPr="00566313">
        <w:rPr>
          <w:rFonts w:cs="Calibri"/>
          <w:sz w:val="24"/>
          <w:szCs w:val="24"/>
        </w:rPr>
        <w:t>应急响应团队</w:t>
      </w:r>
      <w:r w:rsidR="00957082" w:rsidRPr="00566313">
        <w:rPr>
          <w:rFonts w:cs="Calibri"/>
          <w:sz w:val="24"/>
          <w:szCs w:val="24"/>
          <w:lang w:val="en-GB"/>
        </w:rPr>
        <w:t>（</w:t>
      </w:r>
      <w:r w:rsidR="00957082" w:rsidRPr="00566313">
        <w:rPr>
          <w:rFonts w:cs="Calibri" w:hint="eastAsia"/>
          <w:sz w:val="24"/>
          <w:szCs w:val="24"/>
          <w:lang w:val="en-GB"/>
        </w:rPr>
        <w:t>AFRICA</w:t>
      </w:r>
      <w:r w:rsidR="00957082" w:rsidRPr="00566313">
        <w:rPr>
          <w:rFonts w:cs="Calibri"/>
          <w:sz w:val="24"/>
          <w:szCs w:val="24"/>
          <w:lang w:val="en-GB"/>
        </w:rPr>
        <w:t xml:space="preserve"> CERT</w:t>
      </w:r>
      <w:r w:rsidR="00957082" w:rsidRPr="00566313">
        <w:rPr>
          <w:rFonts w:cs="Calibri"/>
          <w:sz w:val="24"/>
          <w:szCs w:val="24"/>
          <w:lang w:val="en-GB"/>
        </w:rPr>
        <w:t>）</w:t>
      </w:r>
      <w:r w:rsidR="00957082" w:rsidRPr="00566313">
        <w:rPr>
          <w:rFonts w:cs="Calibri" w:hint="eastAsia"/>
          <w:sz w:val="24"/>
          <w:szCs w:val="24"/>
        </w:rPr>
        <w:t>和伊斯兰</w:t>
      </w:r>
      <w:r w:rsidR="00957082" w:rsidRPr="00566313">
        <w:rPr>
          <w:rFonts w:cs="Calibri"/>
          <w:sz w:val="24"/>
          <w:szCs w:val="24"/>
        </w:rPr>
        <w:t>合作组织计算机应急响应团队</w:t>
      </w:r>
      <w:r w:rsidR="00957082" w:rsidRPr="00566313">
        <w:rPr>
          <w:rFonts w:cs="Calibri"/>
          <w:sz w:val="24"/>
          <w:szCs w:val="24"/>
          <w:lang w:val="en-GB"/>
        </w:rPr>
        <w:t>（</w:t>
      </w:r>
      <w:r w:rsidR="00957082" w:rsidRPr="00566313">
        <w:rPr>
          <w:rFonts w:cs="Calibri" w:hint="eastAsia"/>
          <w:sz w:val="24"/>
          <w:szCs w:val="24"/>
          <w:lang w:val="en-GB"/>
        </w:rPr>
        <w:t>OIC</w:t>
      </w:r>
      <w:r w:rsidR="00957082" w:rsidRPr="00566313">
        <w:rPr>
          <w:rFonts w:cs="Calibri"/>
          <w:sz w:val="24"/>
          <w:szCs w:val="24"/>
          <w:lang w:val="en-GB"/>
        </w:rPr>
        <w:t xml:space="preserve"> CERT</w:t>
      </w:r>
      <w:r w:rsidR="00957082" w:rsidRPr="00566313">
        <w:rPr>
          <w:rFonts w:cs="Calibri"/>
          <w:sz w:val="24"/>
          <w:szCs w:val="24"/>
          <w:lang w:val="en-GB"/>
        </w:rPr>
        <w:t>）</w:t>
      </w:r>
      <w:r w:rsidR="00957082" w:rsidRPr="00566313">
        <w:rPr>
          <w:rFonts w:cs="Calibri" w:hint="eastAsia"/>
          <w:sz w:val="24"/>
          <w:szCs w:val="24"/>
        </w:rPr>
        <w:t>等</w:t>
      </w:r>
      <w:r w:rsidR="00957082" w:rsidRPr="00566313">
        <w:rPr>
          <w:rFonts w:cs="Calibri"/>
          <w:sz w:val="24"/>
          <w:szCs w:val="24"/>
        </w:rPr>
        <w:t>区域性</w:t>
      </w:r>
      <w:r w:rsidR="00957082" w:rsidRPr="00566313">
        <w:rPr>
          <w:rFonts w:cs="Calibri" w:hint="eastAsia"/>
          <w:sz w:val="24"/>
          <w:szCs w:val="24"/>
        </w:rPr>
        <w:t>计算机安全事故响应团队</w:t>
      </w:r>
      <w:r w:rsidR="00957082" w:rsidRPr="00566313">
        <w:rPr>
          <w:rFonts w:cs="Calibri" w:hint="eastAsia"/>
          <w:sz w:val="24"/>
          <w:szCs w:val="24"/>
          <w:lang w:val="en-GB"/>
        </w:rPr>
        <w:t>（</w:t>
      </w:r>
      <w:r w:rsidR="00957082" w:rsidRPr="00566313">
        <w:rPr>
          <w:rFonts w:cs="Calibri" w:hint="eastAsia"/>
          <w:sz w:val="24"/>
          <w:szCs w:val="24"/>
          <w:lang w:val="en-GB"/>
        </w:rPr>
        <w:t>CSIRT</w:t>
      </w:r>
      <w:r w:rsidR="00957082" w:rsidRPr="00566313">
        <w:rPr>
          <w:rFonts w:cs="Calibri" w:hint="eastAsia"/>
          <w:sz w:val="24"/>
          <w:szCs w:val="24"/>
          <w:lang w:val="en-GB"/>
        </w:rPr>
        <w:t>）</w:t>
      </w:r>
      <w:r w:rsidR="00957082" w:rsidRPr="00566313">
        <w:rPr>
          <w:rFonts w:cs="Calibri" w:hint="eastAsia"/>
          <w:sz w:val="24"/>
          <w:szCs w:val="24"/>
          <w:lang w:val="en-GB"/>
        </w:rPr>
        <w:t>/</w:t>
      </w:r>
      <w:r w:rsidR="00957082" w:rsidRPr="00566313">
        <w:rPr>
          <w:rFonts w:cs="Calibri" w:hint="eastAsia"/>
          <w:sz w:val="24"/>
          <w:szCs w:val="24"/>
        </w:rPr>
        <w:t>计算机应急响应团队</w:t>
      </w:r>
      <w:r w:rsidR="00957082" w:rsidRPr="00566313">
        <w:rPr>
          <w:rFonts w:cs="Calibri" w:hint="eastAsia"/>
          <w:sz w:val="24"/>
          <w:szCs w:val="24"/>
          <w:lang w:val="en-GB"/>
        </w:rPr>
        <w:t>（</w:t>
      </w:r>
      <w:r w:rsidR="00957082" w:rsidRPr="00566313">
        <w:rPr>
          <w:rFonts w:cs="Calibri" w:hint="eastAsia"/>
          <w:sz w:val="24"/>
          <w:szCs w:val="24"/>
          <w:lang w:val="en-GB"/>
        </w:rPr>
        <w:t>CERT</w:t>
      </w:r>
      <w:r w:rsidR="00957082" w:rsidRPr="00566313">
        <w:rPr>
          <w:rFonts w:cs="Calibri" w:hint="eastAsia"/>
          <w:sz w:val="24"/>
          <w:szCs w:val="24"/>
          <w:lang w:val="en-GB"/>
        </w:rPr>
        <w:t>）</w:t>
      </w:r>
      <w:r w:rsidR="00957082" w:rsidRPr="00566313">
        <w:rPr>
          <w:rFonts w:cs="Calibri" w:hint="eastAsia"/>
          <w:sz w:val="24"/>
          <w:szCs w:val="24"/>
        </w:rPr>
        <w:t>。</w:t>
      </w:r>
    </w:p>
    <w:p w14:paraId="349E33BD" w14:textId="2E45B0DD" w:rsidR="0060179A" w:rsidRPr="0041050B" w:rsidRDefault="0060179A" w:rsidP="0060179A">
      <w:pPr>
        <w:pStyle w:val="normalWSIS"/>
        <w:numPr>
          <w:ilvl w:val="0"/>
          <w:numId w:val="0"/>
        </w:numPr>
        <w:tabs>
          <w:tab w:val="clear" w:pos="426"/>
          <w:tab w:val="left" w:pos="756"/>
        </w:tabs>
        <w:adjustRightInd w:val="0"/>
        <w:snapToGrid w:val="0"/>
        <w:spacing w:before="120" w:after="120" w:line="240" w:lineRule="auto"/>
        <w:rPr>
          <w:rFonts w:cstheme="minorHAnsi"/>
          <w:bCs/>
          <w:iCs/>
          <w:sz w:val="24"/>
          <w:szCs w:val="24"/>
          <w:lang w:val="en-GB"/>
        </w:rPr>
      </w:pPr>
      <w:r w:rsidRPr="0041050B">
        <w:rPr>
          <w:rFonts w:cstheme="minorHAnsi"/>
          <w:bCs/>
          <w:iCs/>
          <w:sz w:val="24"/>
          <w:szCs w:val="24"/>
          <w:lang w:val="en-GB"/>
        </w:rPr>
        <w:t>5.2</w:t>
      </w:r>
      <w:r w:rsidRPr="0041050B">
        <w:rPr>
          <w:rFonts w:cstheme="minorHAnsi"/>
          <w:bCs/>
          <w:iCs/>
          <w:sz w:val="24"/>
          <w:szCs w:val="24"/>
          <w:lang w:val="en-GB"/>
        </w:rPr>
        <w:tab/>
      </w:r>
      <w:bookmarkStart w:id="30" w:name="lt_pId078"/>
      <w:r w:rsidR="003B1245">
        <w:rPr>
          <w:rFonts w:cstheme="minorHAnsi" w:hint="eastAsia"/>
          <w:bCs/>
          <w:iCs/>
          <w:sz w:val="24"/>
          <w:szCs w:val="24"/>
          <w:lang w:val="en-GB"/>
        </w:rPr>
        <w:t>理事会</w:t>
      </w:r>
      <w:r w:rsidRPr="0041050B">
        <w:rPr>
          <w:rFonts w:cstheme="minorHAnsi"/>
          <w:bCs/>
          <w:iCs/>
          <w:sz w:val="24"/>
          <w:szCs w:val="24"/>
          <w:lang w:val="en-GB"/>
        </w:rPr>
        <w:t>2022</w:t>
      </w:r>
      <w:r w:rsidR="003B1245">
        <w:rPr>
          <w:rFonts w:cstheme="minorHAnsi" w:hint="eastAsia"/>
          <w:bCs/>
          <w:iCs/>
          <w:sz w:val="24"/>
          <w:szCs w:val="24"/>
          <w:lang w:val="en-GB"/>
        </w:rPr>
        <w:t>年会议将获得批准的</w:t>
      </w:r>
      <w:r w:rsidRPr="0041050B">
        <w:rPr>
          <w:rFonts w:cstheme="minorHAnsi"/>
          <w:bCs/>
          <w:iCs/>
          <w:sz w:val="24"/>
          <w:szCs w:val="24"/>
          <w:lang w:val="en-GB"/>
        </w:rPr>
        <w:t>GCA</w:t>
      </w:r>
      <w:r w:rsidR="003B1245">
        <w:rPr>
          <w:rFonts w:cstheme="minorHAnsi" w:hint="eastAsia"/>
          <w:bCs/>
          <w:iCs/>
          <w:sz w:val="24"/>
          <w:szCs w:val="24"/>
          <w:lang w:val="en-GB"/>
        </w:rPr>
        <w:t>使用导则呈交给了</w:t>
      </w:r>
      <w:r w:rsidR="003B1245">
        <w:rPr>
          <w:rFonts w:cstheme="minorHAnsi" w:hint="eastAsia"/>
          <w:bCs/>
          <w:iCs/>
          <w:sz w:val="24"/>
          <w:szCs w:val="24"/>
          <w:lang w:val="en-GB"/>
        </w:rPr>
        <w:t>2</w:t>
      </w:r>
      <w:r w:rsidR="003B1245">
        <w:rPr>
          <w:rFonts w:cstheme="minorHAnsi"/>
          <w:bCs/>
          <w:iCs/>
          <w:sz w:val="24"/>
          <w:szCs w:val="24"/>
          <w:lang w:val="en-GB"/>
        </w:rPr>
        <w:t>022</w:t>
      </w:r>
      <w:r w:rsidR="003B1245">
        <w:rPr>
          <w:rFonts w:cstheme="minorHAnsi" w:hint="eastAsia"/>
          <w:bCs/>
          <w:iCs/>
          <w:sz w:val="24"/>
          <w:szCs w:val="24"/>
          <w:lang w:val="en-GB"/>
        </w:rPr>
        <w:t>年全权代表大会审议。</w:t>
      </w:r>
      <w:bookmarkStart w:id="31" w:name="lt_pId079"/>
      <w:bookmarkEnd w:id="30"/>
      <w:r w:rsidR="003B1245">
        <w:rPr>
          <w:rFonts w:cstheme="minorHAnsi" w:hint="eastAsia"/>
          <w:bCs/>
          <w:iCs/>
          <w:sz w:val="24"/>
          <w:szCs w:val="24"/>
          <w:lang w:val="en-GB"/>
        </w:rPr>
        <w:t>导则被记录在案，并请理事会审议成员国针对</w:t>
      </w:r>
      <w:r w:rsidR="003B1245">
        <w:rPr>
          <w:rFonts w:cstheme="minorHAnsi" w:hint="eastAsia"/>
          <w:bCs/>
          <w:iCs/>
          <w:sz w:val="24"/>
          <w:szCs w:val="24"/>
          <w:lang w:val="en-GB"/>
        </w:rPr>
        <w:t>GCA</w:t>
      </w:r>
      <w:r w:rsidR="003B1245">
        <w:rPr>
          <w:rFonts w:cstheme="minorHAnsi" w:hint="eastAsia"/>
          <w:bCs/>
          <w:iCs/>
          <w:sz w:val="24"/>
          <w:szCs w:val="24"/>
          <w:lang w:val="en-GB"/>
        </w:rPr>
        <w:t>、其当前使用和未来可能的细化提出的提案。</w:t>
      </w:r>
      <w:bookmarkEnd w:id="31"/>
    </w:p>
    <w:p w14:paraId="3433B6CC" w14:textId="627CBAD3" w:rsidR="0060179A" w:rsidRPr="0041050B" w:rsidRDefault="0060179A" w:rsidP="0060179A">
      <w:pPr>
        <w:pStyle w:val="normalWSIS"/>
        <w:numPr>
          <w:ilvl w:val="0"/>
          <w:numId w:val="0"/>
        </w:numPr>
        <w:tabs>
          <w:tab w:val="clear" w:pos="426"/>
        </w:tabs>
        <w:adjustRightInd w:val="0"/>
        <w:snapToGrid w:val="0"/>
        <w:spacing w:before="120" w:after="120" w:line="240" w:lineRule="auto"/>
        <w:rPr>
          <w:rFonts w:cstheme="minorBidi"/>
          <w:sz w:val="24"/>
          <w:szCs w:val="24"/>
          <w:lang w:val="en-GB"/>
        </w:rPr>
      </w:pPr>
      <w:r w:rsidRPr="6C393EC1">
        <w:rPr>
          <w:rFonts w:cstheme="minorBidi"/>
          <w:sz w:val="24"/>
          <w:szCs w:val="24"/>
          <w:lang w:val="en-GB"/>
        </w:rPr>
        <w:t>5.3</w:t>
      </w:r>
      <w:r w:rsidRPr="00DD3D59">
        <w:rPr>
          <w:lang w:val="en-GB"/>
        </w:rPr>
        <w:tab/>
      </w:r>
      <w:r w:rsidR="003B1245" w:rsidRPr="003B1245">
        <w:rPr>
          <w:rFonts w:cstheme="minorBidi" w:hint="eastAsia"/>
          <w:sz w:val="24"/>
          <w:szCs w:val="24"/>
          <w:lang w:val="en-GB"/>
        </w:rPr>
        <w:t>作为</w:t>
      </w:r>
      <w:r w:rsidR="003B1245" w:rsidRPr="003B1245">
        <w:rPr>
          <w:rFonts w:cstheme="minorBidi" w:hint="eastAsia"/>
          <w:sz w:val="24"/>
          <w:szCs w:val="24"/>
          <w:lang w:val="en-GB"/>
        </w:rPr>
        <w:t>WSIS C5</w:t>
      </w:r>
      <w:r w:rsidR="003B1245">
        <w:rPr>
          <w:rFonts w:cstheme="minorBidi" w:hint="eastAsia"/>
          <w:sz w:val="24"/>
          <w:szCs w:val="24"/>
          <w:lang w:val="en-GB"/>
        </w:rPr>
        <w:t>行动方面</w:t>
      </w:r>
      <w:r w:rsidR="003B1245" w:rsidRPr="003B1245">
        <w:rPr>
          <w:rFonts w:cstheme="minorBidi" w:hint="eastAsia"/>
          <w:sz w:val="24"/>
          <w:szCs w:val="24"/>
          <w:lang w:val="en-GB"/>
        </w:rPr>
        <w:t>的</w:t>
      </w:r>
      <w:r w:rsidR="003B1245">
        <w:rPr>
          <w:rFonts w:cstheme="minorBidi" w:hint="eastAsia"/>
          <w:sz w:val="24"/>
          <w:szCs w:val="24"/>
          <w:lang w:val="en-GB"/>
        </w:rPr>
        <w:t>主要推进方</w:t>
      </w:r>
      <w:r w:rsidR="003B1245" w:rsidRPr="003B1245">
        <w:rPr>
          <w:rFonts w:cstheme="minorBidi" w:hint="eastAsia"/>
          <w:sz w:val="24"/>
          <w:szCs w:val="24"/>
          <w:lang w:val="en-GB"/>
        </w:rPr>
        <w:t>，国际电联在</w:t>
      </w:r>
      <w:hyperlink r:id="rId45" w:history="1">
        <w:r w:rsidR="003B1245" w:rsidRPr="003B1245">
          <w:rPr>
            <w:rStyle w:val="Hyperlink"/>
            <w:rFonts w:asciiTheme="minorHAnsi" w:hAnsiTheme="minorHAnsi" w:cstheme="minorBidi" w:hint="eastAsia"/>
            <w:sz w:val="24"/>
            <w:szCs w:val="24"/>
            <w:lang w:val="en-GB"/>
          </w:rPr>
          <w:t>2023</w:t>
        </w:r>
        <w:r w:rsidR="003B1245" w:rsidRPr="003B1245">
          <w:rPr>
            <w:rStyle w:val="Hyperlink"/>
            <w:rFonts w:asciiTheme="minorHAnsi" w:hAnsiTheme="minorHAnsi" w:cstheme="minorBidi" w:hint="eastAsia"/>
            <w:sz w:val="24"/>
            <w:szCs w:val="24"/>
            <w:lang w:val="en-GB"/>
          </w:rPr>
          <w:t>年</w:t>
        </w:r>
        <w:r w:rsidR="003B1245" w:rsidRPr="003B1245">
          <w:rPr>
            <w:rStyle w:val="Hyperlink"/>
            <w:rFonts w:asciiTheme="minorHAnsi" w:hAnsiTheme="minorHAnsi" w:cstheme="minorBidi" w:hint="eastAsia"/>
            <w:sz w:val="24"/>
            <w:szCs w:val="24"/>
            <w:lang w:val="en-GB"/>
          </w:rPr>
          <w:t>WSIS</w:t>
        </w:r>
        <w:r w:rsidR="003B1245" w:rsidRPr="003B1245">
          <w:rPr>
            <w:rStyle w:val="Hyperlink"/>
            <w:rFonts w:asciiTheme="minorHAnsi" w:hAnsiTheme="minorHAnsi" w:cstheme="minorBidi" w:hint="eastAsia"/>
            <w:sz w:val="24"/>
            <w:szCs w:val="24"/>
            <w:lang w:val="en-GB"/>
          </w:rPr>
          <w:t>论坛</w:t>
        </w:r>
      </w:hyperlink>
      <w:r w:rsidR="003B1245" w:rsidRPr="003B1245">
        <w:rPr>
          <w:rFonts w:cstheme="minorBidi" w:hint="eastAsia"/>
          <w:sz w:val="24"/>
          <w:szCs w:val="24"/>
          <w:lang w:val="en-GB"/>
        </w:rPr>
        <w:t>上组织了一次</w:t>
      </w:r>
      <w:r w:rsidR="003B1245" w:rsidRPr="003B1245">
        <w:rPr>
          <w:rFonts w:cstheme="minorBidi" w:hint="eastAsia"/>
          <w:sz w:val="24"/>
          <w:szCs w:val="24"/>
          <w:lang w:val="en-GB"/>
        </w:rPr>
        <w:t>C5</w:t>
      </w:r>
      <w:r w:rsidR="003B1245" w:rsidRPr="003B1245">
        <w:rPr>
          <w:rFonts w:cstheme="minorBidi" w:hint="eastAsia"/>
          <w:sz w:val="24"/>
          <w:szCs w:val="24"/>
          <w:lang w:val="en-GB"/>
        </w:rPr>
        <w:t>行动方</w:t>
      </w:r>
      <w:r w:rsidR="003B1245">
        <w:rPr>
          <w:rFonts w:cstheme="minorBidi" w:hint="eastAsia"/>
          <w:sz w:val="24"/>
          <w:szCs w:val="24"/>
          <w:lang w:val="en-GB"/>
        </w:rPr>
        <w:t>面推进方</w:t>
      </w:r>
      <w:r w:rsidR="003B1245" w:rsidRPr="003B1245">
        <w:rPr>
          <w:rFonts w:cstheme="minorBidi" w:hint="eastAsia"/>
          <w:sz w:val="24"/>
          <w:szCs w:val="24"/>
          <w:lang w:val="en-GB"/>
        </w:rPr>
        <w:t>会议“数字复原力</w:t>
      </w:r>
      <w:r w:rsidR="003B1245">
        <w:rPr>
          <w:rFonts w:cstheme="minorBidi" w:hint="eastAsia"/>
          <w:sz w:val="24"/>
          <w:szCs w:val="24"/>
          <w:lang w:val="en-GB"/>
        </w:rPr>
        <w:t>：</w:t>
      </w:r>
      <w:r w:rsidR="003B1245" w:rsidRPr="003B1245">
        <w:rPr>
          <w:rFonts w:cstheme="minorBidi" w:hint="eastAsia"/>
          <w:sz w:val="24"/>
          <w:szCs w:val="24"/>
          <w:lang w:val="en-GB"/>
        </w:rPr>
        <w:t>下一个前沿</w:t>
      </w:r>
      <w:r w:rsidR="003B1245">
        <w:rPr>
          <w:rFonts w:cstheme="minorBidi" w:hint="eastAsia"/>
          <w:sz w:val="24"/>
          <w:szCs w:val="24"/>
          <w:lang w:val="en-GB"/>
        </w:rPr>
        <w:t xml:space="preserve"> </w:t>
      </w:r>
      <w:r w:rsidR="003B1245" w:rsidRPr="6C393EC1">
        <w:rPr>
          <w:rFonts w:cstheme="minorBidi"/>
          <w:sz w:val="24"/>
          <w:szCs w:val="24"/>
          <w:lang w:val="en-GB"/>
        </w:rPr>
        <w:t>–</w:t>
      </w:r>
      <w:r w:rsidR="003B1245">
        <w:rPr>
          <w:rFonts w:cstheme="minorBidi"/>
          <w:sz w:val="24"/>
          <w:szCs w:val="24"/>
          <w:lang w:val="en-GB"/>
        </w:rPr>
        <w:t xml:space="preserve"> </w:t>
      </w:r>
      <w:r w:rsidR="003B1245" w:rsidRPr="003B1245">
        <w:rPr>
          <w:rFonts w:cstheme="minorBidi" w:hint="eastAsia"/>
          <w:sz w:val="24"/>
          <w:szCs w:val="24"/>
          <w:lang w:val="en-GB"/>
        </w:rPr>
        <w:t>网络和空间”</w:t>
      </w:r>
      <w:r w:rsidR="003B1245">
        <w:rPr>
          <w:rFonts w:cstheme="minorBidi" w:hint="eastAsia"/>
          <w:sz w:val="24"/>
          <w:szCs w:val="24"/>
          <w:lang w:val="en-GB"/>
        </w:rPr>
        <w:t>，</w:t>
      </w:r>
      <w:r w:rsidR="003B1245" w:rsidRPr="003B1245">
        <w:rPr>
          <w:rFonts w:cstheme="minorBidi" w:hint="eastAsia"/>
          <w:sz w:val="24"/>
          <w:szCs w:val="24"/>
          <w:lang w:val="en-GB"/>
        </w:rPr>
        <w:t>该会议还举行了几</w:t>
      </w:r>
      <w:r w:rsidR="003B1245">
        <w:rPr>
          <w:rFonts w:cstheme="minorBidi" w:hint="eastAsia"/>
          <w:sz w:val="24"/>
          <w:szCs w:val="24"/>
          <w:lang w:val="en-GB"/>
        </w:rPr>
        <w:t>场分</w:t>
      </w:r>
      <w:r w:rsidR="003B1245" w:rsidRPr="003B1245">
        <w:rPr>
          <w:rFonts w:cstheme="minorBidi" w:hint="eastAsia"/>
          <w:sz w:val="24"/>
          <w:szCs w:val="24"/>
          <w:lang w:val="en-GB"/>
        </w:rPr>
        <w:t>会讨论与人工智能、量子等新兴技术</w:t>
      </w:r>
      <w:r w:rsidR="003B1245">
        <w:rPr>
          <w:rFonts w:cstheme="minorBidi" w:hint="eastAsia"/>
          <w:sz w:val="24"/>
          <w:szCs w:val="24"/>
          <w:lang w:val="en-GB"/>
        </w:rPr>
        <w:t>相关领域的信任和信心问题，</w:t>
      </w:r>
      <w:r w:rsidR="003B1245" w:rsidRPr="003B1245">
        <w:rPr>
          <w:rFonts w:cstheme="minorBidi" w:hint="eastAsia"/>
          <w:sz w:val="24"/>
          <w:szCs w:val="24"/>
          <w:lang w:val="en-GB"/>
        </w:rPr>
        <w:t>以及保护</w:t>
      </w:r>
      <w:r w:rsidR="003B1245">
        <w:rPr>
          <w:rFonts w:cstheme="minorBidi" w:hint="eastAsia"/>
          <w:sz w:val="24"/>
          <w:szCs w:val="24"/>
          <w:lang w:val="en-GB"/>
        </w:rPr>
        <w:t>上网</w:t>
      </w:r>
      <w:r w:rsidR="003B1245" w:rsidRPr="003B1245">
        <w:rPr>
          <w:rFonts w:cstheme="minorBidi" w:hint="eastAsia"/>
          <w:sz w:val="24"/>
          <w:szCs w:val="24"/>
          <w:lang w:val="en-GB"/>
        </w:rPr>
        <w:t>妇女和儿童等问题。</w:t>
      </w:r>
    </w:p>
    <w:p w14:paraId="3EF8817B" w14:textId="19A4FCF1" w:rsidR="0060179A" w:rsidRDefault="0060179A" w:rsidP="0060179A">
      <w:pPr>
        <w:pStyle w:val="normalWSIS"/>
        <w:numPr>
          <w:ilvl w:val="0"/>
          <w:numId w:val="0"/>
        </w:numPr>
        <w:spacing w:before="120" w:after="120" w:line="240" w:lineRule="auto"/>
        <w:rPr>
          <w:rFonts w:cstheme="minorBidi"/>
          <w:sz w:val="24"/>
          <w:szCs w:val="24"/>
          <w:lang w:val="en-GB"/>
        </w:rPr>
      </w:pPr>
      <w:r w:rsidRPr="678C6BD8">
        <w:rPr>
          <w:rFonts w:cstheme="minorBidi"/>
          <w:sz w:val="24"/>
          <w:szCs w:val="24"/>
          <w:lang w:val="en-GB"/>
        </w:rPr>
        <w:t>5.4</w:t>
      </w:r>
      <w:r w:rsidRPr="678C6BD8">
        <w:rPr>
          <w:rFonts w:cstheme="minorBidi"/>
          <w:sz w:val="24"/>
          <w:szCs w:val="24"/>
          <w:lang w:val="en-GB"/>
        </w:rPr>
        <w:tab/>
      </w:r>
      <w:r w:rsidRPr="678C6BD8">
        <w:rPr>
          <w:rFonts w:cstheme="minorBidi"/>
          <w:sz w:val="24"/>
          <w:szCs w:val="24"/>
          <w:lang w:val="en-GB"/>
        </w:rPr>
        <w:tab/>
      </w:r>
      <w:bookmarkStart w:id="32" w:name="lt_pId083"/>
      <w:r w:rsidR="003B1245">
        <w:rPr>
          <w:rFonts w:cstheme="minorBidi" w:hint="eastAsia"/>
          <w:sz w:val="24"/>
          <w:szCs w:val="24"/>
          <w:lang w:val="en-GB"/>
        </w:rPr>
        <w:t>国际电联在其第四次实质性会议上提供了</w:t>
      </w:r>
      <w:hyperlink r:id="rId46" w:history="1">
        <w:r w:rsidR="003B1245" w:rsidRPr="003B1245">
          <w:rPr>
            <w:rStyle w:val="Hyperlink"/>
            <w:rFonts w:asciiTheme="minorHAnsi" w:hAnsiTheme="minorHAnsi" w:cstheme="minorBidi" w:hint="eastAsia"/>
            <w:sz w:val="24"/>
            <w:szCs w:val="24"/>
            <w:lang w:val="en-GB"/>
          </w:rPr>
          <w:t>从全球网络安全指数获得的见解</w:t>
        </w:r>
      </w:hyperlink>
      <w:r w:rsidR="003B1245">
        <w:rPr>
          <w:rFonts w:cstheme="minorBidi" w:hint="eastAsia"/>
          <w:sz w:val="24"/>
          <w:szCs w:val="24"/>
          <w:lang w:val="en-GB"/>
        </w:rPr>
        <w:t>，与</w:t>
      </w:r>
      <w:r w:rsidR="003B1245">
        <w:rPr>
          <w:rFonts w:cstheme="minorBidi" w:hint="eastAsia"/>
          <w:sz w:val="24"/>
          <w:szCs w:val="24"/>
          <w:lang w:val="en-GB"/>
        </w:rPr>
        <w:t>ICT</w:t>
      </w:r>
      <w:r w:rsidR="003B1245">
        <w:rPr>
          <w:rFonts w:cstheme="minorBidi" w:hint="eastAsia"/>
          <w:sz w:val="24"/>
          <w:szCs w:val="24"/>
          <w:lang w:val="en-GB"/>
        </w:rPr>
        <w:t>安全和使用问题不限成员名额工作组（</w:t>
      </w:r>
      <w:r w:rsidR="003B1245">
        <w:rPr>
          <w:rFonts w:cstheme="minorBidi" w:hint="eastAsia"/>
          <w:sz w:val="24"/>
          <w:szCs w:val="24"/>
          <w:lang w:val="en-GB"/>
        </w:rPr>
        <w:t>OWEG</w:t>
      </w:r>
      <w:r w:rsidR="003B1245">
        <w:rPr>
          <w:rFonts w:cstheme="minorBidi" w:hint="eastAsia"/>
          <w:sz w:val="24"/>
          <w:szCs w:val="24"/>
          <w:lang w:val="en-GB"/>
        </w:rPr>
        <w:t>）有关。</w:t>
      </w:r>
      <w:bookmarkEnd w:id="32"/>
    </w:p>
    <w:p w14:paraId="5E8C2F90" w14:textId="540ABB29" w:rsidR="0060179A" w:rsidRPr="00DD3D59" w:rsidRDefault="0060179A" w:rsidP="0060179A">
      <w:pPr>
        <w:spacing w:before="0"/>
        <w:jc w:val="both"/>
        <w:rPr>
          <w:rFonts w:cstheme="minorBidi"/>
          <w:szCs w:val="24"/>
          <w:lang w:eastAsia="zh-CN"/>
        </w:rPr>
      </w:pPr>
      <w:r w:rsidRPr="00DD3D59">
        <w:rPr>
          <w:rFonts w:asciiTheme="minorHAnsi" w:hAnsiTheme="minorHAnsi" w:cstheme="minorBidi"/>
          <w:szCs w:val="24"/>
          <w:lang w:eastAsia="zh-CN"/>
        </w:rPr>
        <w:t>5.5</w:t>
      </w:r>
      <w:r w:rsidRPr="00DD3D59">
        <w:rPr>
          <w:rFonts w:asciiTheme="minorHAnsi" w:hAnsiTheme="minorHAnsi" w:cstheme="minorBidi"/>
          <w:szCs w:val="24"/>
          <w:lang w:eastAsia="zh-CN"/>
        </w:rPr>
        <w:tab/>
      </w:r>
      <w:bookmarkStart w:id="33" w:name="lt_pId085"/>
      <w:r w:rsidR="003B1245">
        <w:rPr>
          <w:rFonts w:asciiTheme="minorHAnsi" w:hAnsiTheme="minorHAnsi" w:cstheme="minorBidi" w:hint="eastAsia"/>
          <w:szCs w:val="24"/>
          <w:lang w:eastAsia="zh-CN"/>
        </w:rPr>
        <w:t>国际电联继续作为观察员参加</w:t>
      </w:r>
      <w:hyperlink r:id="rId47" w:history="1">
        <w:r w:rsidR="003B1245" w:rsidRPr="003B1245">
          <w:rPr>
            <w:rStyle w:val="Hyperlink"/>
            <w:rFonts w:asciiTheme="minorHAnsi" w:hAnsiTheme="minorHAnsi" w:cstheme="minorBidi" w:hint="eastAsia"/>
            <w:szCs w:val="24"/>
            <w:lang w:eastAsia="zh-CN"/>
          </w:rPr>
          <w:t>拟定打击为犯罪目的使用信息通信技术行为的全面国际公约的特设委员会</w:t>
        </w:r>
      </w:hyperlink>
      <w:r w:rsidR="003B1245">
        <w:rPr>
          <w:rFonts w:asciiTheme="minorHAnsi" w:hAnsiTheme="minorHAnsi" w:cstheme="minorBidi" w:hint="eastAsia"/>
          <w:szCs w:val="24"/>
          <w:lang w:eastAsia="zh-CN"/>
        </w:rPr>
        <w:t>的工作。</w:t>
      </w:r>
      <w:bookmarkStart w:id="34" w:name="lt_pId086"/>
      <w:bookmarkEnd w:id="33"/>
      <w:r w:rsidRPr="00DD3D59">
        <w:rPr>
          <w:rFonts w:asciiTheme="minorHAnsi" w:hAnsiTheme="minorHAnsi" w:cstheme="minorBidi"/>
          <w:szCs w:val="24"/>
          <w:lang w:eastAsia="zh-CN"/>
        </w:rPr>
        <w:t>UNODC</w:t>
      </w:r>
      <w:r w:rsidR="003B1245">
        <w:rPr>
          <w:rFonts w:asciiTheme="minorHAnsi" w:hAnsiTheme="minorHAnsi" w:cstheme="minorBidi" w:hint="eastAsia"/>
          <w:szCs w:val="24"/>
          <w:lang w:eastAsia="zh-CN"/>
        </w:rPr>
        <w:t>是该特设委员会的秘书处。</w:t>
      </w:r>
      <w:bookmarkEnd w:id="34"/>
    </w:p>
    <w:p w14:paraId="43098606" w14:textId="584FD3B0" w:rsidR="0060179A" w:rsidRPr="000F5470" w:rsidRDefault="0060179A" w:rsidP="0060179A">
      <w:pPr>
        <w:pStyle w:val="normalWSIS"/>
        <w:numPr>
          <w:ilvl w:val="0"/>
          <w:numId w:val="0"/>
        </w:numPr>
        <w:tabs>
          <w:tab w:val="clear" w:pos="426"/>
        </w:tabs>
        <w:adjustRightInd w:val="0"/>
        <w:snapToGrid w:val="0"/>
        <w:spacing w:before="240" w:after="120" w:line="240" w:lineRule="auto"/>
        <w:rPr>
          <w:rFonts w:ascii="Calibri" w:hAnsi="Calibri" w:cs="Calibri"/>
          <w:b/>
          <w:bCs/>
          <w:color w:val="000000" w:themeColor="text1"/>
          <w:szCs w:val="24"/>
          <w:lang w:val="en-GB"/>
        </w:rPr>
      </w:pPr>
      <w:r w:rsidRPr="0041050B">
        <w:rPr>
          <w:rFonts w:cstheme="minorHAnsi"/>
          <w:b/>
          <w:bCs/>
          <w:sz w:val="24"/>
          <w:szCs w:val="24"/>
          <w:lang w:val="en-GB"/>
        </w:rPr>
        <w:t>6.</w:t>
      </w:r>
      <w:r w:rsidRPr="0041050B">
        <w:rPr>
          <w:rFonts w:cstheme="minorHAnsi"/>
          <w:b/>
          <w:bCs/>
          <w:sz w:val="24"/>
          <w:szCs w:val="24"/>
          <w:lang w:val="en-GB"/>
        </w:rPr>
        <w:tab/>
      </w:r>
      <w:r w:rsidR="00957082" w:rsidRPr="00957082">
        <w:rPr>
          <w:rFonts w:cstheme="minorHAnsi" w:hint="eastAsia"/>
          <w:b/>
          <w:bCs/>
          <w:sz w:val="24"/>
          <w:szCs w:val="24"/>
          <w:lang w:val="en-GB"/>
        </w:rPr>
        <w:t>保护上网儿童（</w:t>
      </w:r>
      <w:r w:rsidR="00957082" w:rsidRPr="00957082">
        <w:rPr>
          <w:rFonts w:cstheme="minorHAnsi"/>
          <w:b/>
          <w:bCs/>
          <w:sz w:val="24"/>
          <w:szCs w:val="24"/>
          <w:lang w:val="en-GB"/>
        </w:rPr>
        <w:t>COP</w:t>
      </w:r>
      <w:r w:rsidR="00957082" w:rsidRPr="00957082">
        <w:rPr>
          <w:rFonts w:cstheme="minorHAnsi" w:hint="eastAsia"/>
          <w:b/>
          <w:bCs/>
          <w:sz w:val="24"/>
          <w:szCs w:val="24"/>
          <w:lang w:val="en-GB"/>
        </w:rPr>
        <w:t>）</w:t>
      </w:r>
    </w:p>
    <w:p w14:paraId="5F675E6F" w14:textId="0A1FB419" w:rsidR="0060179A" w:rsidRPr="00870672" w:rsidRDefault="0060179A" w:rsidP="0060179A">
      <w:pPr>
        <w:snapToGrid w:val="0"/>
        <w:spacing w:after="120"/>
        <w:jc w:val="both"/>
        <w:rPr>
          <w:rFonts w:asciiTheme="minorHAnsi" w:hAnsiTheme="minorHAnsi" w:cstheme="minorHAnsi"/>
          <w:szCs w:val="24"/>
          <w:lang w:val="en-US" w:eastAsia="zh-CN"/>
        </w:rPr>
      </w:pPr>
      <w:r>
        <w:rPr>
          <w:rFonts w:asciiTheme="minorHAnsi" w:hAnsiTheme="minorHAnsi" w:cstheme="minorHAnsi"/>
          <w:szCs w:val="24"/>
          <w:lang w:val="en-US" w:eastAsia="zh-CN"/>
        </w:rPr>
        <w:t>6.1</w:t>
      </w:r>
      <w:r>
        <w:rPr>
          <w:rFonts w:asciiTheme="minorHAnsi" w:hAnsiTheme="minorHAnsi" w:cstheme="minorHAnsi"/>
          <w:szCs w:val="24"/>
          <w:lang w:val="en-US" w:eastAsia="zh-CN"/>
        </w:rPr>
        <w:tab/>
      </w:r>
      <w:bookmarkStart w:id="35" w:name="lt_pId090"/>
      <w:r w:rsidR="005C7429">
        <w:rPr>
          <w:rFonts w:asciiTheme="minorHAnsi" w:hAnsiTheme="minorHAnsi" w:cstheme="minorHAnsi" w:hint="eastAsia"/>
          <w:szCs w:val="24"/>
          <w:lang w:val="en-US" w:eastAsia="zh-CN"/>
        </w:rPr>
        <w:t>根据国际电联与</w:t>
      </w:r>
      <w:r>
        <w:rPr>
          <w:rFonts w:asciiTheme="minorHAnsi" w:hAnsiTheme="minorHAnsi" w:cstheme="minorHAnsi"/>
          <w:szCs w:val="24"/>
          <w:lang w:val="en-US" w:eastAsia="zh-CN"/>
        </w:rPr>
        <w:t>SCORT</w:t>
      </w:r>
      <w:r w:rsidR="005C7429">
        <w:rPr>
          <w:rFonts w:asciiTheme="minorHAnsi" w:hAnsiTheme="minorHAnsi" w:cstheme="minorHAnsi" w:hint="eastAsia"/>
          <w:szCs w:val="24"/>
          <w:lang w:val="en-US" w:eastAsia="zh-CN"/>
        </w:rPr>
        <w:t>基金会的协作协议，国际电联在</w:t>
      </w:r>
      <w:r w:rsidR="005C7429">
        <w:rPr>
          <w:rFonts w:asciiTheme="minorHAnsi" w:hAnsiTheme="minorHAnsi" w:cstheme="minorHAnsi" w:hint="eastAsia"/>
          <w:szCs w:val="24"/>
          <w:lang w:val="en-US" w:eastAsia="zh-CN"/>
        </w:rPr>
        <w:t>2</w:t>
      </w:r>
      <w:r w:rsidR="005C7429">
        <w:rPr>
          <w:rFonts w:asciiTheme="minorHAnsi" w:hAnsiTheme="minorHAnsi" w:cstheme="minorHAnsi"/>
          <w:szCs w:val="24"/>
          <w:lang w:val="en-US" w:eastAsia="zh-CN"/>
        </w:rPr>
        <w:t>023</w:t>
      </w:r>
      <w:r w:rsidR="005C7429">
        <w:rPr>
          <w:rFonts w:asciiTheme="minorHAnsi" w:hAnsiTheme="minorHAnsi" w:cstheme="minorHAnsi" w:hint="eastAsia"/>
          <w:szCs w:val="24"/>
          <w:lang w:val="en-US" w:eastAsia="zh-CN"/>
        </w:rPr>
        <w:t>年</w:t>
      </w:r>
      <w:r w:rsidR="005C7429">
        <w:rPr>
          <w:rFonts w:asciiTheme="minorHAnsi" w:hAnsiTheme="minorHAnsi" w:cstheme="minorHAnsi" w:hint="eastAsia"/>
          <w:szCs w:val="24"/>
          <w:lang w:val="en-US" w:eastAsia="zh-CN"/>
        </w:rPr>
        <w:t>WSIS</w:t>
      </w:r>
      <w:proofErr w:type="gramStart"/>
      <w:r w:rsidR="005C7429">
        <w:rPr>
          <w:rFonts w:asciiTheme="minorHAnsi" w:hAnsiTheme="minorHAnsi" w:cstheme="minorHAnsi" w:hint="eastAsia"/>
          <w:szCs w:val="24"/>
          <w:lang w:val="en-US" w:eastAsia="zh-CN"/>
        </w:rPr>
        <w:t>论坛共同组织了一场名为“</w:t>
      </w:r>
      <w:proofErr w:type="gramEnd"/>
      <w:r w:rsidR="006F2477">
        <w:fldChar w:fldCharType="begin"/>
      </w:r>
      <w:r w:rsidR="006F2477">
        <w:rPr>
          <w:lang w:eastAsia="zh-CN"/>
        </w:rPr>
        <w:instrText xml:space="preserve"> HYPERLINK "https://www.itu.int/net4/wsis/forum/2023/en/Agenda/Session/463" </w:instrText>
      </w:r>
      <w:r w:rsidR="006F2477">
        <w:fldChar w:fldCharType="separate"/>
      </w:r>
      <w:r w:rsidR="005C7429">
        <w:rPr>
          <w:rStyle w:val="Hyperlink"/>
          <w:rFonts w:asciiTheme="minorHAnsi" w:hAnsiTheme="minorHAnsi" w:cstheme="minorHAnsi"/>
          <w:szCs w:val="24"/>
          <w:lang w:val="en-US" w:eastAsia="zh-CN"/>
        </w:rPr>
        <w:t>数字时代的安全游戏：儿童上网安全和运动</w:t>
      </w:r>
      <w:r w:rsidR="006F2477">
        <w:rPr>
          <w:rStyle w:val="Hyperlink"/>
          <w:rFonts w:asciiTheme="minorHAnsi" w:hAnsiTheme="minorHAnsi" w:cstheme="minorHAnsi"/>
          <w:szCs w:val="24"/>
          <w:lang w:val="en-US" w:eastAsia="zh-CN"/>
        </w:rPr>
        <w:fldChar w:fldCharType="end"/>
      </w:r>
      <w:r w:rsidRPr="005C7429">
        <w:rPr>
          <w:rFonts w:ascii="SimSun" w:hAnsi="SimSun" w:cstheme="minorHAnsi"/>
          <w:szCs w:val="24"/>
          <w:lang w:val="en-US" w:eastAsia="zh-CN"/>
        </w:rPr>
        <w:t>”</w:t>
      </w:r>
      <w:r w:rsidR="005C7429">
        <w:rPr>
          <w:rFonts w:asciiTheme="minorHAnsi" w:hAnsiTheme="minorHAnsi" w:cstheme="minorHAnsi" w:hint="eastAsia"/>
          <w:szCs w:val="24"/>
          <w:lang w:val="en-US" w:eastAsia="zh-CN"/>
        </w:rPr>
        <w:t>的活动，利用运动的力量加强对儿童上网安全的认识。</w:t>
      </w:r>
      <w:bookmarkEnd w:id="35"/>
    </w:p>
    <w:p w14:paraId="5BD5E679" w14:textId="1E81D3F1" w:rsidR="00D17996" w:rsidRDefault="0060179A" w:rsidP="000F5470">
      <w:pPr>
        <w:snapToGrid w:val="0"/>
        <w:spacing w:after="120"/>
        <w:jc w:val="both"/>
        <w:rPr>
          <w:lang w:eastAsia="zh-CN"/>
        </w:rPr>
      </w:pPr>
      <w:r w:rsidRPr="00870672">
        <w:rPr>
          <w:rFonts w:asciiTheme="minorHAnsi" w:hAnsiTheme="minorHAnsi" w:cstheme="minorHAnsi"/>
          <w:szCs w:val="24"/>
          <w:lang w:eastAsia="zh-CN"/>
        </w:rPr>
        <w:lastRenderedPageBreak/>
        <w:t>6.2</w:t>
      </w:r>
      <w:r w:rsidRPr="00870672">
        <w:rPr>
          <w:rFonts w:asciiTheme="minorHAnsi" w:hAnsiTheme="minorHAnsi" w:cstheme="minorHAnsi"/>
          <w:szCs w:val="24"/>
          <w:lang w:eastAsia="zh-CN"/>
        </w:rPr>
        <w:tab/>
      </w:r>
      <w:bookmarkStart w:id="36" w:name="lt_pId092"/>
      <w:r w:rsidR="005C7429">
        <w:rPr>
          <w:rFonts w:asciiTheme="minorHAnsi" w:hAnsiTheme="minorHAnsi" w:cstheme="minorHAnsi" w:hint="eastAsia"/>
          <w:szCs w:val="24"/>
          <w:lang w:eastAsia="zh-CN"/>
        </w:rPr>
        <w:t>根据与沙特阿拉伯王国签署的协议，</w:t>
      </w:r>
      <w:proofErr w:type="gramStart"/>
      <w:r w:rsidR="005C7429">
        <w:rPr>
          <w:rFonts w:asciiTheme="minorHAnsi" w:hAnsiTheme="minorHAnsi" w:cstheme="minorHAnsi" w:hint="eastAsia"/>
          <w:szCs w:val="24"/>
          <w:lang w:eastAsia="zh-CN"/>
        </w:rPr>
        <w:t>国际电联一直在实施</w:t>
      </w:r>
      <w:r w:rsidR="00957082" w:rsidRPr="005C7429">
        <w:rPr>
          <w:rFonts w:ascii="SimSun" w:hAnsi="SimSun" w:cs="Calibri"/>
          <w:szCs w:val="24"/>
          <w:lang w:val="en-US" w:eastAsia="zh-CN"/>
        </w:rPr>
        <w:t>“</w:t>
      </w:r>
      <w:proofErr w:type="gramEnd"/>
      <w:r w:rsidR="00957082" w:rsidRPr="005C7429">
        <w:rPr>
          <w:rFonts w:ascii="SimSun" w:hAnsi="SimSun" w:cs="Calibri" w:hint="eastAsia"/>
          <w:szCs w:val="24"/>
          <w:lang w:val="en-US" w:eastAsia="zh-CN"/>
        </w:rPr>
        <w:t>为儿童创造安全和赋能的网络环境</w:t>
      </w:r>
      <w:r w:rsidR="00957082" w:rsidRPr="005C7429">
        <w:rPr>
          <w:rFonts w:ascii="SimSun" w:hAnsi="SimSun" w:cs="Calibri"/>
          <w:szCs w:val="24"/>
          <w:lang w:val="en-US" w:eastAsia="zh-CN"/>
        </w:rPr>
        <w:t>”</w:t>
      </w:r>
      <w:r w:rsidR="005C7429">
        <w:rPr>
          <w:rFonts w:ascii="SimSun" w:hAnsi="SimSun" w:cs="Calibri" w:hint="eastAsia"/>
          <w:szCs w:val="24"/>
          <w:lang w:val="en-US" w:eastAsia="zh-CN"/>
        </w:rPr>
        <w:t>项目</w:t>
      </w:r>
      <w:bookmarkEnd w:id="36"/>
      <w:r w:rsidR="005C7429">
        <w:rPr>
          <w:rFonts w:ascii="SimSun" w:hAnsi="SimSun" w:cs="Calibri" w:hint="eastAsia"/>
          <w:szCs w:val="24"/>
          <w:lang w:val="en-US" w:eastAsia="zh-CN"/>
        </w:rPr>
        <w:t>。</w:t>
      </w:r>
      <w:bookmarkStart w:id="37" w:name="lt_pId093"/>
      <w:r w:rsidR="005C7429" w:rsidRPr="005C7429">
        <w:rPr>
          <w:rFonts w:ascii="SimSun" w:hAnsi="SimSun" w:cs="Calibri" w:hint="eastAsia"/>
          <w:szCs w:val="24"/>
          <w:lang w:val="en-US" w:eastAsia="zh-CN"/>
        </w:rPr>
        <w:t>这包括在国际电联学院为所有相关利益攸关方启动和实施一系列在线自定进度</w:t>
      </w:r>
      <w:r w:rsidR="005C7429">
        <w:rPr>
          <w:rFonts w:ascii="SimSun" w:hAnsi="SimSun" w:cs="Calibri" w:hint="eastAsia"/>
          <w:szCs w:val="24"/>
          <w:lang w:val="en-US" w:eastAsia="zh-CN"/>
        </w:rPr>
        <w:t>的</w:t>
      </w:r>
      <w:r w:rsidR="005C7429" w:rsidRPr="005C7429">
        <w:rPr>
          <w:rFonts w:ascii="SimSun" w:hAnsi="SimSun" w:cs="Calibri" w:hint="eastAsia"/>
          <w:szCs w:val="24"/>
          <w:lang w:val="en-US" w:eastAsia="zh-CN"/>
        </w:rPr>
        <w:t>培训。</w:t>
      </w:r>
      <w:r w:rsidR="005C7429" w:rsidRPr="005C7429">
        <w:rPr>
          <w:rFonts w:cs="Calibri"/>
          <w:szCs w:val="24"/>
          <w:lang w:val="en-US" w:eastAsia="zh-CN"/>
        </w:rPr>
        <w:t>2023</w:t>
      </w:r>
      <w:r w:rsidR="005C7429" w:rsidRPr="005C7429">
        <w:rPr>
          <w:rFonts w:ascii="SimSun" w:hAnsi="SimSun" w:cs="Calibri" w:hint="eastAsia"/>
          <w:szCs w:val="24"/>
          <w:lang w:val="en-US" w:eastAsia="zh-CN"/>
        </w:rPr>
        <w:t>年年中，国际电联将推出两</w:t>
      </w:r>
      <w:r w:rsidR="005C7429">
        <w:rPr>
          <w:rFonts w:ascii="SimSun" w:hAnsi="SimSun" w:cs="Calibri" w:hint="eastAsia"/>
          <w:szCs w:val="24"/>
          <w:lang w:val="en-US" w:eastAsia="zh-CN"/>
        </w:rPr>
        <w:t>种</w:t>
      </w:r>
      <w:r w:rsidR="005C7429" w:rsidRPr="005C7429">
        <w:rPr>
          <w:rFonts w:ascii="SimSun" w:hAnsi="SimSun" w:cs="Calibri" w:hint="eastAsia"/>
          <w:szCs w:val="24"/>
          <w:lang w:val="en-US" w:eastAsia="zh-CN"/>
        </w:rPr>
        <w:t>交互式解决方案，旨在帮助儿童和</w:t>
      </w:r>
      <w:r w:rsidR="005C7429">
        <w:rPr>
          <w:rFonts w:ascii="SimSun" w:hAnsi="SimSun" w:cs="Calibri" w:hint="eastAsia"/>
          <w:szCs w:val="24"/>
          <w:lang w:val="en-US" w:eastAsia="zh-CN"/>
        </w:rPr>
        <w:t>青年</w:t>
      </w:r>
      <w:r w:rsidR="005C7429" w:rsidRPr="005C7429">
        <w:rPr>
          <w:rFonts w:ascii="SimSun" w:hAnsi="SimSun" w:cs="Calibri" w:hint="eastAsia"/>
          <w:szCs w:val="24"/>
          <w:lang w:val="en-US" w:eastAsia="zh-CN"/>
        </w:rPr>
        <w:t>成为负责任的数字公民</w:t>
      </w:r>
      <w:r w:rsidR="005C7429" w:rsidRPr="000F5470">
        <w:rPr>
          <w:rFonts w:cs="Calibri"/>
          <w:szCs w:val="24"/>
          <w:lang w:val="en-US" w:eastAsia="zh-CN"/>
        </w:rPr>
        <w:t xml:space="preserve"> </w:t>
      </w:r>
      <w:r w:rsidR="005C7429" w:rsidRPr="00870672">
        <w:rPr>
          <w:rFonts w:asciiTheme="minorHAnsi" w:hAnsiTheme="minorHAnsi" w:cstheme="minorHAnsi"/>
          <w:szCs w:val="24"/>
          <w:lang w:eastAsia="zh-CN"/>
        </w:rPr>
        <w:t>–</w:t>
      </w:r>
      <w:r w:rsidR="005C7429">
        <w:rPr>
          <w:rFonts w:asciiTheme="minorHAnsi" w:hAnsiTheme="minorHAnsi" w:cstheme="minorHAnsi"/>
          <w:szCs w:val="24"/>
          <w:lang w:eastAsia="zh-CN"/>
        </w:rPr>
        <w:t xml:space="preserve"> </w:t>
      </w:r>
      <w:r w:rsidR="005C7429" w:rsidRPr="005C7429">
        <w:rPr>
          <w:rFonts w:ascii="SimSun" w:hAnsi="SimSun" w:cs="Calibri" w:hint="eastAsia"/>
          <w:szCs w:val="24"/>
          <w:lang w:val="en-US" w:eastAsia="zh-CN"/>
        </w:rPr>
        <w:t>一个</w:t>
      </w:r>
      <w:r w:rsidR="005C7429" w:rsidRPr="005C7429">
        <w:rPr>
          <w:rFonts w:cs="Calibri"/>
          <w:szCs w:val="24"/>
          <w:lang w:val="en-US" w:eastAsia="zh-CN"/>
        </w:rPr>
        <w:t>webapp</w:t>
      </w:r>
      <w:r w:rsidR="005C7429" w:rsidRPr="005C7429">
        <w:rPr>
          <w:rFonts w:ascii="SimSun" w:hAnsi="SimSun" w:cs="Calibri" w:hint="eastAsia"/>
          <w:szCs w:val="24"/>
          <w:lang w:val="en-US" w:eastAsia="zh-CN"/>
        </w:rPr>
        <w:t>和一</w:t>
      </w:r>
      <w:r w:rsidR="005C7429">
        <w:rPr>
          <w:rFonts w:ascii="SimSun" w:hAnsi="SimSun" w:cs="Calibri" w:hint="eastAsia"/>
          <w:szCs w:val="24"/>
          <w:lang w:val="en-US" w:eastAsia="zh-CN"/>
        </w:rPr>
        <w:t>款</w:t>
      </w:r>
      <w:r w:rsidR="005C7429" w:rsidRPr="005C7429">
        <w:rPr>
          <w:rFonts w:ascii="SimSun" w:hAnsi="SimSun" w:cs="Calibri" w:hint="eastAsia"/>
          <w:szCs w:val="24"/>
          <w:lang w:val="en-US" w:eastAsia="zh-CN"/>
        </w:rPr>
        <w:t>在线游戏。</w:t>
      </w:r>
      <w:bookmarkEnd w:id="37"/>
    </w:p>
    <w:p w14:paraId="7EFA1A75" w14:textId="6BCBB3F1" w:rsidR="00D17996" w:rsidRPr="00F2480D" w:rsidRDefault="00D17996" w:rsidP="006F2477">
      <w:pPr>
        <w:spacing w:before="840"/>
        <w:jc w:val="center"/>
      </w:pPr>
      <w:r>
        <w:t>______________</w:t>
      </w:r>
    </w:p>
    <w:sectPr w:rsidR="00D17996" w:rsidRPr="00F2480D" w:rsidSect="00E24D59">
      <w:footerReference w:type="default" r:id="rId48"/>
      <w:headerReference w:type="first" r:id="rId49"/>
      <w:footerReference w:type="first" r:id="rId5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D3606" w14:textId="77777777" w:rsidR="00A953DB" w:rsidRDefault="00A953DB">
      <w:r>
        <w:separator/>
      </w:r>
    </w:p>
  </w:endnote>
  <w:endnote w:type="continuationSeparator" w:id="0">
    <w:p w14:paraId="1C88F4A5" w14:textId="77777777" w:rsidR="00A953DB" w:rsidRDefault="00A95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5652288" w14:textId="77777777" w:rsidTr="00E31DCE">
      <w:trPr>
        <w:jc w:val="center"/>
      </w:trPr>
      <w:tc>
        <w:tcPr>
          <w:tcW w:w="1803" w:type="dxa"/>
          <w:vAlign w:val="center"/>
        </w:tcPr>
        <w:p w14:paraId="2E33C152" w14:textId="48796A0C" w:rsidR="00E24D59" w:rsidRDefault="00E24D59" w:rsidP="00E24D59">
          <w:pPr>
            <w:pStyle w:val="Header"/>
            <w:jc w:val="left"/>
            <w:rPr>
              <w:noProof/>
            </w:rPr>
          </w:pPr>
          <w:r>
            <w:rPr>
              <w:noProof/>
            </w:rPr>
            <w:t xml:space="preserve">DPS </w:t>
          </w:r>
          <w:r w:rsidR="00576195" w:rsidRPr="00516D91">
            <w:t>52</w:t>
          </w:r>
          <w:r w:rsidR="0060179A">
            <w:t>1072</w:t>
          </w:r>
        </w:p>
      </w:tc>
      <w:tc>
        <w:tcPr>
          <w:tcW w:w="8261" w:type="dxa"/>
        </w:tcPr>
        <w:p w14:paraId="128C249C" w14:textId="320B53AB"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60179A">
            <w:rPr>
              <w:bCs/>
            </w:rPr>
            <w:t>38</w:t>
          </w:r>
          <w:r w:rsidRPr="00623AE3">
            <w:rPr>
              <w:bCs/>
            </w:rPr>
            <w:t>-</w:t>
          </w:r>
          <w:r>
            <w:rPr>
              <w:bCs/>
            </w:rPr>
            <w:t>C</w:t>
          </w:r>
          <w:r>
            <w:rPr>
              <w:bCs/>
            </w:rPr>
            <w:tab/>
          </w:r>
          <w:r>
            <w:fldChar w:fldCharType="begin"/>
          </w:r>
          <w:r>
            <w:instrText>PAGE</w:instrText>
          </w:r>
          <w:r>
            <w:fldChar w:fldCharType="separate"/>
          </w:r>
          <w:r w:rsidR="00A63DE4">
            <w:rPr>
              <w:noProof/>
            </w:rPr>
            <w:t>2</w:t>
          </w:r>
          <w:r>
            <w:rPr>
              <w:noProof/>
            </w:rPr>
            <w:fldChar w:fldCharType="end"/>
          </w:r>
        </w:p>
      </w:tc>
    </w:tr>
  </w:tbl>
  <w:p w14:paraId="33EA752D"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EA587E7" w14:textId="77777777" w:rsidTr="00E31DCE">
      <w:trPr>
        <w:jc w:val="center"/>
      </w:trPr>
      <w:tc>
        <w:tcPr>
          <w:tcW w:w="1803" w:type="dxa"/>
          <w:vAlign w:val="center"/>
        </w:tcPr>
        <w:p w14:paraId="77D90C33" w14:textId="77777777" w:rsidR="00E24D59" w:rsidRDefault="00CC53BE" w:rsidP="00E24D59">
          <w:pPr>
            <w:pStyle w:val="Header"/>
            <w:jc w:val="left"/>
            <w:rPr>
              <w:noProof/>
            </w:rPr>
          </w:pPr>
          <w:hyperlink r:id="rId1" w:history="1">
            <w:r w:rsidR="00E24D59" w:rsidRPr="00A514A4">
              <w:rPr>
                <w:rStyle w:val="Hyperlink"/>
                <w:szCs w:val="14"/>
              </w:rPr>
              <w:t>www.itu.int/council</w:t>
            </w:r>
          </w:hyperlink>
        </w:p>
      </w:tc>
      <w:tc>
        <w:tcPr>
          <w:tcW w:w="8261" w:type="dxa"/>
        </w:tcPr>
        <w:p w14:paraId="5CB609DF" w14:textId="5C88AB10"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60179A">
            <w:rPr>
              <w:bCs/>
            </w:rPr>
            <w:t>38</w:t>
          </w:r>
          <w:r w:rsidRPr="00623AE3">
            <w:rPr>
              <w:bCs/>
            </w:rPr>
            <w:t>-</w:t>
          </w:r>
          <w:r>
            <w:rPr>
              <w:bCs/>
            </w:rPr>
            <w:t>C</w:t>
          </w:r>
          <w:r>
            <w:rPr>
              <w:bCs/>
            </w:rPr>
            <w:tab/>
          </w:r>
          <w:r>
            <w:fldChar w:fldCharType="begin"/>
          </w:r>
          <w:r>
            <w:instrText>PAGE</w:instrText>
          </w:r>
          <w:r>
            <w:fldChar w:fldCharType="separate"/>
          </w:r>
          <w:r w:rsidR="00A63DE4">
            <w:rPr>
              <w:noProof/>
            </w:rPr>
            <w:t>1</w:t>
          </w:r>
          <w:r>
            <w:rPr>
              <w:noProof/>
            </w:rPr>
            <w:fldChar w:fldCharType="end"/>
          </w:r>
        </w:p>
      </w:tc>
    </w:tr>
  </w:tbl>
  <w:p w14:paraId="3F5B853B"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76136" w14:textId="77777777" w:rsidR="00A953DB" w:rsidRDefault="00A953DB">
      <w:r>
        <w:t>____________________</w:t>
      </w:r>
    </w:p>
  </w:footnote>
  <w:footnote w:type="continuationSeparator" w:id="0">
    <w:p w14:paraId="5AE7C9B5" w14:textId="77777777" w:rsidR="00A953DB" w:rsidRDefault="00A95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4FC1C57A" w14:textId="77777777" w:rsidTr="00E31DCE">
      <w:trPr>
        <w:trHeight w:val="1104"/>
        <w:jc w:val="center"/>
      </w:trPr>
      <w:tc>
        <w:tcPr>
          <w:tcW w:w="4390" w:type="dxa"/>
          <w:vAlign w:val="center"/>
        </w:tcPr>
        <w:p w14:paraId="007B3524" w14:textId="77777777" w:rsidR="00E24D59" w:rsidRPr="009621F8" w:rsidRDefault="00E24D59" w:rsidP="00E24D59">
          <w:pPr>
            <w:pStyle w:val="Header"/>
            <w:jc w:val="left"/>
            <w:rPr>
              <w:rFonts w:ascii="Arial" w:hAnsi="Arial" w:cs="Arial"/>
              <w:b/>
              <w:bCs/>
              <w:color w:val="009CD6"/>
              <w:sz w:val="36"/>
              <w:szCs w:val="36"/>
            </w:rPr>
          </w:pPr>
          <w:bookmarkStart w:id="38" w:name="_Hlk133422111"/>
          <w:r>
            <w:rPr>
              <w:noProof/>
              <w:lang w:val="en-US" w:eastAsia="zh-CN"/>
            </w:rPr>
            <w:drawing>
              <wp:inline distT="0" distB="0" distL="0" distR="0" wp14:anchorId="5BDAB014" wp14:editId="6FA1E041">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11B2470D" w14:textId="77777777" w:rsidR="00E24D59" w:rsidRDefault="00E24D59" w:rsidP="00E24D59">
          <w:pPr>
            <w:pStyle w:val="Header"/>
            <w:jc w:val="right"/>
            <w:rPr>
              <w:rFonts w:ascii="Arial" w:hAnsi="Arial" w:cs="Arial"/>
              <w:b/>
              <w:bCs/>
              <w:color w:val="009CD6"/>
              <w:szCs w:val="18"/>
            </w:rPr>
          </w:pPr>
        </w:p>
        <w:p w14:paraId="7F5C6E33" w14:textId="77777777" w:rsidR="00E24D59" w:rsidRDefault="00E24D59" w:rsidP="00E24D59">
          <w:pPr>
            <w:pStyle w:val="Header"/>
            <w:jc w:val="right"/>
            <w:rPr>
              <w:rFonts w:ascii="Arial" w:hAnsi="Arial" w:cs="Arial"/>
              <w:b/>
              <w:bCs/>
              <w:color w:val="009CD6"/>
              <w:szCs w:val="18"/>
            </w:rPr>
          </w:pPr>
        </w:p>
        <w:p w14:paraId="17FC93E0"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38"/>
  <w:p w14:paraId="57C1AFA3" w14:textId="77777777" w:rsidR="00E24D59" w:rsidRDefault="00E24D59">
    <w:pPr>
      <w:pStyle w:val="Header"/>
    </w:pPr>
    <w:r w:rsidRPr="00802C2C">
      <w:rPr>
        <w:rFonts w:ascii="Avenir Nxt2 W1G Medium" w:eastAsia="Avenir Nxt2 W1G Medium" w:hAnsi="Avenir Nxt2 W1G Medium" w:cs="Avenir Nxt2 W1G Medium"/>
        <w:noProof/>
        <w:lang w:val="en-US" w:eastAsia="zh-CN"/>
      </w:rPr>
      <mc:AlternateContent>
        <mc:Choice Requires="wps">
          <w:drawing>
            <wp:anchor distT="0" distB="0" distL="114300" distR="114300" simplePos="0" relativeHeight="251659264" behindDoc="0" locked="0" layoutInCell="1" allowOverlap="1" wp14:anchorId="30251A85" wp14:editId="1A77325E">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92B04"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E3561"/>
    <w:multiLevelType w:val="hybridMultilevel"/>
    <w:tmpl w:val="5F50E0DC"/>
    <w:lvl w:ilvl="0" w:tplc="1CDA2DF0">
      <w:start w:val="1"/>
      <w:numFmt w:val="decimal"/>
      <w:pStyle w:val="normalWSIS"/>
      <w:lvlText w:val="%1."/>
      <w:lvlJc w:val="left"/>
      <w:pPr>
        <w:ind w:left="928" w:hanging="360"/>
      </w:pPr>
      <w:rPr>
        <w:b w:val="0"/>
        <w:bCs w:val="0"/>
        <w:i w:val="0"/>
        <w:iCs w:val="0"/>
        <w:color w:val="auto"/>
        <w:sz w:val="20"/>
        <w:szCs w:val="20"/>
        <w:lang w:val="en-US"/>
      </w:rPr>
    </w:lvl>
    <w:lvl w:ilvl="1" w:tplc="A66271A4">
      <w:start w:val="1"/>
      <w:numFmt w:val="lowerLetter"/>
      <w:lvlText w:val="%2."/>
      <w:lvlJc w:val="left"/>
      <w:pPr>
        <w:ind w:left="447" w:hanging="360"/>
      </w:pPr>
    </w:lvl>
    <w:lvl w:ilvl="2" w:tplc="2996DD14">
      <w:start w:val="1"/>
      <w:numFmt w:val="lowerRoman"/>
      <w:lvlText w:val="%3."/>
      <w:lvlJc w:val="right"/>
      <w:pPr>
        <w:ind w:left="1167" w:hanging="180"/>
      </w:pPr>
    </w:lvl>
    <w:lvl w:ilvl="3" w:tplc="040A4666">
      <w:start w:val="1"/>
      <w:numFmt w:val="decimal"/>
      <w:lvlText w:val="%4."/>
      <w:lvlJc w:val="left"/>
      <w:pPr>
        <w:ind w:left="1887" w:hanging="360"/>
      </w:pPr>
    </w:lvl>
    <w:lvl w:ilvl="4" w:tplc="3526545E">
      <w:start w:val="1"/>
      <w:numFmt w:val="lowerLetter"/>
      <w:lvlText w:val="%5."/>
      <w:lvlJc w:val="left"/>
      <w:pPr>
        <w:ind w:left="2607" w:hanging="360"/>
      </w:pPr>
    </w:lvl>
    <w:lvl w:ilvl="5" w:tplc="FAAE93DC" w:tentative="1">
      <w:start w:val="1"/>
      <w:numFmt w:val="lowerRoman"/>
      <w:lvlText w:val="%6."/>
      <w:lvlJc w:val="right"/>
      <w:pPr>
        <w:ind w:left="3327" w:hanging="180"/>
      </w:pPr>
    </w:lvl>
    <w:lvl w:ilvl="6" w:tplc="D02008AE" w:tentative="1">
      <w:start w:val="1"/>
      <w:numFmt w:val="decimal"/>
      <w:lvlText w:val="%7."/>
      <w:lvlJc w:val="left"/>
      <w:pPr>
        <w:ind w:left="4047" w:hanging="360"/>
      </w:pPr>
    </w:lvl>
    <w:lvl w:ilvl="7" w:tplc="46F82DC8" w:tentative="1">
      <w:start w:val="1"/>
      <w:numFmt w:val="lowerLetter"/>
      <w:lvlText w:val="%8."/>
      <w:lvlJc w:val="left"/>
      <w:pPr>
        <w:ind w:left="4767" w:hanging="360"/>
      </w:pPr>
    </w:lvl>
    <w:lvl w:ilvl="8" w:tplc="9B34C2E2" w:tentative="1">
      <w:start w:val="1"/>
      <w:numFmt w:val="lowerRoman"/>
      <w:lvlText w:val="%9."/>
      <w:lvlJc w:val="right"/>
      <w:pPr>
        <w:ind w:left="5487" w:hanging="180"/>
      </w:p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46939868">
    <w:abstractNumId w:val="0"/>
  </w:num>
  <w:num w:numId="2" w16cid:durableId="1368414828">
    <w:abstractNumId w:val="2"/>
  </w:num>
  <w:num w:numId="3" w16cid:durableId="1258710958">
    <w:abstractNumId w:val="4"/>
  </w:num>
  <w:num w:numId="4" w16cid:durableId="1641764717">
    <w:abstractNumId w:val="5"/>
  </w:num>
  <w:num w:numId="5" w16cid:durableId="1939867479">
    <w:abstractNumId w:val="7"/>
  </w:num>
  <w:num w:numId="6" w16cid:durableId="581725224">
    <w:abstractNumId w:val="6"/>
  </w:num>
  <w:num w:numId="7" w16cid:durableId="1442458445">
    <w:abstractNumId w:val="1"/>
  </w:num>
  <w:num w:numId="8" w16cid:durableId="205921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D5"/>
    <w:rsid w:val="00001B77"/>
    <w:rsid w:val="0000517A"/>
    <w:rsid w:val="00031E72"/>
    <w:rsid w:val="000404D2"/>
    <w:rsid w:val="000853C0"/>
    <w:rsid w:val="0009409E"/>
    <w:rsid w:val="000A1C21"/>
    <w:rsid w:val="000C0BC5"/>
    <w:rsid w:val="000D15EA"/>
    <w:rsid w:val="000F5470"/>
    <w:rsid w:val="00100D84"/>
    <w:rsid w:val="00124C9D"/>
    <w:rsid w:val="00157773"/>
    <w:rsid w:val="00166449"/>
    <w:rsid w:val="00174E37"/>
    <w:rsid w:val="0018251A"/>
    <w:rsid w:val="00190272"/>
    <w:rsid w:val="00193244"/>
    <w:rsid w:val="00195C6C"/>
    <w:rsid w:val="00195FED"/>
    <w:rsid w:val="001A4BD6"/>
    <w:rsid w:val="001D5A18"/>
    <w:rsid w:val="002142BE"/>
    <w:rsid w:val="0027409F"/>
    <w:rsid w:val="00280EB8"/>
    <w:rsid w:val="00286B07"/>
    <w:rsid w:val="002906C1"/>
    <w:rsid w:val="002A6670"/>
    <w:rsid w:val="002C1903"/>
    <w:rsid w:val="002E6BFF"/>
    <w:rsid w:val="00303502"/>
    <w:rsid w:val="003035F7"/>
    <w:rsid w:val="00325C25"/>
    <w:rsid w:val="00372C8F"/>
    <w:rsid w:val="00380ECE"/>
    <w:rsid w:val="00393DDF"/>
    <w:rsid w:val="00397F55"/>
    <w:rsid w:val="003B1245"/>
    <w:rsid w:val="003B4454"/>
    <w:rsid w:val="003C2E37"/>
    <w:rsid w:val="003F1415"/>
    <w:rsid w:val="0040144C"/>
    <w:rsid w:val="00403EB7"/>
    <w:rsid w:val="00430BF0"/>
    <w:rsid w:val="004672E6"/>
    <w:rsid w:val="00474ED1"/>
    <w:rsid w:val="00493085"/>
    <w:rsid w:val="004A36EC"/>
    <w:rsid w:val="004A501C"/>
    <w:rsid w:val="004C1CF4"/>
    <w:rsid w:val="004D163F"/>
    <w:rsid w:val="004E4BFF"/>
    <w:rsid w:val="004F2598"/>
    <w:rsid w:val="005403F7"/>
    <w:rsid w:val="00540632"/>
    <w:rsid w:val="00541CF4"/>
    <w:rsid w:val="005451E8"/>
    <w:rsid w:val="005507F2"/>
    <w:rsid w:val="00566313"/>
    <w:rsid w:val="005759CC"/>
    <w:rsid w:val="00576195"/>
    <w:rsid w:val="005A72E1"/>
    <w:rsid w:val="005C1DA2"/>
    <w:rsid w:val="005C6632"/>
    <w:rsid w:val="005C7429"/>
    <w:rsid w:val="005D1C9E"/>
    <w:rsid w:val="0060179A"/>
    <w:rsid w:val="00630DD5"/>
    <w:rsid w:val="00654257"/>
    <w:rsid w:val="0065435A"/>
    <w:rsid w:val="006940E1"/>
    <w:rsid w:val="006A2DD3"/>
    <w:rsid w:val="006A5AF8"/>
    <w:rsid w:val="006C36CD"/>
    <w:rsid w:val="006F2477"/>
    <w:rsid w:val="00700D1F"/>
    <w:rsid w:val="007205CB"/>
    <w:rsid w:val="00726073"/>
    <w:rsid w:val="00734FE8"/>
    <w:rsid w:val="007360CE"/>
    <w:rsid w:val="00772315"/>
    <w:rsid w:val="00775157"/>
    <w:rsid w:val="007813AE"/>
    <w:rsid w:val="007A37DB"/>
    <w:rsid w:val="007A59D7"/>
    <w:rsid w:val="007E189D"/>
    <w:rsid w:val="00811259"/>
    <w:rsid w:val="00813AA2"/>
    <w:rsid w:val="008173A3"/>
    <w:rsid w:val="008418F5"/>
    <w:rsid w:val="0086059C"/>
    <w:rsid w:val="00864589"/>
    <w:rsid w:val="00890AFB"/>
    <w:rsid w:val="00890FC4"/>
    <w:rsid w:val="00895905"/>
    <w:rsid w:val="008F412C"/>
    <w:rsid w:val="00911867"/>
    <w:rsid w:val="009164A9"/>
    <w:rsid w:val="009258CB"/>
    <w:rsid w:val="0093362E"/>
    <w:rsid w:val="00944563"/>
    <w:rsid w:val="00953160"/>
    <w:rsid w:val="00957082"/>
    <w:rsid w:val="009625D8"/>
    <w:rsid w:val="0098459B"/>
    <w:rsid w:val="00997185"/>
    <w:rsid w:val="009C2458"/>
    <w:rsid w:val="009C4A7B"/>
    <w:rsid w:val="009C6123"/>
    <w:rsid w:val="009D0506"/>
    <w:rsid w:val="009F1E3E"/>
    <w:rsid w:val="00A1213C"/>
    <w:rsid w:val="00A272FF"/>
    <w:rsid w:val="00A5354B"/>
    <w:rsid w:val="00A63DE4"/>
    <w:rsid w:val="00A71B57"/>
    <w:rsid w:val="00A953DB"/>
    <w:rsid w:val="00AB42C1"/>
    <w:rsid w:val="00AC516F"/>
    <w:rsid w:val="00AE195F"/>
    <w:rsid w:val="00AE2926"/>
    <w:rsid w:val="00B0184B"/>
    <w:rsid w:val="00B035CD"/>
    <w:rsid w:val="00B0769D"/>
    <w:rsid w:val="00B217F8"/>
    <w:rsid w:val="00B332EA"/>
    <w:rsid w:val="00B40A53"/>
    <w:rsid w:val="00B45365"/>
    <w:rsid w:val="00B46A65"/>
    <w:rsid w:val="00B60184"/>
    <w:rsid w:val="00B62D20"/>
    <w:rsid w:val="00B81E75"/>
    <w:rsid w:val="00BD0954"/>
    <w:rsid w:val="00BD1A5A"/>
    <w:rsid w:val="00BD7A9B"/>
    <w:rsid w:val="00BD7BE1"/>
    <w:rsid w:val="00BF416B"/>
    <w:rsid w:val="00C64E4E"/>
    <w:rsid w:val="00C66E64"/>
    <w:rsid w:val="00C761A0"/>
    <w:rsid w:val="00C85F7E"/>
    <w:rsid w:val="00C90D53"/>
    <w:rsid w:val="00CA0B2E"/>
    <w:rsid w:val="00CC53BE"/>
    <w:rsid w:val="00CD47F0"/>
    <w:rsid w:val="00CD5566"/>
    <w:rsid w:val="00CD64D7"/>
    <w:rsid w:val="00CE6F22"/>
    <w:rsid w:val="00CF41F6"/>
    <w:rsid w:val="00CF7D3E"/>
    <w:rsid w:val="00D02B4E"/>
    <w:rsid w:val="00D17996"/>
    <w:rsid w:val="00D21F11"/>
    <w:rsid w:val="00D31869"/>
    <w:rsid w:val="00D36817"/>
    <w:rsid w:val="00D453EE"/>
    <w:rsid w:val="00D5666C"/>
    <w:rsid w:val="00D666BC"/>
    <w:rsid w:val="00D83542"/>
    <w:rsid w:val="00D92F45"/>
    <w:rsid w:val="00D94637"/>
    <w:rsid w:val="00D9725C"/>
    <w:rsid w:val="00DA7006"/>
    <w:rsid w:val="00DB3621"/>
    <w:rsid w:val="00DC6427"/>
    <w:rsid w:val="00DD66A1"/>
    <w:rsid w:val="00DE196D"/>
    <w:rsid w:val="00DF6B49"/>
    <w:rsid w:val="00E067C5"/>
    <w:rsid w:val="00E24D59"/>
    <w:rsid w:val="00E265BF"/>
    <w:rsid w:val="00E378D8"/>
    <w:rsid w:val="00E43A12"/>
    <w:rsid w:val="00E67C67"/>
    <w:rsid w:val="00E77476"/>
    <w:rsid w:val="00E8228B"/>
    <w:rsid w:val="00EE5706"/>
    <w:rsid w:val="00EE79A3"/>
    <w:rsid w:val="00EF373D"/>
    <w:rsid w:val="00EF4478"/>
    <w:rsid w:val="00F11595"/>
    <w:rsid w:val="00F13BC9"/>
    <w:rsid w:val="00F2480D"/>
    <w:rsid w:val="00F357B2"/>
    <w:rsid w:val="00F36556"/>
    <w:rsid w:val="00F705DF"/>
    <w:rsid w:val="00F70622"/>
    <w:rsid w:val="00F840F2"/>
    <w:rsid w:val="00F85624"/>
    <w:rsid w:val="00F87C05"/>
    <w:rsid w:val="00F92068"/>
    <w:rsid w:val="00F93191"/>
    <w:rsid w:val="00F93A17"/>
    <w:rsid w:val="00FA2AF6"/>
    <w:rsid w:val="00FB073D"/>
    <w:rsid w:val="00FB771F"/>
    <w:rsid w:val="00FC5386"/>
    <w:rsid w:val="00FD28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DB9A8"/>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customStyle="1" w:styleId="UnresolvedMention1">
    <w:name w:val="Unresolved Mention1"/>
    <w:basedOn w:val="DefaultParagraphFont"/>
    <w:uiPriority w:val="99"/>
    <w:semiHidden/>
    <w:unhideWhenUsed/>
    <w:rsid w:val="00576195"/>
    <w:rPr>
      <w:color w:val="605E5C"/>
      <w:shd w:val="clear" w:color="auto" w:fill="E1DFDD"/>
    </w:rPr>
  </w:style>
  <w:style w:type="character" w:customStyle="1" w:styleId="1">
    <w:name w:val="未处理的提及1"/>
    <w:basedOn w:val="DefaultParagraphFont"/>
    <w:uiPriority w:val="99"/>
    <w:semiHidden/>
    <w:unhideWhenUsed/>
    <w:rsid w:val="00576195"/>
    <w:rPr>
      <w:color w:val="605E5C"/>
      <w:shd w:val="clear" w:color="auto" w:fill="E1DFDD"/>
    </w:rPr>
  </w:style>
  <w:style w:type="character" w:customStyle="1" w:styleId="enumlev1Char">
    <w:name w:val="enumlev1 Char"/>
    <w:basedOn w:val="DefaultParagraphFont"/>
    <w:link w:val="enumlev1"/>
    <w:rsid w:val="0060179A"/>
    <w:rPr>
      <w:rFonts w:ascii="Calibri" w:hAnsi="Calibri"/>
      <w:sz w:val="24"/>
      <w:lang w:val="en-GB" w:eastAsia="en-US"/>
    </w:rPr>
  </w:style>
  <w:style w:type="paragraph" w:customStyle="1" w:styleId="normalWSIS">
    <w:name w:val="normal WSIS"/>
    <w:basedOn w:val="ListParagraph"/>
    <w:link w:val="normalWSISChar"/>
    <w:qFormat/>
    <w:rsid w:val="0060179A"/>
    <w:pPr>
      <w:numPr>
        <w:numId w:val="8"/>
      </w:numPr>
      <w:tabs>
        <w:tab w:val="clear" w:pos="567"/>
        <w:tab w:val="clear" w:pos="1134"/>
        <w:tab w:val="clear" w:pos="1701"/>
        <w:tab w:val="clear" w:pos="2268"/>
        <w:tab w:val="clear" w:pos="2835"/>
        <w:tab w:val="left" w:pos="426"/>
      </w:tabs>
      <w:overflowPunct/>
      <w:autoSpaceDE/>
      <w:autoSpaceDN/>
      <w:adjustRightInd/>
      <w:spacing w:before="0" w:after="200" w:line="276" w:lineRule="auto"/>
      <w:contextualSpacing w:val="0"/>
      <w:jc w:val="both"/>
      <w:textAlignment w:val="auto"/>
    </w:pPr>
    <w:rPr>
      <w:rFonts w:asciiTheme="minorHAnsi" w:eastAsia="SimSun" w:hAnsiTheme="minorHAnsi" w:cs="Arial"/>
      <w:sz w:val="22"/>
      <w:szCs w:val="22"/>
      <w:lang w:val="fr-CH" w:eastAsia="zh-CN"/>
    </w:rPr>
  </w:style>
  <w:style w:type="character" w:customStyle="1" w:styleId="normalWSISChar">
    <w:name w:val="normal WSIS Char"/>
    <w:basedOn w:val="DefaultParagraphFont"/>
    <w:link w:val="normalWSIS"/>
    <w:rsid w:val="0060179A"/>
    <w:rPr>
      <w:rFonts w:asciiTheme="minorHAnsi" w:hAnsiTheme="minorHAnsi" w:cs="Arial"/>
      <w:sz w:val="22"/>
      <w:szCs w:val="22"/>
      <w:lang w:val="fr-CH"/>
    </w:rPr>
  </w:style>
  <w:style w:type="paragraph" w:customStyle="1" w:styleId="paragraph">
    <w:name w:val="paragraph"/>
    <w:basedOn w:val="Normal"/>
    <w:rsid w:val="0060179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customStyle="1" w:styleId="eop">
    <w:name w:val="eop"/>
    <w:basedOn w:val="DefaultParagraphFont"/>
    <w:rsid w:val="0060179A"/>
  </w:style>
  <w:style w:type="character" w:customStyle="1" w:styleId="normaltextrun">
    <w:name w:val="normaltextrun"/>
    <w:basedOn w:val="DefaultParagraphFont"/>
    <w:rsid w:val="0060179A"/>
  </w:style>
  <w:style w:type="character" w:styleId="UnresolvedMention">
    <w:name w:val="Unresolved Mention"/>
    <w:basedOn w:val="DefaultParagraphFont"/>
    <w:uiPriority w:val="99"/>
    <w:semiHidden/>
    <w:unhideWhenUsed/>
    <w:rsid w:val="00EF4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5-CL-C-0109/en" TargetMode="External"/><Relationship Id="rId18" Type="http://schemas.openxmlformats.org/officeDocument/2006/relationships/hyperlink" Target="https://www.itu.int/pub/T-RES-T.75-2022" TargetMode="External"/><Relationship Id="rId26" Type="http://schemas.openxmlformats.org/officeDocument/2006/relationships/hyperlink" Target="https://www.itu.int/md/S21-CL-C-0018/en" TargetMode="External"/><Relationship Id="rId39" Type="http://schemas.openxmlformats.org/officeDocument/2006/relationships/hyperlink" Target="https://www.itu.int/en/ITU-D/Cybersecurity/Pages/cybersecurity-national-strategies.aspx" TargetMode="External"/><Relationship Id="rId21" Type="http://schemas.openxmlformats.org/officeDocument/2006/relationships/hyperlink" Target="https://www.itu.int/md/S16-CL-C-0018/en" TargetMode="External"/><Relationship Id="rId34" Type="http://schemas.openxmlformats.org/officeDocument/2006/relationships/hyperlink" Target="https://www.itu.int/en/ITU-D/Cybersecurity/Pages/cyberdrills.aspx" TargetMode="External"/><Relationship Id="rId42" Type="http://schemas.openxmlformats.org/officeDocument/2006/relationships/hyperlink" Target="https://www.itu.int/en/ITU-D/Cybersecurity/Pages/Women-in-Cyber/HerCyberTracks/Her-CyberTracks.aspx" TargetMode="External"/><Relationship Id="rId47" Type="http://schemas.openxmlformats.org/officeDocument/2006/relationships/hyperlink" Target="https://www.unodc.org/unodc/en/cybercrime/ad_hoc_committee/home"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pub/T-RES-T.50-2022" TargetMode="External"/><Relationship Id="rId29" Type="http://schemas.openxmlformats.org/officeDocument/2006/relationships/hyperlink" Target="https://www.itu.int/itu-t/workprog/wp_search.aspx?sg=17" TargetMode="External"/><Relationship Id="rId11" Type="http://schemas.openxmlformats.org/officeDocument/2006/relationships/hyperlink" Target="https://www.itu.int/en/council/Documents/basic-texts-2023/RES-181-c.pdf" TargetMode="External"/><Relationship Id="rId24" Type="http://schemas.openxmlformats.org/officeDocument/2006/relationships/hyperlink" Target="https://www.itu.int/md/S19-CL-C-0018/en" TargetMode="External"/><Relationship Id="rId32" Type="http://schemas.openxmlformats.org/officeDocument/2006/relationships/hyperlink" Target="https://www.itu.int/pub/R-REC" TargetMode="External"/><Relationship Id="rId37" Type="http://schemas.openxmlformats.org/officeDocument/2006/relationships/hyperlink" Target="https://ncsguide.org/" TargetMode="External"/><Relationship Id="rId40" Type="http://schemas.openxmlformats.org/officeDocument/2006/relationships/hyperlink" Target="https://www.itu.int/en/ITU-D/Cybersecurity/Pages/global-cybersecurity-index.aspx" TargetMode="External"/><Relationship Id="rId45" Type="http://schemas.openxmlformats.org/officeDocument/2006/relationships/hyperlink" Target="https://www.itu.int/net4/wsis/forum/2023/en" TargetMode="External"/><Relationship Id="rId5" Type="http://schemas.openxmlformats.org/officeDocument/2006/relationships/webSettings" Target="webSettings.xml"/><Relationship Id="rId15" Type="http://schemas.openxmlformats.org/officeDocument/2006/relationships/hyperlink" Target="https://www.itu.int/md/D14-WTDC17-C-0115/en" TargetMode="External"/><Relationship Id="rId23" Type="http://schemas.openxmlformats.org/officeDocument/2006/relationships/hyperlink" Target="https://www.itu.int/md/S18-CL-C-0018/en" TargetMode="External"/><Relationship Id="rId28" Type="http://schemas.openxmlformats.org/officeDocument/2006/relationships/hyperlink" Target="http://www.itu.int/en/ITU-D/Cybersecurity/Pages/Legal-Measures.aspx" TargetMode="External"/><Relationship Id="rId36" Type="http://schemas.openxmlformats.org/officeDocument/2006/relationships/hyperlink" Target="http://www.itu.int/net4/ITU-D/CDS/sg/rgqlist.asp?lg=1&amp;sp=2014&amp;rgq=D14-SG02-RGQ03.2&amp;stg=2" TargetMode="External"/><Relationship Id="rId49" Type="http://schemas.openxmlformats.org/officeDocument/2006/relationships/header" Target="header1.xml"/><Relationship Id="rId10" Type="http://schemas.openxmlformats.org/officeDocument/2006/relationships/hyperlink" Target="https://www.itu.int/en/council/Documents/basic-texts-2023/RES-179-c.pdf" TargetMode="External"/><Relationship Id="rId19" Type="http://schemas.openxmlformats.org/officeDocument/2006/relationships/hyperlink" Target="https://www.itu.int/pub/T-RES-T.58-2022" TargetMode="External"/><Relationship Id="rId31" Type="http://schemas.openxmlformats.org/officeDocument/2006/relationships/hyperlink" Target="https://www.itu.int/en/ITU-T/focusgroups/Pages/default.aspx" TargetMode="External"/><Relationship Id="rId44" Type="http://schemas.openxmlformats.org/officeDocument/2006/relationships/hyperlink" Target="http://www.itu.int/en/ITU-D/Cybersecurity/Pages/partnership.aspx"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council/Documents/basic-texts-2023/RES-140-c.pdf" TargetMode="External"/><Relationship Id="rId14" Type="http://schemas.openxmlformats.org/officeDocument/2006/relationships/hyperlink" Target="https://www.itu.int/dms_pub/itu-d/opb/tdc/D-TDC-WTDC-2022-PDF-c.pdf" TargetMode="External"/><Relationship Id="rId22" Type="http://schemas.openxmlformats.org/officeDocument/2006/relationships/hyperlink" Target="https://www.itu.int/md/S17-CL-C-0018/en" TargetMode="External"/><Relationship Id="rId27" Type="http://schemas.openxmlformats.org/officeDocument/2006/relationships/hyperlink" Target="https://www.itu.int/md/S22-CL-C-0018/en" TargetMode="External"/><Relationship Id="rId30" Type="http://schemas.openxmlformats.org/officeDocument/2006/relationships/hyperlink" Target="https://www.itu.int/en/ITU-T/publications/Pages/recs.aspx" TargetMode="External"/><Relationship Id="rId35" Type="http://schemas.openxmlformats.org/officeDocument/2006/relationships/hyperlink" Target="https://www.itu.int/en/ITU-D/Cybersecurity/Pages/CyberDrill-2023/CyberDrill-2023.aspx" TargetMode="External"/><Relationship Id="rId43" Type="http://schemas.openxmlformats.org/officeDocument/2006/relationships/hyperlink" Target="https://www.itu.int/en/ITU-D/Cybersecurity/Pages/Cyber4Good/Cyber4Good.aspx" TargetMode="External"/><Relationship Id="rId48" Type="http://schemas.openxmlformats.org/officeDocument/2006/relationships/footer" Target="footer1.xml"/><Relationship Id="rId8" Type="http://schemas.openxmlformats.org/officeDocument/2006/relationships/hyperlink" Target="https://www.itu.int/en/council/Documents/basic-texts-2023/RES-130-c.pdf"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itu.int/pub/S-CONF-WCIT-2012/en" TargetMode="External"/><Relationship Id="rId17" Type="http://schemas.openxmlformats.org/officeDocument/2006/relationships/hyperlink" Target="https://www.itu.int/pub/T-RES-T.52-2022" TargetMode="External"/><Relationship Id="rId25" Type="http://schemas.openxmlformats.org/officeDocument/2006/relationships/hyperlink" Target="https://www.itu.int/md/S20-CL-C-0018/en" TargetMode="External"/><Relationship Id="rId33" Type="http://schemas.openxmlformats.org/officeDocument/2006/relationships/hyperlink" Target="https://www.itu.int/en/ITU-R/study-groups/rsg5/rwp5d/imt-2020/Pages/default.aspx" TargetMode="External"/><Relationship Id="rId38" Type="http://schemas.openxmlformats.org/officeDocument/2006/relationships/hyperlink" Target="https://academy.itu.int/training-courses/full-catalogue?search_api_fulltext=&amp;field_taxon_registration=All&amp;field_course_fee=All&amp;field_taxon_region=All&amp;field_taxon_type=All&amp;field_taxon_topics=109&amp;field_taxon_languages=All&amp;date_start=&amp;date_end=&amp;items_per_page=10" TargetMode="External"/><Relationship Id="rId46" Type="http://schemas.openxmlformats.org/officeDocument/2006/relationships/hyperlink" Target="https://docs-library.unoda.org/Open-Ended_Working_Group_on_Information_and_Communication_Technologies_-_(2021)/Overview_of_Global_Cybersecurity_Efforts_Current_Gaps.pdf" TargetMode="External"/><Relationship Id="rId20" Type="http://schemas.openxmlformats.org/officeDocument/2006/relationships/hyperlink" Target="http://www.itu.int/md/S15-CL-C-0018/en" TargetMode="External"/><Relationship Id="rId41" Type="http://schemas.openxmlformats.org/officeDocument/2006/relationships/hyperlink" Target="https://www.itu.int/en/ITU-D/Cybersecurity/Pages/Women-in-Cyber/Women-in-Cyber-Mentorship-Programme.aspx"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GS\PC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91CE0-D7BD-4ED0-A516-9FB12E6A9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0</TotalTime>
  <Pages>4</Pages>
  <Words>2709</Words>
  <Characters>4187</Characters>
  <Application>Microsoft Office Word</Application>
  <DocSecurity>4</DocSecurity>
  <Lines>34</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6883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activities on strengthening the role of ITU in building confidence and security in the use of Information and Communication Technologies</dc:title>
  <dc:subject>Council 2023</dc:subject>
  <dc:creator>Xue, Kun</dc:creator>
  <cp:keywords>C2023, C23, Council-23</cp:keywords>
  <dc:description/>
  <cp:lastModifiedBy>Xue, Kun</cp:lastModifiedBy>
  <cp:revision>2</cp:revision>
  <cp:lastPrinted>2015-02-24T13:23:00Z</cp:lastPrinted>
  <dcterms:created xsi:type="dcterms:W3CDTF">2023-06-14T09:17:00Z</dcterms:created>
  <dcterms:modified xsi:type="dcterms:W3CDTF">2023-06-14T09:17:00Z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