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5E425E" w:rsidRPr="00813E5E" w14:paraId="1591300A" w14:textId="77777777" w:rsidTr="5AB309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769D8B8B" w:rsidR="005E425E" w:rsidRPr="00E85629" w:rsidRDefault="005E425E" w:rsidP="005E425E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r>
              <w:rPr>
                <w:b/>
              </w:rPr>
              <w:t>Agenda item: ADM 1</w:t>
            </w:r>
          </w:p>
        </w:tc>
        <w:tc>
          <w:tcPr>
            <w:tcW w:w="5245" w:type="dxa"/>
          </w:tcPr>
          <w:p w14:paraId="2F0CB53A" w14:textId="3F4B8070" w:rsidR="005E425E" w:rsidRPr="00E85629" w:rsidRDefault="005E425E" w:rsidP="005E425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 C23/50-E</w:t>
            </w:r>
          </w:p>
        </w:tc>
      </w:tr>
      <w:tr w:rsidR="005E425E" w:rsidRPr="00813E5E" w14:paraId="777833CB" w14:textId="77777777" w:rsidTr="5AB309CE">
        <w:trPr>
          <w:cantSplit/>
        </w:trPr>
        <w:tc>
          <w:tcPr>
            <w:tcW w:w="3969" w:type="dxa"/>
            <w:vMerge/>
          </w:tcPr>
          <w:p w14:paraId="7DECAB6C" w14:textId="77777777" w:rsidR="005E425E" w:rsidRPr="00813E5E" w:rsidRDefault="005E425E" w:rsidP="005E425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36E28A08" w:rsidR="005E425E" w:rsidRPr="00E85629" w:rsidRDefault="00E16C66" w:rsidP="005E425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 xml:space="preserve">12 </w:t>
            </w:r>
            <w:r w:rsidR="005E425E">
              <w:rPr>
                <w:b/>
              </w:rPr>
              <w:t>June 2023</w:t>
            </w:r>
          </w:p>
        </w:tc>
      </w:tr>
      <w:bookmarkEnd w:id="2"/>
      <w:tr w:rsidR="005E425E" w:rsidRPr="00813E5E" w14:paraId="082C2282" w14:textId="77777777" w:rsidTr="5AB309CE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5E425E" w:rsidRPr="00813E5E" w:rsidRDefault="005E425E" w:rsidP="005E425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3AC685B" w14:textId="6CE16110" w:rsidR="005E425E" w:rsidRPr="00E85629" w:rsidRDefault="005E425E" w:rsidP="005E425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472BAD" w:rsidRPr="00813E5E" w14:paraId="3C9C7706" w14:textId="77777777" w:rsidTr="5AB309CE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</w:p>
        </w:tc>
        <w:tc>
          <w:tcPr>
            <w:tcW w:w="5245" w:type="dxa"/>
          </w:tcPr>
          <w:p w14:paraId="1CCE97A6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5BEAAFE0" w14:textId="77777777" w:rsidTr="5AB309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98EF21A" w14:textId="77777777" w:rsidR="00AD3606" w:rsidRPr="00813E5E" w:rsidRDefault="00AD3606" w:rsidP="00AD3606">
            <w:pPr>
              <w:pStyle w:val="Source"/>
              <w:framePr w:hSpace="0" w:wrap="auto" w:vAnchor="margin" w:hAnchor="text" w:yAlign="inline"/>
            </w:pPr>
            <w:bookmarkStart w:id="4" w:name="dsource" w:colFirst="0" w:colLast="0"/>
            <w:bookmarkEnd w:id="3"/>
            <w:r>
              <w:t>Report</w:t>
            </w:r>
            <w:r w:rsidRPr="002C54E2">
              <w:t xml:space="preserve"> </w:t>
            </w:r>
            <w:r>
              <w:t>by</w:t>
            </w:r>
            <w:r w:rsidRPr="002C54E2">
              <w:t xml:space="preserve"> </w:t>
            </w:r>
            <w:r>
              <w:t>the</w:t>
            </w:r>
            <w:r w:rsidRPr="002C54E2">
              <w:t xml:space="preserve"> </w:t>
            </w:r>
            <w:r>
              <w:t>Secretary-</w:t>
            </w:r>
            <w:r w:rsidRPr="002C54E2">
              <w:t>General</w:t>
            </w:r>
          </w:p>
        </w:tc>
      </w:tr>
      <w:tr w:rsidR="00AD3606" w:rsidRPr="00813E5E" w14:paraId="62B9C291" w14:textId="77777777" w:rsidTr="5AB309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56A1BCF" w14:textId="381D0221" w:rsidR="00AD3606" w:rsidRPr="00813E5E" w:rsidRDefault="00892725" w:rsidP="00DF0189">
            <w:pPr>
              <w:pStyle w:val="Subtitle"/>
              <w:framePr w:hSpace="0" w:wrap="auto" w:hAnchor="text" w:xAlign="left" w:yAlign="inline"/>
            </w:pPr>
            <w:bookmarkStart w:id="5" w:name="dtitle1" w:colFirst="0" w:colLast="0"/>
            <w:bookmarkEnd w:id="4"/>
            <w:r>
              <w:t>FINANCIAL MANAGEMENT TRANSFORMATION PLAN</w:t>
            </w:r>
          </w:p>
        </w:tc>
      </w:tr>
      <w:tr w:rsidR="00AD3606" w:rsidRPr="00445BF2" w14:paraId="59287389" w14:textId="77777777" w:rsidTr="5AB309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65E040E" w14:textId="34DB321E" w:rsidR="005E425E" w:rsidRPr="00FD1DF1" w:rsidRDefault="005E425E" w:rsidP="002352F8">
            <w:pPr>
              <w:spacing w:before="160"/>
              <w:rPr>
                <w:b/>
                <w:bCs/>
                <w:szCs w:val="24"/>
              </w:rPr>
            </w:pPr>
            <w:r w:rsidRPr="00FD1DF1">
              <w:rPr>
                <w:b/>
                <w:bCs/>
                <w:szCs w:val="24"/>
              </w:rPr>
              <w:t>Purpose</w:t>
            </w:r>
          </w:p>
          <w:p w14:paraId="4FCE6114" w14:textId="3E7F7EAC" w:rsidR="005E425E" w:rsidRPr="00C96762" w:rsidRDefault="00892725" w:rsidP="002352F8">
            <w:pPr>
              <w:jc w:val="both"/>
              <w:rPr>
                <w:szCs w:val="24"/>
                <w:lang w:val="en-US"/>
              </w:rPr>
            </w:pPr>
            <w:r>
              <w:rPr>
                <w:rFonts w:eastAsia="Calibri" w:cs="Calibri"/>
                <w:szCs w:val="24"/>
              </w:rPr>
              <w:t>The purpose of this document is to p</w:t>
            </w:r>
            <w:r w:rsidR="005E425E" w:rsidRPr="00FD1DF1">
              <w:rPr>
                <w:rFonts w:eastAsia="Calibri" w:cs="Calibri"/>
                <w:szCs w:val="24"/>
              </w:rPr>
              <w:t xml:space="preserve">rovide </w:t>
            </w:r>
            <w:r>
              <w:rPr>
                <w:rFonts w:eastAsia="Calibri" w:cs="Calibri"/>
                <w:szCs w:val="24"/>
              </w:rPr>
              <w:t xml:space="preserve">the ITU </w:t>
            </w:r>
            <w:r w:rsidR="005E425E" w:rsidRPr="00FD1DF1">
              <w:rPr>
                <w:rFonts w:eastAsia="Calibri" w:cs="Calibri"/>
                <w:szCs w:val="24"/>
              </w:rPr>
              <w:t xml:space="preserve">Council with a roadmap to reform financial management processes and framework, responding to Council </w:t>
            </w:r>
            <w:hyperlink r:id="rId11" w:history="1">
              <w:r w:rsidR="005E425E" w:rsidRPr="00892725">
                <w:rPr>
                  <w:rStyle w:val="Hyperlink"/>
                  <w:rFonts w:eastAsia="Calibri" w:cs="Calibri"/>
                  <w:szCs w:val="24"/>
                </w:rPr>
                <w:t>Resolution 1412</w:t>
              </w:r>
              <w:r w:rsidRPr="00892725">
                <w:rPr>
                  <w:rStyle w:val="Hyperlink"/>
                  <w:rFonts w:eastAsia="Calibri" w:cs="Calibri"/>
                  <w:szCs w:val="24"/>
                </w:rPr>
                <w:t xml:space="preserve"> (C23-EXT)</w:t>
              </w:r>
            </w:hyperlink>
            <w:r>
              <w:rPr>
                <w:rFonts w:eastAsia="Calibri" w:cs="Calibri"/>
                <w:szCs w:val="24"/>
              </w:rPr>
              <w:t xml:space="preserve">, which resolves to </w:t>
            </w:r>
            <w:r w:rsidR="005E425E" w:rsidRPr="00FD1DF1">
              <w:rPr>
                <w:rFonts w:eastAsia="Calibri" w:cs="Calibri"/>
                <w:szCs w:val="24"/>
              </w:rPr>
              <w:t xml:space="preserve">request the Secretary-General to </w:t>
            </w:r>
            <w:r w:rsidR="005E425E" w:rsidRPr="00EB6AEB">
              <w:rPr>
                <w:szCs w:val="24"/>
                <w:lang w:val="en-US"/>
              </w:rPr>
              <w:t xml:space="preserve">take measures to strengthen financial management and report on measures taken to </w:t>
            </w:r>
            <w:r>
              <w:rPr>
                <w:szCs w:val="24"/>
                <w:lang w:val="en-US"/>
              </w:rPr>
              <w:t xml:space="preserve">the 2023 session of the </w:t>
            </w:r>
            <w:r w:rsidR="005E425E" w:rsidRPr="00C96762">
              <w:rPr>
                <w:szCs w:val="24"/>
                <w:lang w:val="en-US"/>
              </w:rPr>
              <w:t>Council</w:t>
            </w:r>
            <w:r w:rsidR="00A42B02" w:rsidRPr="00C96762">
              <w:rPr>
                <w:szCs w:val="24"/>
                <w:lang w:val="en-US"/>
              </w:rPr>
              <w:t>.</w:t>
            </w:r>
          </w:p>
          <w:p w14:paraId="3B6F2DDC" w14:textId="77777777" w:rsidR="005E425E" w:rsidRPr="00FD1DF1" w:rsidRDefault="005E425E" w:rsidP="002352F8">
            <w:pPr>
              <w:spacing w:before="160"/>
              <w:rPr>
                <w:b/>
                <w:bCs/>
                <w:szCs w:val="24"/>
              </w:rPr>
            </w:pPr>
            <w:r w:rsidRPr="00FD1DF1">
              <w:rPr>
                <w:b/>
                <w:bCs/>
                <w:szCs w:val="24"/>
              </w:rPr>
              <w:t xml:space="preserve">Action required by the </w:t>
            </w:r>
            <w:proofErr w:type="gramStart"/>
            <w:r w:rsidRPr="00FD1DF1">
              <w:rPr>
                <w:b/>
                <w:bCs/>
                <w:szCs w:val="24"/>
              </w:rPr>
              <w:t>Council</w:t>
            </w:r>
            <w:proofErr w:type="gramEnd"/>
          </w:p>
          <w:p w14:paraId="333F127C" w14:textId="1E4A130F" w:rsidR="005E425E" w:rsidRPr="00FD1DF1" w:rsidRDefault="00E16C66" w:rsidP="002352F8">
            <w:pPr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The </w:t>
            </w:r>
            <w:r w:rsidR="005E425E" w:rsidRPr="00FD1DF1">
              <w:rPr>
                <w:szCs w:val="24"/>
              </w:rPr>
              <w:t xml:space="preserve">Council is invited to </w:t>
            </w:r>
            <w:r w:rsidR="005E425E" w:rsidRPr="00FD1DF1">
              <w:rPr>
                <w:b/>
                <w:bCs/>
                <w:szCs w:val="24"/>
              </w:rPr>
              <w:t>note</w:t>
            </w:r>
            <w:r w:rsidR="005E425E" w:rsidRPr="00FD1DF1">
              <w:rPr>
                <w:szCs w:val="24"/>
              </w:rPr>
              <w:t xml:space="preserve"> the report.</w:t>
            </w:r>
          </w:p>
          <w:p w14:paraId="15B4F66B" w14:textId="77777777" w:rsidR="005E425E" w:rsidRPr="00FD1DF1" w:rsidRDefault="005E425E" w:rsidP="002352F8">
            <w:pPr>
              <w:spacing w:before="160"/>
              <w:rPr>
                <w:b/>
                <w:bCs/>
                <w:szCs w:val="24"/>
              </w:rPr>
            </w:pPr>
            <w:r w:rsidRPr="00FD1DF1">
              <w:rPr>
                <w:b/>
                <w:bCs/>
                <w:szCs w:val="24"/>
              </w:rPr>
              <w:t>Relevant link(s) with the Strategic Plan</w:t>
            </w:r>
          </w:p>
          <w:p w14:paraId="5A5E1267" w14:textId="14782690" w:rsidR="005E425E" w:rsidRPr="00FD1DF1" w:rsidRDefault="00AC0F07" w:rsidP="002352F8">
            <w:pPr>
              <w:spacing w:before="160"/>
              <w:rPr>
                <w:rFonts w:eastAsia="Calibri" w:cs="Calibri"/>
                <w:szCs w:val="24"/>
              </w:rPr>
            </w:pPr>
            <w:r>
              <w:rPr>
                <w:szCs w:val="24"/>
              </w:rPr>
              <w:t xml:space="preserve">Enablers: </w:t>
            </w:r>
            <w:r w:rsidR="00892725">
              <w:rPr>
                <w:szCs w:val="24"/>
              </w:rPr>
              <w:t>e</w:t>
            </w:r>
            <w:r w:rsidR="005E425E" w:rsidRPr="00FD1DF1">
              <w:rPr>
                <w:szCs w:val="24"/>
              </w:rPr>
              <w:t xml:space="preserve">xcellence in human resources and transformation excellence, </w:t>
            </w:r>
            <w:r w:rsidR="00892725">
              <w:rPr>
                <w:szCs w:val="24"/>
              </w:rPr>
              <w:t>r</w:t>
            </w:r>
            <w:r w:rsidR="005E425E" w:rsidRPr="00FD1DF1">
              <w:rPr>
                <w:szCs w:val="24"/>
              </w:rPr>
              <w:t xml:space="preserve">esource </w:t>
            </w:r>
            <w:r w:rsidR="00892725">
              <w:rPr>
                <w:szCs w:val="24"/>
              </w:rPr>
              <w:t>m</w:t>
            </w:r>
            <w:r w:rsidR="005E425E" w:rsidRPr="00FD1DF1">
              <w:rPr>
                <w:szCs w:val="24"/>
              </w:rPr>
              <w:t>obilization</w:t>
            </w:r>
            <w:r w:rsidR="00892725">
              <w:rPr>
                <w:szCs w:val="24"/>
              </w:rPr>
              <w:t>.</w:t>
            </w:r>
          </w:p>
          <w:p w14:paraId="65F4E7B6" w14:textId="78CB7470" w:rsidR="005E425E" w:rsidRPr="00FD1DF1" w:rsidRDefault="005E425E" w:rsidP="002352F8">
            <w:pPr>
              <w:spacing w:before="160"/>
              <w:rPr>
                <w:b/>
                <w:bCs/>
                <w:szCs w:val="24"/>
              </w:rPr>
            </w:pPr>
            <w:r w:rsidRPr="00FD1DF1">
              <w:rPr>
                <w:b/>
                <w:bCs/>
                <w:szCs w:val="24"/>
              </w:rPr>
              <w:t>Financial implications</w:t>
            </w:r>
          </w:p>
          <w:p w14:paraId="7F6A1957" w14:textId="140A3DBA" w:rsidR="005E425E" w:rsidRPr="00FD1DF1" w:rsidRDefault="005E425E" w:rsidP="002352F8">
            <w:pPr>
              <w:spacing w:before="160"/>
              <w:jc w:val="both"/>
              <w:rPr>
                <w:szCs w:val="24"/>
              </w:rPr>
            </w:pPr>
            <w:r w:rsidRPr="00FD1DF1">
              <w:rPr>
                <w:szCs w:val="24"/>
              </w:rPr>
              <w:t xml:space="preserve">Financial implications related to this plan are being considered as part of the overall </w:t>
            </w:r>
            <w:r w:rsidR="00892725">
              <w:rPr>
                <w:szCs w:val="24"/>
              </w:rPr>
              <w:t>t</w:t>
            </w:r>
            <w:r w:rsidRPr="00FD1DF1">
              <w:rPr>
                <w:szCs w:val="24"/>
              </w:rPr>
              <w:t xml:space="preserve">ransformation </w:t>
            </w:r>
            <w:r w:rsidR="00892725">
              <w:rPr>
                <w:szCs w:val="24"/>
              </w:rPr>
              <w:t>r</w:t>
            </w:r>
            <w:r w:rsidRPr="00FD1DF1">
              <w:rPr>
                <w:szCs w:val="24"/>
              </w:rPr>
              <w:t xml:space="preserve">oadmap </w:t>
            </w:r>
            <w:r w:rsidR="005107FD">
              <w:rPr>
                <w:szCs w:val="24"/>
              </w:rPr>
              <w:t>to achieve</w:t>
            </w:r>
            <w:r w:rsidR="005107FD" w:rsidRPr="00FD1DF1">
              <w:rPr>
                <w:szCs w:val="24"/>
              </w:rPr>
              <w:t xml:space="preserve"> </w:t>
            </w:r>
            <w:r w:rsidR="00892725">
              <w:rPr>
                <w:szCs w:val="24"/>
              </w:rPr>
              <w:t>o</w:t>
            </w:r>
            <w:r w:rsidRPr="00FD1DF1">
              <w:rPr>
                <w:szCs w:val="24"/>
              </w:rPr>
              <w:t xml:space="preserve">rganizational </w:t>
            </w:r>
            <w:r w:rsidR="00892725">
              <w:rPr>
                <w:szCs w:val="24"/>
              </w:rPr>
              <w:t>e</w:t>
            </w:r>
            <w:r w:rsidRPr="00FD1DF1">
              <w:rPr>
                <w:szCs w:val="24"/>
              </w:rPr>
              <w:t>xcellence (</w:t>
            </w:r>
            <w:r w:rsidR="005107FD">
              <w:rPr>
                <w:szCs w:val="24"/>
              </w:rPr>
              <w:t xml:space="preserve">see Document </w:t>
            </w:r>
            <w:hyperlink r:id="rId12" w:history="1">
              <w:r w:rsidRPr="00FD1DF1">
                <w:rPr>
                  <w:rStyle w:val="Hyperlink"/>
                  <w:szCs w:val="24"/>
                </w:rPr>
                <w:t>C23/52</w:t>
              </w:r>
            </w:hyperlink>
            <w:r w:rsidRPr="00FD1DF1">
              <w:rPr>
                <w:szCs w:val="24"/>
              </w:rPr>
              <w:t>).</w:t>
            </w:r>
          </w:p>
          <w:p w14:paraId="245B11D9" w14:textId="77777777" w:rsidR="005E425E" w:rsidRPr="00FD1DF1" w:rsidRDefault="005E425E" w:rsidP="002352F8">
            <w:pPr>
              <w:spacing w:before="160"/>
              <w:rPr>
                <w:b/>
                <w:bCs/>
                <w:szCs w:val="24"/>
              </w:rPr>
            </w:pPr>
            <w:r w:rsidRPr="00FD1DF1">
              <w:rPr>
                <w:b/>
                <w:bCs/>
                <w:szCs w:val="24"/>
              </w:rPr>
              <w:t>References</w:t>
            </w:r>
          </w:p>
          <w:p w14:paraId="65250B1E" w14:textId="24568EA8" w:rsidR="00757C5A" w:rsidRPr="00DF0795" w:rsidRDefault="00C96762" w:rsidP="002352F8">
            <w:pPr>
              <w:spacing w:after="160"/>
              <w:rPr>
                <w:szCs w:val="24"/>
              </w:rPr>
            </w:pPr>
            <w:hyperlink r:id="rId13" w:history="1">
              <w:r w:rsidR="005E425E" w:rsidRPr="00892725">
                <w:rPr>
                  <w:rStyle w:val="Hyperlink"/>
                  <w:szCs w:val="24"/>
                </w:rPr>
                <w:t>Council Res</w:t>
              </w:r>
              <w:r w:rsidR="00AD7635" w:rsidRPr="00892725">
                <w:rPr>
                  <w:rStyle w:val="Hyperlink"/>
                  <w:szCs w:val="24"/>
                </w:rPr>
                <w:t>olution</w:t>
              </w:r>
              <w:r w:rsidR="005E425E" w:rsidRPr="00892725">
                <w:rPr>
                  <w:rStyle w:val="Hyperlink"/>
                  <w:szCs w:val="24"/>
                </w:rPr>
                <w:t xml:space="preserve"> 1412</w:t>
              </w:r>
              <w:r w:rsidR="00892725" w:rsidRPr="00892725">
                <w:rPr>
                  <w:rStyle w:val="Hyperlink"/>
                  <w:szCs w:val="24"/>
                </w:rPr>
                <w:t xml:space="preserve"> (C23-EXT)</w:t>
              </w:r>
            </w:hyperlink>
            <w:r w:rsidR="00892725">
              <w:rPr>
                <w:szCs w:val="24"/>
              </w:rPr>
              <w:br/>
            </w:r>
            <w:r w:rsidR="005E425E" w:rsidRPr="00FD1DF1">
              <w:rPr>
                <w:szCs w:val="24"/>
              </w:rPr>
              <w:t xml:space="preserve">Transformation </w:t>
            </w:r>
            <w:r w:rsidR="00892725">
              <w:rPr>
                <w:szCs w:val="24"/>
              </w:rPr>
              <w:t>r</w:t>
            </w:r>
            <w:r w:rsidR="005E425E" w:rsidRPr="00FD1DF1">
              <w:rPr>
                <w:szCs w:val="24"/>
              </w:rPr>
              <w:t xml:space="preserve">oadmap </w:t>
            </w:r>
            <w:r w:rsidR="00B308DF">
              <w:rPr>
                <w:szCs w:val="24"/>
              </w:rPr>
              <w:t>to achieve</w:t>
            </w:r>
            <w:r w:rsidR="00B308DF" w:rsidRPr="00FD1DF1">
              <w:rPr>
                <w:szCs w:val="24"/>
              </w:rPr>
              <w:t xml:space="preserve"> </w:t>
            </w:r>
            <w:r w:rsidR="00892725">
              <w:rPr>
                <w:szCs w:val="24"/>
              </w:rPr>
              <w:t>o</w:t>
            </w:r>
            <w:r w:rsidR="005E425E" w:rsidRPr="00FD1DF1">
              <w:rPr>
                <w:szCs w:val="24"/>
              </w:rPr>
              <w:t xml:space="preserve">rganizational </w:t>
            </w:r>
            <w:r w:rsidR="00892725">
              <w:rPr>
                <w:szCs w:val="24"/>
              </w:rPr>
              <w:t>e</w:t>
            </w:r>
            <w:r w:rsidR="005E425E" w:rsidRPr="00FD1DF1">
              <w:rPr>
                <w:szCs w:val="24"/>
              </w:rPr>
              <w:t>xcellence (</w:t>
            </w:r>
            <w:hyperlink r:id="rId14" w:history="1">
              <w:r w:rsidR="005E425E" w:rsidRPr="00FD1DF1">
                <w:rPr>
                  <w:rStyle w:val="Hyperlink"/>
                  <w:szCs w:val="24"/>
                </w:rPr>
                <w:t>C23/52</w:t>
              </w:r>
            </w:hyperlink>
            <w:r w:rsidR="005E425E" w:rsidRPr="00FD1DF1">
              <w:rPr>
                <w:szCs w:val="24"/>
              </w:rPr>
              <w:t>)</w:t>
            </w:r>
            <w:r w:rsidR="00DF0795">
              <w:rPr>
                <w:szCs w:val="24"/>
              </w:rPr>
              <w:br/>
            </w:r>
            <w:hyperlink r:id="rId15" w:history="1">
              <w:r w:rsidR="005E425E" w:rsidRPr="00AD6C45">
                <w:rPr>
                  <w:rStyle w:val="Hyperlink"/>
                  <w:szCs w:val="24"/>
                </w:rPr>
                <w:t>Res</w:t>
              </w:r>
              <w:r w:rsidR="005107FD">
                <w:rPr>
                  <w:rStyle w:val="Hyperlink"/>
                  <w:szCs w:val="24"/>
                </w:rPr>
                <w:t>olution</w:t>
              </w:r>
              <w:r w:rsidR="005E425E" w:rsidRPr="00AD6C45">
                <w:rPr>
                  <w:rStyle w:val="Hyperlink"/>
                  <w:szCs w:val="24"/>
                </w:rPr>
                <w:t xml:space="preserve"> 151 (</w:t>
              </w:r>
              <w:r w:rsidR="002D2083">
                <w:rPr>
                  <w:rStyle w:val="Hyperlink"/>
                  <w:szCs w:val="24"/>
                </w:rPr>
                <w:t>R</w:t>
              </w:r>
              <w:r w:rsidR="005E425E" w:rsidRPr="00AD6C45">
                <w:rPr>
                  <w:rStyle w:val="Hyperlink"/>
                  <w:szCs w:val="24"/>
                </w:rPr>
                <w:t xml:space="preserve">ev. </w:t>
              </w:r>
              <w:r w:rsidR="002D2083">
                <w:rPr>
                  <w:rStyle w:val="Hyperlink"/>
                  <w:szCs w:val="24"/>
                </w:rPr>
                <w:t>Bucharest, 2022</w:t>
              </w:r>
              <w:r w:rsidR="005E425E" w:rsidRPr="00AD6C45">
                <w:rPr>
                  <w:rStyle w:val="Hyperlink"/>
                  <w:szCs w:val="24"/>
                </w:rPr>
                <w:t>)</w:t>
              </w:r>
            </w:hyperlink>
            <w:r w:rsidR="005E425E" w:rsidRPr="00FD1DF1">
              <w:rPr>
                <w:szCs w:val="24"/>
              </w:rPr>
              <w:t xml:space="preserve"> </w:t>
            </w:r>
            <w:r w:rsidR="00E16C66">
              <w:rPr>
                <w:rFonts w:hint="eastAsia"/>
                <w:szCs w:val="24"/>
                <w:lang w:eastAsia="zh-CN"/>
              </w:rPr>
              <w:t>o</w:t>
            </w:r>
            <w:r w:rsidR="00E16C66">
              <w:rPr>
                <w:szCs w:val="24"/>
                <w:lang w:eastAsia="zh-CN"/>
              </w:rPr>
              <w:t>f the Plenipotentiary Conference</w:t>
            </w:r>
            <w:r w:rsidR="00892725">
              <w:rPr>
                <w:szCs w:val="24"/>
                <w:lang w:eastAsia="zh-CN"/>
              </w:rPr>
              <w:t>,</w:t>
            </w:r>
            <w:r w:rsidR="00E16C66">
              <w:rPr>
                <w:szCs w:val="24"/>
                <w:lang w:eastAsia="zh-CN"/>
              </w:rPr>
              <w:t xml:space="preserve"> </w:t>
            </w:r>
            <w:r w:rsidR="00892725">
              <w:rPr>
                <w:szCs w:val="24"/>
              </w:rPr>
              <w:t>on i</w:t>
            </w:r>
            <w:r w:rsidR="005E425E" w:rsidRPr="00FD1DF1">
              <w:rPr>
                <w:szCs w:val="24"/>
              </w:rPr>
              <w:t>mprovement of results-based management in ITU</w:t>
            </w:r>
            <w:r w:rsidR="00DF0795">
              <w:rPr>
                <w:szCs w:val="24"/>
              </w:rPr>
              <w:br/>
            </w:r>
            <w:r w:rsidR="00892725" w:rsidRPr="00892725">
              <w:rPr>
                <w:szCs w:val="24"/>
              </w:rPr>
              <w:t>Report on the implementation of the risk management action plan</w:t>
            </w:r>
            <w:r w:rsidR="00892725" w:rsidRPr="00892725" w:rsidDel="00892725">
              <w:rPr>
                <w:szCs w:val="24"/>
              </w:rPr>
              <w:t xml:space="preserve"> </w:t>
            </w:r>
            <w:r w:rsidR="005E425E" w:rsidRPr="00FD1DF1">
              <w:rPr>
                <w:szCs w:val="24"/>
              </w:rPr>
              <w:t>(</w:t>
            </w:r>
            <w:hyperlink r:id="rId16" w:history="1">
              <w:r w:rsidR="005E425E" w:rsidRPr="00FD1DF1">
                <w:rPr>
                  <w:rStyle w:val="Hyperlink"/>
                  <w:szCs w:val="24"/>
                </w:rPr>
                <w:t>C20/61</w:t>
              </w:r>
            </w:hyperlink>
            <w:r w:rsidR="005E425E" w:rsidRPr="00FD1DF1">
              <w:rPr>
                <w:szCs w:val="24"/>
              </w:rPr>
              <w:t>)</w:t>
            </w:r>
            <w:r w:rsidR="0011583B">
              <w:rPr>
                <w:szCs w:val="24"/>
              </w:rPr>
              <w:br/>
            </w:r>
            <w:r w:rsidR="00757C5A">
              <w:rPr>
                <w:szCs w:val="24"/>
              </w:rPr>
              <w:t>IMAC Rec. 2022/6</w:t>
            </w:r>
            <w:r w:rsidR="005F5645">
              <w:rPr>
                <w:szCs w:val="24"/>
              </w:rPr>
              <w:t xml:space="preserve"> (</w:t>
            </w:r>
            <w:hyperlink r:id="rId17" w:history="1">
              <w:r w:rsidR="00382422" w:rsidRPr="00382422">
                <w:rPr>
                  <w:rStyle w:val="Hyperlink"/>
                  <w:szCs w:val="24"/>
                </w:rPr>
                <w:t xml:space="preserve">Add.1 to </w:t>
              </w:r>
              <w:r w:rsidR="005F5645" w:rsidRPr="00382422">
                <w:rPr>
                  <w:rStyle w:val="Hyperlink"/>
                  <w:szCs w:val="24"/>
                </w:rPr>
                <w:t>C22/2</w:t>
              </w:r>
              <w:r w:rsidR="00382422" w:rsidRPr="00382422">
                <w:rPr>
                  <w:rStyle w:val="Hyperlink"/>
                  <w:szCs w:val="24"/>
                </w:rPr>
                <w:t>2</w:t>
              </w:r>
            </w:hyperlink>
            <w:r w:rsidR="005F5645">
              <w:rPr>
                <w:szCs w:val="24"/>
              </w:rPr>
              <w:t>)</w:t>
            </w:r>
            <w:r w:rsidR="0011565A">
              <w:rPr>
                <w:szCs w:val="24"/>
              </w:rPr>
              <w:br/>
            </w:r>
            <w:r w:rsidR="006105E1">
              <w:rPr>
                <w:szCs w:val="24"/>
              </w:rPr>
              <w:t xml:space="preserve">External Audit </w:t>
            </w:r>
            <w:r w:rsidR="00EA0CF7">
              <w:rPr>
                <w:szCs w:val="24"/>
              </w:rPr>
              <w:t>open recommendations (</w:t>
            </w:r>
            <w:hyperlink r:id="rId18" w:history="1">
              <w:r w:rsidR="00EA0CF7" w:rsidRPr="005F5645">
                <w:rPr>
                  <w:rStyle w:val="Hyperlink"/>
                  <w:szCs w:val="24"/>
                </w:rPr>
                <w:t>C2</w:t>
              </w:r>
              <w:r w:rsidR="005F5645" w:rsidRPr="005F5645">
                <w:rPr>
                  <w:rStyle w:val="Hyperlink"/>
                  <w:szCs w:val="24"/>
                </w:rPr>
                <w:t>2</w:t>
              </w:r>
              <w:r w:rsidR="00EA0CF7" w:rsidRPr="005F5645">
                <w:rPr>
                  <w:rStyle w:val="Hyperlink"/>
                  <w:szCs w:val="24"/>
                </w:rPr>
                <w:t>/</w:t>
              </w:r>
              <w:r w:rsidR="005F5645" w:rsidRPr="005F5645">
                <w:rPr>
                  <w:rStyle w:val="Hyperlink"/>
                  <w:szCs w:val="24"/>
                </w:rPr>
                <w:t>101</w:t>
              </w:r>
            </w:hyperlink>
            <w:r w:rsidR="00EA0CF7">
              <w:rPr>
                <w:szCs w:val="24"/>
              </w:rPr>
              <w:t>)</w:t>
            </w:r>
          </w:p>
        </w:tc>
      </w:tr>
      <w:bookmarkEnd w:id="5"/>
    </w:tbl>
    <w:p w14:paraId="027A8F3D" w14:textId="77777777" w:rsidR="005E425E" w:rsidRDefault="005E425E" w:rsidP="002352F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br w:type="page"/>
      </w:r>
    </w:p>
    <w:p w14:paraId="32D5CF22" w14:textId="77777777" w:rsidR="005E425E" w:rsidRPr="00FD1DF1" w:rsidRDefault="005E425E" w:rsidP="002352F8">
      <w:pPr>
        <w:pStyle w:val="Heading2"/>
        <w:spacing w:before="240"/>
        <w:ind w:left="357" w:hanging="357"/>
        <w:rPr>
          <w:szCs w:val="24"/>
        </w:rPr>
      </w:pPr>
      <w:r w:rsidRPr="00FD1DF1">
        <w:rPr>
          <w:szCs w:val="24"/>
        </w:rPr>
        <w:lastRenderedPageBreak/>
        <w:t>Introduction</w:t>
      </w:r>
    </w:p>
    <w:p w14:paraId="4F781921" w14:textId="77777777" w:rsidR="005E425E" w:rsidRPr="00FD1DF1" w:rsidRDefault="005E425E" w:rsidP="002352F8">
      <w:pPr>
        <w:pStyle w:val="ListParagraph"/>
        <w:numPr>
          <w:ilvl w:val="0"/>
          <w:numId w:val="5"/>
        </w:numPr>
        <w:spacing w:before="120" w:after="120" w:line="240" w:lineRule="auto"/>
        <w:ind w:left="357" w:hanging="357"/>
        <w:contextualSpacing w:val="0"/>
        <w:jc w:val="both"/>
        <w:rPr>
          <w:b/>
          <w:bCs/>
          <w:i/>
          <w:iCs/>
          <w:sz w:val="24"/>
          <w:szCs w:val="24"/>
        </w:rPr>
      </w:pPr>
      <w:r w:rsidRPr="00FD1DF1">
        <w:rPr>
          <w:b/>
          <w:bCs/>
          <w:i/>
          <w:iCs/>
          <w:sz w:val="24"/>
          <w:szCs w:val="24"/>
        </w:rPr>
        <w:t>Why a financial transformation plan</w:t>
      </w:r>
    </w:p>
    <w:p w14:paraId="1E9D0FD6" w14:textId="0BC49351" w:rsidR="00E14F46" w:rsidRDefault="00302101" w:rsidP="002352F8">
      <w:pPr>
        <w:jc w:val="both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>1.1</w:t>
      </w:r>
      <w:r>
        <w:rPr>
          <w:rFonts w:eastAsia="Calibri" w:cs="Calibri"/>
          <w:szCs w:val="24"/>
        </w:rPr>
        <w:tab/>
      </w:r>
      <w:r w:rsidR="00892725">
        <w:rPr>
          <w:rFonts w:eastAsia="Calibri" w:cs="Calibri"/>
          <w:szCs w:val="24"/>
        </w:rPr>
        <w:t xml:space="preserve">ITU </w:t>
      </w:r>
      <w:r w:rsidR="005E425E" w:rsidRPr="00FD1DF1">
        <w:rPr>
          <w:rFonts w:eastAsia="Calibri" w:cs="Calibri"/>
          <w:szCs w:val="24"/>
        </w:rPr>
        <w:t>Council Resolution 1412</w:t>
      </w:r>
      <w:r w:rsidR="00892725">
        <w:rPr>
          <w:rFonts w:eastAsia="Calibri" w:cs="Calibri"/>
          <w:szCs w:val="24"/>
        </w:rPr>
        <w:t xml:space="preserve"> (C23-EXT)</w:t>
      </w:r>
      <w:r w:rsidR="00E14F46">
        <w:rPr>
          <w:rFonts w:eastAsia="Calibri" w:cs="Calibri"/>
          <w:szCs w:val="24"/>
        </w:rPr>
        <w:t xml:space="preserve"> considered </w:t>
      </w:r>
      <w:r w:rsidR="00E14F46" w:rsidRPr="00E14F46">
        <w:rPr>
          <w:rFonts w:eastAsia="Calibri" w:cs="Calibri"/>
          <w:szCs w:val="24"/>
        </w:rPr>
        <w:t>the financial difficulties concerning the implementation of the 2022 budget</w:t>
      </w:r>
      <w:r w:rsidR="008A044E">
        <w:rPr>
          <w:rFonts w:eastAsia="Calibri" w:cs="Calibri"/>
          <w:szCs w:val="24"/>
        </w:rPr>
        <w:t xml:space="preserve"> and noted </w:t>
      </w:r>
      <w:r w:rsidR="008A044E" w:rsidRPr="00EB6AEB">
        <w:rPr>
          <w:rFonts w:eastAsia="Calibri" w:cs="Calibri"/>
          <w:szCs w:val="24"/>
        </w:rPr>
        <w:t>the need to improve the financial management that the situation has demonstrated</w:t>
      </w:r>
      <w:r w:rsidR="008A044E">
        <w:rPr>
          <w:rFonts w:eastAsia="Calibri" w:cs="Calibri"/>
          <w:szCs w:val="24"/>
        </w:rPr>
        <w:t>.</w:t>
      </w:r>
      <w:r w:rsidR="00A26767">
        <w:rPr>
          <w:rFonts w:eastAsia="Calibri" w:cs="Calibri"/>
          <w:szCs w:val="24"/>
        </w:rPr>
        <w:t xml:space="preserve"> </w:t>
      </w:r>
      <w:r w:rsidR="00DE6EF6">
        <w:rPr>
          <w:rFonts w:eastAsia="Calibri" w:cs="Calibri"/>
          <w:szCs w:val="24"/>
        </w:rPr>
        <w:t>In the</w:t>
      </w:r>
      <w:r w:rsidR="00A95323">
        <w:rPr>
          <w:rFonts w:eastAsia="Calibri" w:cs="Calibri"/>
          <w:szCs w:val="24"/>
        </w:rPr>
        <w:t xml:space="preserve"> </w:t>
      </w:r>
      <w:r w:rsidR="00E24FFE">
        <w:rPr>
          <w:rFonts w:eastAsia="Calibri" w:cs="Calibri"/>
          <w:szCs w:val="24"/>
        </w:rPr>
        <w:t>r</w:t>
      </w:r>
      <w:r w:rsidR="00A95323">
        <w:rPr>
          <w:rFonts w:eastAsia="Calibri" w:cs="Calibri"/>
          <w:szCs w:val="24"/>
        </w:rPr>
        <w:t>esolution</w:t>
      </w:r>
      <w:r w:rsidR="00DE6EF6">
        <w:rPr>
          <w:rFonts w:eastAsia="Calibri" w:cs="Calibri"/>
          <w:szCs w:val="24"/>
        </w:rPr>
        <w:t>, the Council resolved to</w:t>
      </w:r>
      <w:r w:rsidR="00A95323">
        <w:rPr>
          <w:rFonts w:eastAsia="Calibri" w:cs="Calibri"/>
          <w:szCs w:val="24"/>
        </w:rPr>
        <w:t xml:space="preserve"> instruct the Secretary-General to </w:t>
      </w:r>
      <w:r w:rsidR="00A95323" w:rsidRPr="00EB6AEB">
        <w:rPr>
          <w:szCs w:val="24"/>
          <w:lang w:val="en-US"/>
        </w:rPr>
        <w:t xml:space="preserve">take measures to strengthen financial management and report on measures taken to </w:t>
      </w:r>
      <w:r w:rsidR="00DE6EF6">
        <w:rPr>
          <w:szCs w:val="24"/>
          <w:lang w:val="en-US"/>
        </w:rPr>
        <w:t xml:space="preserve">the 2023 session of the </w:t>
      </w:r>
      <w:r w:rsidR="00A95323" w:rsidRPr="00EB6AEB">
        <w:rPr>
          <w:szCs w:val="24"/>
          <w:lang w:val="en-US"/>
        </w:rPr>
        <w:t>Council</w:t>
      </w:r>
      <w:r w:rsidR="00A95323">
        <w:rPr>
          <w:rFonts w:eastAsia="Calibri" w:cs="Calibri"/>
          <w:szCs w:val="24"/>
        </w:rPr>
        <w:t>.</w:t>
      </w:r>
    </w:p>
    <w:p w14:paraId="68689784" w14:textId="4097F240" w:rsidR="00DE09BC" w:rsidRDefault="00DE09BC" w:rsidP="002352F8">
      <w:pPr>
        <w:jc w:val="both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>1.2</w:t>
      </w:r>
      <w:r>
        <w:rPr>
          <w:rFonts w:eastAsia="Calibri" w:cs="Calibri"/>
          <w:szCs w:val="24"/>
        </w:rPr>
        <w:tab/>
      </w:r>
      <w:r w:rsidRPr="00013610">
        <w:rPr>
          <w:rFonts w:eastAsia="Calibri" w:cs="Calibri"/>
          <w:szCs w:val="24"/>
        </w:rPr>
        <w:t xml:space="preserve">To </w:t>
      </w:r>
      <w:r w:rsidR="00150929">
        <w:rPr>
          <w:rFonts w:eastAsia="Calibri" w:cs="Calibri"/>
          <w:szCs w:val="24"/>
        </w:rPr>
        <w:t xml:space="preserve">respond to </w:t>
      </w:r>
      <w:r w:rsidR="00150929">
        <w:rPr>
          <w:rFonts w:eastAsia="Calibri" w:cs="Calibri"/>
          <w:szCs w:val="24"/>
          <w:lang w:val="lt-LT"/>
        </w:rPr>
        <w:t xml:space="preserve">the instructions of </w:t>
      </w:r>
      <w:r w:rsidRPr="00013610">
        <w:rPr>
          <w:rFonts w:eastAsia="Calibri" w:cs="Calibri"/>
          <w:szCs w:val="24"/>
        </w:rPr>
        <w:t xml:space="preserve">the Council </w:t>
      </w:r>
      <w:r w:rsidR="00150929">
        <w:rPr>
          <w:rFonts w:eastAsia="Calibri" w:cs="Calibri"/>
          <w:szCs w:val="24"/>
        </w:rPr>
        <w:t xml:space="preserve">set out </w:t>
      </w:r>
      <w:r w:rsidR="00DE6EF6">
        <w:rPr>
          <w:rFonts w:eastAsia="Calibri" w:cs="Calibri"/>
          <w:szCs w:val="24"/>
        </w:rPr>
        <w:t xml:space="preserve">in </w:t>
      </w:r>
      <w:r>
        <w:rPr>
          <w:rFonts w:eastAsia="Calibri" w:cs="Calibri"/>
          <w:szCs w:val="24"/>
        </w:rPr>
        <w:t>Resolution 1412</w:t>
      </w:r>
      <w:r w:rsidR="00DE6EF6">
        <w:rPr>
          <w:rFonts w:eastAsia="Calibri" w:cs="Calibri"/>
          <w:szCs w:val="24"/>
        </w:rPr>
        <w:t xml:space="preserve"> (C23-EXT)</w:t>
      </w:r>
      <w:r>
        <w:rPr>
          <w:rFonts w:eastAsia="Calibri" w:cs="Calibri"/>
          <w:szCs w:val="24"/>
        </w:rPr>
        <w:t>,</w:t>
      </w:r>
      <w:r w:rsidRPr="00013610">
        <w:rPr>
          <w:rFonts w:eastAsia="Calibri" w:cs="Calibri"/>
          <w:szCs w:val="24"/>
        </w:rPr>
        <w:t xml:space="preserve"> it </w:t>
      </w:r>
      <w:r w:rsidR="00150929">
        <w:rPr>
          <w:rFonts w:eastAsia="Calibri" w:cs="Calibri"/>
          <w:szCs w:val="24"/>
        </w:rPr>
        <w:t>is</w:t>
      </w:r>
      <w:r w:rsidR="00150929" w:rsidRPr="00013610">
        <w:rPr>
          <w:rFonts w:eastAsia="Calibri" w:cs="Calibri"/>
          <w:szCs w:val="24"/>
        </w:rPr>
        <w:t xml:space="preserve"> </w:t>
      </w:r>
      <w:r w:rsidRPr="00013610">
        <w:rPr>
          <w:rFonts w:eastAsia="Calibri" w:cs="Calibri"/>
          <w:szCs w:val="24"/>
        </w:rPr>
        <w:t xml:space="preserve">imperative that related financial systems, processes and financial regulations and rules of ITU </w:t>
      </w:r>
      <w:r w:rsidR="00175CB9">
        <w:rPr>
          <w:rFonts w:eastAsia="Calibri" w:cs="Calibri"/>
          <w:szCs w:val="24"/>
        </w:rPr>
        <w:t xml:space="preserve">be </w:t>
      </w:r>
      <w:r w:rsidRPr="00013610">
        <w:rPr>
          <w:rFonts w:eastAsia="Calibri" w:cs="Calibri"/>
          <w:szCs w:val="24"/>
        </w:rPr>
        <w:t xml:space="preserve">reviewed, </w:t>
      </w:r>
      <w:proofErr w:type="gramStart"/>
      <w:r w:rsidRPr="00013610">
        <w:rPr>
          <w:rFonts w:eastAsia="Calibri" w:cs="Calibri"/>
          <w:szCs w:val="24"/>
        </w:rPr>
        <w:t>updated</w:t>
      </w:r>
      <w:proofErr w:type="gramEnd"/>
      <w:r w:rsidRPr="00013610">
        <w:rPr>
          <w:rFonts w:eastAsia="Calibri" w:cs="Calibri"/>
          <w:szCs w:val="24"/>
        </w:rPr>
        <w:t xml:space="preserve"> and amended to reflect best practices across the United Nations</w:t>
      </w:r>
      <w:r w:rsidR="00DE6EF6">
        <w:rPr>
          <w:rFonts w:eastAsia="Calibri" w:cs="Calibri"/>
          <w:szCs w:val="24"/>
        </w:rPr>
        <w:t xml:space="preserve"> system</w:t>
      </w:r>
      <w:r w:rsidRPr="00013610">
        <w:rPr>
          <w:rFonts w:eastAsia="Calibri" w:cs="Calibri"/>
          <w:szCs w:val="24"/>
        </w:rPr>
        <w:t>.</w:t>
      </w:r>
    </w:p>
    <w:p w14:paraId="04EB4780" w14:textId="4C597521" w:rsidR="0022147D" w:rsidRPr="00EF22BD" w:rsidRDefault="0022147D" w:rsidP="002352F8">
      <w:pPr>
        <w:jc w:val="both"/>
        <w:rPr>
          <w:szCs w:val="24"/>
        </w:rPr>
      </w:pPr>
      <w:r>
        <w:rPr>
          <w:szCs w:val="24"/>
        </w:rPr>
        <w:t>1.</w:t>
      </w:r>
      <w:r w:rsidR="00E16C66">
        <w:rPr>
          <w:szCs w:val="24"/>
        </w:rPr>
        <w:t>3</w:t>
      </w:r>
      <w:r>
        <w:rPr>
          <w:szCs w:val="24"/>
        </w:rPr>
        <w:tab/>
      </w:r>
      <w:r w:rsidR="00C5551E">
        <w:rPr>
          <w:szCs w:val="24"/>
        </w:rPr>
        <w:t xml:space="preserve">The </w:t>
      </w:r>
      <w:r w:rsidR="00AF118D">
        <w:rPr>
          <w:szCs w:val="24"/>
        </w:rPr>
        <w:t>v</w:t>
      </w:r>
      <w:r w:rsidR="00C5551E">
        <w:rPr>
          <w:szCs w:val="24"/>
        </w:rPr>
        <w:t xml:space="preserve">isioning </w:t>
      </w:r>
      <w:r w:rsidR="00AF118D">
        <w:rPr>
          <w:szCs w:val="24"/>
        </w:rPr>
        <w:t>e</w:t>
      </w:r>
      <w:r w:rsidR="00C5551E">
        <w:rPr>
          <w:szCs w:val="24"/>
        </w:rPr>
        <w:t>xercise</w:t>
      </w:r>
      <w:r w:rsidR="00F15BA6">
        <w:rPr>
          <w:szCs w:val="24"/>
        </w:rPr>
        <w:t xml:space="preserve">, </w:t>
      </w:r>
      <w:r w:rsidR="00C5551E">
        <w:rPr>
          <w:szCs w:val="24"/>
        </w:rPr>
        <w:t>conducted</w:t>
      </w:r>
      <w:r w:rsidR="002D035D">
        <w:rPr>
          <w:szCs w:val="24"/>
        </w:rPr>
        <w:t xml:space="preserve"> with the</w:t>
      </w:r>
      <w:r w:rsidR="002B1641">
        <w:rPr>
          <w:szCs w:val="24"/>
        </w:rPr>
        <w:t xml:space="preserve"> active</w:t>
      </w:r>
      <w:r w:rsidR="002D035D">
        <w:rPr>
          <w:szCs w:val="24"/>
        </w:rPr>
        <w:t xml:space="preserve"> participation of </w:t>
      </w:r>
      <w:r w:rsidR="009E6A93">
        <w:rPr>
          <w:szCs w:val="24"/>
        </w:rPr>
        <w:t xml:space="preserve">more than </w:t>
      </w:r>
      <w:r w:rsidR="00A01679">
        <w:rPr>
          <w:szCs w:val="24"/>
        </w:rPr>
        <w:t>6</w:t>
      </w:r>
      <w:r w:rsidR="009E6A93">
        <w:rPr>
          <w:szCs w:val="24"/>
        </w:rPr>
        <w:t>0</w:t>
      </w:r>
      <w:r w:rsidR="00A01679">
        <w:rPr>
          <w:szCs w:val="24"/>
        </w:rPr>
        <w:t xml:space="preserve"> ITU staff members </w:t>
      </w:r>
      <w:r w:rsidR="009E6A93">
        <w:rPr>
          <w:szCs w:val="24"/>
        </w:rPr>
        <w:t xml:space="preserve">and </w:t>
      </w:r>
      <w:r w:rsidR="00A01679">
        <w:rPr>
          <w:szCs w:val="24"/>
        </w:rPr>
        <w:t xml:space="preserve">the </w:t>
      </w:r>
      <w:r w:rsidR="00BC38BB">
        <w:rPr>
          <w:szCs w:val="24"/>
        </w:rPr>
        <w:t xml:space="preserve">informal consultations </w:t>
      </w:r>
      <w:r w:rsidR="00043804">
        <w:rPr>
          <w:szCs w:val="24"/>
        </w:rPr>
        <w:t xml:space="preserve">of the Secretary-General </w:t>
      </w:r>
      <w:r w:rsidR="009E6A93">
        <w:rPr>
          <w:szCs w:val="24"/>
        </w:rPr>
        <w:t xml:space="preserve">with </w:t>
      </w:r>
      <w:r w:rsidR="00A01679">
        <w:rPr>
          <w:szCs w:val="24"/>
        </w:rPr>
        <w:t>external ITU stakeholders</w:t>
      </w:r>
      <w:r w:rsidR="00043804">
        <w:rPr>
          <w:szCs w:val="24"/>
        </w:rPr>
        <w:t xml:space="preserve">, </w:t>
      </w:r>
      <w:r w:rsidR="00DE6EF6">
        <w:rPr>
          <w:szCs w:val="24"/>
        </w:rPr>
        <w:t>and</w:t>
      </w:r>
      <w:r w:rsidR="00486A61">
        <w:rPr>
          <w:szCs w:val="24"/>
        </w:rPr>
        <w:t xml:space="preserve"> the ITU senior management retreat </w:t>
      </w:r>
      <w:r w:rsidR="00150929">
        <w:rPr>
          <w:szCs w:val="24"/>
        </w:rPr>
        <w:t xml:space="preserve">considered ITU’s financial management </w:t>
      </w:r>
      <w:r w:rsidR="00B63D82">
        <w:rPr>
          <w:szCs w:val="24"/>
        </w:rPr>
        <w:t xml:space="preserve">issues </w:t>
      </w:r>
      <w:r w:rsidR="00150929">
        <w:rPr>
          <w:szCs w:val="24"/>
        </w:rPr>
        <w:t xml:space="preserve">in the broader context of organizational excellence, and </w:t>
      </w:r>
      <w:r w:rsidR="00043804">
        <w:rPr>
          <w:szCs w:val="24"/>
        </w:rPr>
        <w:t xml:space="preserve">identified </w:t>
      </w:r>
      <w:r w:rsidR="000D19DB">
        <w:rPr>
          <w:szCs w:val="24"/>
        </w:rPr>
        <w:t>numerous challenges in ITU’s financial management framework</w:t>
      </w:r>
      <w:r w:rsidR="00DE6EF6">
        <w:rPr>
          <w:szCs w:val="24"/>
        </w:rPr>
        <w:t xml:space="preserve">, the </w:t>
      </w:r>
      <w:r w:rsidR="000D19DB">
        <w:rPr>
          <w:szCs w:val="24"/>
        </w:rPr>
        <w:t>r</w:t>
      </w:r>
      <w:r w:rsidR="002D035D">
        <w:rPr>
          <w:szCs w:val="24"/>
        </w:rPr>
        <w:t xml:space="preserve">esults </w:t>
      </w:r>
      <w:r w:rsidR="00DE6EF6">
        <w:rPr>
          <w:szCs w:val="24"/>
        </w:rPr>
        <w:t xml:space="preserve">of which </w:t>
      </w:r>
      <w:r w:rsidR="002D035D">
        <w:rPr>
          <w:szCs w:val="24"/>
        </w:rPr>
        <w:t xml:space="preserve">are </w:t>
      </w:r>
      <w:r>
        <w:rPr>
          <w:szCs w:val="24"/>
        </w:rPr>
        <w:t xml:space="preserve">outlined in the overall </w:t>
      </w:r>
      <w:r w:rsidR="00DE6EF6">
        <w:rPr>
          <w:szCs w:val="24"/>
        </w:rPr>
        <w:t>t</w:t>
      </w:r>
      <w:r>
        <w:rPr>
          <w:szCs w:val="24"/>
        </w:rPr>
        <w:t xml:space="preserve">ransformation </w:t>
      </w:r>
      <w:r w:rsidR="00DE6EF6">
        <w:rPr>
          <w:szCs w:val="24"/>
        </w:rPr>
        <w:t>r</w:t>
      </w:r>
      <w:r>
        <w:rPr>
          <w:szCs w:val="24"/>
        </w:rPr>
        <w:t xml:space="preserve">oadmap </w:t>
      </w:r>
      <w:r w:rsidR="00B308DF">
        <w:rPr>
          <w:szCs w:val="24"/>
        </w:rPr>
        <w:t>to achieve</w:t>
      </w:r>
      <w:r>
        <w:rPr>
          <w:szCs w:val="24"/>
        </w:rPr>
        <w:t xml:space="preserve"> </w:t>
      </w:r>
      <w:r w:rsidR="00DE6EF6">
        <w:rPr>
          <w:szCs w:val="24"/>
        </w:rPr>
        <w:t>o</w:t>
      </w:r>
      <w:r>
        <w:rPr>
          <w:szCs w:val="24"/>
        </w:rPr>
        <w:t xml:space="preserve">rganizational </w:t>
      </w:r>
      <w:r w:rsidR="00DE6EF6">
        <w:rPr>
          <w:szCs w:val="24"/>
        </w:rPr>
        <w:t>e</w:t>
      </w:r>
      <w:r>
        <w:rPr>
          <w:szCs w:val="24"/>
        </w:rPr>
        <w:t>xcellence</w:t>
      </w:r>
      <w:r w:rsidR="009705A5">
        <w:rPr>
          <w:szCs w:val="24"/>
        </w:rPr>
        <w:t xml:space="preserve"> </w:t>
      </w:r>
      <w:r w:rsidR="00DE6EF6">
        <w:rPr>
          <w:szCs w:val="24"/>
        </w:rPr>
        <w:t>(</w:t>
      </w:r>
      <w:r w:rsidR="006E6D6B">
        <w:rPr>
          <w:szCs w:val="24"/>
        </w:rPr>
        <w:t xml:space="preserve">see Document </w:t>
      </w:r>
      <w:hyperlink r:id="rId19" w:history="1">
        <w:r w:rsidRPr="00FD1DF1">
          <w:rPr>
            <w:rStyle w:val="Hyperlink"/>
            <w:szCs w:val="24"/>
          </w:rPr>
          <w:t>C23/52</w:t>
        </w:r>
      </w:hyperlink>
      <w:r>
        <w:rPr>
          <w:szCs w:val="24"/>
        </w:rPr>
        <w:t>)</w:t>
      </w:r>
      <w:r w:rsidR="00366415">
        <w:rPr>
          <w:szCs w:val="24"/>
        </w:rPr>
        <w:t>.</w:t>
      </w:r>
    </w:p>
    <w:p w14:paraId="785E1E8A" w14:textId="0A521B52" w:rsidR="005E425E" w:rsidRPr="00013610" w:rsidRDefault="000D1BD5" w:rsidP="002352F8">
      <w:pPr>
        <w:jc w:val="both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>1.</w:t>
      </w:r>
      <w:r w:rsidR="00FA1175">
        <w:rPr>
          <w:rFonts w:eastAsia="Calibri" w:cs="Calibri"/>
          <w:szCs w:val="24"/>
        </w:rPr>
        <w:t>4</w:t>
      </w:r>
      <w:r>
        <w:rPr>
          <w:rFonts w:eastAsia="Calibri" w:cs="Calibri"/>
          <w:szCs w:val="24"/>
        </w:rPr>
        <w:tab/>
      </w:r>
      <w:r w:rsidR="00150929">
        <w:rPr>
          <w:rFonts w:eastAsia="Calibri" w:cs="Calibri"/>
          <w:szCs w:val="24"/>
        </w:rPr>
        <w:t>Based on the above</w:t>
      </w:r>
      <w:r w:rsidR="00C637D4" w:rsidRPr="00013610">
        <w:rPr>
          <w:rFonts w:eastAsia="Calibri" w:cs="Calibri"/>
          <w:szCs w:val="24"/>
        </w:rPr>
        <w:t>, the Secretary-General has instituted a financial transformation plan to provide a roadmap to reform</w:t>
      </w:r>
      <w:r w:rsidR="00C637D4">
        <w:rPr>
          <w:rFonts w:eastAsia="Calibri" w:cs="Calibri"/>
          <w:szCs w:val="24"/>
        </w:rPr>
        <w:t xml:space="preserve"> within the overall transformation roadmap </w:t>
      </w:r>
      <w:r w:rsidR="00B308DF">
        <w:rPr>
          <w:rFonts w:eastAsia="Calibri" w:cs="Calibri"/>
          <w:szCs w:val="24"/>
        </w:rPr>
        <w:t xml:space="preserve">to achieve </w:t>
      </w:r>
      <w:r w:rsidR="00C637D4">
        <w:rPr>
          <w:rFonts w:eastAsia="Calibri" w:cs="Calibri"/>
          <w:szCs w:val="24"/>
        </w:rPr>
        <w:t>organizational excellence</w:t>
      </w:r>
      <w:r w:rsidR="00C637D4" w:rsidRPr="00013610">
        <w:rPr>
          <w:rFonts w:eastAsia="Calibri" w:cs="Calibri"/>
          <w:szCs w:val="24"/>
        </w:rPr>
        <w:t>.</w:t>
      </w:r>
    </w:p>
    <w:p w14:paraId="3A28DFA8" w14:textId="6CABE9C9" w:rsidR="00013610" w:rsidRPr="00CC5BE0" w:rsidRDefault="00D77D1D" w:rsidP="002352F8">
      <w:pPr>
        <w:pStyle w:val="ListParagraph"/>
        <w:numPr>
          <w:ilvl w:val="0"/>
          <w:numId w:val="5"/>
        </w:numPr>
        <w:spacing w:before="120" w:after="120" w:line="240" w:lineRule="auto"/>
        <w:ind w:left="357" w:hanging="357"/>
        <w:contextualSpacing w:val="0"/>
        <w:jc w:val="both"/>
        <w:rPr>
          <w:b/>
          <w:bCs/>
          <w:i/>
          <w:iCs/>
          <w:sz w:val="24"/>
          <w:szCs w:val="24"/>
        </w:rPr>
      </w:pPr>
      <w:r w:rsidRPr="00CC5BE0">
        <w:rPr>
          <w:b/>
          <w:bCs/>
          <w:i/>
          <w:iCs/>
          <w:sz w:val="24"/>
          <w:szCs w:val="24"/>
        </w:rPr>
        <w:t>Challenges in budget implementation</w:t>
      </w:r>
    </w:p>
    <w:p w14:paraId="49874DC7" w14:textId="5A7CDE0E" w:rsidR="0046697F" w:rsidRDefault="00013610" w:rsidP="002352F8">
      <w:pPr>
        <w:jc w:val="both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>1.</w:t>
      </w:r>
      <w:r w:rsidR="00C17198">
        <w:rPr>
          <w:rFonts w:eastAsia="Calibri" w:cs="Calibri"/>
          <w:szCs w:val="24"/>
        </w:rPr>
        <w:t>5</w:t>
      </w:r>
      <w:r>
        <w:rPr>
          <w:rFonts w:eastAsia="Calibri" w:cs="Calibri"/>
          <w:szCs w:val="24"/>
        </w:rPr>
        <w:tab/>
      </w:r>
      <w:r w:rsidR="00B37C2D" w:rsidRPr="00B37C2D">
        <w:rPr>
          <w:rFonts w:eastAsia="Calibri" w:cs="Calibri"/>
          <w:szCs w:val="24"/>
        </w:rPr>
        <w:t xml:space="preserve">During the past five years, budget implementation has become increasingly difficult, and cost recovery revenue has progressively decreased and </w:t>
      </w:r>
      <w:r w:rsidR="00B308DF">
        <w:rPr>
          <w:rFonts w:eastAsia="Calibri" w:cs="Calibri"/>
          <w:szCs w:val="24"/>
        </w:rPr>
        <w:t>been</w:t>
      </w:r>
      <w:r w:rsidR="00B308DF" w:rsidRPr="00B37C2D">
        <w:rPr>
          <w:rFonts w:eastAsia="Calibri" w:cs="Calibri"/>
          <w:szCs w:val="24"/>
        </w:rPr>
        <w:t xml:space="preserve"> </w:t>
      </w:r>
      <w:r w:rsidR="00B37C2D" w:rsidRPr="00B37C2D">
        <w:rPr>
          <w:rFonts w:eastAsia="Calibri" w:cs="Calibri"/>
          <w:szCs w:val="24"/>
        </w:rPr>
        <w:t>constantly under the budgeted level.</w:t>
      </w:r>
    </w:p>
    <w:p w14:paraId="286C349E" w14:textId="4700C662" w:rsidR="00561168" w:rsidRDefault="00115081" w:rsidP="002352F8">
      <w:pPr>
        <w:jc w:val="both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>1.</w:t>
      </w:r>
      <w:r w:rsidR="00C17198">
        <w:rPr>
          <w:rFonts w:eastAsia="Calibri" w:cs="Calibri"/>
          <w:szCs w:val="24"/>
        </w:rPr>
        <w:t>6</w:t>
      </w:r>
      <w:r>
        <w:rPr>
          <w:rFonts w:eastAsia="Calibri" w:cs="Calibri"/>
          <w:szCs w:val="24"/>
        </w:rPr>
        <w:tab/>
        <w:t>Figure 1</w:t>
      </w:r>
      <w:r w:rsidRPr="00115081">
        <w:rPr>
          <w:rFonts w:eastAsia="Calibri" w:cs="Calibri"/>
          <w:szCs w:val="24"/>
        </w:rPr>
        <w:t xml:space="preserve"> shows the evolution of budget implementation results from 2016 until 2022. Since 2019, the situation has progressively deteriorated</w:t>
      </w:r>
      <w:r w:rsidR="00B308DF">
        <w:rPr>
          <w:rFonts w:eastAsia="Calibri" w:cs="Calibri"/>
          <w:szCs w:val="24"/>
        </w:rPr>
        <w:t>,</w:t>
      </w:r>
      <w:r w:rsidRPr="00115081">
        <w:rPr>
          <w:rFonts w:eastAsia="Calibri" w:cs="Calibri"/>
          <w:szCs w:val="24"/>
        </w:rPr>
        <w:t xml:space="preserve"> due to reduced cost recovery revenue</w:t>
      </w:r>
      <w:r w:rsidR="00B308DF">
        <w:rPr>
          <w:rFonts w:eastAsia="Calibri" w:cs="Calibri"/>
          <w:szCs w:val="24"/>
        </w:rPr>
        <w:t xml:space="preserve">, which </w:t>
      </w:r>
      <w:r w:rsidR="00561168" w:rsidRPr="00561168">
        <w:rPr>
          <w:rFonts w:eastAsia="Calibri" w:cs="Calibri"/>
          <w:szCs w:val="24"/>
        </w:rPr>
        <w:t xml:space="preserve">does not allow ITU to implement </w:t>
      </w:r>
      <w:r w:rsidR="00AD01E8">
        <w:rPr>
          <w:rFonts w:eastAsia="Calibri" w:cs="Calibri"/>
          <w:szCs w:val="24"/>
        </w:rPr>
        <w:t xml:space="preserve">its programme and activities </w:t>
      </w:r>
      <w:r w:rsidR="00D13A7F">
        <w:rPr>
          <w:rFonts w:eastAsia="Calibri" w:cs="Calibri"/>
          <w:szCs w:val="24"/>
        </w:rPr>
        <w:t>as per the approved budget</w:t>
      </w:r>
      <w:r w:rsidR="00B308DF">
        <w:rPr>
          <w:rFonts w:eastAsia="Calibri" w:cs="Calibri"/>
          <w:szCs w:val="24"/>
        </w:rPr>
        <w:t>,</w:t>
      </w:r>
      <w:r w:rsidR="000B6F32">
        <w:rPr>
          <w:rFonts w:eastAsia="Calibri" w:cs="Calibri"/>
          <w:szCs w:val="24"/>
        </w:rPr>
        <w:t xml:space="preserve"> a</w:t>
      </w:r>
      <w:r w:rsidR="00561168" w:rsidRPr="00561168">
        <w:rPr>
          <w:rFonts w:eastAsia="Calibri" w:cs="Calibri"/>
          <w:szCs w:val="24"/>
        </w:rPr>
        <w:t>s can be seen in 2020 and 2022</w:t>
      </w:r>
      <w:r w:rsidR="00B308DF">
        <w:rPr>
          <w:rFonts w:eastAsia="Calibri" w:cs="Calibri"/>
          <w:szCs w:val="24"/>
        </w:rPr>
        <w:t xml:space="preserve"> when</w:t>
      </w:r>
      <w:r w:rsidR="00561168" w:rsidRPr="00561168">
        <w:rPr>
          <w:rFonts w:eastAsia="Calibri" w:cs="Calibri"/>
          <w:szCs w:val="24"/>
        </w:rPr>
        <w:t xml:space="preserve"> expenses exceed</w:t>
      </w:r>
      <w:r w:rsidR="001E2855">
        <w:rPr>
          <w:rFonts w:eastAsia="Calibri" w:cs="Calibri"/>
          <w:szCs w:val="24"/>
        </w:rPr>
        <w:t>ed</w:t>
      </w:r>
      <w:r w:rsidR="00561168" w:rsidRPr="00561168">
        <w:rPr>
          <w:rFonts w:eastAsia="Calibri" w:cs="Calibri"/>
          <w:szCs w:val="24"/>
        </w:rPr>
        <w:t xml:space="preserve"> revenue</w:t>
      </w:r>
      <w:r w:rsidR="000B6F32">
        <w:rPr>
          <w:rFonts w:eastAsia="Calibri" w:cs="Calibri"/>
          <w:szCs w:val="24"/>
        </w:rPr>
        <w:t>.</w:t>
      </w:r>
    </w:p>
    <w:p w14:paraId="3A255E21" w14:textId="77777777" w:rsidR="00B308DF" w:rsidRDefault="00B308DF" w:rsidP="002352F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0"/>
        <w:textAlignment w:val="auto"/>
        <w:rPr>
          <w:rFonts w:asciiTheme="minorHAnsi" w:eastAsiaTheme="minorHAnsi" w:hAnsiTheme="minorHAnsi" w:cstheme="minorBidi"/>
          <w:b/>
          <w:bCs/>
          <w:sz w:val="22"/>
          <w:szCs w:val="22"/>
          <w:lang w:val="en-US"/>
        </w:rPr>
      </w:pPr>
      <w:r>
        <w:rPr>
          <w:b/>
          <w:bCs/>
        </w:rPr>
        <w:br w:type="page"/>
      </w:r>
    </w:p>
    <w:p w14:paraId="1CD070C5" w14:textId="1DC38F43" w:rsidR="00A67C36" w:rsidRPr="00D11F91" w:rsidRDefault="00A67C36" w:rsidP="002352F8">
      <w:pPr>
        <w:pStyle w:val="ListParagraph"/>
        <w:spacing w:after="0" w:line="240" w:lineRule="auto"/>
        <w:ind w:left="6"/>
        <w:jc w:val="center"/>
        <w:rPr>
          <w:b/>
          <w:bCs/>
        </w:rPr>
      </w:pPr>
      <w:r w:rsidRPr="00D11F91">
        <w:rPr>
          <w:b/>
          <w:bCs/>
        </w:rPr>
        <w:lastRenderedPageBreak/>
        <w:t>Figure 1</w:t>
      </w:r>
      <w:r w:rsidR="00B308DF">
        <w:rPr>
          <w:b/>
          <w:bCs/>
        </w:rPr>
        <w:t>.</w:t>
      </w:r>
      <w:r w:rsidRPr="00D11F91">
        <w:rPr>
          <w:b/>
          <w:bCs/>
        </w:rPr>
        <w:t xml:space="preserve"> Revenue v</w:t>
      </w:r>
      <w:r w:rsidR="00B308DF">
        <w:rPr>
          <w:b/>
          <w:bCs/>
        </w:rPr>
        <w:t>s</w:t>
      </w:r>
      <w:r w:rsidRPr="00D11F91">
        <w:rPr>
          <w:b/>
          <w:bCs/>
        </w:rPr>
        <w:t xml:space="preserve"> </w:t>
      </w:r>
      <w:r w:rsidR="00B308DF">
        <w:rPr>
          <w:b/>
          <w:bCs/>
        </w:rPr>
        <w:t>E</w:t>
      </w:r>
      <w:r w:rsidR="00150929">
        <w:rPr>
          <w:b/>
          <w:bCs/>
        </w:rPr>
        <w:t>xpenses</w:t>
      </w:r>
      <w:r w:rsidR="00150929" w:rsidRPr="00D11F91">
        <w:rPr>
          <w:b/>
          <w:bCs/>
        </w:rPr>
        <w:t xml:space="preserve"> </w:t>
      </w:r>
      <w:r w:rsidRPr="00D11F91">
        <w:rPr>
          <w:b/>
          <w:bCs/>
        </w:rPr>
        <w:t>from 2016 to 2022</w:t>
      </w:r>
    </w:p>
    <w:p w14:paraId="038302F9" w14:textId="2A0C022D" w:rsidR="00A67C36" w:rsidRPr="00D11F91" w:rsidRDefault="00A67C36" w:rsidP="002352F8">
      <w:pPr>
        <w:pStyle w:val="ListParagraph"/>
        <w:spacing w:after="0" w:line="240" w:lineRule="auto"/>
        <w:ind w:left="6"/>
        <w:jc w:val="center"/>
        <w:rPr>
          <w:lang w:val="fr-FR"/>
        </w:rPr>
      </w:pPr>
      <w:r w:rsidRPr="00D11F91">
        <w:rPr>
          <w:lang w:val="fr-FR"/>
        </w:rPr>
        <w:t>(CHF 000)</w:t>
      </w:r>
    </w:p>
    <w:p w14:paraId="5F0AC3AE" w14:textId="671EC283" w:rsidR="00A67C36" w:rsidRDefault="00A67C36" w:rsidP="002352F8">
      <w:pPr>
        <w:pStyle w:val="ListParagraph"/>
        <w:spacing w:after="0" w:line="240" w:lineRule="auto"/>
        <w:ind w:left="6"/>
        <w:jc w:val="center"/>
      </w:pPr>
      <w:r>
        <w:rPr>
          <w:noProof/>
        </w:rPr>
        <w:drawing>
          <wp:inline distT="0" distB="0" distL="0" distR="0" wp14:anchorId="3B01C6F9" wp14:editId="4E3B135A">
            <wp:extent cx="4850090" cy="2786911"/>
            <wp:effectExtent l="0" t="0" r="1905" b="0"/>
            <wp:docPr id="638011171" name="Picture 638011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764065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60210" cy="2792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39817" w14:textId="0846B5FC" w:rsidR="00F62809" w:rsidRPr="00223F3C" w:rsidRDefault="00223F3C" w:rsidP="002352F8">
      <w:pPr>
        <w:jc w:val="both"/>
        <w:rPr>
          <w:rFonts w:eastAsia="Calibri" w:cs="Calibri"/>
          <w:szCs w:val="24"/>
        </w:rPr>
      </w:pPr>
      <w:r w:rsidRPr="00223F3C">
        <w:rPr>
          <w:rFonts w:eastAsia="Calibri" w:cs="Calibri"/>
          <w:szCs w:val="24"/>
        </w:rPr>
        <w:t>1.</w:t>
      </w:r>
      <w:r w:rsidR="00C17198">
        <w:rPr>
          <w:rFonts w:eastAsia="Calibri" w:cs="Calibri"/>
          <w:szCs w:val="24"/>
        </w:rPr>
        <w:t>7</w:t>
      </w:r>
      <w:r w:rsidRPr="00223F3C">
        <w:rPr>
          <w:rFonts w:eastAsia="Calibri" w:cs="Calibri"/>
          <w:szCs w:val="24"/>
        </w:rPr>
        <w:tab/>
      </w:r>
      <w:r>
        <w:rPr>
          <w:rFonts w:eastAsia="Calibri" w:cs="Calibri"/>
          <w:szCs w:val="24"/>
        </w:rPr>
        <w:t xml:space="preserve">Figure 2 </w:t>
      </w:r>
      <w:r w:rsidRPr="00223F3C">
        <w:rPr>
          <w:rFonts w:eastAsia="Calibri" w:cs="Calibri"/>
          <w:szCs w:val="24"/>
        </w:rPr>
        <w:t>shows the revenue evolution of the main cost recovery components</w:t>
      </w:r>
      <w:r w:rsidR="00B308DF">
        <w:rPr>
          <w:rFonts w:eastAsia="Calibri" w:cs="Calibri"/>
          <w:szCs w:val="24"/>
        </w:rPr>
        <w:t xml:space="preserve">, </w:t>
      </w:r>
      <w:proofErr w:type="gramStart"/>
      <w:r w:rsidR="00B308DF">
        <w:rPr>
          <w:rFonts w:eastAsia="Calibri" w:cs="Calibri"/>
          <w:szCs w:val="24"/>
        </w:rPr>
        <w:t>i.e.</w:t>
      </w:r>
      <w:proofErr w:type="gramEnd"/>
      <w:r w:rsidRPr="00223F3C">
        <w:rPr>
          <w:rFonts w:eastAsia="Calibri" w:cs="Calibri"/>
          <w:szCs w:val="24"/>
        </w:rPr>
        <w:t xml:space="preserve"> </w:t>
      </w:r>
      <w:r w:rsidR="00B308DF">
        <w:rPr>
          <w:rFonts w:eastAsia="Calibri" w:cs="Calibri"/>
          <w:szCs w:val="24"/>
        </w:rPr>
        <w:t>s</w:t>
      </w:r>
      <w:r w:rsidRPr="00223F3C">
        <w:rPr>
          <w:rFonts w:eastAsia="Calibri" w:cs="Calibri"/>
          <w:szCs w:val="24"/>
        </w:rPr>
        <w:t xml:space="preserve">ales of publications, </w:t>
      </w:r>
      <w:r w:rsidR="00B308DF">
        <w:rPr>
          <w:rFonts w:eastAsia="Calibri" w:cs="Calibri"/>
          <w:szCs w:val="24"/>
        </w:rPr>
        <w:t>s</w:t>
      </w:r>
      <w:r w:rsidRPr="00223F3C">
        <w:rPr>
          <w:rFonts w:eastAsia="Calibri" w:cs="Calibri"/>
          <w:szCs w:val="24"/>
        </w:rPr>
        <w:t xml:space="preserve">atellite network filings, UIFN and IIN and </w:t>
      </w:r>
      <w:r w:rsidR="00B308DF">
        <w:rPr>
          <w:rFonts w:eastAsia="Calibri" w:cs="Calibri"/>
          <w:szCs w:val="24"/>
        </w:rPr>
        <w:t xml:space="preserve">ITU </w:t>
      </w:r>
      <w:r w:rsidRPr="00223F3C">
        <w:rPr>
          <w:rFonts w:eastAsia="Calibri" w:cs="Calibri"/>
          <w:szCs w:val="24"/>
        </w:rPr>
        <w:t>Telecom</w:t>
      </w:r>
      <w:r w:rsidR="00B308DF">
        <w:rPr>
          <w:rFonts w:eastAsia="Calibri" w:cs="Calibri"/>
          <w:szCs w:val="24"/>
        </w:rPr>
        <w:t>,</w:t>
      </w:r>
      <w:r w:rsidRPr="00223F3C">
        <w:rPr>
          <w:rFonts w:eastAsia="Calibri" w:cs="Calibri"/>
          <w:szCs w:val="24"/>
        </w:rPr>
        <w:t xml:space="preserve"> from 2016 to 2022.</w:t>
      </w:r>
      <w:r w:rsidR="00624012">
        <w:rPr>
          <w:rFonts w:eastAsia="Calibri" w:cs="Calibri"/>
          <w:szCs w:val="24"/>
        </w:rPr>
        <w:t xml:space="preserve"> Revenues have been </w:t>
      </w:r>
      <w:r w:rsidR="00F62809" w:rsidRPr="00F62809">
        <w:rPr>
          <w:rFonts w:eastAsia="Calibri" w:cs="Calibri"/>
          <w:szCs w:val="24"/>
        </w:rPr>
        <w:t xml:space="preserve">falling dramatically from proposed </w:t>
      </w:r>
      <w:r w:rsidR="006E6D6B">
        <w:rPr>
          <w:rFonts w:eastAsia="Calibri" w:cs="Calibri"/>
          <w:szCs w:val="24"/>
        </w:rPr>
        <w:t xml:space="preserve">budget </w:t>
      </w:r>
      <w:r w:rsidR="00F62809" w:rsidRPr="00F62809">
        <w:rPr>
          <w:rFonts w:eastAsia="Calibri" w:cs="Calibri"/>
          <w:szCs w:val="24"/>
        </w:rPr>
        <w:t>estimates.</w:t>
      </w:r>
    </w:p>
    <w:p w14:paraId="341D59F8" w14:textId="16B5A3E3" w:rsidR="00C03148" w:rsidRDefault="00C03148" w:rsidP="002352F8">
      <w:pPr>
        <w:pStyle w:val="ListParagraph"/>
        <w:keepNext/>
        <w:spacing w:after="0" w:line="240" w:lineRule="auto"/>
        <w:ind w:left="6"/>
        <w:jc w:val="center"/>
      </w:pPr>
      <w:r w:rsidRPr="00005233">
        <w:rPr>
          <w:b/>
          <w:bCs/>
        </w:rPr>
        <w:t xml:space="preserve">Figure </w:t>
      </w:r>
      <w:r>
        <w:rPr>
          <w:b/>
          <w:bCs/>
        </w:rPr>
        <w:t>2</w:t>
      </w:r>
      <w:r w:rsidR="00B308DF">
        <w:rPr>
          <w:b/>
          <w:bCs/>
        </w:rPr>
        <w:t>.</w:t>
      </w:r>
      <w:r>
        <w:rPr>
          <w:b/>
          <w:bCs/>
        </w:rPr>
        <w:t xml:space="preserve"> Cost </w:t>
      </w:r>
      <w:r w:rsidR="00B308DF">
        <w:rPr>
          <w:b/>
          <w:bCs/>
        </w:rPr>
        <w:t>r</w:t>
      </w:r>
      <w:r>
        <w:rPr>
          <w:b/>
          <w:bCs/>
        </w:rPr>
        <w:t xml:space="preserve">ecovery </w:t>
      </w:r>
      <w:r w:rsidR="00B308DF">
        <w:rPr>
          <w:b/>
          <w:bCs/>
        </w:rPr>
        <w:t>b</w:t>
      </w:r>
      <w:r>
        <w:rPr>
          <w:b/>
          <w:bCs/>
        </w:rPr>
        <w:t>udget v</w:t>
      </w:r>
      <w:r w:rsidR="00B308DF">
        <w:rPr>
          <w:b/>
          <w:bCs/>
        </w:rPr>
        <w:t>s</w:t>
      </w:r>
      <w:r>
        <w:rPr>
          <w:b/>
          <w:bCs/>
        </w:rPr>
        <w:t xml:space="preserve"> Actua</w:t>
      </w:r>
      <w:r w:rsidRPr="00D11F91">
        <w:rPr>
          <w:b/>
          <w:bCs/>
        </w:rPr>
        <w:t>l from 2016 to 2022</w:t>
      </w:r>
      <w:r w:rsidR="00223F3C">
        <w:rPr>
          <w:b/>
          <w:bCs/>
        </w:rPr>
        <w:br/>
      </w:r>
      <w:r>
        <w:t>(CHF 000)</w:t>
      </w:r>
    </w:p>
    <w:p w14:paraId="66179449" w14:textId="4A4CC080" w:rsidR="00C03148" w:rsidRDefault="00C03148" w:rsidP="002352F8">
      <w:pPr>
        <w:pStyle w:val="ListParagraph"/>
        <w:spacing w:after="0" w:line="240" w:lineRule="auto"/>
        <w:ind w:left="6"/>
        <w:jc w:val="center"/>
      </w:pPr>
      <w:r>
        <w:rPr>
          <w:noProof/>
        </w:rPr>
        <w:drawing>
          <wp:inline distT="0" distB="0" distL="0" distR="0" wp14:anchorId="7C4AB9FF" wp14:editId="59CE7488">
            <wp:extent cx="4769963" cy="2867263"/>
            <wp:effectExtent l="0" t="0" r="5715" b="3175"/>
            <wp:docPr id="7760049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004972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89353" cy="2878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567BC" w14:textId="77DA74B7" w:rsidR="00223F3C" w:rsidRDefault="00223F3C" w:rsidP="002352F8">
      <w:pPr>
        <w:jc w:val="both"/>
        <w:rPr>
          <w:rFonts w:eastAsia="Calibri" w:cs="Calibri"/>
          <w:szCs w:val="24"/>
        </w:rPr>
      </w:pPr>
      <w:r w:rsidRPr="00652F6F">
        <w:rPr>
          <w:rFonts w:eastAsia="Calibri" w:cs="Calibri"/>
          <w:szCs w:val="24"/>
        </w:rPr>
        <w:t>1.</w:t>
      </w:r>
      <w:r w:rsidR="00C17198">
        <w:rPr>
          <w:rFonts w:eastAsia="Calibri" w:cs="Calibri"/>
          <w:szCs w:val="24"/>
        </w:rPr>
        <w:t>8</w:t>
      </w:r>
      <w:r w:rsidRPr="00652F6F">
        <w:rPr>
          <w:rFonts w:eastAsia="Calibri" w:cs="Calibri"/>
          <w:szCs w:val="24"/>
        </w:rPr>
        <w:tab/>
        <w:t xml:space="preserve">Moreover, the zero-nominal growth that ITU has been operating </w:t>
      </w:r>
      <w:r w:rsidR="00B308DF">
        <w:rPr>
          <w:rFonts w:eastAsia="Calibri" w:cs="Calibri"/>
          <w:szCs w:val="24"/>
        </w:rPr>
        <w:t>at</w:t>
      </w:r>
      <w:r w:rsidRPr="00652F6F">
        <w:rPr>
          <w:rFonts w:eastAsia="Calibri" w:cs="Calibri"/>
          <w:szCs w:val="24"/>
        </w:rPr>
        <w:t xml:space="preserve"> since 2006 has progressively eroded all margins in budget implementation. In addition, the </w:t>
      </w:r>
      <w:r w:rsidR="00B308DF">
        <w:rPr>
          <w:rFonts w:eastAsia="Calibri" w:cs="Calibri"/>
          <w:szCs w:val="24"/>
        </w:rPr>
        <w:t>5</w:t>
      </w:r>
      <w:r w:rsidR="00B308DF" w:rsidRPr="00652F6F">
        <w:rPr>
          <w:rFonts w:eastAsia="Calibri" w:cs="Calibri"/>
          <w:szCs w:val="24"/>
        </w:rPr>
        <w:t xml:space="preserve"> </w:t>
      </w:r>
      <w:r w:rsidRPr="00652F6F">
        <w:rPr>
          <w:rFonts w:eastAsia="Calibri" w:cs="Calibri"/>
          <w:szCs w:val="24"/>
        </w:rPr>
        <w:t xml:space="preserve">per cent vacancy rate applied to all posts in ITU has </w:t>
      </w:r>
      <w:r w:rsidR="00D33C71">
        <w:rPr>
          <w:rFonts w:eastAsia="Calibri" w:cs="Calibri"/>
          <w:szCs w:val="24"/>
        </w:rPr>
        <w:t xml:space="preserve">distorted </w:t>
      </w:r>
      <w:r w:rsidRPr="00652F6F">
        <w:rPr>
          <w:rFonts w:eastAsia="Calibri" w:cs="Calibri"/>
          <w:szCs w:val="24"/>
        </w:rPr>
        <w:t>budget implementation.</w:t>
      </w:r>
    </w:p>
    <w:p w14:paraId="4DC691B6" w14:textId="77777777" w:rsidR="005E425E" w:rsidRPr="00FD1DF1" w:rsidRDefault="005E425E" w:rsidP="002352F8">
      <w:pPr>
        <w:pStyle w:val="ListParagraph"/>
        <w:numPr>
          <w:ilvl w:val="0"/>
          <w:numId w:val="5"/>
        </w:numPr>
        <w:spacing w:before="240" w:after="120" w:line="240" w:lineRule="auto"/>
        <w:ind w:left="357" w:hanging="357"/>
        <w:contextualSpacing w:val="0"/>
        <w:jc w:val="both"/>
        <w:rPr>
          <w:b/>
          <w:bCs/>
          <w:i/>
          <w:iCs/>
          <w:sz w:val="24"/>
          <w:szCs w:val="24"/>
        </w:rPr>
      </w:pPr>
      <w:r w:rsidRPr="00FD1DF1">
        <w:rPr>
          <w:b/>
          <w:bCs/>
          <w:i/>
          <w:iCs/>
          <w:sz w:val="24"/>
          <w:szCs w:val="24"/>
        </w:rPr>
        <w:t>Purpose and objectives of the plan</w:t>
      </w:r>
    </w:p>
    <w:p w14:paraId="4BD1030E" w14:textId="269737F0" w:rsidR="00EF22BD" w:rsidRDefault="000A46EA" w:rsidP="002352F8">
      <w:pPr>
        <w:jc w:val="both"/>
        <w:rPr>
          <w:szCs w:val="24"/>
        </w:rPr>
      </w:pPr>
      <w:r>
        <w:rPr>
          <w:szCs w:val="24"/>
        </w:rPr>
        <w:t>1.</w:t>
      </w:r>
      <w:r w:rsidR="00EC24E2">
        <w:rPr>
          <w:szCs w:val="24"/>
        </w:rPr>
        <w:t>9</w:t>
      </w:r>
      <w:r>
        <w:rPr>
          <w:szCs w:val="24"/>
        </w:rPr>
        <w:tab/>
      </w:r>
      <w:r w:rsidR="00EF22BD">
        <w:rPr>
          <w:szCs w:val="24"/>
        </w:rPr>
        <w:t xml:space="preserve">As outlined in the overall </w:t>
      </w:r>
      <w:r w:rsidR="00B308DF">
        <w:rPr>
          <w:szCs w:val="24"/>
        </w:rPr>
        <w:t>t</w:t>
      </w:r>
      <w:r w:rsidR="00EF22BD">
        <w:rPr>
          <w:szCs w:val="24"/>
        </w:rPr>
        <w:t xml:space="preserve">ransformation </w:t>
      </w:r>
      <w:r w:rsidR="00B308DF">
        <w:rPr>
          <w:szCs w:val="24"/>
        </w:rPr>
        <w:t>r</w:t>
      </w:r>
      <w:r w:rsidR="00EF22BD">
        <w:rPr>
          <w:szCs w:val="24"/>
        </w:rPr>
        <w:t xml:space="preserve">oadmap to achieve </w:t>
      </w:r>
      <w:r w:rsidR="00B308DF">
        <w:rPr>
          <w:szCs w:val="24"/>
        </w:rPr>
        <w:t>o</w:t>
      </w:r>
      <w:r w:rsidR="00EF22BD">
        <w:rPr>
          <w:szCs w:val="24"/>
        </w:rPr>
        <w:t xml:space="preserve">rganizational </w:t>
      </w:r>
      <w:r w:rsidR="00B308DF">
        <w:rPr>
          <w:szCs w:val="24"/>
        </w:rPr>
        <w:t>e</w:t>
      </w:r>
      <w:r w:rsidR="00EF22BD">
        <w:rPr>
          <w:szCs w:val="24"/>
        </w:rPr>
        <w:t>xcellence</w:t>
      </w:r>
      <w:r w:rsidR="009D1D32">
        <w:rPr>
          <w:szCs w:val="24"/>
        </w:rPr>
        <w:t xml:space="preserve">, </w:t>
      </w:r>
      <w:r w:rsidR="00C17198">
        <w:rPr>
          <w:szCs w:val="24"/>
        </w:rPr>
        <w:t>the</w:t>
      </w:r>
      <w:r w:rsidR="009D1D32">
        <w:rPr>
          <w:szCs w:val="24"/>
        </w:rPr>
        <w:t xml:space="preserve"> visioning exercise </w:t>
      </w:r>
      <w:r w:rsidR="00DF2F51">
        <w:rPr>
          <w:szCs w:val="24"/>
        </w:rPr>
        <w:t>made</w:t>
      </w:r>
      <w:r w:rsidR="00742B6D">
        <w:rPr>
          <w:szCs w:val="24"/>
        </w:rPr>
        <w:t xml:space="preserve"> n</w:t>
      </w:r>
      <w:r w:rsidR="00742B6D" w:rsidRPr="00742B6D">
        <w:rPr>
          <w:szCs w:val="24"/>
        </w:rPr>
        <w:t>umerous suggestions and proposals to improve and strengthen ITU</w:t>
      </w:r>
      <w:r w:rsidR="00DF2F51">
        <w:rPr>
          <w:szCs w:val="24"/>
        </w:rPr>
        <w:t>’</w:t>
      </w:r>
      <w:r w:rsidR="00742B6D" w:rsidRPr="00742B6D">
        <w:rPr>
          <w:szCs w:val="24"/>
        </w:rPr>
        <w:t>s financial and performance management</w:t>
      </w:r>
      <w:r w:rsidR="0064777F">
        <w:rPr>
          <w:szCs w:val="24"/>
        </w:rPr>
        <w:t>.</w:t>
      </w:r>
    </w:p>
    <w:p w14:paraId="33EEC378" w14:textId="36C76167" w:rsidR="00D33C71" w:rsidRPr="00FD1DF1" w:rsidRDefault="00D33C71" w:rsidP="002352F8">
      <w:pPr>
        <w:jc w:val="both"/>
        <w:rPr>
          <w:rFonts w:cstheme="minorBidi"/>
          <w:szCs w:val="24"/>
          <w:shd w:val="clear" w:color="auto" w:fill="FFFFFF"/>
        </w:rPr>
      </w:pPr>
      <w:r>
        <w:rPr>
          <w:rFonts w:cstheme="minorBidi"/>
          <w:szCs w:val="24"/>
          <w:shd w:val="clear" w:color="auto" w:fill="FFFFFF"/>
        </w:rPr>
        <w:lastRenderedPageBreak/>
        <w:t>1.10</w:t>
      </w:r>
      <w:r>
        <w:rPr>
          <w:rFonts w:cstheme="minorBidi"/>
          <w:szCs w:val="24"/>
          <w:shd w:val="clear" w:color="auto" w:fill="FFFFFF"/>
        </w:rPr>
        <w:tab/>
      </w:r>
      <w:r w:rsidRPr="00FD1DF1">
        <w:rPr>
          <w:rFonts w:cstheme="minorBidi"/>
          <w:szCs w:val="24"/>
          <w:shd w:val="clear" w:color="auto" w:fill="FFFFFF"/>
        </w:rPr>
        <w:t xml:space="preserve">In order to ensure that the </w:t>
      </w:r>
      <w:r w:rsidR="00AF118D">
        <w:rPr>
          <w:rFonts w:cstheme="minorBidi"/>
          <w:szCs w:val="24"/>
          <w:shd w:val="clear" w:color="auto" w:fill="FFFFFF"/>
        </w:rPr>
        <w:t xml:space="preserve">Union’s </w:t>
      </w:r>
      <w:r w:rsidRPr="00FD1DF1">
        <w:rPr>
          <w:rFonts w:cstheme="minorBidi"/>
          <w:szCs w:val="24"/>
          <w:shd w:val="clear" w:color="auto" w:fill="FFFFFF"/>
        </w:rPr>
        <w:t xml:space="preserve">ambitious goals of </w:t>
      </w:r>
      <w:r w:rsidR="00AF118D">
        <w:rPr>
          <w:rFonts w:cstheme="minorBidi"/>
          <w:szCs w:val="24"/>
          <w:shd w:val="clear" w:color="auto" w:fill="FFFFFF"/>
        </w:rPr>
        <w:t>u</w:t>
      </w:r>
      <w:r w:rsidRPr="00FD1DF1">
        <w:rPr>
          <w:rFonts w:cstheme="minorBidi"/>
          <w:szCs w:val="24"/>
          <w:shd w:val="clear" w:color="auto" w:fill="FFFFFF"/>
        </w:rPr>
        <w:t xml:space="preserve">niversal </w:t>
      </w:r>
      <w:r w:rsidR="00AF118D">
        <w:rPr>
          <w:rFonts w:cstheme="minorBidi"/>
          <w:szCs w:val="24"/>
          <w:shd w:val="clear" w:color="auto" w:fill="FFFFFF"/>
        </w:rPr>
        <w:t>c</w:t>
      </w:r>
      <w:r w:rsidRPr="00FD1DF1">
        <w:rPr>
          <w:rFonts w:cstheme="minorBidi"/>
          <w:szCs w:val="24"/>
          <w:shd w:val="clear" w:color="auto" w:fill="FFFFFF"/>
        </w:rPr>
        <w:t xml:space="preserve">onnectivity and </w:t>
      </w:r>
      <w:r w:rsidR="00AF118D">
        <w:rPr>
          <w:rFonts w:cstheme="minorBidi"/>
          <w:szCs w:val="24"/>
          <w:shd w:val="clear" w:color="auto" w:fill="FFFFFF"/>
        </w:rPr>
        <w:t>s</w:t>
      </w:r>
      <w:r w:rsidRPr="00FD1DF1">
        <w:rPr>
          <w:rFonts w:cstheme="minorBidi"/>
          <w:szCs w:val="24"/>
          <w:shd w:val="clear" w:color="auto" w:fill="FFFFFF"/>
        </w:rPr>
        <w:t xml:space="preserve">ustainable </w:t>
      </w:r>
      <w:r w:rsidR="00AF118D">
        <w:rPr>
          <w:rFonts w:cstheme="minorBidi"/>
          <w:szCs w:val="24"/>
          <w:shd w:val="clear" w:color="auto" w:fill="FFFFFF"/>
        </w:rPr>
        <w:t>d</w:t>
      </w:r>
      <w:r w:rsidRPr="00FD1DF1">
        <w:rPr>
          <w:rFonts w:cstheme="minorBidi"/>
          <w:szCs w:val="24"/>
          <w:shd w:val="clear" w:color="auto" w:fill="FFFFFF"/>
        </w:rPr>
        <w:t xml:space="preserve">igital </w:t>
      </w:r>
      <w:r w:rsidR="00AF118D">
        <w:rPr>
          <w:rFonts w:cstheme="minorBidi"/>
          <w:szCs w:val="24"/>
          <w:shd w:val="clear" w:color="auto" w:fill="FFFFFF"/>
        </w:rPr>
        <w:t>t</w:t>
      </w:r>
      <w:r w:rsidRPr="00FD1DF1">
        <w:rPr>
          <w:rFonts w:cstheme="minorBidi"/>
          <w:szCs w:val="24"/>
          <w:shd w:val="clear" w:color="auto" w:fill="FFFFFF"/>
        </w:rPr>
        <w:t>ransformation are achieved, the Secretary</w:t>
      </w:r>
      <w:r>
        <w:rPr>
          <w:rFonts w:cstheme="minorBidi"/>
          <w:szCs w:val="24"/>
          <w:shd w:val="clear" w:color="auto" w:fill="FFFFFF"/>
        </w:rPr>
        <w:t>-</w:t>
      </w:r>
      <w:r w:rsidRPr="00FD1DF1">
        <w:rPr>
          <w:rFonts w:cstheme="minorBidi"/>
          <w:szCs w:val="24"/>
          <w:shd w:val="clear" w:color="auto" w:fill="FFFFFF"/>
        </w:rPr>
        <w:t xml:space="preserve">General has requested that ITU’s financial services undergo a review </w:t>
      </w:r>
      <w:proofErr w:type="gramStart"/>
      <w:r w:rsidRPr="00FD1DF1">
        <w:rPr>
          <w:rFonts w:cstheme="minorBidi"/>
          <w:szCs w:val="24"/>
          <w:shd w:val="clear" w:color="auto" w:fill="FFFFFF"/>
        </w:rPr>
        <w:t>so as to</w:t>
      </w:r>
      <w:proofErr w:type="gramEnd"/>
      <w:r w:rsidRPr="00FD1DF1">
        <w:rPr>
          <w:rFonts w:cstheme="minorBidi"/>
          <w:szCs w:val="24"/>
          <w:shd w:val="clear" w:color="auto" w:fill="FFFFFF"/>
        </w:rPr>
        <w:t xml:space="preserve"> optimize how financial resources are planned and prioritized across the </w:t>
      </w:r>
      <w:r>
        <w:rPr>
          <w:rFonts w:cstheme="minorBidi"/>
          <w:szCs w:val="24"/>
          <w:shd w:val="clear" w:color="auto" w:fill="FFFFFF"/>
        </w:rPr>
        <w:t>o</w:t>
      </w:r>
      <w:r w:rsidRPr="00FD1DF1">
        <w:rPr>
          <w:rFonts w:cstheme="minorBidi"/>
          <w:szCs w:val="24"/>
          <w:shd w:val="clear" w:color="auto" w:fill="FFFFFF"/>
        </w:rPr>
        <w:t>rganization. To achieve this goal, it is imperative that:</w:t>
      </w:r>
    </w:p>
    <w:p w14:paraId="69CDAEFA" w14:textId="762C880A" w:rsidR="00D33C71" w:rsidRPr="00FD1DF1" w:rsidRDefault="00D33C71" w:rsidP="002352F8">
      <w:pPr>
        <w:pStyle w:val="ListParagraph"/>
        <w:numPr>
          <w:ilvl w:val="0"/>
          <w:numId w:val="16"/>
        </w:numPr>
        <w:spacing w:before="120" w:after="0" w:line="240" w:lineRule="auto"/>
        <w:ind w:left="357" w:hanging="357"/>
        <w:jc w:val="both"/>
        <w:rPr>
          <w:sz w:val="24"/>
          <w:szCs w:val="24"/>
        </w:rPr>
      </w:pPr>
      <w:r w:rsidRPr="00FD1DF1">
        <w:rPr>
          <w:sz w:val="24"/>
          <w:szCs w:val="24"/>
          <w:shd w:val="clear" w:color="auto" w:fill="FFFFFF"/>
        </w:rPr>
        <w:t xml:space="preserve">the financial framework </w:t>
      </w:r>
      <w:r w:rsidR="00AF118D">
        <w:rPr>
          <w:sz w:val="24"/>
          <w:szCs w:val="24"/>
          <w:shd w:val="clear" w:color="auto" w:fill="FFFFFF"/>
        </w:rPr>
        <w:t>be</w:t>
      </w:r>
      <w:r w:rsidRPr="00FD1DF1">
        <w:rPr>
          <w:sz w:val="24"/>
          <w:szCs w:val="24"/>
          <w:shd w:val="clear" w:color="auto" w:fill="FFFFFF"/>
        </w:rPr>
        <w:t xml:space="preserve"> </w:t>
      </w:r>
      <w:proofErr w:type="gramStart"/>
      <w:r w:rsidRPr="00FD1DF1">
        <w:rPr>
          <w:sz w:val="24"/>
          <w:szCs w:val="24"/>
          <w:shd w:val="clear" w:color="auto" w:fill="FFFFFF"/>
        </w:rPr>
        <w:t>reviewed;</w:t>
      </w:r>
      <w:proofErr w:type="gramEnd"/>
      <w:r w:rsidRPr="00FD1DF1">
        <w:rPr>
          <w:sz w:val="24"/>
          <w:szCs w:val="24"/>
          <w:shd w:val="clear" w:color="auto" w:fill="FFFFFF"/>
        </w:rPr>
        <w:t xml:space="preserve"> </w:t>
      </w:r>
    </w:p>
    <w:p w14:paraId="12BEAB9A" w14:textId="0667A9E9" w:rsidR="00D33C71" w:rsidRPr="00FD1DF1" w:rsidRDefault="00AF118D" w:rsidP="002352F8">
      <w:pPr>
        <w:pStyle w:val="ListParagraph"/>
        <w:numPr>
          <w:ilvl w:val="0"/>
          <w:numId w:val="16"/>
        </w:numPr>
        <w:spacing w:before="120" w:after="0"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the </w:t>
      </w:r>
      <w:r w:rsidR="00D33C71" w:rsidRPr="00FD1DF1">
        <w:rPr>
          <w:sz w:val="24"/>
          <w:szCs w:val="24"/>
          <w:shd w:val="clear" w:color="auto" w:fill="FFFFFF"/>
        </w:rPr>
        <w:t xml:space="preserve">organizational structure </w:t>
      </w:r>
      <w:r>
        <w:rPr>
          <w:sz w:val="24"/>
          <w:szCs w:val="24"/>
          <w:shd w:val="clear" w:color="auto" w:fill="FFFFFF"/>
        </w:rPr>
        <w:t>be</w:t>
      </w:r>
      <w:r w:rsidR="00D33C71" w:rsidRPr="00FD1DF1">
        <w:rPr>
          <w:sz w:val="24"/>
          <w:szCs w:val="24"/>
          <w:shd w:val="clear" w:color="auto" w:fill="FFFFFF"/>
        </w:rPr>
        <w:t xml:space="preserve"> fit for </w:t>
      </w:r>
      <w:proofErr w:type="gramStart"/>
      <w:r w:rsidR="00D33C71" w:rsidRPr="00FD1DF1">
        <w:rPr>
          <w:sz w:val="24"/>
          <w:szCs w:val="24"/>
          <w:shd w:val="clear" w:color="auto" w:fill="FFFFFF"/>
        </w:rPr>
        <w:t>purpose;</w:t>
      </w:r>
      <w:proofErr w:type="gramEnd"/>
    </w:p>
    <w:p w14:paraId="37C9F34F" w14:textId="65844332" w:rsidR="00D33C71" w:rsidRPr="00FD1DF1" w:rsidRDefault="00D33C71" w:rsidP="002352F8">
      <w:pPr>
        <w:pStyle w:val="ListParagraph"/>
        <w:numPr>
          <w:ilvl w:val="0"/>
          <w:numId w:val="16"/>
        </w:numPr>
        <w:spacing w:before="120" w:after="0" w:line="240" w:lineRule="auto"/>
        <w:ind w:left="357" w:hanging="357"/>
        <w:jc w:val="both"/>
        <w:rPr>
          <w:sz w:val="24"/>
          <w:szCs w:val="24"/>
        </w:rPr>
      </w:pPr>
      <w:r w:rsidRPr="00FD1DF1">
        <w:rPr>
          <w:sz w:val="24"/>
          <w:szCs w:val="24"/>
          <w:shd w:val="clear" w:color="auto" w:fill="FFFFFF"/>
        </w:rPr>
        <w:t>reporting to decision</w:t>
      </w:r>
      <w:r w:rsidR="00AF118D">
        <w:rPr>
          <w:sz w:val="24"/>
          <w:szCs w:val="24"/>
          <w:shd w:val="clear" w:color="auto" w:fill="FFFFFF"/>
        </w:rPr>
        <w:t>-</w:t>
      </w:r>
      <w:r w:rsidRPr="00FD1DF1">
        <w:rPr>
          <w:sz w:val="24"/>
          <w:szCs w:val="24"/>
          <w:shd w:val="clear" w:color="auto" w:fill="FFFFFF"/>
        </w:rPr>
        <w:t xml:space="preserve">makers across the organization </w:t>
      </w:r>
      <w:r w:rsidR="00AF118D">
        <w:rPr>
          <w:sz w:val="24"/>
          <w:szCs w:val="24"/>
          <w:shd w:val="clear" w:color="auto" w:fill="FFFFFF"/>
        </w:rPr>
        <w:t>be</w:t>
      </w:r>
      <w:r w:rsidRPr="00FD1DF1">
        <w:rPr>
          <w:sz w:val="24"/>
          <w:szCs w:val="24"/>
          <w:shd w:val="clear" w:color="auto" w:fill="FFFFFF"/>
        </w:rPr>
        <w:t xml:space="preserve"> actionable; and </w:t>
      </w:r>
    </w:p>
    <w:p w14:paraId="5987F8A9" w14:textId="190107C2" w:rsidR="00D33C71" w:rsidRPr="00FD1DF1" w:rsidRDefault="00D33C71" w:rsidP="002352F8">
      <w:pPr>
        <w:pStyle w:val="ListParagraph"/>
        <w:numPr>
          <w:ilvl w:val="0"/>
          <w:numId w:val="16"/>
        </w:numPr>
        <w:spacing w:before="120" w:after="0" w:line="240" w:lineRule="auto"/>
        <w:ind w:left="357" w:hanging="357"/>
        <w:jc w:val="both"/>
        <w:rPr>
          <w:sz w:val="24"/>
          <w:szCs w:val="24"/>
        </w:rPr>
      </w:pPr>
      <w:r w:rsidRPr="00FD1DF1">
        <w:rPr>
          <w:sz w:val="24"/>
          <w:szCs w:val="24"/>
          <w:shd w:val="clear" w:color="auto" w:fill="FFFFFF"/>
        </w:rPr>
        <w:t xml:space="preserve">a robust set of processes </w:t>
      </w:r>
      <w:r w:rsidR="00AF118D">
        <w:rPr>
          <w:sz w:val="24"/>
          <w:szCs w:val="24"/>
          <w:shd w:val="clear" w:color="auto" w:fill="FFFFFF"/>
        </w:rPr>
        <w:t>be</w:t>
      </w:r>
      <w:r w:rsidRPr="00FD1DF1">
        <w:rPr>
          <w:sz w:val="24"/>
          <w:szCs w:val="24"/>
          <w:shd w:val="clear" w:color="auto" w:fill="FFFFFF"/>
        </w:rPr>
        <w:t xml:space="preserve"> put in place to ensure resources can be prioritized across the Union.</w:t>
      </w:r>
    </w:p>
    <w:p w14:paraId="55D0DD70" w14:textId="0B5A6527" w:rsidR="005E425E" w:rsidRPr="00FD1DF1" w:rsidRDefault="000A46EA" w:rsidP="002352F8">
      <w:pPr>
        <w:jc w:val="both"/>
        <w:rPr>
          <w:szCs w:val="24"/>
        </w:rPr>
      </w:pPr>
      <w:r>
        <w:rPr>
          <w:szCs w:val="24"/>
        </w:rPr>
        <w:t>1.</w:t>
      </w:r>
      <w:r w:rsidR="00EC24E2">
        <w:rPr>
          <w:szCs w:val="24"/>
        </w:rPr>
        <w:t>1</w:t>
      </w:r>
      <w:r w:rsidR="00E16C66">
        <w:rPr>
          <w:szCs w:val="24"/>
        </w:rPr>
        <w:t>1</w:t>
      </w:r>
      <w:r>
        <w:rPr>
          <w:szCs w:val="24"/>
        </w:rPr>
        <w:tab/>
      </w:r>
      <w:r w:rsidR="005E425E" w:rsidRPr="00FD1DF1">
        <w:rPr>
          <w:szCs w:val="24"/>
        </w:rPr>
        <w:t xml:space="preserve">The Secretary-General </w:t>
      </w:r>
      <w:r w:rsidR="0064777F">
        <w:rPr>
          <w:szCs w:val="24"/>
        </w:rPr>
        <w:t xml:space="preserve">also </w:t>
      </w:r>
      <w:r w:rsidR="005E425E" w:rsidRPr="00FD1DF1">
        <w:rPr>
          <w:szCs w:val="24"/>
        </w:rPr>
        <w:t xml:space="preserve">engaged an experienced external expert, seconded to ITU from the World Health Organization (WHO), to guide the </w:t>
      </w:r>
      <w:r w:rsidR="0097440F">
        <w:rPr>
          <w:szCs w:val="24"/>
        </w:rPr>
        <w:t xml:space="preserve">development of </w:t>
      </w:r>
      <w:r w:rsidR="005E425E" w:rsidRPr="00FD1DF1">
        <w:rPr>
          <w:szCs w:val="24"/>
        </w:rPr>
        <w:t>a financial transformation plan</w:t>
      </w:r>
      <w:r w:rsidR="00080760">
        <w:rPr>
          <w:szCs w:val="24"/>
        </w:rPr>
        <w:t xml:space="preserve">, </w:t>
      </w:r>
      <w:r w:rsidR="00AF118D">
        <w:rPr>
          <w:szCs w:val="24"/>
        </w:rPr>
        <w:t>pursuant to</w:t>
      </w:r>
      <w:r w:rsidR="009857EE">
        <w:rPr>
          <w:szCs w:val="24"/>
        </w:rPr>
        <w:t xml:space="preserve"> the </w:t>
      </w:r>
      <w:r w:rsidR="0097440F">
        <w:rPr>
          <w:szCs w:val="24"/>
        </w:rPr>
        <w:t xml:space="preserve">instruction </w:t>
      </w:r>
      <w:r w:rsidR="00AF118D">
        <w:rPr>
          <w:szCs w:val="24"/>
        </w:rPr>
        <w:t>contained in</w:t>
      </w:r>
      <w:r w:rsidR="009857EE">
        <w:rPr>
          <w:szCs w:val="24"/>
        </w:rPr>
        <w:t xml:space="preserve"> </w:t>
      </w:r>
      <w:r w:rsidR="0097440F">
        <w:rPr>
          <w:szCs w:val="24"/>
        </w:rPr>
        <w:t>R</w:t>
      </w:r>
      <w:r w:rsidR="0097440F" w:rsidRPr="00FD1DF1">
        <w:rPr>
          <w:szCs w:val="24"/>
        </w:rPr>
        <w:t xml:space="preserve">esolution </w:t>
      </w:r>
      <w:r w:rsidR="0097440F">
        <w:rPr>
          <w:szCs w:val="24"/>
        </w:rPr>
        <w:t>1412</w:t>
      </w:r>
      <w:r w:rsidR="00AF118D">
        <w:rPr>
          <w:szCs w:val="24"/>
        </w:rPr>
        <w:t xml:space="preserve"> (C23-EXT)</w:t>
      </w:r>
      <w:r w:rsidR="009857EE">
        <w:rPr>
          <w:szCs w:val="24"/>
        </w:rPr>
        <w:t xml:space="preserve">. </w:t>
      </w:r>
      <w:r w:rsidR="006E04FD">
        <w:rPr>
          <w:szCs w:val="24"/>
        </w:rPr>
        <w:t>Th</w:t>
      </w:r>
      <w:r w:rsidR="0057765C">
        <w:rPr>
          <w:szCs w:val="24"/>
        </w:rPr>
        <w:t>e aims of th</w:t>
      </w:r>
      <w:r w:rsidR="006E04FD">
        <w:rPr>
          <w:szCs w:val="24"/>
        </w:rPr>
        <w:t xml:space="preserve">is process </w:t>
      </w:r>
      <w:r w:rsidR="00D33C71">
        <w:rPr>
          <w:szCs w:val="24"/>
        </w:rPr>
        <w:t>ha</w:t>
      </w:r>
      <w:r w:rsidR="0057765C">
        <w:rPr>
          <w:szCs w:val="24"/>
        </w:rPr>
        <w:t>ve been</w:t>
      </w:r>
      <w:r w:rsidR="006E04FD">
        <w:rPr>
          <w:szCs w:val="24"/>
        </w:rPr>
        <w:t xml:space="preserve"> to</w:t>
      </w:r>
      <w:r w:rsidR="005E425E" w:rsidRPr="00FD1DF1">
        <w:rPr>
          <w:szCs w:val="24"/>
        </w:rPr>
        <w:t>:</w:t>
      </w:r>
    </w:p>
    <w:p w14:paraId="48CC0839" w14:textId="729056F5" w:rsidR="005E425E" w:rsidRPr="00FD1DF1" w:rsidRDefault="0057765C" w:rsidP="002352F8">
      <w:pPr>
        <w:numPr>
          <w:ilvl w:val="0"/>
          <w:numId w:val="6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20"/>
        </w:tabs>
        <w:overflowPunct/>
        <w:autoSpaceDE/>
        <w:autoSpaceDN/>
        <w:adjustRightInd/>
        <w:spacing w:after="0"/>
        <w:ind w:left="357" w:hanging="357"/>
        <w:jc w:val="both"/>
        <w:textAlignment w:val="auto"/>
        <w:rPr>
          <w:szCs w:val="24"/>
        </w:rPr>
      </w:pPr>
      <w:r>
        <w:rPr>
          <w:szCs w:val="24"/>
        </w:rPr>
        <w:t>R</w:t>
      </w:r>
      <w:r w:rsidR="005E425E" w:rsidRPr="00FD1DF1">
        <w:rPr>
          <w:szCs w:val="24"/>
        </w:rPr>
        <w:t>eview and propose updates to the</w:t>
      </w:r>
      <w:r w:rsidR="00AF118D">
        <w:rPr>
          <w:szCs w:val="24"/>
        </w:rPr>
        <w:t xml:space="preserve"> ITU’s current</w:t>
      </w:r>
      <w:r w:rsidR="005E425E" w:rsidRPr="00FD1DF1">
        <w:rPr>
          <w:szCs w:val="24"/>
        </w:rPr>
        <w:t xml:space="preserve"> </w:t>
      </w:r>
      <w:r w:rsidR="005E425E" w:rsidRPr="00FD1DF1">
        <w:rPr>
          <w:b/>
          <w:bCs/>
          <w:szCs w:val="24"/>
        </w:rPr>
        <w:t>financial regulations and rules</w:t>
      </w:r>
      <w:r w:rsidR="005E425E" w:rsidRPr="00FD1DF1">
        <w:rPr>
          <w:szCs w:val="24"/>
        </w:rPr>
        <w:t xml:space="preserve"> to align </w:t>
      </w:r>
      <w:r w:rsidR="00AF118D">
        <w:rPr>
          <w:szCs w:val="24"/>
        </w:rPr>
        <w:t>with the</w:t>
      </w:r>
      <w:r w:rsidR="005E425E" w:rsidRPr="00FD1DF1">
        <w:rPr>
          <w:szCs w:val="24"/>
        </w:rPr>
        <w:t xml:space="preserve"> latest</w:t>
      </w:r>
      <w:r w:rsidR="00AF118D">
        <w:rPr>
          <w:szCs w:val="24"/>
        </w:rPr>
        <w:t xml:space="preserve"> best practices in</w:t>
      </w:r>
      <w:r w:rsidR="005E425E" w:rsidRPr="00FD1DF1">
        <w:rPr>
          <w:szCs w:val="24"/>
        </w:rPr>
        <w:t xml:space="preserve"> financial management</w:t>
      </w:r>
      <w:r>
        <w:rPr>
          <w:szCs w:val="24"/>
        </w:rPr>
        <w:t>.</w:t>
      </w:r>
    </w:p>
    <w:p w14:paraId="56645A2F" w14:textId="268B7596" w:rsidR="005E425E" w:rsidRPr="00FD1DF1" w:rsidRDefault="0057765C" w:rsidP="002352F8">
      <w:pPr>
        <w:numPr>
          <w:ilvl w:val="0"/>
          <w:numId w:val="6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20"/>
        </w:tabs>
        <w:overflowPunct/>
        <w:autoSpaceDE/>
        <w:autoSpaceDN/>
        <w:adjustRightInd/>
        <w:spacing w:after="0"/>
        <w:ind w:left="357" w:hanging="357"/>
        <w:jc w:val="both"/>
        <w:textAlignment w:val="auto"/>
        <w:rPr>
          <w:szCs w:val="24"/>
        </w:rPr>
      </w:pPr>
      <w:r>
        <w:rPr>
          <w:szCs w:val="24"/>
        </w:rPr>
        <w:t>R</w:t>
      </w:r>
      <w:r w:rsidR="005E425E" w:rsidRPr="00FD1DF1">
        <w:rPr>
          <w:szCs w:val="24"/>
        </w:rPr>
        <w:t xml:space="preserve">eview </w:t>
      </w:r>
      <w:r w:rsidR="006E04FD">
        <w:rPr>
          <w:szCs w:val="24"/>
        </w:rPr>
        <w:t xml:space="preserve">the </w:t>
      </w:r>
      <w:r w:rsidR="005E425E" w:rsidRPr="00FD1DF1">
        <w:rPr>
          <w:szCs w:val="24"/>
        </w:rPr>
        <w:t xml:space="preserve">financial management </w:t>
      </w:r>
      <w:r w:rsidR="005E425E" w:rsidRPr="003675B1">
        <w:rPr>
          <w:b/>
          <w:bCs/>
          <w:szCs w:val="24"/>
        </w:rPr>
        <w:t>framework</w:t>
      </w:r>
      <w:r w:rsidR="005E425E" w:rsidRPr="00FD1DF1">
        <w:rPr>
          <w:szCs w:val="24"/>
        </w:rPr>
        <w:t xml:space="preserve">, </w:t>
      </w:r>
      <w:proofErr w:type="gramStart"/>
      <w:r w:rsidR="005E425E" w:rsidRPr="003675B1">
        <w:rPr>
          <w:b/>
          <w:bCs/>
          <w:szCs w:val="24"/>
        </w:rPr>
        <w:t>processes</w:t>
      </w:r>
      <w:proofErr w:type="gramEnd"/>
      <w:r w:rsidR="005E425E" w:rsidRPr="00FD1DF1">
        <w:rPr>
          <w:szCs w:val="24"/>
        </w:rPr>
        <w:t xml:space="preserve"> and </w:t>
      </w:r>
      <w:r w:rsidR="005E425E" w:rsidRPr="003675B1">
        <w:rPr>
          <w:b/>
          <w:bCs/>
          <w:szCs w:val="24"/>
        </w:rPr>
        <w:t>systems</w:t>
      </w:r>
      <w:r w:rsidR="005E425E" w:rsidRPr="00FD1DF1">
        <w:rPr>
          <w:szCs w:val="24"/>
        </w:rPr>
        <w:t xml:space="preserve">, with a view </w:t>
      </w:r>
      <w:r w:rsidR="00AF118D">
        <w:rPr>
          <w:szCs w:val="24"/>
        </w:rPr>
        <w:t>to</w:t>
      </w:r>
      <w:r w:rsidR="005E425E" w:rsidRPr="00FD1DF1">
        <w:rPr>
          <w:szCs w:val="24"/>
        </w:rPr>
        <w:t xml:space="preserve"> strengthening </w:t>
      </w:r>
      <w:r w:rsidR="005E425E" w:rsidRPr="00FD1DF1">
        <w:rPr>
          <w:b/>
          <w:bCs/>
          <w:szCs w:val="24"/>
        </w:rPr>
        <w:t>results-based management</w:t>
      </w:r>
      <w:r w:rsidR="006E6D6B">
        <w:rPr>
          <w:b/>
          <w:bCs/>
          <w:szCs w:val="24"/>
        </w:rPr>
        <w:t xml:space="preserve"> (RBM)</w:t>
      </w:r>
      <w:r w:rsidR="005E425E" w:rsidRPr="00FD1DF1">
        <w:rPr>
          <w:b/>
          <w:bCs/>
          <w:szCs w:val="24"/>
        </w:rPr>
        <w:t>, transparency,</w:t>
      </w:r>
      <w:r w:rsidR="005E425E" w:rsidRPr="00FD1DF1">
        <w:rPr>
          <w:szCs w:val="24"/>
        </w:rPr>
        <w:t xml:space="preserve"> and </w:t>
      </w:r>
      <w:r w:rsidR="005E425E" w:rsidRPr="0062118E">
        <w:rPr>
          <w:b/>
          <w:bCs/>
          <w:szCs w:val="24"/>
        </w:rPr>
        <w:t>availability and timeliness of financial information</w:t>
      </w:r>
      <w:r w:rsidRPr="002352F8">
        <w:rPr>
          <w:szCs w:val="24"/>
        </w:rPr>
        <w:t>.</w:t>
      </w:r>
    </w:p>
    <w:p w14:paraId="62E490FE" w14:textId="0ADC8243" w:rsidR="005E425E" w:rsidRPr="00FD1DF1" w:rsidRDefault="0057765C" w:rsidP="002352F8">
      <w:pPr>
        <w:numPr>
          <w:ilvl w:val="0"/>
          <w:numId w:val="6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20"/>
        </w:tabs>
        <w:overflowPunct/>
        <w:autoSpaceDE/>
        <w:autoSpaceDN/>
        <w:adjustRightInd/>
        <w:spacing w:after="0"/>
        <w:ind w:left="357" w:hanging="357"/>
        <w:jc w:val="both"/>
        <w:textAlignment w:val="auto"/>
        <w:rPr>
          <w:szCs w:val="24"/>
        </w:rPr>
      </w:pPr>
      <w:r>
        <w:rPr>
          <w:szCs w:val="24"/>
        </w:rPr>
        <w:t>R</w:t>
      </w:r>
      <w:r w:rsidR="005E425E" w:rsidRPr="00FD1DF1">
        <w:rPr>
          <w:szCs w:val="24"/>
        </w:rPr>
        <w:t xml:space="preserve">eview </w:t>
      </w:r>
      <w:r w:rsidR="006E04FD">
        <w:rPr>
          <w:szCs w:val="24"/>
        </w:rPr>
        <w:t>the</w:t>
      </w:r>
      <w:r w:rsidR="005E425E" w:rsidRPr="00FD1DF1">
        <w:rPr>
          <w:szCs w:val="24"/>
        </w:rPr>
        <w:t xml:space="preserve"> </w:t>
      </w:r>
      <w:r w:rsidR="005E425E" w:rsidRPr="00FD1DF1">
        <w:rPr>
          <w:b/>
          <w:bCs/>
          <w:szCs w:val="24"/>
        </w:rPr>
        <w:t>organizational structure</w:t>
      </w:r>
      <w:r w:rsidR="005E425E" w:rsidRPr="00FD1DF1">
        <w:rPr>
          <w:szCs w:val="24"/>
        </w:rPr>
        <w:t xml:space="preserve"> of the financial management function to ensure it </w:t>
      </w:r>
      <w:r w:rsidR="00AF118D">
        <w:rPr>
          <w:szCs w:val="24"/>
        </w:rPr>
        <w:t>be</w:t>
      </w:r>
      <w:r w:rsidR="00AF118D" w:rsidRPr="00FD1DF1">
        <w:rPr>
          <w:szCs w:val="24"/>
        </w:rPr>
        <w:t xml:space="preserve"> </w:t>
      </w:r>
      <w:r w:rsidR="005E425E" w:rsidRPr="00FD1DF1">
        <w:rPr>
          <w:szCs w:val="24"/>
        </w:rPr>
        <w:t>fit for purpose with the overall organizational requirements</w:t>
      </w:r>
      <w:r w:rsidR="008B7DB6">
        <w:rPr>
          <w:szCs w:val="24"/>
        </w:rPr>
        <w:t xml:space="preserve"> of the transformation ro</w:t>
      </w:r>
      <w:r w:rsidR="00EE3887">
        <w:rPr>
          <w:szCs w:val="24"/>
        </w:rPr>
        <w:t>a</w:t>
      </w:r>
      <w:r w:rsidR="008B7DB6">
        <w:rPr>
          <w:szCs w:val="24"/>
        </w:rPr>
        <w:t>dmap</w:t>
      </w:r>
      <w:r w:rsidR="005E425E" w:rsidRPr="00FD1DF1">
        <w:rPr>
          <w:szCs w:val="24"/>
        </w:rPr>
        <w:t xml:space="preserve"> </w:t>
      </w:r>
      <w:r w:rsidR="009317DD">
        <w:rPr>
          <w:szCs w:val="24"/>
        </w:rPr>
        <w:t xml:space="preserve">and to </w:t>
      </w:r>
      <w:r w:rsidR="005E425E" w:rsidRPr="00FD1DF1">
        <w:rPr>
          <w:b/>
          <w:bCs/>
          <w:szCs w:val="24"/>
        </w:rPr>
        <w:t>strengthen</w:t>
      </w:r>
      <w:r w:rsidR="005E425E" w:rsidRPr="00EB6AEB">
        <w:rPr>
          <w:b/>
          <w:bCs/>
          <w:szCs w:val="24"/>
        </w:rPr>
        <w:t xml:space="preserve"> </w:t>
      </w:r>
      <w:r w:rsidR="00AF118D" w:rsidRPr="00EB6AEB">
        <w:rPr>
          <w:b/>
          <w:bCs/>
          <w:szCs w:val="24"/>
        </w:rPr>
        <w:t xml:space="preserve">the </w:t>
      </w:r>
      <w:r w:rsidR="005E425E" w:rsidRPr="00FD1DF1">
        <w:rPr>
          <w:b/>
          <w:bCs/>
          <w:szCs w:val="24"/>
        </w:rPr>
        <w:t>financial management</w:t>
      </w:r>
      <w:r w:rsidR="005E425E" w:rsidRPr="00FD1DF1">
        <w:rPr>
          <w:szCs w:val="24"/>
        </w:rPr>
        <w:t xml:space="preserve"> </w:t>
      </w:r>
      <w:r w:rsidR="00605626">
        <w:rPr>
          <w:szCs w:val="24"/>
        </w:rPr>
        <w:t>processes and framework</w:t>
      </w:r>
      <w:r w:rsidR="005E425E" w:rsidRPr="00FD1DF1">
        <w:rPr>
          <w:szCs w:val="24"/>
        </w:rPr>
        <w:t>.</w:t>
      </w:r>
    </w:p>
    <w:p w14:paraId="53AE166A" w14:textId="75510D6E" w:rsidR="005E425E" w:rsidRPr="00FD1DF1" w:rsidRDefault="00CA3739" w:rsidP="002352F8">
      <w:pPr>
        <w:jc w:val="both"/>
        <w:rPr>
          <w:rFonts w:cstheme="minorBidi"/>
          <w:szCs w:val="24"/>
          <w:shd w:val="clear" w:color="auto" w:fill="FFFFFF"/>
        </w:rPr>
      </w:pPr>
      <w:r>
        <w:rPr>
          <w:rFonts w:cstheme="minorBidi"/>
          <w:szCs w:val="24"/>
          <w:shd w:val="clear" w:color="auto" w:fill="FFFFFF"/>
        </w:rPr>
        <w:t>1.1</w:t>
      </w:r>
      <w:r w:rsidR="00E16C66">
        <w:rPr>
          <w:rFonts w:cstheme="minorBidi"/>
          <w:szCs w:val="24"/>
          <w:shd w:val="clear" w:color="auto" w:fill="FFFFFF"/>
        </w:rPr>
        <w:t>2</w:t>
      </w:r>
      <w:r>
        <w:rPr>
          <w:rFonts w:cstheme="minorBidi"/>
          <w:szCs w:val="24"/>
          <w:shd w:val="clear" w:color="auto" w:fill="FFFFFF"/>
        </w:rPr>
        <w:tab/>
      </w:r>
      <w:r w:rsidR="005E425E" w:rsidRPr="00FD1DF1">
        <w:rPr>
          <w:rFonts w:cstheme="minorBidi"/>
          <w:szCs w:val="24"/>
          <w:shd w:val="clear" w:color="auto" w:fill="FFFFFF"/>
        </w:rPr>
        <w:t>Th</w:t>
      </w:r>
      <w:r w:rsidR="00C43BA6">
        <w:rPr>
          <w:rFonts w:cstheme="minorBidi"/>
          <w:szCs w:val="24"/>
          <w:shd w:val="clear" w:color="auto" w:fill="FFFFFF"/>
        </w:rPr>
        <w:t>e</w:t>
      </w:r>
      <w:r w:rsidR="005E425E" w:rsidRPr="00FD1DF1">
        <w:rPr>
          <w:rFonts w:cstheme="minorBidi"/>
          <w:szCs w:val="24"/>
          <w:shd w:val="clear" w:color="auto" w:fill="FFFFFF"/>
        </w:rPr>
        <w:t xml:space="preserve"> findings of this report are integrated into the overall </w:t>
      </w:r>
      <w:r w:rsidR="00AF118D">
        <w:rPr>
          <w:rFonts w:cstheme="minorBidi"/>
          <w:szCs w:val="24"/>
          <w:shd w:val="clear" w:color="auto" w:fill="FFFFFF"/>
        </w:rPr>
        <w:t>t</w:t>
      </w:r>
      <w:r w:rsidR="005E425E" w:rsidRPr="00FD1DF1">
        <w:rPr>
          <w:rFonts w:cstheme="minorBidi"/>
          <w:szCs w:val="24"/>
          <w:shd w:val="clear" w:color="auto" w:fill="FFFFFF"/>
        </w:rPr>
        <w:t xml:space="preserve">ransformation </w:t>
      </w:r>
      <w:r w:rsidR="00AF118D">
        <w:rPr>
          <w:rFonts w:cstheme="minorBidi"/>
          <w:szCs w:val="24"/>
          <w:shd w:val="clear" w:color="auto" w:fill="FFFFFF"/>
        </w:rPr>
        <w:t>r</w:t>
      </w:r>
      <w:r w:rsidR="005E425E" w:rsidRPr="00FD1DF1">
        <w:rPr>
          <w:rFonts w:cstheme="minorBidi"/>
          <w:szCs w:val="24"/>
          <w:shd w:val="clear" w:color="auto" w:fill="FFFFFF"/>
        </w:rPr>
        <w:t xml:space="preserve">oadmap </w:t>
      </w:r>
      <w:r w:rsidR="00AF118D">
        <w:rPr>
          <w:rFonts w:cstheme="minorBidi"/>
          <w:szCs w:val="24"/>
          <w:shd w:val="clear" w:color="auto" w:fill="FFFFFF"/>
        </w:rPr>
        <w:t>to achieve o</w:t>
      </w:r>
      <w:r w:rsidR="00C43BA6">
        <w:rPr>
          <w:rFonts w:cstheme="minorBidi"/>
          <w:szCs w:val="24"/>
          <w:shd w:val="clear" w:color="auto" w:fill="FFFFFF"/>
        </w:rPr>
        <w:t xml:space="preserve">rganizational </w:t>
      </w:r>
      <w:r w:rsidR="00AF118D">
        <w:rPr>
          <w:rFonts w:cstheme="minorBidi"/>
          <w:szCs w:val="24"/>
          <w:shd w:val="clear" w:color="auto" w:fill="FFFFFF"/>
        </w:rPr>
        <w:t>e</w:t>
      </w:r>
      <w:r w:rsidR="00C43BA6">
        <w:rPr>
          <w:rFonts w:cstheme="minorBidi"/>
          <w:szCs w:val="24"/>
          <w:shd w:val="clear" w:color="auto" w:fill="FFFFFF"/>
        </w:rPr>
        <w:t xml:space="preserve">xcellence </w:t>
      </w:r>
      <w:r w:rsidR="005E425E" w:rsidRPr="00FD1DF1">
        <w:rPr>
          <w:rFonts w:cstheme="minorBidi"/>
          <w:szCs w:val="24"/>
          <w:shd w:val="clear" w:color="auto" w:fill="FFFFFF"/>
        </w:rPr>
        <w:t xml:space="preserve">and </w:t>
      </w:r>
      <w:r w:rsidR="00AF118D">
        <w:rPr>
          <w:rFonts w:cstheme="minorBidi"/>
          <w:szCs w:val="24"/>
          <w:shd w:val="clear" w:color="auto" w:fill="FFFFFF"/>
        </w:rPr>
        <w:t xml:space="preserve">the </w:t>
      </w:r>
      <w:r w:rsidR="005E425E" w:rsidRPr="00FD1DF1">
        <w:rPr>
          <w:rFonts w:cstheme="minorBidi"/>
          <w:szCs w:val="24"/>
          <w:shd w:val="clear" w:color="auto" w:fill="FFFFFF"/>
        </w:rPr>
        <w:t>related timelines contained therein.</w:t>
      </w:r>
    </w:p>
    <w:p w14:paraId="589EB972" w14:textId="57B895C1" w:rsidR="005E425E" w:rsidRPr="00FD1DF1" w:rsidRDefault="005E425E" w:rsidP="002352F8">
      <w:pPr>
        <w:pStyle w:val="Heading2"/>
        <w:spacing w:before="240"/>
        <w:ind w:left="357" w:hanging="357"/>
        <w:rPr>
          <w:szCs w:val="24"/>
        </w:rPr>
      </w:pPr>
      <w:r w:rsidRPr="00FD1DF1">
        <w:rPr>
          <w:szCs w:val="24"/>
        </w:rPr>
        <w:t xml:space="preserve">Reform of </w:t>
      </w:r>
      <w:r w:rsidR="00AF118D">
        <w:rPr>
          <w:szCs w:val="24"/>
        </w:rPr>
        <w:t xml:space="preserve">the </w:t>
      </w:r>
      <w:r w:rsidRPr="00FD1DF1">
        <w:rPr>
          <w:szCs w:val="24"/>
        </w:rPr>
        <w:t>financial regulations and rules</w:t>
      </w:r>
    </w:p>
    <w:p w14:paraId="5C3D3B8E" w14:textId="7E166B73" w:rsidR="005E425E" w:rsidRPr="00FD1DF1" w:rsidRDefault="005E425E" w:rsidP="002352F8">
      <w:pPr>
        <w:pStyle w:val="ListParagraph"/>
        <w:numPr>
          <w:ilvl w:val="0"/>
          <w:numId w:val="21"/>
        </w:numPr>
        <w:spacing w:before="120" w:after="120" w:line="240" w:lineRule="auto"/>
        <w:ind w:left="357" w:hanging="357"/>
        <w:jc w:val="both"/>
        <w:rPr>
          <w:b/>
          <w:bCs/>
          <w:i/>
          <w:iCs/>
          <w:sz w:val="24"/>
          <w:szCs w:val="24"/>
        </w:rPr>
      </w:pPr>
      <w:r w:rsidRPr="00FD1DF1">
        <w:rPr>
          <w:b/>
          <w:bCs/>
          <w:i/>
          <w:iCs/>
          <w:sz w:val="24"/>
          <w:szCs w:val="24"/>
        </w:rPr>
        <w:t xml:space="preserve">Analysis of </w:t>
      </w:r>
      <w:r w:rsidR="00AF118D">
        <w:rPr>
          <w:b/>
          <w:bCs/>
          <w:i/>
          <w:iCs/>
          <w:sz w:val="24"/>
          <w:szCs w:val="24"/>
        </w:rPr>
        <w:t xml:space="preserve">the </w:t>
      </w:r>
      <w:r w:rsidRPr="00FD1DF1">
        <w:rPr>
          <w:b/>
          <w:bCs/>
          <w:i/>
          <w:iCs/>
          <w:sz w:val="24"/>
          <w:szCs w:val="24"/>
        </w:rPr>
        <w:t>current financial regulations and rules</w:t>
      </w:r>
    </w:p>
    <w:p w14:paraId="34229B11" w14:textId="344EB879" w:rsidR="005E425E" w:rsidRPr="00FD1DF1" w:rsidRDefault="00DA0EA5" w:rsidP="002352F8">
      <w:pPr>
        <w:jc w:val="both"/>
        <w:rPr>
          <w:szCs w:val="24"/>
        </w:rPr>
      </w:pPr>
      <w:r>
        <w:rPr>
          <w:szCs w:val="24"/>
        </w:rPr>
        <w:t>2.1</w:t>
      </w:r>
      <w:r>
        <w:rPr>
          <w:szCs w:val="24"/>
        </w:rPr>
        <w:tab/>
      </w:r>
      <w:r w:rsidR="005E425E" w:rsidRPr="00FD1DF1">
        <w:rPr>
          <w:szCs w:val="24"/>
        </w:rPr>
        <w:t xml:space="preserve">The </w:t>
      </w:r>
      <w:r w:rsidR="00AF118D">
        <w:rPr>
          <w:szCs w:val="24"/>
        </w:rPr>
        <w:t xml:space="preserve">Union’s </w:t>
      </w:r>
      <w:r w:rsidR="005E425E" w:rsidRPr="00FD1DF1">
        <w:rPr>
          <w:szCs w:val="24"/>
        </w:rPr>
        <w:t xml:space="preserve">current financial regulations and rules </w:t>
      </w:r>
      <w:r w:rsidR="0021588A">
        <w:rPr>
          <w:szCs w:val="24"/>
        </w:rPr>
        <w:t xml:space="preserve">are being </w:t>
      </w:r>
      <w:r w:rsidR="005E425E" w:rsidRPr="00FD1DF1">
        <w:rPr>
          <w:szCs w:val="24"/>
        </w:rPr>
        <w:t>reviewed to:</w:t>
      </w:r>
    </w:p>
    <w:p w14:paraId="2EA3A4E8" w14:textId="6B5F073B" w:rsidR="005E425E" w:rsidRPr="00FD1DF1" w:rsidRDefault="005E425E" w:rsidP="002352F8">
      <w:pPr>
        <w:pStyle w:val="ListParagraph"/>
        <w:numPr>
          <w:ilvl w:val="0"/>
          <w:numId w:val="20"/>
        </w:numPr>
        <w:spacing w:before="120" w:after="0" w:line="240" w:lineRule="auto"/>
        <w:ind w:left="357" w:hanging="357"/>
        <w:jc w:val="both"/>
        <w:rPr>
          <w:sz w:val="24"/>
          <w:szCs w:val="24"/>
        </w:rPr>
      </w:pPr>
      <w:r w:rsidRPr="00FD1DF1">
        <w:rPr>
          <w:b/>
          <w:bCs/>
          <w:sz w:val="24"/>
          <w:szCs w:val="24"/>
        </w:rPr>
        <w:t>Ensure transparency and accountability:</w:t>
      </w:r>
      <w:r w:rsidRPr="00FD1DF1">
        <w:rPr>
          <w:sz w:val="24"/>
          <w:szCs w:val="24"/>
        </w:rPr>
        <w:t xml:space="preserve"> </w:t>
      </w:r>
      <w:r w:rsidR="00AF118D">
        <w:rPr>
          <w:sz w:val="24"/>
          <w:szCs w:val="24"/>
        </w:rPr>
        <w:t>r</w:t>
      </w:r>
      <w:r w:rsidRPr="00FD1DF1">
        <w:rPr>
          <w:sz w:val="24"/>
          <w:szCs w:val="24"/>
        </w:rPr>
        <w:t xml:space="preserve">egular reviews help </w:t>
      </w:r>
      <w:r w:rsidR="00AF118D">
        <w:rPr>
          <w:sz w:val="24"/>
          <w:szCs w:val="24"/>
        </w:rPr>
        <w:t xml:space="preserve">to </w:t>
      </w:r>
      <w:r w:rsidRPr="00FD1DF1">
        <w:rPr>
          <w:sz w:val="24"/>
          <w:szCs w:val="24"/>
        </w:rPr>
        <w:t>ensure that ITU operat</w:t>
      </w:r>
      <w:r w:rsidR="00AF118D">
        <w:rPr>
          <w:sz w:val="24"/>
          <w:szCs w:val="24"/>
        </w:rPr>
        <w:t>e</w:t>
      </w:r>
      <w:r w:rsidRPr="00FD1DF1">
        <w:rPr>
          <w:sz w:val="24"/>
          <w:szCs w:val="24"/>
        </w:rPr>
        <w:t xml:space="preserve"> transparently and </w:t>
      </w:r>
      <w:r w:rsidR="00AF118D">
        <w:rPr>
          <w:sz w:val="24"/>
          <w:szCs w:val="24"/>
        </w:rPr>
        <w:t>be</w:t>
      </w:r>
      <w:r w:rsidRPr="00FD1DF1">
        <w:rPr>
          <w:sz w:val="24"/>
          <w:szCs w:val="24"/>
        </w:rPr>
        <w:t xml:space="preserve"> accountable for its financial activities.</w:t>
      </w:r>
    </w:p>
    <w:p w14:paraId="56FA27EE" w14:textId="14B27BEB" w:rsidR="005E425E" w:rsidRPr="00FD1DF1" w:rsidRDefault="005E425E" w:rsidP="002352F8">
      <w:pPr>
        <w:pStyle w:val="ListParagraph"/>
        <w:numPr>
          <w:ilvl w:val="0"/>
          <w:numId w:val="20"/>
        </w:numPr>
        <w:spacing w:before="120" w:after="0" w:line="240" w:lineRule="auto"/>
        <w:ind w:left="357" w:hanging="357"/>
        <w:jc w:val="both"/>
        <w:rPr>
          <w:sz w:val="24"/>
          <w:szCs w:val="24"/>
        </w:rPr>
      </w:pPr>
      <w:r w:rsidRPr="00FD1DF1">
        <w:rPr>
          <w:b/>
          <w:bCs/>
          <w:sz w:val="24"/>
          <w:szCs w:val="24"/>
        </w:rPr>
        <w:t>Strengthen risk management:</w:t>
      </w:r>
      <w:r w:rsidRPr="00FD1DF1">
        <w:rPr>
          <w:sz w:val="24"/>
          <w:szCs w:val="24"/>
        </w:rPr>
        <w:t xml:space="preserve"> </w:t>
      </w:r>
      <w:r w:rsidR="00AF118D">
        <w:rPr>
          <w:sz w:val="24"/>
          <w:szCs w:val="24"/>
        </w:rPr>
        <w:t>a</w:t>
      </w:r>
      <w:r w:rsidRPr="00FD1DF1">
        <w:rPr>
          <w:sz w:val="24"/>
          <w:szCs w:val="24"/>
        </w:rPr>
        <w:t xml:space="preserve">ssessing financial regulations and rules </w:t>
      </w:r>
      <w:r w:rsidR="00D33C71">
        <w:rPr>
          <w:sz w:val="24"/>
          <w:szCs w:val="24"/>
        </w:rPr>
        <w:t xml:space="preserve">is needed to </w:t>
      </w:r>
      <w:r w:rsidRPr="00FD1DF1">
        <w:rPr>
          <w:sz w:val="24"/>
          <w:szCs w:val="24"/>
        </w:rPr>
        <w:t>identify potential risks and vulnerabilities in ITU</w:t>
      </w:r>
      <w:r w:rsidR="006418B9">
        <w:rPr>
          <w:sz w:val="24"/>
          <w:szCs w:val="24"/>
        </w:rPr>
        <w:t>’</w:t>
      </w:r>
      <w:r w:rsidRPr="00FD1DF1">
        <w:rPr>
          <w:sz w:val="24"/>
          <w:szCs w:val="24"/>
        </w:rPr>
        <w:t>s financial management, which can then be addressed proactively to prevent negative consequences.</w:t>
      </w:r>
    </w:p>
    <w:p w14:paraId="55DAB285" w14:textId="344E4BB1" w:rsidR="005E425E" w:rsidRPr="00FD1DF1" w:rsidRDefault="005E425E" w:rsidP="002352F8">
      <w:pPr>
        <w:pStyle w:val="ListParagraph"/>
        <w:numPr>
          <w:ilvl w:val="0"/>
          <w:numId w:val="20"/>
        </w:numPr>
        <w:spacing w:before="120" w:after="0" w:line="240" w:lineRule="auto"/>
        <w:ind w:left="357" w:hanging="357"/>
        <w:jc w:val="both"/>
        <w:rPr>
          <w:sz w:val="24"/>
          <w:szCs w:val="24"/>
        </w:rPr>
      </w:pPr>
      <w:r w:rsidRPr="00FD1DF1">
        <w:rPr>
          <w:b/>
          <w:bCs/>
          <w:sz w:val="24"/>
          <w:szCs w:val="24"/>
        </w:rPr>
        <w:t>Adapt to changing circumstances:</w:t>
      </w:r>
      <w:r w:rsidRPr="00FD1DF1">
        <w:rPr>
          <w:sz w:val="24"/>
          <w:szCs w:val="24"/>
        </w:rPr>
        <w:t xml:space="preserve"> </w:t>
      </w:r>
      <w:r w:rsidR="00AF118D">
        <w:rPr>
          <w:sz w:val="24"/>
          <w:szCs w:val="24"/>
        </w:rPr>
        <w:t>a</w:t>
      </w:r>
      <w:r w:rsidRPr="00FD1DF1">
        <w:rPr>
          <w:sz w:val="24"/>
          <w:szCs w:val="24"/>
        </w:rPr>
        <w:t xml:space="preserve">s the global environment evolves, it </w:t>
      </w:r>
      <w:r w:rsidR="00D33C71">
        <w:rPr>
          <w:sz w:val="24"/>
          <w:szCs w:val="24"/>
        </w:rPr>
        <w:t>is</w:t>
      </w:r>
      <w:r w:rsidRPr="00FD1DF1">
        <w:rPr>
          <w:sz w:val="24"/>
          <w:szCs w:val="24"/>
        </w:rPr>
        <w:t xml:space="preserve"> necessary to update financial regulations and rules to ensure they remain relevant and effective. Regular reviews help</w:t>
      </w:r>
      <w:r w:rsidR="00AF118D">
        <w:rPr>
          <w:sz w:val="24"/>
          <w:szCs w:val="24"/>
        </w:rPr>
        <w:t xml:space="preserve"> to</w:t>
      </w:r>
      <w:r w:rsidRPr="00FD1DF1">
        <w:rPr>
          <w:sz w:val="24"/>
          <w:szCs w:val="24"/>
        </w:rPr>
        <w:t xml:space="preserve"> identify any changes needed to stay </w:t>
      </w:r>
      <w:r w:rsidR="00AF118D">
        <w:rPr>
          <w:sz w:val="24"/>
          <w:szCs w:val="24"/>
        </w:rPr>
        <w:t>up to date</w:t>
      </w:r>
      <w:r w:rsidR="00AF118D" w:rsidRPr="00FD1DF1">
        <w:rPr>
          <w:sz w:val="24"/>
          <w:szCs w:val="24"/>
        </w:rPr>
        <w:t xml:space="preserve"> </w:t>
      </w:r>
      <w:r w:rsidRPr="00FD1DF1">
        <w:rPr>
          <w:sz w:val="24"/>
          <w:szCs w:val="24"/>
        </w:rPr>
        <w:t>with best practices.</w:t>
      </w:r>
    </w:p>
    <w:p w14:paraId="41FF8915" w14:textId="0A55DF13" w:rsidR="005E425E" w:rsidRPr="00FD1DF1" w:rsidRDefault="005E425E" w:rsidP="002352F8">
      <w:pPr>
        <w:pStyle w:val="ListParagraph"/>
        <w:numPr>
          <w:ilvl w:val="0"/>
          <w:numId w:val="20"/>
        </w:numPr>
        <w:spacing w:before="120" w:after="0" w:line="240" w:lineRule="auto"/>
        <w:ind w:left="357" w:hanging="357"/>
        <w:jc w:val="both"/>
        <w:rPr>
          <w:sz w:val="24"/>
          <w:szCs w:val="24"/>
        </w:rPr>
      </w:pPr>
      <w:r w:rsidRPr="00FD1DF1">
        <w:rPr>
          <w:b/>
          <w:bCs/>
          <w:sz w:val="24"/>
          <w:szCs w:val="24"/>
        </w:rPr>
        <w:t>Strengthen internal controls:</w:t>
      </w:r>
      <w:r w:rsidRPr="00FD1DF1">
        <w:rPr>
          <w:sz w:val="24"/>
          <w:szCs w:val="24"/>
        </w:rPr>
        <w:t xml:space="preserve"> </w:t>
      </w:r>
      <w:r w:rsidR="00AF118D">
        <w:rPr>
          <w:sz w:val="24"/>
          <w:szCs w:val="24"/>
        </w:rPr>
        <w:t>a</w:t>
      </w:r>
      <w:r w:rsidRPr="00FD1DF1">
        <w:rPr>
          <w:sz w:val="24"/>
          <w:szCs w:val="24"/>
        </w:rPr>
        <w:t xml:space="preserve"> review of financial rules and regulations help</w:t>
      </w:r>
      <w:r w:rsidR="00D33C71">
        <w:rPr>
          <w:sz w:val="24"/>
          <w:szCs w:val="24"/>
        </w:rPr>
        <w:t>s</w:t>
      </w:r>
      <w:r w:rsidRPr="00FD1DF1">
        <w:rPr>
          <w:sz w:val="24"/>
          <w:szCs w:val="24"/>
        </w:rPr>
        <w:t xml:space="preserve"> </w:t>
      </w:r>
      <w:r w:rsidR="00AF118D">
        <w:rPr>
          <w:sz w:val="24"/>
          <w:szCs w:val="24"/>
        </w:rPr>
        <w:t xml:space="preserve">to </w:t>
      </w:r>
      <w:r w:rsidRPr="00FD1DF1">
        <w:rPr>
          <w:sz w:val="24"/>
          <w:szCs w:val="24"/>
        </w:rPr>
        <w:t>identify weaknesses in internal control systems, leading to improvements in areas such as fraud prevention, asset management and financial reporting.</w:t>
      </w:r>
    </w:p>
    <w:p w14:paraId="033AD2A2" w14:textId="2FBC6941" w:rsidR="005E425E" w:rsidRPr="00FD1DF1" w:rsidRDefault="005E425E" w:rsidP="002352F8">
      <w:pPr>
        <w:pStyle w:val="ListParagraph"/>
        <w:numPr>
          <w:ilvl w:val="0"/>
          <w:numId w:val="20"/>
        </w:numPr>
        <w:spacing w:before="120" w:after="0" w:line="240" w:lineRule="auto"/>
        <w:ind w:left="357" w:hanging="357"/>
        <w:jc w:val="both"/>
        <w:rPr>
          <w:sz w:val="24"/>
          <w:szCs w:val="24"/>
        </w:rPr>
      </w:pPr>
      <w:r w:rsidRPr="00FD1DF1">
        <w:rPr>
          <w:b/>
          <w:bCs/>
          <w:sz w:val="24"/>
          <w:szCs w:val="24"/>
        </w:rPr>
        <w:t>Improve decision-making:</w:t>
      </w:r>
      <w:r w:rsidRPr="00FD1DF1">
        <w:rPr>
          <w:sz w:val="24"/>
          <w:szCs w:val="24"/>
        </w:rPr>
        <w:t xml:space="preserve"> </w:t>
      </w:r>
      <w:r w:rsidR="00AF118D">
        <w:rPr>
          <w:sz w:val="24"/>
          <w:szCs w:val="24"/>
        </w:rPr>
        <w:t>b</w:t>
      </w:r>
      <w:r w:rsidRPr="00FD1DF1">
        <w:rPr>
          <w:sz w:val="24"/>
          <w:szCs w:val="24"/>
        </w:rPr>
        <w:t xml:space="preserve">y ensuring that financial rules and regulations are up-to-date, </w:t>
      </w:r>
      <w:proofErr w:type="gramStart"/>
      <w:r w:rsidRPr="00FD1DF1">
        <w:rPr>
          <w:sz w:val="24"/>
          <w:szCs w:val="24"/>
        </w:rPr>
        <w:t>transparent</w:t>
      </w:r>
      <w:proofErr w:type="gramEnd"/>
      <w:r w:rsidRPr="00FD1DF1">
        <w:rPr>
          <w:sz w:val="24"/>
          <w:szCs w:val="24"/>
        </w:rPr>
        <w:t xml:space="preserve"> and robust, the organization’s leadership can make better-informed decisions based on accurate and reliable financial information.</w:t>
      </w:r>
    </w:p>
    <w:p w14:paraId="02AF48D4" w14:textId="6AB650B9" w:rsidR="005E425E" w:rsidRPr="00FD1DF1" w:rsidRDefault="005E425E" w:rsidP="002352F8">
      <w:pPr>
        <w:pStyle w:val="ListParagraph"/>
        <w:numPr>
          <w:ilvl w:val="0"/>
          <w:numId w:val="20"/>
        </w:numPr>
        <w:spacing w:before="120" w:after="0" w:line="240" w:lineRule="auto"/>
        <w:ind w:left="357" w:hanging="357"/>
        <w:jc w:val="both"/>
        <w:rPr>
          <w:sz w:val="24"/>
          <w:szCs w:val="24"/>
        </w:rPr>
      </w:pPr>
      <w:r w:rsidRPr="00FD1DF1">
        <w:rPr>
          <w:b/>
          <w:bCs/>
          <w:sz w:val="24"/>
          <w:szCs w:val="24"/>
        </w:rPr>
        <w:t>Enhance credibility and reputation:</w:t>
      </w:r>
      <w:r w:rsidRPr="00FD1DF1">
        <w:rPr>
          <w:sz w:val="24"/>
          <w:szCs w:val="24"/>
        </w:rPr>
        <w:t xml:space="preserve"> ITU must be </w:t>
      </w:r>
      <w:r w:rsidR="00D33C71">
        <w:rPr>
          <w:sz w:val="24"/>
          <w:szCs w:val="24"/>
        </w:rPr>
        <w:t xml:space="preserve">able to demonstrate that it is </w:t>
      </w:r>
      <w:r w:rsidRPr="00FD1DF1">
        <w:rPr>
          <w:sz w:val="24"/>
          <w:szCs w:val="24"/>
        </w:rPr>
        <w:t>effectively managing its finances and adhering to best practices in financial management</w:t>
      </w:r>
      <w:r w:rsidR="00522D05">
        <w:rPr>
          <w:sz w:val="24"/>
          <w:szCs w:val="24"/>
        </w:rPr>
        <w:t>,</w:t>
      </w:r>
      <w:r w:rsidRPr="00FD1DF1">
        <w:rPr>
          <w:sz w:val="24"/>
          <w:szCs w:val="24"/>
        </w:rPr>
        <w:t xml:space="preserve"> which </w:t>
      </w:r>
      <w:r w:rsidR="00D33C71">
        <w:rPr>
          <w:sz w:val="24"/>
          <w:szCs w:val="24"/>
        </w:rPr>
        <w:t xml:space="preserve">is </w:t>
      </w:r>
      <w:r w:rsidR="00D33C71">
        <w:rPr>
          <w:sz w:val="24"/>
          <w:szCs w:val="24"/>
        </w:rPr>
        <w:lastRenderedPageBreak/>
        <w:t xml:space="preserve">essential to </w:t>
      </w:r>
      <w:r w:rsidRPr="00FD1DF1">
        <w:rPr>
          <w:sz w:val="24"/>
          <w:szCs w:val="24"/>
        </w:rPr>
        <w:t>build</w:t>
      </w:r>
      <w:r w:rsidR="00522D05">
        <w:rPr>
          <w:sz w:val="24"/>
          <w:szCs w:val="24"/>
        </w:rPr>
        <w:t>ing</w:t>
      </w:r>
      <w:r w:rsidRPr="00FD1DF1">
        <w:rPr>
          <w:sz w:val="24"/>
          <w:szCs w:val="24"/>
        </w:rPr>
        <w:t xml:space="preserve"> a strong reputation</w:t>
      </w:r>
      <w:r w:rsidR="00D33C71">
        <w:rPr>
          <w:sz w:val="24"/>
          <w:szCs w:val="24"/>
        </w:rPr>
        <w:t xml:space="preserve"> and</w:t>
      </w:r>
      <w:r w:rsidRPr="00FD1DF1">
        <w:rPr>
          <w:sz w:val="24"/>
          <w:szCs w:val="24"/>
        </w:rPr>
        <w:t xml:space="preserve"> help</w:t>
      </w:r>
      <w:r w:rsidR="00522D05">
        <w:rPr>
          <w:sz w:val="24"/>
          <w:szCs w:val="24"/>
        </w:rPr>
        <w:t>ing</w:t>
      </w:r>
      <w:r w:rsidRPr="00FD1DF1">
        <w:rPr>
          <w:sz w:val="24"/>
          <w:szCs w:val="24"/>
        </w:rPr>
        <w:t xml:space="preserve"> it </w:t>
      </w:r>
      <w:r w:rsidR="00522D05">
        <w:rPr>
          <w:sz w:val="24"/>
          <w:szCs w:val="24"/>
        </w:rPr>
        <w:t xml:space="preserve">to </w:t>
      </w:r>
      <w:r w:rsidRPr="00FD1DF1">
        <w:rPr>
          <w:sz w:val="24"/>
          <w:szCs w:val="24"/>
        </w:rPr>
        <w:t xml:space="preserve">secure increased funding in line with </w:t>
      </w:r>
      <w:r w:rsidR="00522D05">
        <w:rPr>
          <w:sz w:val="24"/>
          <w:szCs w:val="24"/>
        </w:rPr>
        <w:t>the r</w:t>
      </w:r>
      <w:r w:rsidRPr="00FD1DF1">
        <w:rPr>
          <w:sz w:val="24"/>
          <w:szCs w:val="24"/>
        </w:rPr>
        <w:t xml:space="preserve">esource </w:t>
      </w:r>
      <w:r w:rsidR="00522D05">
        <w:rPr>
          <w:sz w:val="24"/>
          <w:szCs w:val="24"/>
        </w:rPr>
        <w:t>m</w:t>
      </w:r>
      <w:r w:rsidRPr="00FD1DF1">
        <w:rPr>
          <w:sz w:val="24"/>
          <w:szCs w:val="24"/>
        </w:rPr>
        <w:t>obilization strategy and support for its future initiatives.</w:t>
      </w:r>
    </w:p>
    <w:p w14:paraId="1989946F" w14:textId="3E1604C4" w:rsidR="005E425E" w:rsidRPr="00FD1DF1" w:rsidRDefault="00275D0E" w:rsidP="002352F8">
      <w:pPr>
        <w:jc w:val="both"/>
        <w:rPr>
          <w:szCs w:val="24"/>
        </w:rPr>
      </w:pPr>
      <w:r>
        <w:rPr>
          <w:szCs w:val="24"/>
        </w:rPr>
        <w:t>2.2</w:t>
      </w:r>
      <w:r>
        <w:rPr>
          <w:szCs w:val="24"/>
        </w:rPr>
        <w:tab/>
      </w:r>
      <w:r w:rsidR="005E425E" w:rsidRPr="00FD1DF1">
        <w:rPr>
          <w:szCs w:val="24"/>
        </w:rPr>
        <w:t xml:space="preserve">Overall, </w:t>
      </w:r>
      <w:r w:rsidR="0021588A">
        <w:rPr>
          <w:szCs w:val="24"/>
        </w:rPr>
        <w:t xml:space="preserve">the </w:t>
      </w:r>
      <w:r w:rsidR="005E425E" w:rsidRPr="00FD1DF1">
        <w:rPr>
          <w:szCs w:val="24"/>
        </w:rPr>
        <w:t xml:space="preserve">implementation of a revised set of financial regulations and rules for ITU </w:t>
      </w:r>
      <w:r w:rsidR="00D33C71">
        <w:rPr>
          <w:szCs w:val="24"/>
        </w:rPr>
        <w:t>aims to</w:t>
      </w:r>
      <w:r w:rsidR="00D33C71" w:rsidRPr="00FD1DF1">
        <w:rPr>
          <w:szCs w:val="24"/>
        </w:rPr>
        <w:t xml:space="preserve"> </w:t>
      </w:r>
      <w:r w:rsidR="00522D05">
        <w:rPr>
          <w:szCs w:val="24"/>
        </w:rPr>
        <w:t>ensure</w:t>
      </w:r>
      <w:r w:rsidR="005E425E" w:rsidRPr="00FD1DF1">
        <w:rPr>
          <w:szCs w:val="24"/>
        </w:rPr>
        <w:t xml:space="preserve"> improved financial management, greater transparency and accountability, better risk management and enhanced credibility with </w:t>
      </w:r>
      <w:r w:rsidR="005E425E" w:rsidRPr="00B43A13">
        <w:rPr>
          <w:szCs w:val="24"/>
        </w:rPr>
        <w:t xml:space="preserve">stakeholders. </w:t>
      </w:r>
      <w:r w:rsidR="00522D05">
        <w:rPr>
          <w:szCs w:val="24"/>
        </w:rPr>
        <w:t xml:space="preserve">The </w:t>
      </w:r>
      <w:r w:rsidR="00522D05">
        <w:t>p</w:t>
      </w:r>
      <w:r w:rsidR="005E425E" w:rsidRPr="00FD1DF1">
        <w:rPr>
          <w:szCs w:val="24"/>
        </w:rPr>
        <w:t>ropos</w:t>
      </w:r>
      <w:r w:rsidR="0021588A">
        <w:rPr>
          <w:szCs w:val="24"/>
        </w:rPr>
        <w:t>ed</w:t>
      </w:r>
      <w:r w:rsidR="005E425E" w:rsidRPr="00FD1DF1">
        <w:rPr>
          <w:szCs w:val="24"/>
        </w:rPr>
        <w:t xml:space="preserve"> update of the financial regulations</w:t>
      </w:r>
      <w:r w:rsidR="00522D05">
        <w:rPr>
          <w:szCs w:val="24"/>
        </w:rPr>
        <w:t xml:space="preserve"> and rules</w:t>
      </w:r>
      <w:r w:rsidR="005E425E" w:rsidRPr="00FD1DF1">
        <w:rPr>
          <w:szCs w:val="24"/>
        </w:rPr>
        <w:t xml:space="preserve"> </w:t>
      </w:r>
      <w:r w:rsidR="0021588A">
        <w:rPr>
          <w:szCs w:val="24"/>
        </w:rPr>
        <w:t xml:space="preserve">will be presented by the Secretariat </w:t>
      </w:r>
      <w:r w:rsidR="005E425E" w:rsidRPr="00FD1DF1">
        <w:rPr>
          <w:szCs w:val="24"/>
        </w:rPr>
        <w:t>for</w:t>
      </w:r>
      <w:r w:rsidR="00522D05">
        <w:rPr>
          <w:szCs w:val="24"/>
        </w:rPr>
        <w:t xml:space="preserve"> the</w:t>
      </w:r>
      <w:r w:rsidR="005E425E" w:rsidRPr="00FD1DF1">
        <w:rPr>
          <w:szCs w:val="24"/>
        </w:rPr>
        <w:t xml:space="preserve"> consideration </w:t>
      </w:r>
      <w:r w:rsidR="0021588A">
        <w:rPr>
          <w:szCs w:val="24"/>
        </w:rPr>
        <w:t xml:space="preserve">of the </w:t>
      </w:r>
      <w:r w:rsidR="005E425E" w:rsidRPr="00FD1DF1">
        <w:rPr>
          <w:szCs w:val="24"/>
        </w:rPr>
        <w:t xml:space="preserve">Council Working Group </w:t>
      </w:r>
      <w:r w:rsidR="00D33C71">
        <w:rPr>
          <w:szCs w:val="24"/>
        </w:rPr>
        <w:t>on</w:t>
      </w:r>
      <w:r w:rsidR="00D33C71" w:rsidRPr="00FD1DF1">
        <w:rPr>
          <w:szCs w:val="24"/>
        </w:rPr>
        <w:t xml:space="preserve"> </w:t>
      </w:r>
      <w:r w:rsidR="00522D05">
        <w:rPr>
          <w:szCs w:val="24"/>
        </w:rPr>
        <w:t>f</w:t>
      </w:r>
      <w:r w:rsidR="005E425E" w:rsidRPr="00FD1DF1">
        <w:rPr>
          <w:szCs w:val="24"/>
        </w:rPr>
        <w:t xml:space="preserve">inancial and </w:t>
      </w:r>
      <w:r w:rsidR="00522D05">
        <w:rPr>
          <w:szCs w:val="24"/>
        </w:rPr>
        <w:t>h</w:t>
      </w:r>
      <w:r w:rsidR="005E425E" w:rsidRPr="00FD1DF1">
        <w:rPr>
          <w:szCs w:val="24"/>
        </w:rPr>
        <w:t xml:space="preserve">uman </w:t>
      </w:r>
      <w:r w:rsidR="00522D05">
        <w:rPr>
          <w:szCs w:val="24"/>
        </w:rPr>
        <w:t>r</w:t>
      </w:r>
      <w:r w:rsidR="005E425E" w:rsidRPr="00FD1DF1">
        <w:rPr>
          <w:szCs w:val="24"/>
        </w:rPr>
        <w:t>esources.</w:t>
      </w:r>
    </w:p>
    <w:p w14:paraId="4E101F44" w14:textId="77777777" w:rsidR="005E425E" w:rsidRPr="00FD1DF1" w:rsidRDefault="005E425E" w:rsidP="002352F8">
      <w:pPr>
        <w:pStyle w:val="ListParagraph"/>
        <w:numPr>
          <w:ilvl w:val="0"/>
          <w:numId w:val="21"/>
        </w:numPr>
        <w:spacing w:before="240" w:after="120" w:line="240" w:lineRule="auto"/>
        <w:ind w:left="357" w:hanging="357"/>
        <w:contextualSpacing w:val="0"/>
        <w:jc w:val="both"/>
        <w:rPr>
          <w:b/>
          <w:bCs/>
          <w:i/>
          <w:iCs/>
          <w:sz w:val="24"/>
          <w:szCs w:val="24"/>
        </w:rPr>
      </w:pPr>
      <w:r w:rsidRPr="00FD1DF1">
        <w:rPr>
          <w:b/>
          <w:bCs/>
          <w:i/>
          <w:iCs/>
          <w:sz w:val="24"/>
          <w:szCs w:val="24"/>
        </w:rPr>
        <w:t>Summary of the proposed changes and improvements</w:t>
      </w:r>
    </w:p>
    <w:p w14:paraId="5B8C47B7" w14:textId="78031086" w:rsidR="005E425E" w:rsidRPr="00FD1DF1" w:rsidRDefault="00275D0E" w:rsidP="002352F8">
      <w:pPr>
        <w:jc w:val="both"/>
        <w:rPr>
          <w:szCs w:val="24"/>
        </w:rPr>
      </w:pPr>
      <w:r>
        <w:rPr>
          <w:szCs w:val="24"/>
        </w:rPr>
        <w:t>2.3</w:t>
      </w:r>
      <w:r>
        <w:rPr>
          <w:szCs w:val="24"/>
        </w:rPr>
        <w:tab/>
      </w:r>
      <w:r w:rsidR="005E425E" w:rsidRPr="00FD1DF1">
        <w:rPr>
          <w:szCs w:val="24"/>
        </w:rPr>
        <w:t>The proposed changes and improvements to the financial regulations and rules focus on:</w:t>
      </w:r>
    </w:p>
    <w:p w14:paraId="2FA82135" w14:textId="56D8C8BC" w:rsidR="005E425E" w:rsidRPr="00FD1DF1" w:rsidRDefault="005E425E" w:rsidP="002352F8">
      <w:pPr>
        <w:pStyle w:val="ListParagraph"/>
        <w:numPr>
          <w:ilvl w:val="0"/>
          <w:numId w:val="22"/>
        </w:numPr>
        <w:spacing w:before="120" w:after="0" w:line="240" w:lineRule="auto"/>
        <w:ind w:left="357" w:hanging="357"/>
        <w:jc w:val="both"/>
        <w:rPr>
          <w:rFonts w:eastAsia="Times New Roman"/>
          <w:sz w:val="24"/>
          <w:szCs w:val="24"/>
        </w:rPr>
      </w:pPr>
      <w:r w:rsidRPr="00FD1DF1">
        <w:rPr>
          <w:rFonts w:eastAsia="Times New Roman"/>
          <w:sz w:val="24"/>
          <w:szCs w:val="24"/>
        </w:rPr>
        <w:t xml:space="preserve">Improving the </w:t>
      </w:r>
      <w:r w:rsidR="00522D05">
        <w:rPr>
          <w:rFonts w:eastAsia="Times New Roman"/>
          <w:b/>
          <w:bCs/>
          <w:sz w:val="24"/>
          <w:szCs w:val="24"/>
        </w:rPr>
        <w:t>i</w:t>
      </w:r>
      <w:r w:rsidRPr="00FD1DF1">
        <w:rPr>
          <w:rFonts w:eastAsia="Times New Roman"/>
          <w:b/>
          <w:bCs/>
          <w:sz w:val="24"/>
          <w:szCs w:val="24"/>
        </w:rPr>
        <w:t>nternal control framework</w:t>
      </w:r>
      <w:r w:rsidRPr="00FD1DF1">
        <w:rPr>
          <w:rFonts w:eastAsia="Times New Roman"/>
          <w:sz w:val="24"/>
          <w:szCs w:val="24"/>
        </w:rPr>
        <w:t xml:space="preserve"> to ensure </w:t>
      </w:r>
      <w:r w:rsidRPr="00FD1DF1">
        <w:rPr>
          <w:sz w:val="24"/>
          <w:szCs w:val="24"/>
        </w:rPr>
        <w:t xml:space="preserve">effective financial administration, </w:t>
      </w:r>
      <w:r w:rsidR="00ED4B96">
        <w:rPr>
          <w:sz w:val="24"/>
          <w:szCs w:val="24"/>
        </w:rPr>
        <w:t>prudent financial management</w:t>
      </w:r>
      <w:r w:rsidRPr="00FD1DF1">
        <w:rPr>
          <w:sz w:val="24"/>
          <w:szCs w:val="24"/>
        </w:rPr>
        <w:t xml:space="preserve"> and safeguard</w:t>
      </w:r>
      <w:r w:rsidR="00357157">
        <w:rPr>
          <w:sz w:val="24"/>
          <w:szCs w:val="24"/>
        </w:rPr>
        <w:t xml:space="preserve">ing </w:t>
      </w:r>
      <w:r w:rsidRPr="00FD1DF1">
        <w:rPr>
          <w:sz w:val="24"/>
          <w:szCs w:val="24"/>
        </w:rPr>
        <w:t xml:space="preserve">of assets of the </w:t>
      </w:r>
      <w:r w:rsidR="006262BF">
        <w:rPr>
          <w:sz w:val="24"/>
          <w:szCs w:val="24"/>
        </w:rPr>
        <w:t>organization</w:t>
      </w:r>
      <w:r w:rsidR="006E6D6B">
        <w:rPr>
          <w:sz w:val="24"/>
          <w:szCs w:val="24"/>
        </w:rPr>
        <w:t>.</w:t>
      </w:r>
    </w:p>
    <w:p w14:paraId="600EAD0B" w14:textId="3603C065" w:rsidR="005E425E" w:rsidRPr="00FD1DF1" w:rsidRDefault="005E425E" w:rsidP="002352F8">
      <w:pPr>
        <w:pStyle w:val="ListParagraph"/>
        <w:numPr>
          <w:ilvl w:val="0"/>
          <w:numId w:val="22"/>
        </w:numPr>
        <w:spacing w:before="120" w:after="0" w:line="240" w:lineRule="auto"/>
        <w:ind w:left="357" w:hanging="357"/>
        <w:jc w:val="both"/>
        <w:rPr>
          <w:rFonts w:eastAsia="Times New Roman"/>
          <w:sz w:val="24"/>
          <w:szCs w:val="24"/>
        </w:rPr>
      </w:pPr>
      <w:r w:rsidRPr="00FD1DF1">
        <w:rPr>
          <w:rFonts w:eastAsia="Times New Roman"/>
          <w:b/>
          <w:bCs/>
          <w:sz w:val="24"/>
          <w:szCs w:val="24"/>
        </w:rPr>
        <w:t>Streamlining the budget process</w:t>
      </w:r>
      <w:r w:rsidRPr="00FD1DF1">
        <w:rPr>
          <w:rFonts w:eastAsia="Times New Roman"/>
          <w:sz w:val="24"/>
          <w:szCs w:val="24"/>
        </w:rPr>
        <w:t xml:space="preserve"> to ensure </w:t>
      </w:r>
      <w:r w:rsidR="00522D05">
        <w:rPr>
          <w:rFonts w:eastAsia="Times New Roman"/>
          <w:sz w:val="24"/>
          <w:szCs w:val="24"/>
        </w:rPr>
        <w:t xml:space="preserve">that the </w:t>
      </w:r>
      <w:r w:rsidRPr="00FD1DF1">
        <w:rPr>
          <w:rFonts w:eastAsia="Times New Roman"/>
          <w:sz w:val="24"/>
          <w:szCs w:val="24"/>
        </w:rPr>
        <w:t xml:space="preserve">ITU secretariat </w:t>
      </w:r>
      <w:r w:rsidR="00522D05">
        <w:rPr>
          <w:rFonts w:eastAsia="Times New Roman"/>
          <w:sz w:val="24"/>
          <w:szCs w:val="24"/>
        </w:rPr>
        <w:t>be</w:t>
      </w:r>
      <w:r w:rsidRPr="00FD1DF1">
        <w:rPr>
          <w:rFonts w:eastAsia="Times New Roman"/>
          <w:sz w:val="24"/>
          <w:szCs w:val="24"/>
        </w:rPr>
        <w:t xml:space="preserve"> more flexible and ad</w:t>
      </w:r>
      <w:r w:rsidR="00ED4B96">
        <w:rPr>
          <w:rFonts w:eastAsia="Times New Roman"/>
          <w:sz w:val="24"/>
          <w:szCs w:val="24"/>
        </w:rPr>
        <w:t>a</w:t>
      </w:r>
      <w:r w:rsidRPr="00FD1DF1">
        <w:rPr>
          <w:rFonts w:eastAsia="Times New Roman"/>
          <w:sz w:val="24"/>
          <w:szCs w:val="24"/>
        </w:rPr>
        <w:t>pt</w:t>
      </w:r>
      <w:r w:rsidR="00522D05">
        <w:rPr>
          <w:rFonts w:eastAsia="Times New Roman"/>
          <w:sz w:val="24"/>
          <w:szCs w:val="24"/>
        </w:rPr>
        <w:t>able</w:t>
      </w:r>
      <w:r w:rsidRPr="00FD1DF1">
        <w:rPr>
          <w:rFonts w:eastAsia="Times New Roman"/>
          <w:sz w:val="24"/>
          <w:szCs w:val="24"/>
        </w:rPr>
        <w:t xml:space="preserve"> to change</w:t>
      </w:r>
      <w:r w:rsidR="00ED4B96">
        <w:rPr>
          <w:rFonts w:eastAsia="Times New Roman"/>
          <w:sz w:val="24"/>
          <w:szCs w:val="24"/>
        </w:rPr>
        <w:t>s</w:t>
      </w:r>
      <w:r w:rsidRPr="00FD1DF1">
        <w:rPr>
          <w:rFonts w:eastAsia="Times New Roman"/>
          <w:sz w:val="24"/>
          <w:szCs w:val="24"/>
        </w:rPr>
        <w:t xml:space="preserve"> based on business needs </w:t>
      </w:r>
      <w:r w:rsidR="00ED4B96">
        <w:rPr>
          <w:rFonts w:eastAsia="Times New Roman"/>
          <w:sz w:val="24"/>
          <w:szCs w:val="24"/>
        </w:rPr>
        <w:t>and guidance f</w:t>
      </w:r>
      <w:r w:rsidR="00522D05">
        <w:rPr>
          <w:rFonts w:eastAsia="Times New Roman"/>
          <w:sz w:val="24"/>
          <w:szCs w:val="24"/>
        </w:rPr>
        <w:t>rom</w:t>
      </w:r>
      <w:r w:rsidR="00ED4B96">
        <w:rPr>
          <w:rFonts w:eastAsia="Times New Roman"/>
          <w:sz w:val="24"/>
          <w:szCs w:val="24"/>
        </w:rPr>
        <w:t xml:space="preserve"> </w:t>
      </w:r>
      <w:r w:rsidRPr="00FD1DF1">
        <w:rPr>
          <w:rFonts w:eastAsia="Times New Roman"/>
          <w:sz w:val="24"/>
          <w:szCs w:val="24"/>
        </w:rPr>
        <w:t>the Council</w:t>
      </w:r>
      <w:r w:rsidR="006E6D6B">
        <w:rPr>
          <w:rFonts w:eastAsia="Times New Roman"/>
          <w:sz w:val="24"/>
          <w:szCs w:val="24"/>
        </w:rPr>
        <w:t>.</w:t>
      </w:r>
    </w:p>
    <w:p w14:paraId="2E116114" w14:textId="0CC81A92" w:rsidR="005E425E" w:rsidRPr="00FD1DF1" w:rsidRDefault="005E425E" w:rsidP="002352F8">
      <w:pPr>
        <w:pStyle w:val="ListParagraph"/>
        <w:numPr>
          <w:ilvl w:val="0"/>
          <w:numId w:val="22"/>
        </w:numPr>
        <w:spacing w:before="120" w:after="0" w:line="240" w:lineRule="auto"/>
        <w:ind w:left="357" w:hanging="357"/>
        <w:jc w:val="both"/>
        <w:rPr>
          <w:rFonts w:eastAsia="Times New Roman"/>
          <w:sz w:val="24"/>
          <w:szCs w:val="24"/>
        </w:rPr>
      </w:pPr>
      <w:r w:rsidRPr="00FD1DF1">
        <w:rPr>
          <w:rFonts w:eastAsia="Times New Roman"/>
          <w:sz w:val="24"/>
          <w:szCs w:val="24"/>
        </w:rPr>
        <w:t>Improv</w:t>
      </w:r>
      <w:r w:rsidR="000B7BB8">
        <w:rPr>
          <w:rFonts w:eastAsia="Times New Roman"/>
          <w:sz w:val="24"/>
          <w:szCs w:val="24"/>
        </w:rPr>
        <w:t>ing</w:t>
      </w:r>
      <w:r w:rsidRPr="00FD1DF1">
        <w:rPr>
          <w:rFonts w:eastAsia="Times New Roman"/>
          <w:sz w:val="24"/>
          <w:szCs w:val="24"/>
        </w:rPr>
        <w:t xml:space="preserve"> the </w:t>
      </w:r>
      <w:r w:rsidRPr="00FD1DF1">
        <w:rPr>
          <w:rFonts w:eastAsia="Times New Roman"/>
          <w:b/>
          <w:bCs/>
          <w:sz w:val="24"/>
          <w:szCs w:val="24"/>
        </w:rPr>
        <w:t>RBM</w:t>
      </w:r>
      <w:r w:rsidRPr="00FD1DF1">
        <w:rPr>
          <w:rFonts w:eastAsia="Times New Roman"/>
          <w:sz w:val="24"/>
          <w:szCs w:val="24"/>
        </w:rPr>
        <w:t xml:space="preserve"> framework to</w:t>
      </w:r>
      <w:r w:rsidRPr="00FD1DF1">
        <w:rPr>
          <w:sz w:val="24"/>
          <w:szCs w:val="24"/>
        </w:rPr>
        <w:t xml:space="preserve"> </w:t>
      </w:r>
      <w:r w:rsidR="001532A0">
        <w:rPr>
          <w:sz w:val="24"/>
          <w:szCs w:val="24"/>
        </w:rPr>
        <w:t>optimize</w:t>
      </w:r>
      <w:r w:rsidRPr="00FD1DF1">
        <w:rPr>
          <w:sz w:val="24"/>
          <w:szCs w:val="24"/>
        </w:rPr>
        <w:t xml:space="preserve"> programmatic design, increase efficiency and effectiveness and </w:t>
      </w:r>
      <w:r w:rsidR="002F2C8F">
        <w:rPr>
          <w:sz w:val="24"/>
          <w:szCs w:val="24"/>
        </w:rPr>
        <w:t xml:space="preserve">ensure </w:t>
      </w:r>
      <w:r w:rsidRPr="00FD1DF1">
        <w:rPr>
          <w:sz w:val="24"/>
          <w:szCs w:val="24"/>
        </w:rPr>
        <w:t>better alignment with organizational priorities</w:t>
      </w:r>
      <w:r w:rsidR="006E6D6B">
        <w:rPr>
          <w:sz w:val="24"/>
          <w:szCs w:val="24"/>
        </w:rPr>
        <w:t>.</w:t>
      </w:r>
    </w:p>
    <w:p w14:paraId="6BC60D30" w14:textId="10219AEB" w:rsidR="005E425E" w:rsidRPr="00FD1DF1" w:rsidRDefault="005E425E" w:rsidP="002352F8">
      <w:pPr>
        <w:pStyle w:val="ListParagraph"/>
        <w:numPr>
          <w:ilvl w:val="0"/>
          <w:numId w:val="22"/>
        </w:numPr>
        <w:spacing w:before="120" w:after="0" w:line="240" w:lineRule="auto"/>
        <w:ind w:left="357" w:hanging="357"/>
        <w:jc w:val="both"/>
        <w:rPr>
          <w:rFonts w:eastAsia="Times New Roman"/>
          <w:sz w:val="24"/>
          <w:szCs w:val="24"/>
        </w:rPr>
      </w:pPr>
      <w:r w:rsidRPr="00FD1DF1">
        <w:rPr>
          <w:rFonts w:eastAsia="Times New Roman"/>
          <w:sz w:val="24"/>
          <w:szCs w:val="24"/>
        </w:rPr>
        <w:t>Introduc</w:t>
      </w:r>
      <w:r w:rsidR="00522D05">
        <w:rPr>
          <w:rFonts w:eastAsia="Times New Roman"/>
          <w:sz w:val="24"/>
          <w:szCs w:val="24"/>
        </w:rPr>
        <w:t>ing</w:t>
      </w:r>
      <w:r w:rsidRPr="00FD1DF1">
        <w:rPr>
          <w:rFonts w:eastAsia="Times New Roman"/>
          <w:sz w:val="24"/>
          <w:szCs w:val="24"/>
        </w:rPr>
        <w:t xml:space="preserve"> a</w:t>
      </w:r>
      <w:r w:rsidRPr="00FD1DF1">
        <w:rPr>
          <w:rFonts w:eastAsia="Times New Roman"/>
          <w:b/>
          <w:bCs/>
          <w:sz w:val="24"/>
          <w:szCs w:val="24"/>
        </w:rPr>
        <w:t xml:space="preserve"> </w:t>
      </w:r>
      <w:r w:rsidR="00ED4B96">
        <w:rPr>
          <w:rFonts w:eastAsia="Times New Roman"/>
          <w:b/>
          <w:bCs/>
          <w:sz w:val="24"/>
          <w:szCs w:val="24"/>
        </w:rPr>
        <w:t>w</w:t>
      </w:r>
      <w:r w:rsidRPr="00FD1DF1">
        <w:rPr>
          <w:rFonts w:eastAsia="Times New Roman"/>
          <w:b/>
          <w:bCs/>
          <w:sz w:val="24"/>
          <w:szCs w:val="24"/>
        </w:rPr>
        <w:t>ithholding mechanism</w:t>
      </w:r>
      <w:r w:rsidRPr="00FD1DF1">
        <w:rPr>
          <w:rFonts w:eastAsia="Times New Roman"/>
          <w:sz w:val="24"/>
          <w:szCs w:val="24"/>
        </w:rPr>
        <w:t xml:space="preserve"> to ensure financial</w:t>
      </w:r>
      <w:r w:rsidR="00BF3103">
        <w:rPr>
          <w:rFonts w:eastAsia="Times New Roman"/>
          <w:sz w:val="24"/>
          <w:szCs w:val="24"/>
        </w:rPr>
        <w:t xml:space="preserve"> stability and continuity. This mechanism</w:t>
      </w:r>
      <w:r w:rsidRPr="00FD1DF1">
        <w:rPr>
          <w:rFonts w:eastAsia="Times New Roman"/>
          <w:sz w:val="24"/>
          <w:szCs w:val="24"/>
        </w:rPr>
        <w:t xml:space="preserve"> </w:t>
      </w:r>
      <w:r w:rsidRPr="00FD1DF1">
        <w:rPr>
          <w:sz w:val="24"/>
          <w:szCs w:val="24"/>
        </w:rPr>
        <w:t xml:space="preserve">acts as a safety net or contingency fund, enabling the organization to maintain its financial stability, meet unforeseen expenditures, address budget </w:t>
      </w:r>
      <w:proofErr w:type="gramStart"/>
      <w:r w:rsidRPr="00FD1DF1">
        <w:rPr>
          <w:sz w:val="24"/>
          <w:szCs w:val="24"/>
        </w:rPr>
        <w:t>shortfalls</w:t>
      </w:r>
      <w:proofErr w:type="gramEnd"/>
      <w:r w:rsidRPr="00FD1DF1">
        <w:rPr>
          <w:sz w:val="24"/>
          <w:szCs w:val="24"/>
        </w:rPr>
        <w:t xml:space="preserve"> and dynamically ad</w:t>
      </w:r>
      <w:r w:rsidR="00ED4B96">
        <w:rPr>
          <w:sz w:val="24"/>
          <w:szCs w:val="24"/>
        </w:rPr>
        <w:t>a</w:t>
      </w:r>
      <w:r w:rsidRPr="00FD1DF1">
        <w:rPr>
          <w:sz w:val="24"/>
          <w:szCs w:val="24"/>
        </w:rPr>
        <w:t>pt the budget to changing needs during the biennium</w:t>
      </w:r>
      <w:r w:rsidR="006E6D6B">
        <w:rPr>
          <w:sz w:val="24"/>
          <w:szCs w:val="24"/>
        </w:rPr>
        <w:t>.</w:t>
      </w:r>
    </w:p>
    <w:p w14:paraId="27F4CADF" w14:textId="30B665CC" w:rsidR="005E425E" w:rsidRPr="00FD1DF1" w:rsidRDefault="005E425E" w:rsidP="002352F8">
      <w:pPr>
        <w:pStyle w:val="ListParagraph"/>
        <w:numPr>
          <w:ilvl w:val="0"/>
          <w:numId w:val="22"/>
        </w:numPr>
        <w:spacing w:before="120" w:after="0" w:line="240" w:lineRule="auto"/>
        <w:ind w:left="357" w:hanging="357"/>
        <w:jc w:val="both"/>
        <w:rPr>
          <w:rFonts w:eastAsia="Times New Roman"/>
          <w:sz w:val="24"/>
          <w:szCs w:val="24"/>
        </w:rPr>
      </w:pPr>
      <w:r w:rsidRPr="00FD1DF1">
        <w:rPr>
          <w:rFonts w:eastAsia="Times New Roman"/>
          <w:sz w:val="24"/>
          <w:szCs w:val="24"/>
        </w:rPr>
        <w:t>Improv</w:t>
      </w:r>
      <w:r w:rsidR="002F2C8F">
        <w:rPr>
          <w:rFonts w:eastAsia="Times New Roman"/>
          <w:sz w:val="24"/>
          <w:szCs w:val="24"/>
        </w:rPr>
        <w:t>ing</w:t>
      </w:r>
      <w:r w:rsidRPr="00FD1DF1">
        <w:rPr>
          <w:rFonts w:eastAsia="Times New Roman"/>
          <w:sz w:val="24"/>
          <w:szCs w:val="24"/>
        </w:rPr>
        <w:t xml:space="preserve"> the management of </w:t>
      </w:r>
      <w:r w:rsidRPr="00FD1DF1">
        <w:rPr>
          <w:rFonts w:eastAsia="Times New Roman"/>
          <w:b/>
          <w:bCs/>
          <w:sz w:val="24"/>
          <w:szCs w:val="24"/>
        </w:rPr>
        <w:t>cash and cash equivalents</w:t>
      </w:r>
      <w:r w:rsidRPr="00FD1DF1">
        <w:rPr>
          <w:rFonts w:eastAsia="Times New Roman"/>
          <w:sz w:val="24"/>
          <w:szCs w:val="24"/>
        </w:rPr>
        <w:t xml:space="preserve"> to </w:t>
      </w:r>
      <w:r w:rsidR="007756B9">
        <w:rPr>
          <w:rFonts w:eastAsia="Times New Roman"/>
          <w:sz w:val="24"/>
          <w:szCs w:val="24"/>
        </w:rPr>
        <w:t>safeguard cash management, mitigat</w:t>
      </w:r>
      <w:r w:rsidR="002F2C8F">
        <w:rPr>
          <w:rFonts w:eastAsia="Times New Roman"/>
          <w:sz w:val="24"/>
          <w:szCs w:val="24"/>
        </w:rPr>
        <w:t>ing</w:t>
      </w:r>
      <w:r w:rsidR="007756B9">
        <w:rPr>
          <w:rFonts w:eastAsia="Times New Roman"/>
          <w:sz w:val="24"/>
          <w:szCs w:val="24"/>
        </w:rPr>
        <w:t xml:space="preserve"> the risk of loss or misappropriation; maximiz</w:t>
      </w:r>
      <w:r w:rsidR="002F2C8F">
        <w:rPr>
          <w:rFonts w:eastAsia="Times New Roman"/>
          <w:sz w:val="24"/>
          <w:szCs w:val="24"/>
        </w:rPr>
        <w:t>ing</w:t>
      </w:r>
      <w:r w:rsidR="007756B9">
        <w:rPr>
          <w:rFonts w:eastAsia="Times New Roman"/>
          <w:sz w:val="24"/>
          <w:szCs w:val="24"/>
        </w:rPr>
        <w:t xml:space="preserve"> the effective use of cash resources; ensur</w:t>
      </w:r>
      <w:r w:rsidR="002F2C8F">
        <w:rPr>
          <w:rFonts w:eastAsia="Times New Roman"/>
          <w:sz w:val="24"/>
          <w:szCs w:val="24"/>
        </w:rPr>
        <w:t>ing</w:t>
      </w:r>
      <w:r w:rsidR="007756B9">
        <w:rPr>
          <w:rFonts w:eastAsia="Times New Roman"/>
          <w:sz w:val="24"/>
          <w:szCs w:val="24"/>
        </w:rPr>
        <w:t xml:space="preserve"> transparency and accountability in the handling of cash transactions; ensur</w:t>
      </w:r>
      <w:r w:rsidR="002F2C8F">
        <w:rPr>
          <w:rFonts w:eastAsia="Times New Roman"/>
          <w:sz w:val="24"/>
          <w:szCs w:val="24"/>
        </w:rPr>
        <w:t>ing</w:t>
      </w:r>
      <w:r w:rsidR="007756B9">
        <w:rPr>
          <w:rFonts w:eastAsia="Times New Roman"/>
          <w:sz w:val="24"/>
          <w:szCs w:val="24"/>
        </w:rPr>
        <w:t xml:space="preserve"> compliance with all financial regulations, </w:t>
      </w:r>
      <w:proofErr w:type="gramStart"/>
      <w:r w:rsidR="007756B9">
        <w:rPr>
          <w:rFonts w:eastAsia="Times New Roman"/>
          <w:sz w:val="24"/>
          <w:szCs w:val="24"/>
        </w:rPr>
        <w:t>rules</w:t>
      </w:r>
      <w:proofErr w:type="gramEnd"/>
      <w:r w:rsidR="007756B9">
        <w:rPr>
          <w:rFonts w:eastAsia="Times New Roman"/>
          <w:sz w:val="24"/>
          <w:szCs w:val="24"/>
        </w:rPr>
        <w:t xml:space="preserve"> and policies; and ensuring </w:t>
      </w:r>
      <w:r w:rsidR="007756B9" w:rsidRPr="007756B9">
        <w:rPr>
          <w:rFonts w:eastAsia="Times New Roman"/>
          <w:sz w:val="24"/>
          <w:szCs w:val="24"/>
        </w:rPr>
        <w:t>uninterrupted cash flow to support ongoing operational activities</w:t>
      </w:r>
      <w:r w:rsidR="006E6D6B">
        <w:rPr>
          <w:rFonts w:eastAsia="Times New Roman"/>
          <w:sz w:val="24"/>
          <w:szCs w:val="24"/>
        </w:rPr>
        <w:t>.</w:t>
      </w:r>
    </w:p>
    <w:p w14:paraId="75179E28" w14:textId="67639A4B" w:rsidR="005E425E" w:rsidRPr="00FD1DF1" w:rsidRDefault="005E425E" w:rsidP="002352F8">
      <w:pPr>
        <w:pStyle w:val="ListParagraph"/>
        <w:numPr>
          <w:ilvl w:val="0"/>
          <w:numId w:val="22"/>
        </w:numPr>
        <w:spacing w:before="120" w:after="0" w:line="240" w:lineRule="auto"/>
        <w:ind w:left="357" w:hanging="357"/>
        <w:jc w:val="both"/>
        <w:rPr>
          <w:rFonts w:eastAsia="Times New Roman"/>
          <w:sz w:val="24"/>
          <w:szCs w:val="24"/>
        </w:rPr>
      </w:pPr>
      <w:r w:rsidRPr="00FD1DF1">
        <w:rPr>
          <w:rFonts w:eastAsia="Times New Roman"/>
          <w:sz w:val="24"/>
          <w:szCs w:val="24"/>
        </w:rPr>
        <w:t>Improv</w:t>
      </w:r>
      <w:r w:rsidR="00C75FEE">
        <w:rPr>
          <w:rFonts w:eastAsia="Times New Roman"/>
          <w:sz w:val="24"/>
          <w:szCs w:val="24"/>
        </w:rPr>
        <w:t xml:space="preserve">ing </w:t>
      </w:r>
      <w:r w:rsidRPr="00FD1DF1">
        <w:rPr>
          <w:rFonts w:eastAsia="Times New Roman"/>
          <w:sz w:val="24"/>
          <w:szCs w:val="24"/>
        </w:rPr>
        <w:t xml:space="preserve">the concept of </w:t>
      </w:r>
      <w:r w:rsidRPr="00FD1DF1">
        <w:rPr>
          <w:rFonts w:eastAsia="Times New Roman"/>
          <w:b/>
          <w:bCs/>
          <w:sz w:val="24"/>
          <w:szCs w:val="24"/>
        </w:rPr>
        <w:t>fund accounting</w:t>
      </w:r>
      <w:r w:rsidR="00522D05" w:rsidRPr="002352F8">
        <w:rPr>
          <w:rFonts w:eastAsia="Times New Roman"/>
          <w:sz w:val="24"/>
          <w:szCs w:val="24"/>
        </w:rPr>
        <w:t>,</w:t>
      </w:r>
      <w:r w:rsidRPr="00FD1DF1">
        <w:rPr>
          <w:rFonts w:eastAsia="Times New Roman"/>
          <w:sz w:val="24"/>
          <w:szCs w:val="24"/>
        </w:rPr>
        <w:t xml:space="preserve"> which allows for the grouping of revenue and expense to provide additional information for financial management decisions</w:t>
      </w:r>
      <w:r w:rsidR="006E6D6B">
        <w:rPr>
          <w:rFonts w:eastAsia="Times New Roman"/>
          <w:sz w:val="24"/>
          <w:szCs w:val="24"/>
        </w:rPr>
        <w:t>.</w:t>
      </w:r>
    </w:p>
    <w:p w14:paraId="261B59DF" w14:textId="79247713" w:rsidR="005E425E" w:rsidRPr="00FD1DF1" w:rsidRDefault="005E425E" w:rsidP="002352F8">
      <w:pPr>
        <w:pStyle w:val="ListParagraph"/>
        <w:numPr>
          <w:ilvl w:val="0"/>
          <w:numId w:val="22"/>
        </w:numPr>
        <w:spacing w:before="120" w:after="0" w:line="240" w:lineRule="auto"/>
        <w:ind w:left="357" w:hanging="357"/>
        <w:jc w:val="both"/>
        <w:rPr>
          <w:rFonts w:eastAsia="Times New Roman"/>
          <w:sz w:val="24"/>
          <w:szCs w:val="24"/>
        </w:rPr>
      </w:pPr>
      <w:r w:rsidRPr="00FD1DF1">
        <w:rPr>
          <w:rFonts w:eastAsia="Times New Roman"/>
          <w:sz w:val="24"/>
          <w:szCs w:val="24"/>
        </w:rPr>
        <w:t>Streamlin</w:t>
      </w:r>
      <w:r w:rsidR="000735B7">
        <w:rPr>
          <w:rFonts w:eastAsia="Times New Roman"/>
          <w:sz w:val="24"/>
          <w:szCs w:val="24"/>
        </w:rPr>
        <w:t>ing</w:t>
      </w:r>
      <w:r w:rsidRPr="00FD1DF1">
        <w:rPr>
          <w:rFonts w:eastAsia="Times New Roman"/>
          <w:sz w:val="24"/>
          <w:szCs w:val="24"/>
        </w:rPr>
        <w:t xml:space="preserve"> the processes of recording </w:t>
      </w:r>
      <w:r w:rsidR="00ED4B96">
        <w:rPr>
          <w:rFonts w:eastAsia="Times New Roman"/>
          <w:b/>
          <w:bCs/>
          <w:sz w:val="24"/>
          <w:szCs w:val="24"/>
        </w:rPr>
        <w:t>v</w:t>
      </w:r>
      <w:r w:rsidRPr="00FD1DF1">
        <w:rPr>
          <w:rFonts w:eastAsia="Times New Roman"/>
          <w:b/>
          <w:bCs/>
          <w:sz w:val="24"/>
          <w:szCs w:val="24"/>
        </w:rPr>
        <w:t>oluntary contributions</w:t>
      </w:r>
      <w:r w:rsidRPr="00FD1DF1">
        <w:rPr>
          <w:rFonts w:eastAsia="Times New Roman"/>
          <w:sz w:val="24"/>
          <w:szCs w:val="24"/>
        </w:rPr>
        <w:t xml:space="preserve"> and </w:t>
      </w:r>
      <w:r w:rsidRPr="00FD1DF1">
        <w:rPr>
          <w:rFonts w:eastAsia="Times New Roman"/>
          <w:b/>
          <w:bCs/>
          <w:sz w:val="24"/>
          <w:szCs w:val="24"/>
        </w:rPr>
        <w:t>trust funds</w:t>
      </w:r>
      <w:r w:rsidRPr="00FD1DF1">
        <w:rPr>
          <w:rFonts w:eastAsia="Times New Roman"/>
          <w:sz w:val="24"/>
          <w:szCs w:val="24"/>
        </w:rPr>
        <w:t xml:space="preserve"> to allow for streamlined system processes to improve efficiency and reporting</w:t>
      </w:r>
      <w:r w:rsidR="006E6D6B">
        <w:rPr>
          <w:rFonts w:eastAsia="Times New Roman"/>
          <w:sz w:val="24"/>
          <w:szCs w:val="24"/>
        </w:rPr>
        <w:t>.</w:t>
      </w:r>
    </w:p>
    <w:p w14:paraId="025384E0" w14:textId="44E5A5F1" w:rsidR="005E425E" w:rsidRPr="00FD1DF1" w:rsidRDefault="005E425E" w:rsidP="002352F8">
      <w:pPr>
        <w:pStyle w:val="ListParagraph"/>
        <w:numPr>
          <w:ilvl w:val="0"/>
          <w:numId w:val="22"/>
        </w:numPr>
        <w:spacing w:before="120" w:after="0" w:line="240" w:lineRule="auto"/>
        <w:ind w:left="357" w:hanging="357"/>
        <w:jc w:val="both"/>
        <w:rPr>
          <w:rFonts w:eastAsia="Times New Roman"/>
          <w:sz w:val="24"/>
          <w:szCs w:val="24"/>
        </w:rPr>
      </w:pPr>
      <w:r w:rsidRPr="00FD1DF1">
        <w:rPr>
          <w:rFonts w:eastAsia="Times New Roman"/>
          <w:sz w:val="24"/>
          <w:szCs w:val="24"/>
        </w:rPr>
        <w:t>Improv</w:t>
      </w:r>
      <w:r w:rsidR="000735B7">
        <w:rPr>
          <w:rFonts w:eastAsia="Times New Roman"/>
          <w:sz w:val="24"/>
          <w:szCs w:val="24"/>
        </w:rPr>
        <w:t>ing</w:t>
      </w:r>
      <w:r w:rsidRPr="00FD1DF1">
        <w:rPr>
          <w:rFonts w:eastAsia="Times New Roman"/>
          <w:sz w:val="24"/>
          <w:szCs w:val="24"/>
        </w:rPr>
        <w:t xml:space="preserve"> the </w:t>
      </w:r>
      <w:r w:rsidR="00522D05">
        <w:rPr>
          <w:rFonts w:eastAsia="Times New Roman"/>
          <w:b/>
          <w:bCs/>
          <w:sz w:val="24"/>
          <w:szCs w:val="24"/>
        </w:rPr>
        <w:t>d</w:t>
      </w:r>
      <w:r w:rsidRPr="00FD1DF1">
        <w:rPr>
          <w:rFonts w:eastAsia="Times New Roman"/>
          <w:b/>
          <w:bCs/>
          <w:sz w:val="24"/>
          <w:szCs w:val="24"/>
        </w:rPr>
        <w:t xml:space="preserve">elegation of </w:t>
      </w:r>
      <w:r w:rsidR="00522D05">
        <w:rPr>
          <w:rFonts w:eastAsia="Times New Roman"/>
          <w:b/>
          <w:bCs/>
          <w:sz w:val="24"/>
          <w:szCs w:val="24"/>
        </w:rPr>
        <w:t>a</w:t>
      </w:r>
      <w:r w:rsidRPr="00FD1DF1">
        <w:rPr>
          <w:rFonts w:eastAsia="Times New Roman"/>
          <w:b/>
          <w:bCs/>
          <w:sz w:val="24"/>
          <w:szCs w:val="24"/>
        </w:rPr>
        <w:t>uthority</w:t>
      </w:r>
      <w:r w:rsidRPr="00FD1DF1">
        <w:rPr>
          <w:rFonts w:eastAsia="Times New Roman"/>
          <w:sz w:val="24"/>
          <w:szCs w:val="24"/>
        </w:rPr>
        <w:t xml:space="preserve"> to enhance accountability, </w:t>
      </w:r>
      <w:bookmarkStart w:id="6" w:name="_Int_Tka0Akkt"/>
      <w:proofErr w:type="gramStart"/>
      <w:r w:rsidRPr="00FD1DF1">
        <w:rPr>
          <w:rFonts w:eastAsia="Times New Roman"/>
          <w:sz w:val="24"/>
          <w:szCs w:val="24"/>
        </w:rPr>
        <w:t>responsibility</w:t>
      </w:r>
      <w:bookmarkEnd w:id="6"/>
      <w:proofErr w:type="gramEnd"/>
      <w:r w:rsidRPr="00FD1DF1">
        <w:rPr>
          <w:rFonts w:eastAsia="Times New Roman"/>
          <w:sz w:val="24"/>
          <w:szCs w:val="24"/>
        </w:rPr>
        <w:t xml:space="preserve"> and segregation of duties across the </w:t>
      </w:r>
      <w:r w:rsidR="00832ADB">
        <w:rPr>
          <w:rFonts w:eastAsia="Times New Roman"/>
          <w:sz w:val="24"/>
          <w:szCs w:val="24"/>
        </w:rPr>
        <w:t>o</w:t>
      </w:r>
      <w:r w:rsidRPr="00FD1DF1">
        <w:rPr>
          <w:rFonts w:eastAsia="Times New Roman"/>
          <w:sz w:val="24"/>
          <w:szCs w:val="24"/>
        </w:rPr>
        <w:t>rganization</w:t>
      </w:r>
      <w:r w:rsidR="006E6D6B">
        <w:rPr>
          <w:rFonts w:eastAsia="Times New Roman"/>
          <w:sz w:val="24"/>
          <w:szCs w:val="24"/>
        </w:rPr>
        <w:t>.</w:t>
      </w:r>
    </w:p>
    <w:p w14:paraId="591D3614" w14:textId="6B23F937" w:rsidR="005E425E" w:rsidRPr="00FD1DF1" w:rsidRDefault="005E425E" w:rsidP="002352F8">
      <w:pPr>
        <w:pStyle w:val="ListParagraph"/>
        <w:numPr>
          <w:ilvl w:val="0"/>
          <w:numId w:val="22"/>
        </w:numPr>
        <w:spacing w:before="120" w:after="0" w:line="240" w:lineRule="auto"/>
        <w:ind w:left="357" w:hanging="357"/>
        <w:jc w:val="both"/>
        <w:rPr>
          <w:rFonts w:eastAsia="Times New Roman"/>
          <w:sz w:val="24"/>
          <w:szCs w:val="24"/>
        </w:rPr>
      </w:pPr>
      <w:r w:rsidRPr="00FD1DF1">
        <w:rPr>
          <w:rFonts w:eastAsia="Times New Roman"/>
          <w:sz w:val="24"/>
          <w:szCs w:val="24"/>
        </w:rPr>
        <w:t>Strengthen</w:t>
      </w:r>
      <w:r w:rsidR="000735B7">
        <w:rPr>
          <w:rFonts w:eastAsia="Times New Roman"/>
          <w:sz w:val="24"/>
          <w:szCs w:val="24"/>
        </w:rPr>
        <w:t>ing</w:t>
      </w:r>
      <w:r w:rsidRPr="00FD1DF1">
        <w:rPr>
          <w:rFonts w:eastAsia="Times New Roman"/>
          <w:sz w:val="24"/>
          <w:szCs w:val="24"/>
        </w:rPr>
        <w:t xml:space="preserve"> </w:t>
      </w:r>
      <w:r w:rsidRPr="00FD1DF1">
        <w:rPr>
          <w:sz w:val="24"/>
          <w:szCs w:val="24"/>
        </w:rPr>
        <w:t>the</w:t>
      </w:r>
      <w:r w:rsidR="004B19EE">
        <w:rPr>
          <w:sz w:val="24"/>
          <w:szCs w:val="24"/>
        </w:rPr>
        <w:t xml:space="preserve"> </w:t>
      </w:r>
      <w:r w:rsidR="004B19EE" w:rsidRPr="004B19EE">
        <w:rPr>
          <w:b/>
          <w:bCs/>
          <w:sz w:val="24"/>
          <w:szCs w:val="24"/>
        </w:rPr>
        <w:t>oversight function</w:t>
      </w:r>
      <w:r w:rsidR="00522D05">
        <w:rPr>
          <w:sz w:val="24"/>
          <w:szCs w:val="24"/>
        </w:rPr>
        <w:t xml:space="preserve">, </w:t>
      </w:r>
      <w:r w:rsidR="00402E9C">
        <w:rPr>
          <w:sz w:val="24"/>
          <w:szCs w:val="24"/>
        </w:rPr>
        <w:t>in alignment with</w:t>
      </w:r>
      <w:r w:rsidR="00F74711">
        <w:rPr>
          <w:sz w:val="24"/>
          <w:szCs w:val="24"/>
        </w:rPr>
        <w:t xml:space="preserve"> the </w:t>
      </w:r>
      <w:r w:rsidR="00522D05">
        <w:rPr>
          <w:sz w:val="24"/>
          <w:szCs w:val="24"/>
        </w:rPr>
        <w:t>p</w:t>
      </w:r>
      <w:r w:rsidR="00700022" w:rsidRPr="00F74711">
        <w:rPr>
          <w:sz w:val="24"/>
          <w:szCs w:val="24"/>
        </w:rPr>
        <w:t xml:space="preserve">roposal </w:t>
      </w:r>
      <w:r w:rsidR="004B19EE" w:rsidRPr="00F74711">
        <w:rPr>
          <w:sz w:val="24"/>
          <w:szCs w:val="24"/>
        </w:rPr>
        <w:t>for</w:t>
      </w:r>
      <w:r w:rsidR="004B19EE">
        <w:rPr>
          <w:sz w:val="24"/>
          <w:szCs w:val="24"/>
        </w:rPr>
        <w:t xml:space="preserve"> the </w:t>
      </w:r>
      <w:r w:rsidR="00522D05">
        <w:rPr>
          <w:sz w:val="24"/>
          <w:szCs w:val="24"/>
        </w:rPr>
        <w:t>c</w:t>
      </w:r>
      <w:r w:rsidR="004B19EE">
        <w:rPr>
          <w:sz w:val="24"/>
          <w:szCs w:val="24"/>
        </w:rPr>
        <w:t xml:space="preserve">reation of an </w:t>
      </w:r>
      <w:r w:rsidR="00522D05">
        <w:rPr>
          <w:sz w:val="24"/>
          <w:szCs w:val="24"/>
        </w:rPr>
        <w:t>o</w:t>
      </w:r>
      <w:r w:rsidR="004B19EE">
        <w:rPr>
          <w:sz w:val="24"/>
          <w:szCs w:val="24"/>
        </w:rPr>
        <w:t xml:space="preserve">versight </w:t>
      </w:r>
      <w:r w:rsidR="00522D05">
        <w:rPr>
          <w:sz w:val="24"/>
          <w:szCs w:val="24"/>
        </w:rPr>
        <w:t>u</w:t>
      </w:r>
      <w:r w:rsidR="004B19EE">
        <w:rPr>
          <w:sz w:val="24"/>
          <w:szCs w:val="24"/>
        </w:rPr>
        <w:t xml:space="preserve">nit </w:t>
      </w:r>
      <w:r w:rsidR="00522D05">
        <w:rPr>
          <w:sz w:val="24"/>
          <w:szCs w:val="24"/>
        </w:rPr>
        <w:t>(See Document</w:t>
      </w:r>
      <w:r w:rsidR="004B19EE">
        <w:rPr>
          <w:sz w:val="24"/>
          <w:szCs w:val="24"/>
        </w:rPr>
        <w:t xml:space="preserve"> </w:t>
      </w:r>
      <w:hyperlink r:id="rId22" w:history="1">
        <w:r w:rsidR="004B19EE" w:rsidRPr="005D35F7">
          <w:rPr>
            <w:rStyle w:val="Hyperlink"/>
            <w:sz w:val="24"/>
            <w:szCs w:val="24"/>
          </w:rPr>
          <w:t>C23/</w:t>
        </w:r>
        <w:r w:rsidR="005D35F7" w:rsidRPr="005D35F7">
          <w:rPr>
            <w:rStyle w:val="Hyperlink"/>
            <w:sz w:val="24"/>
            <w:szCs w:val="24"/>
          </w:rPr>
          <w:t>53</w:t>
        </w:r>
      </w:hyperlink>
      <w:r w:rsidR="00700022" w:rsidRPr="00700022">
        <w:rPr>
          <w:sz w:val="24"/>
          <w:szCs w:val="24"/>
        </w:rPr>
        <w:t>)</w:t>
      </w:r>
      <w:r w:rsidR="00522D05">
        <w:rPr>
          <w:sz w:val="24"/>
          <w:szCs w:val="24"/>
        </w:rPr>
        <w:t>,</w:t>
      </w:r>
      <w:r w:rsidRPr="00FD1DF1">
        <w:rPr>
          <w:sz w:val="24"/>
          <w:szCs w:val="24"/>
        </w:rPr>
        <w:t xml:space="preserve"> which will be responsible for internal audit, evaluation of the adequacy and effectiveness of the organization’s system of internal control</w:t>
      </w:r>
      <w:r w:rsidR="006E6D6B">
        <w:rPr>
          <w:sz w:val="24"/>
          <w:szCs w:val="24"/>
        </w:rPr>
        <w:t>s</w:t>
      </w:r>
      <w:r w:rsidRPr="00FD1DF1">
        <w:rPr>
          <w:sz w:val="24"/>
          <w:szCs w:val="24"/>
        </w:rPr>
        <w:t>, financial management and use of assets</w:t>
      </w:r>
      <w:r w:rsidR="00ED4B96">
        <w:rPr>
          <w:sz w:val="24"/>
          <w:szCs w:val="24"/>
        </w:rPr>
        <w:t>,</w:t>
      </w:r>
      <w:r w:rsidRPr="00FD1DF1">
        <w:rPr>
          <w:sz w:val="24"/>
          <w:szCs w:val="24"/>
        </w:rPr>
        <w:t xml:space="preserve"> as well as investigation of misconduct and other irregular activities.</w:t>
      </w:r>
    </w:p>
    <w:p w14:paraId="50B079A7" w14:textId="77777777" w:rsidR="005E425E" w:rsidRPr="00FD1DF1" w:rsidRDefault="005E425E" w:rsidP="002352F8">
      <w:pPr>
        <w:pStyle w:val="ListParagraph"/>
        <w:keepNext/>
        <w:numPr>
          <w:ilvl w:val="0"/>
          <w:numId w:val="21"/>
        </w:numPr>
        <w:spacing w:before="120" w:after="0" w:line="240" w:lineRule="auto"/>
        <w:ind w:left="357" w:hanging="357"/>
        <w:contextualSpacing w:val="0"/>
        <w:jc w:val="both"/>
        <w:rPr>
          <w:b/>
          <w:bCs/>
          <w:i/>
          <w:iCs/>
          <w:sz w:val="24"/>
          <w:szCs w:val="24"/>
        </w:rPr>
      </w:pPr>
      <w:r w:rsidRPr="00FD1DF1">
        <w:rPr>
          <w:b/>
          <w:bCs/>
          <w:i/>
          <w:iCs/>
          <w:sz w:val="24"/>
          <w:szCs w:val="24"/>
        </w:rPr>
        <w:t>Benefits of the revised financial regulations and rules</w:t>
      </w:r>
    </w:p>
    <w:p w14:paraId="0C0C21FD" w14:textId="241E5F9B" w:rsidR="00536C68" w:rsidRPr="00536C68" w:rsidRDefault="003B47E5" w:rsidP="002352F8">
      <w:pPr>
        <w:jc w:val="both"/>
        <w:rPr>
          <w:szCs w:val="24"/>
        </w:rPr>
      </w:pPr>
      <w:r>
        <w:rPr>
          <w:szCs w:val="24"/>
        </w:rPr>
        <w:t>2.4</w:t>
      </w:r>
      <w:r>
        <w:rPr>
          <w:szCs w:val="24"/>
        </w:rPr>
        <w:tab/>
      </w:r>
      <w:r w:rsidR="00536C68">
        <w:rPr>
          <w:szCs w:val="24"/>
        </w:rPr>
        <w:t xml:space="preserve">The following benefits are </w:t>
      </w:r>
      <w:r w:rsidR="00522D05">
        <w:rPr>
          <w:szCs w:val="24"/>
        </w:rPr>
        <w:t>anticipated</w:t>
      </w:r>
      <w:r>
        <w:rPr>
          <w:szCs w:val="24"/>
        </w:rPr>
        <w:t>:</w:t>
      </w:r>
    </w:p>
    <w:p w14:paraId="1D37EB17" w14:textId="770F979D" w:rsidR="005E425E" w:rsidRPr="00FD1DF1" w:rsidRDefault="005E425E" w:rsidP="002352F8">
      <w:pPr>
        <w:pStyle w:val="ListParagraph"/>
        <w:numPr>
          <w:ilvl w:val="0"/>
          <w:numId w:val="23"/>
        </w:numPr>
        <w:spacing w:before="120" w:after="0" w:line="240" w:lineRule="auto"/>
        <w:ind w:left="357" w:hanging="357"/>
        <w:jc w:val="both"/>
        <w:rPr>
          <w:sz w:val="24"/>
          <w:szCs w:val="24"/>
        </w:rPr>
      </w:pPr>
      <w:r w:rsidRPr="00FD1DF1">
        <w:rPr>
          <w:b/>
          <w:bCs/>
          <w:sz w:val="24"/>
          <w:szCs w:val="24"/>
        </w:rPr>
        <w:t xml:space="preserve">Enhanced </w:t>
      </w:r>
      <w:r w:rsidR="00522D05">
        <w:rPr>
          <w:b/>
          <w:bCs/>
          <w:sz w:val="24"/>
          <w:szCs w:val="24"/>
        </w:rPr>
        <w:t>a</w:t>
      </w:r>
      <w:r w:rsidRPr="00FD1DF1">
        <w:rPr>
          <w:b/>
          <w:bCs/>
          <w:sz w:val="24"/>
          <w:szCs w:val="24"/>
        </w:rPr>
        <w:t>ccountability:</w:t>
      </w:r>
      <w:r w:rsidRPr="00FD1DF1">
        <w:rPr>
          <w:sz w:val="24"/>
          <w:szCs w:val="24"/>
        </w:rPr>
        <w:t xml:space="preserve"> </w:t>
      </w:r>
      <w:r w:rsidR="00522D05">
        <w:rPr>
          <w:sz w:val="24"/>
          <w:szCs w:val="24"/>
        </w:rPr>
        <w:t>b</w:t>
      </w:r>
      <w:r w:rsidRPr="00FD1DF1">
        <w:rPr>
          <w:sz w:val="24"/>
          <w:szCs w:val="24"/>
        </w:rPr>
        <w:t xml:space="preserve">y improving financial regulations and rules, ITU </w:t>
      </w:r>
      <w:r w:rsidR="00ED4B96">
        <w:rPr>
          <w:sz w:val="24"/>
          <w:szCs w:val="24"/>
        </w:rPr>
        <w:t xml:space="preserve">would </w:t>
      </w:r>
      <w:r w:rsidRPr="00FD1DF1">
        <w:rPr>
          <w:sz w:val="24"/>
          <w:szCs w:val="24"/>
        </w:rPr>
        <w:t>increase transparency and accountability in its financial management</w:t>
      </w:r>
      <w:r w:rsidR="00522D05">
        <w:rPr>
          <w:sz w:val="24"/>
          <w:szCs w:val="24"/>
        </w:rPr>
        <w:t>, which</w:t>
      </w:r>
      <w:r w:rsidRPr="00FD1DF1">
        <w:rPr>
          <w:sz w:val="24"/>
          <w:szCs w:val="24"/>
        </w:rPr>
        <w:t xml:space="preserve"> </w:t>
      </w:r>
      <w:r w:rsidR="00ED4B96">
        <w:rPr>
          <w:sz w:val="24"/>
          <w:szCs w:val="24"/>
        </w:rPr>
        <w:t xml:space="preserve">would further strengthen </w:t>
      </w:r>
      <w:r w:rsidRPr="00FD1DF1">
        <w:rPr>
          <w:sz w:val="24"/>
          <w:szCs w:val="24"/>
        </w:rPr>
        <w:t>prevent</w:t>
      </w:r>
      <w:r w:rsidR="00ED4B96">
        <w:rPr>
          <w:sz w:val="24"/>
          <w:szCs w:val="24"/>
        </w:rPr>
        <w:t>ion of</w:t>
      </w:r>
      <w:r w:rsidRPr="00FD1DF1">
        <w:rPr>
          <w:sz w:val="24"/>
          <w:szCs w:val="24"/>
        </w:rPr>
        <w:t xml:space="preserve"> corruption, </w:t>
      </w:r>
      <w:proofErr w:type="gramStart"/>
      <w:r w:rsidRPr="00FD1DF1">
        <w:rPr>
          <w:sz w:val="24"/>
          <w:szCs w:val="24"/>
        </w:rPr>
        <w:t>fraud</w:t>
      </w:r>
      <w:proofErr w:type="gramEnd"/>
      <w:r w:rsidRPr="00FD1DF1">
        <w:rPr>
          <w:sz w:val="24"/>
          <w:szCs w:val="24"/>
        </w:rPr>
        <w:t xml:space="preserve"> and other financial irregularities.</w:t>
      </w:r>
    </w:p>
    <w:p w14:paraId="054288A8" w14:textId="59F7A9CE" w:rsidR="005E425E" w:rsidRPr="00FD1DF1" w:rsidRDefault="005E425E" w:rsidP="002352F8">
      <w:pPr>
        <w:pStyle w:val="ListParagraph"/>
        <w:numPr>
          <w:ilvl w:val="0"/>
          <w:numId w:val="23"/>
        </w:numPr>
        <w:spacing w:before="120" w:after="0" w:line="240" w:lineRule="auto"/>
        <w:ind w:left="357" w:hanging="357"/>
        <w:jc w:val="both"/>
        <w:rPr>
          <w:sz w:val="24"/>
          <w:szCs w:val="24"/>
        </w:rPr>
      </w:pPr>
      <w:r w:rsidRPr="00FD1DF1">
        <w:rPr>
          <w:b/>
          <w:bCs/>
          <w:sz w:val="24"/>
          <w:szCs w:val="24"/>
        </w:rPr>
        <w:t xml:space="preserve">Improved </w:t>
      </w:r>
      <w:r w:rsidR="00522D05">
        <w:rPr>
          <w:b/>
          <w:bCs/>
          <w:sz w:val="24"/>
          <w:szCs w:val="24"/>
        </w:rPr>
        <w:t>f</w:t>
      </w:r>
      <w:r w:rsidRPr="00FD1DF1">
        <w:rPr>
          <w:b/>
          <w:bCs/>
          <w:sz w:val="24"/>
          <w:szCs w:val="24"/>
        </w:rPr>
        <w:t xml:space="preserve">inancial </w:t>
      </w:r>
      <w:r w:rsidR="00522D05">
        <w:rPr>
          <w:b/>
          <w:bCs/>
          <w:sz w:val="24"/>
          <w:szCs w:val="24"/>
        </w:rPr>
        <w:t>m</w:t>
      </w:r>
      <w:r w:rsidRPr="00FD1DF1">
        <w:rPr>
          <w:b/>
          <w:bCs/>
          <w:sz w:val="24"/>
          <w:szCs w:val="24"/>
        </w:rPr>
        <w:t>anagement:</w:t>
      </w:r>
      <w:r w:rsidRPr="00FD1DF1">
        <w:rPr>
          <w:sz w:val="24"/>
          <w:szCs w:val="24"/>
        </w:rPr>
        <w:t xml:space="preserve"> </w:t>
      </w:r>
      <w:r w:rsidR="00522D05">
        <w:rPr>
          <w:sz w:val="24"/>
          <w:szCs w:val="24"/>
        </w:rPr>
        <w:t>c</w:t>
      </w:r>
      <w:r w:rsidRPr="00FD1DF1">
        <w:rPr>
          <w:sz w:val="24"/>
          <w:szCs w:val="24"/>
        </w:rPr>
        <w:t xml:space="preserve">learer and more effective financial regulations and rules </w:t>
      </w:r>
      <w:r w:rsidR="00ED4B96">
        <w:rPr>
          <w:sz w:val="24"/>
          <w:szCs w:val="24"/>
        </w:rPr>
        <w:t>would</w:t>
      </w:r>
      <w:r w:rsidR="00ED4B96" w:rsidRPr="00FD1DF1">
        <w:rPr>
          <w:sz w:val="24"/>
          <w:szCs w:val="24"/>
        </w:rPr>
        <w:t xml:space="preserve"> </w:t>
      </w:r>
      <w:r w:rsidRPr="00FD1DF1">
        <w:rPr>
          <w:sz w:val="24"/>
          <w:szCs w:val="24"/>
        </w:rPr>
        <w:t>help ITU</w:t>
      </w:r>
      <w:r w:rsidR="00522D05">
        <w:rPr>
          <w:sz w:val="24"/>
          <w:szCs w:val="24"/>
        </w:rPr>
        <w:t xml:space="preserve"> to</w:t>
      </w:r>
      <w:r w:rsidRPr="00FD1DF1">
        <w:rPr>
          <w:sz w:val="24"/>
          <w:szCs w:val="24"/>
        </w:rPr>
        <w:t xml:space="preserve"> manage finances more efficiently and effectively</w:t>
      </w:r>
      <w:r w:rsidR="00522D05">
        <w:rPr>
          <w:sz w:val="24"/>
          <w:szCs w:val="24"/>
        </w:rPr>
        <w:t xml:space="preserve">, </w:t>
      </w:r>
      <w:r w:rsidRPr="00FD1DF1">
        <w:rPr>
          <w:sz w:val="24"/>
          <w:szCs w:val="24"/>
        </w:rPr>
        <w:t>lead</w:t>
      </w:r>
      <w:r w:rsidR="00522D05">
        <w:rPr>
          <w:sz w:val="24"/>
          <w:szCs w:val="24"/>
        </w:rPr>
        <w:t>ing</w:t>
      </w:r>
      <w:r w:rsidRPr="00FD1DF1">
        <w:rPr>
          <w:sz w:val="24"/>
          <w:szCs w:val="24"/>
        </w:rPr>
        <w:t xml:space="preserve"> to </w:t>
      </w:r>
      <w:r w:rsidR="00A16231">
        <w:rPr>
          <w:sz w:val="24"/>
          <w:szCs w:val="24"/>
        </w:rPr>
        <w:t>enhanced</w:t>
      </w:r>
      <w:r w:rsidR="00A16231" w:rsidRPr="00FD1DF1">
        <w:rPr>
          <w:sz w:val="24"/>
          <w:szCs w:val="24"/>
        </w:rPr>
        <w:t xml:space="preserve"> </w:t>
      </w:r>
      <w:r w:rsidRPr="00FD1DF1">
        <w:rPr>
          <w:sz w:val="24"/>
          <w:szCs w:val="24"/>
        </w:rPr>
        <w:t>budget planning, cost control and financial decision-making.</w:t>
      </w:r>
    </w:p>
    <w:p w14:paraId="64814A74" w14:textId="7F562C45" w:rsidR="005E425E" w:rsidRPr="00FD1DF1" w:rsidRDefault="005E425E" w:rsidP="002352F8">
      <w:pPr>
        <w:pStyle w:val="ListParagraph"/>
        <w:numPr>
          <w:ilvl w:val="0"/>
          <w:numId w:val="23"/>
        </w:numPr>
        <w:spacing w:before="120" w:after="0" w:line="240" w:lineRule="auto"/>
        <w:ind w:left="357" w:hanging="357"/>
        <w:jc w:val="both"/>
        <w:rPr>
          <w:sz w:val="24"/>
          <w:szCs w:val="24"/>
        </w:rPr>
      </w:pPr>
      <w:r w:rsidRPr="00FD1DF1">
        <w:rPr>
          <w:b/>
          <w:bCs/>
          <w:sz w:val="24"/>
          <w:szCs w:val="24"/>
        </w:rPr>
        <w:lastRenderedPageBreak/>
        <w:t xml:space="preserve">Increased </w:t>
      </w:r>
      <w:r w:rsidR="00A16231">
        <w:rPr>
          <w:b/>
          <w:bCs/>
          <w:sz w:val="24"/>
          <w:szCs w:val="24"/>
        </w:rPr>
        <w:t>t</w:t>
      </w:r>
      <w:r w:rsidRPr="00FD1DF1">
        <w:rPr>
          <w:b/>
          <w:bCs/>
          <w:sz w:val="24"/>
          <w:szCs w:val="24"/>
        </w:rPr>
        <w:t>rust:</w:t>
      </w:r>
      <w:r w:rsidRPr="00FD1DF1">
        <w:rPr>
          <w:sz w:val="24"/>
          <w:szCs w:val="24"/>
        </w:rPr>
        <w:t xml:space="preserve"> </w:t>
      </w:r>
      <w:r w:rsidR="00A16231">
        <w:rPr>
          <w:sz w:val="24"/>
          <w:szCs w:val="24"/>
        </w:rPr>
        <w:t>b</w:t>
      </w:r>
      <w:r w:rsidRPr="00FD1DF1">
        <w:rPr>
          <w:sz w:val="24"/>
          <w:szCs w:val="24"/>
        </w:rPr>
        <w:t xml:space="preserve">y improving its financial regulations and rules, ITU </w:t>
      </w:r>
      <w:r w:rsidR="00ED4B96">
        <w:rPr>
          <w:sz w:val="24"/>
          <w:szCs w:val="24"/>
        </w:rPr>
        <w:t xml:space="preserve">aims </w:t>
      </w:r>
      <w:r w:rsidRPr="00FD1DF1">
        <w:rPr>
          <w:sz w:val="24"/>
          <w:szCs w:val="24"/>
        </w:rPr>
        <w:t xml:space="preserve">to </w:t>
      </w:r>
      <w:r w:rsidR="00ED4B96">
        <w:rPr>
          <w:sz w:val="24"/>
          <w:szCs w:val="24"/>
        </w:rPr>
        <w:t xml:space="preserve">enhance </w:t>
      </w:r>
      <w:r w:rsidRPr="00FD1DF1">
        <w:rPr>
          <w:sz w:val="24"/>
          <w:szCs w:val="24"/>
        </w:rPr>
        <w:t xml:space="preserve">trust </w:t>
      </w:r>
      <w:r w:rsidR="00A16231">
        <w:rPr>
          <w:sz w:val="24"/>
          <w:szCs w:val="24"/>
        </w:rPr>
        <w:t>among</w:t>
      </w:r>
      <w:r w:rsidR="00A16231" w:rsidRPr="00FD1DF1">
        <w:rPr>
          <w:sz w:val="24"/>
          <w:szCs w:val="24"/>
        </w:rPr>
        <w:t xml:space="preserve"> </w:t>
      </w:r>
      <w:r w:rsidRPr="00FD1DF1">
        <w:rPr>
          <w:sz w:val="24"/>
          <w:szCs w:val="24"/>
        </w:rPr>
        <w:t xml:space="preserve">its stakeholders, including </w:t>
      </w:r>
      <w:r w:rsidR="00A16231">
        <w:rPr>
          <w:sz w:val="24"/>
          <w:szCs w:val="24"/>
        </w:rPr>
        <w:t>M</w:t>
      </w:r>
      <w:r w:rsidRPr="00FD1DF1">
        <w:rPr>
          <w:sz w:val="24"/>
          <w:szCs w:val="24"/>
        </w:rPr>
        <w:t xml:space="preserve">ember </w:t>
      </w:r>
      <w:r w:rsidR="00A16231">
        <w:rPr>
          <w:sz w:val="24"/>
          <w:szCs w:val="24"/>
        </w:rPr>
        <w:t>S</w:t>
      </w:r>
      <w:r w:rsidRPr="00FD1DF1">
        <w:rPr>
          <w:sz w:val="24"/>
          <w:szCs w:val="24"/>
        </w:rPr>
        <w:t xml:space="preserve">tates, </w:t>
      </w:r>
      <w:proofErr w:type="gramStart"/>
      <w:r w:rsidRPr="00FD1DF1">
        <w:rPr>
          <w:sz w:val="24"/>
          <w:szCs w:val="24"/>
        </w:rPr>
        <w:t>donors</w:t>
      </w:r>
      <w:proofErr w:type="gramEnd"/>
      <w:r w:rsidRPr="00FD1DF1">
        <w:rPr>
          <w:sz w:val="24"/>
          <w:szCs w:val="24"/>
        </w:rPr>
        <w:t xml:space="preserve"> and other partners</w:t>
      </w:r>
      <w:r w:rsidR="00A16231">
        <w:rPr>
          <w:sz w:val="24"/>
          <w:szCs w:val="24"/>
        </w:rPr>
        <w:t>, which may</w:t>
      </w:r>
      <w:r w:rsidRPr="00FD1DF1">
        <w:rPr>
          <w:sz w:val="24"/>
          <w:szCs w:val="24"/>
        </w:rPr>
        <w:t xml:space="preserve"> help to attract more funding and support for the organization</w:t>
      </w:r>
      <w:r w:rsidR="001A3CF2">
        <w:rPr>
          <w:sz w:val="24"/>
          <w:szCs w:val="24"/>
        </w:rPr>
        <w:t>’</w:t>
      </w:r>
      <w:r w:rsidRPr="00FD1DF1">
        <w:rPr>
          <w:sz w:val="24"/>
          <w:szCs w:val="24"/>
        </w:rPr>
        <w:t>s work.</w:t>
      </w:r>
    </w:p>
    <w:p w14:paraId="4F123189" w14:textId="1FF96CB4" w:rsidR="005E425E" w:rsidRPr="00FD1DF1" w:rsidRDefault="005E425E" w:rsidP="002352F8">
      <w:pPr>
        <w:pStyle w:val="ListParagraph"/>
        <w:numPr>
          <w:ilvl w:val="0"/>
          <w:numId w:val="23"/>
        </w:numPr>
        <w:spacing w:before="120" w:after="0" w:line="240" w:lineRule="auto"/>
        <w:ind w:left="357" w:hanging="357"/>
        <w:jc w:val="both"/>
        <w:rPr>
          <w:sz w:val="24"/>
          <w:szCs w:val="24"/>
        </w:rPr>
      </w:pPr>
      <w:r w:rsidRPr="00FD1DF1">
        <w:rPr>
          <w:b/>
          <w:bCs/>
          <w:sz w:val="24"/>
          <w:szCs w:val="24"/>
        </w:rPr>
        <w:t xml:space="preserve">Better </w:t>
      </w:r>
      <w:r w:rsidR="00A16231">
        <w:rPr>
          <w:b/>
          <w:bCs/>
          <w:sz w:val="24"/>
          <w:szCs w:val="24"/>
        </w:rPr>
        <w:t>r</w:t>
      </w:r>
      <w:r w:rsidRPr="00FD1DF1">
        <w:rPr>
          <w:b/>
          <w:bCs/>
          <w:sz w:val="24"/>
          <w:szCs w:val="24"/>
        </w:rPr>
        <w:t xml:space="preserve">isk </w:t>
      </w:r>
      <w:r w:rsidR="00A16231">
        <w:rPr>
          <w:b/>
          <w:bCs/>
          <w:sz w:val="24"/>
          <w:szCs w:val="24"/>
        </w:rPr>
        <w:t>m</w:t>
      </w:r>
      <w:r w:rsidRPr="00FD1DF1">
        <w:rPr>
          <w:b/>
          <w:bCs/>
          <w:sz w:val="24"/>
          <w:szCs w:val="24"/>
        </w:rPr>
        <w:t>anagement:</w:t>
      </w:r>
      <w:r w:rsidRPr="00FD1DF1">
        <w:rPr>
          <w:sz w:val="24"/>
          <w:szCs w:val="24"/>
        </w:rPr>
        <w:t xml:space="preserve"> </w:t>
      </w:r>
      <w:r w:rsidR="00A16231">
        <w:rPr>
          <w:sz w:val="24"/>
          <w:szCs w:val="24"/>
        </w:rPr>
        <w:t>r</w:t>
      </w:r>
      <w:r w:rsidRPr="00FD1DF1">
        <w:rPr>
          <w:sz w:val="24"/>
          <w:szCs w:val="24"/>
        </w:rPr>
        <w:t xml:space="preserve">obust financial regulations and rules </w:t>
      </w:r>
      <w:r w:rsidR="00ED4B96">
        <w:rPr>
          <w:sz w:val="24"/>
          <w:szCs w:val="24"/>
        </w:rPr>
        <w:t xml:space="preserve">would </w:t>
      </w:r>
      <w:r w:rsidR="00A16231">
        <w:rPr>
          <w:sz w:val="24"/>
          <w:szCs w:val="24"/>
        </w:rPr>
        <w:t xml:space="preserve">allow </w:t>
      </w:r>
      <w:r w:rsidRPr="00FD1DF1">
        <w:rPr>
          <w:sz w:val="24"/>
          <w:szCs w:val="24"/>
        </w:rPr>
        <w:t xml:space="preserve">ITU </w:t>
      </w:r>
      <w:r w:rsidR="00A16231">
        <w:rPr>
          <w:sz w:val="24"/>
          <w:szCs w:val="24"/>
        </w:rPr>
        <w:t xml:space="preserve">to </w:t>
      </w:r>
      <w:r w:rsidRPr="00FD1DF1">
        <w:rPr>
          <w:sz w:val="24"/>
          <w:szCs w:val="24"/>
        </w:rPr>
        <w:t>identify and manage financial risks more effectively</w:t>
      </w:r>
      <w:r w:rsidR="00A16231">
        <w:rPr>
          <w:sz w:val="24"/>
          <w:szCs w:val="24"/>
        </w:rPr>
        <w:t xml:space="preserve">, </w:t>
      </w:r>
      <w:r w:rsidRPr="00FD1DF1">
        <w:rPr>
          <w:sz w:val="24"/>
          <w:szCs w:val="24"/>
        </w:rPr>
        <w:t>help</w:t>
      </w:r>
      <w:r w:rsidR="00A16231">
        <w:rPr>
          <w:sz w:val="24"/>
          <w:szCs w:val="24"/>
        </w:rPr>
        <w:t>ing</w:t>
      </w:r>
      <w:r w:rsidRPr="00FD1DF1">
        <w:rPr>
          <w:sz w:val="24"/>
          <w:szCs w:val="24"/>
        </w:rPr>
        <w:t xml:space="preserve"> to ensure that the organization </w:t>
      </w:r>
      <w:r w:rsidR="00A16231">
        <w:rPr>
          <w:sz w:val="24"/>
          <w:szCs w:val="24"/>
        </w:rPr>
        <w:t>be</w:t>
      </w:r>
      <w:r w:rsidR="00A16231" w:rsidRPr="00FD1DF1">
        <w:rPr>
          <w:sz w:val="24"/>
          <w:szCs w:val="24"/>
        </w:rPr>
        <w:t xml:space="preserve"> </w:t>
      </w:r>
      <w:r w:rsidRPr="00FD1DF1">
        <w:rPr>
          <w:sz w:val="24"/>
          <w:szCs w:val="24"/>
        </w:rPr>
        <w:t>financially stable and sustainable in the long term.</w:t>
      </w:r>
    </w:p>
    <w:p w14:paraId="0803361B" w14:textId="05161011" w:rsidR="005E425E" w:rsidRPr="00FD1DF1" w:rsidRDefault="005E425E" w:rsidP="002352F8">
      <w:pPr>
        <w:pStyle w:val="Heading2"/>
        <w:spacing w:before="240"/>
        <w:ind w:left="357" w:hanging="357"/>
        <w:rPr>
          <w:szCs w:val="24"/>
        </w:rPr>
      </w:pPr>
      <w:r w:rsidRPr="00FD1DF1">
        <w:rPr>
          <w:szCs w:val="24"/>
        </w:rPr>
        <w:t>Improving RBM framework</w:t>
      </w:r>
    </w:p>
    <w:p w14:paraId="7E3F5B68" w14:textId="4EDD1772" w:rsidR="005E425E" w:rsidRPr="00FD1DF1" w:rsidRDefault="005E425E" w:rsidP="002352F8">
      <w:pPr>
        <w:pStyle w:val="ListParagraph"/>
        <w:keepNext/>
        <w:numPr>
          <w:ilvl w:val="0"/>
          <w:numId w:val="32"/>
        </w:numPr>
        <w:spacing w:before="120" w:after="0" w:line="240" w:lineRule="auto"/>
        <w:contextualSpacing w:val="0"/>
        <w:jc w:val="both"/>
        <w:rPr>
          <w:b/>
          <w:bCs/>
          <w:i/>
          <w:iCs/>
          <w:sz w:val="24"/>
          <w:szCs w:val="24"/>
        </w:rPr>
      </w:pPr>
      <w:r w:rsidRPr="00FD1DF1">
        <w:rPr>
          <w:b/>
          <w:bCs/>
          <w:i/>
          <w:iCs/>
          <w:sz w:val="24"/>
          <w:szCs w:val="24"/>
        </w:rPr>
        <w:t xml:space="preserve">Improvement </w:t>
      </w:r>
      <w:r w:rsidR="006E6D6B">
        <w:rPr>
          <w:b/>
          <w:bCs/>
          <w:i/>
          <w:iCs/>
          <w:sz w:val="24"/>
          <w:szCs w:val="24"/>
        </w:rPr>
        <w:t>of</w:t>
      </w:r>
      <w:r w:rsidR="006E6D6B" w:rsidRPr="00FD1DF1">
        <w:rPr>
          <w:b/>
          <w:bCs/>
          <w:i/>
          <w:iCs/>
          <w:sz w:val="24"/>
          <w:szCs w:val="24"/>
        </w:rPr>
        <w:t xml:space="preserve"> </w:t>
      </w:r>
      <w:r w:rsidRPr="00FD1DF1">
        <w:rPr>
          <w:b/>
          <w:bCs/>
          <w:i/>
          <w:iCs/>
          <w:sz w:val="24"/>
          <w:szCs w:val="24"/>
        </w:rPr>
        <w:t>RBM and its importance</w:t>
      </w:r>
    </w:p>
    <w:p w14:paraId="5FA2AE6C" w14:textId="03D00385" w:rsidR="005E425E" w:rsidRPr="00FD1DF1" w:rsidRDefault="003B47E5" w:rsidP="002352F8">
      <w:pPr>
        <w:jc w:val="both"/>
        <w:rPr>
          <w:szCs w:val="24"/>
        </w:rPr>
      </w:pPr>
      <w:r>
        <w:rPr>
          <w:szCs w:val="24"/>
        </w:rPr>
        <w:t>3.1</w:t>
      </w:r>
      <w:r>
        <w:rPr>
          <w:szCs w:val="24"/>
        </w:rPr>
        <w:tab/>
      </w:r>
      <w:r w:rsidR="00A16231">
        <w:rPr>
          <w:szCs w:val="24"/>
        </w:rPr>
        <w:t xml:space="preserve">The aim of </w:t>
      </w:r>
      <w:r w:rsidR="005E425E" w:rsidRPr="00FD1DF1">
        <w:rPr>
          <w:szCs w:val="24"/>
        </w:rPr>
        <w:t>R</w:t>
      </w:r>
      <w:r w:rsidR="00A16231">
        <w:rPr>
          <w:szCs w:val="24"/>
        </w:rPr>
        <w:t>BM i</w:t>
      </w:r>
      <w:r w:rsidR="005E425E" w:rsidRPr="00FD1DF1">
        <w:rPr>
          <w:szCs w:val="24"/>
        </w:rPr>
        <w:t xml:space="preserve">s to improve </w:t>
      </w:r>
      <w:r w:rsidR="00A16231">
        <w:rPr>
          <w:szCs w:val="24"/>
        </w:rPr>
        <w:t xml:space="preserve">the </w:t>
      </w:r>
      <w:r w:rsidR="005E425E" w:rsidRPr="00FD1DF1">
        <w:rPr>
          <w:szCs w:val="24"/>
        </w:rPr>
        <w:t xml:space="preserve">accountability, </w:t>
      </w:r>
      <w:proofErr w:type="gramStart"/>
      <w:r w:rsidR="005E425E" w:rsidRPr="00FD1DF1">
        <w:rPr>
          <w:szCs w:val="24"/>
        </w:rPr>
        <w:t>transparency</w:t>
      </w:r>
      <w:proofErr w:type="gramEnd"/>
      <w:r w:rsidR="005E425E" w:rsidRPr="00FD1DF1">
        <w:rPr>
          <w:szCs w:val="24"/>
        </w:rPr>
        <w:t xml:space="preserve"> and effectiveness of the organization</w:t>
      </w:r>
      <w:r w:rsidR="00A8225C">
        <w:rPr>
          <w:szCs w:val="24"/>
        </w:rPr>
        <w:t>’</w:t>
      </w:r>
      <w:r w:rsidR="005E425E" w:rsidRPr="00FD1DF1">
        <w:rPr>
          <w:szCs w:val="24"/>
        </w:rPr>
        <w:t>s program</w:t>
      </w:r>
      <w:r w:rsidR="00A16231">
        <w:rPr>
          <w:szCs w:val="24"/>
        </w:rPr>
        <w:t>me</w:t>
      </w:r>
      <w:r w:rsidR="005E425E" w:rsidRPr="00FD1DF1">
        <w:rPr>
          <w:szCs w:val="24"/>
        </w:rPr>
        <w:t>s. Th</w:t>
      </w:r>
      <w:r w:rsidR="00A16231">
        <w:rPr>
          <w:szCs w:val="24"/>
        </w:rPr>
        <w:t>is</w:t>
      </w:r>
      <w:r w:rsidR="005E425E" w:rsidRPr="00FD1DF1">
        <w:rPr>
          <w:szCs w:val="24"/>
        </w:rPr>
        <w:t xml:space="preserve"> involve</w:t>
      </w:r>
      <w:r w:rsidR="00A16231">
        <w:rPr>
          <w:szCs w:val="24"/>
        </w:rPr>
        <w:t>s</w:t>
      </w:r>
      <w:r w:rsidR="005E425E" w:rsidRPr="00FD1DF1">
        <w:rPr>
          <w:szCs w:val="24"/>
        </w:rPr>
        <w:t xml:space="preserve"> setting clear and measurable objectives, monitoring and evaluating progress, and using data to inform decision-making</w:t>
      </w:r>
      <w:r w:rsidR="00A16231">
        <w:rPr>
          <w:szCs w:val="24"/>
        </w:rPr>
        <w:t xml:space="preserve">, which </w:t>
      </w:r>
      <w:r w:rsidR="005E425E" w:rsidRPr="00FD1DF1">
        <w:rPr>
          <w:szCs w:val="24"/>
        </w:rPr>
        <w:t xml:space="preserve">are essential steps to improving prioritization across the </w:t>
      </w:r>
      <w:r w:rsidR="00724DCE">
        <w:rPr>
          <w:szCs w:val="24"/>
        </w:rPr>
        <w:t>o</w:t>
      </w:r>
      <w:r w:rsidR="005E425E" w:rsidRPr="00FD1DF1">
        <w:rPr>
          <w:szCs w:val="24"/>
        </w:rPr>
        <w:t xml:space="preserve">rganization and should lead to the more effective </w:t>
      </w:r>
      <w:r w:rsidR="00A16231">
        <w:rPr>
          <w:szCs w:val="24"/>
        </w:rPr>
        <w:t xml:space="preserve">resource </w:t>
      </w:r>
      <w:r w:rsidR="005E425E" w:rsidRPr="00FD1DF1">
        <w:rPr>
          <w:szCs w:val="24"/>
        </w:rPr>
        <w:t>allocation.</w:t>
      </w:r>
    </w:p>
    <w:p w14:paraId="7F0A58FF" w14:textId="6254A8FE" w:rsidR="005E425E" w:rsidRPr="00FD1DF1" w:rsidRDefault="003B47E5" w:rsidP="002352F8">
      <w:pPr>
        <w:jc w:val="both"/>
        <w:rPr>
          <w:szCs w:val="24"/>
        </w:rPr>
      </w:pPr>
      <w:r>
        <w:rPr>
          <w:szCs w:val="24"/>
        </w:rPr>
        <w:t>3.2</w:t>
      </w:r>
      <w:r>
        <w:rPr>
          <w:szCs w:val="24"/>
        </w:rPr>
        <w:tab/>
      </w:r>
      <w:r w:rsidR="005E425E" w:rsidRPr="00FD1DF1">
        <w:rPr>
          <w:szCs w:val="24"/>
        </w:rPr>
        <w:t>Presently</w:t>
      </w:r>
      <w:r w:rsidR="00A16231">
        <w:rPr>
          <w:szCs w:val="24"/>
        </w:rPr>
        <w:t>,</w:t>
      </w:r>
      <w:r w:rsidR="005E425E" w:rsidRPr="00FD1DF1">
        <w:rPr>
          <w:szCs w:val="24"/>
        </w:rPr>
        <w:t xml:space="preserve"> the RBM framework does not support management decision</w:t>
      </w:r>
      <w:r w:rsidR="00A16231">
        <w:rPr>
          <w:szCs w:val="24"/>
        </w:rPr>
        <w:t>-</w:t>
      </w:r>
      <w:r w:rsidR="005E425E" w:rsidRPr="00FD1DF1">
        <w:rPr>
          <w:szCs w:val="24"/>
        </w:rPr>
        <w:t xml:space="preserve">making and </w:t>
      </w:r>
      <w:r w:rsidR="00ED4B96">
        <w:rPr>
          <w:szCs w:val="24"/>
        </w:rPr>
        <w:t xml:space="preserve">effective allocation of </w:t>
      </w:r>
      <w:r w:rsidR="005E425E" w:rsidRPr="00FD1DF1">
        <w:rPr>
          <w:szCs w:val="24"/>
        </w:rPr>
        <w:t>resources to</w:t>
      </w:r>
      <w:r w:rsidR="005547B3">
        <w:rPr>
          <w:szCs w:val="24"/>
        </w:rPr>
        <w:t xml:space="preserve"> the</w:t>
      </w:r>
      <w:r w:rsidR="005E425E" w:rsidRPr="00FD1DF1">
        <w:rPr>
          <w:szCs w:val="24"/>
        </w:rPr>
        <w:t xml:space="preserve"> </w:t>
      </w:r>
      <w:r w:rsidR="00ED4B96">
        <w:rPr>
          <w:szCs w:val="24"/>
        </w:rPr>
        <w:t xml:space="preserve">organization’s </w:t>
      </w:r>
      <w:r w:rsidR="005E425E" w:rsidRPr="00FD1DF1">
        <w:rPr>
          <w:szCs w:val="24"/>
        </w:rPr>
        <w:t>priorities.</w:t>
      </w:r>
    </w:p>
    <w:p w14:paraId="4B0520D4" w14:textId="353DA23A" w:rsidR="005E425E" w:rsidRPr="00FD1DF1" w:rsidRDefault="00372587" w:rsidP="002352F8">
      <w:pPr>
        <w:jc w:val="both"/>
        <w:rPr>
          <w:szCs w:val="24"/>
        </w:rPr>
      </w:pPr>
      <w:r>
        <w:rPr>
          <w:szCs w:val="24"/>
        </w:rPr>
        <w:t>3.3</w:t>
      </w:r>
      <w:r>
        <w:rPr>
          <w:szCs w:val="24"/>
        </w:rPr>
        <w:tab/>
      </w:r>
      <w:r w:rsidR="001F37F1">
        <w:rPr>
          <w:szCs w:val="24"/>
        </w:rPr>
        <w:t xml:space="preserve">Strengthening </w:t>
      </w:r>
      <w:r w:rsidR="005E425E" w:rsidRPr="00FD1DF1">
        <w:rPr>
          <w:szCs w:val="24"/>
        </w:rPr>
        <w:t xml:space="preserve">RBM </w:t>
      </w:r>
      <w:r w:rsidR="001F37F1">
        <w:rPr>
          <w:szCs w:val="24"/>
        </w:rPr>
        <w:t>in</w:t>
      </w:r>
      <w:r w:rsidR="005E425E" w:rsidRPr="00FD1DF1">
        <w:rPr>
          <w:szCs w:val="24"/>
        </w:rPr>
        <w:t xml:space="preserve"> ITU would </w:t>
      </w:r>
      <w:r w:rsidR="00A16231">
        <w:rPr>
          <w:szCs w:val="24"/>
        </w:rPr>
        <w:t>help to</w:t>
      </w:r>
      <w:r w:rsidR="00ED4B96">
        <w:rPr>
          <w:szCs w:val="24"/>
        </w:rPr>
        <w:t xml:space="preserve"> </w:t>
      </w:r>
      <w:r w:rsidR="005E425E" w:rsidRPr="00FD1DF1">
        <w:rPr>
          <w:szCs w:val="24"/>
        </w:rPr>
        <w:t>improv</w:t>
      </w:r>
      <w:r w:rsidR="00ED4B96">
        <w:rPr>
          <w:szCs w:val="24"/>
        </w:rPr>
        <w:t>e</w:t>
      </w:r>
      <w:r w:rsidR="005E425E" w:rsidRPr="00FD1DF1">
        <w:rPr>
          <w:szCs w:val="24"/>
        </w:rPr>
        <w:t xml:space="preserve"> </w:t>
      </w:r>
      <w:r w:rsidR="00ED4B96">
        <w:rPr>
          <w:szCs w:val="24"/>
        </w:rPr>
        <w:t xml:space="preserve">organizational </w:t>
      </w:r>
      <w:r w:rsidR="005E425E" w:rsidRPr="00FD1DF1">
        <w:rPr>
          <w:szCs w:val="24"/>
        </w:rPr>
        <w:t>return on investment</w:t>
      </w:r>
      <w:r w:rsidR="00A16231">
        <w:rPr>
          <w:szCs w:val="24"/>
        </w:rPr>
        <w:t>,</w:t>
      </w:r>
      <w:r w:rsidR="005E425E" w:rsidRPr="00FD1DF1">
        <w:rPr>
          <w:szCs w:val="24"/>
        </w:rPr>
        <w:t xml:space="preserve"> as outlined in the visioning exercise under </w:t>
      </w:r>
      <w:r w:rsidR="00A16231">
        <w:rPr>
          <w:szCs w:val="24"/>
        </w:rPr>
        <w:t>o</w:t>
      </w:r>
      <w:r w:rsidR="005E425E" w:rsidRPr="00FD1DF1">
        <w:rPr>
          <w:szCs w:val="24"/>
        </w:rPr>
        <w:t xml:space="preserve">rganizational </w:t>
      </w:r>
      <w:r w:rsidR="00A16231">
        <w:rPr>
          <w:szCs w:val="24"/>
        </w:rPr>
        <w:t>e</w:t>
      </w:r>
      <w:r w:rsidR="005E425E" w:rsidRPr="00FD1DF1">
        <w:rPr>
          <w:szCs w:val="24"/>
        </w:rPr>
        <w:t>xcellence.</w:t>
      </w:r>
    </w:p>
    <w:p w14:paraId="1EC937F7" w14:textId="77777777" w:rsidR="005E425E" w:rsidRPr="00FD1DF1" w:rsidRDefault="005E425E" w:rsidP="002352F8">
      <w:pPr>
        <w:pStyle w:val="ListParagraph"/>
        <w:keepNext/>
        <w:numPr>
          <w:ilvl w:val="0"/>
          <w:numId w:val="32"/>
        </w:numPr>
        <w:spacing w:before="120" w:after="0" w:line="240" w:lineRule="auto"/>
        <w:contextualSpacing w:val="0"/>
        <w:jc w:val="both"/>
        <w:rPr>
          <w:b/>
          <w:bCs/>
          <w:i/>
          <w:iCs/>
          <w:sz w:val="24"/>
          <w:szCs w:val="24"/>
        </w:rPr>
      </w:pPr>
      <w:r w:rsidRPr="00FD1DF1">
        <w:rPr>
          <w:b/>
          <w:bCs/>
          <w:i/>
          <w:iCs/>
          <w:sz w:val="24"/>
          <w:szCs w:val="24"/>
        </w:rPr>
        <w:t>Key benefits of the RBM framework</w:t>
      </w:r>
    </w:p>
    <w:p w14:paraId="74FA7EAC" w14:textId="6BE72383" w:rsidR="004A230D" w:rsidRPr="004A230D" w:rsidRDefault="004A230D" w:rsidP="002352F8">
      <w:pPr>
        <w:jc w:val="both"/>
        <w:rPr>
          <w:szCs w:val="24"/>
        </w:rPr>
      </w:pPr>
      <w:r>
        <w:rPr>
          <w:szCs w:val="24"/>
        </w:rPr>
        <w:t>3.4</w:t>
      </w:r>
      <w:r>
        <w:rPr>
          <w:szCs w:val="24"/>
        </w:rPr>
        <w:tab/>
      </w:r>
      <w:r w:rsidRPr="004A230D">
        <w:rPr>
          <w:szCs w:val="24"/>
        </w:rPr>
        <w:t xml:space="preserve">The </w:t>
      </w:r>
      <w:r>
        <w:rPr>
          <w:szCs w:val="24"/>
        </w:rPr>
        <w:t xml:space="preserve">key </w:t>
      </w:r>
      <w:r w:rsidRPr="004A230D">
        <w:rPr>
          <w:szCs w:val="24"/>
        </w:rPr>
        <w:t xml:space="preserve">benefits </w:t>
      </w:r>
      <w:r w:rsidR="00A16231">
        <w:rPr>
          <w:szCs w:val="24"/>
        </w:rPr>
        <w:t>of</w:t>
      </w:r>
      <w:r w:rsidR="00FA2DFB">
        <w:rPr>
          <w:szCs w:val="24"/>
        </w:rPr>
        <w:t xml:space="preserve"> a strengthened RBM framework</w:t>
      </w:r>
      <w:r w:rsidR="00A16231">
        <w:rPr>
          <w:szCs w:val="24"/>
        </w:rPr>
        <w:t xml:space="preserve"> are envisaged as follows</w:t>
      </w:r>
      <w:r w:rsidR="00FA2DFB">
        <w:rPr>
          <w:szCs w:val="24"/>
        </w:rPr>
        <w:t>:</w:t>
      </w:r>
    </w:p>
    <w:p w14:paraId="30D4E262" w14:textId="57FDB347" w:rsidR="00FA2DFB" w:rsidRPr="003D6739" w:rsidRDefault="005E425E" w:rsidP="002352F8">
      <w:pPr>
        <w:pStyle w:val="ListParagraph"/>
        <w:numPr>
          <w:ilvl w:val="0"/>
          <w:numId w:val="23"/>
        </w:numPr>
        <w:spacing w:line="240" w:lineRule="auto"/>
        <w:contextualSpacing w:val="0"/>
        <w:jc w:val="both"/>
        <w:rPr>
          <w:sz w:val="24"/>
          <w:szCs w:val="24"/>
        </w:rPr>
      </w:pPr>
      <w:r w:rsidRPr="003D6739">
        <w:rPr>
          <w:b/>
          <w:bCs/>
          <w:sz w:val="24"/>
          <w:szCs w:val="24"/>
        </w:rPr>
        <w:t xml:space="preserve">Implementation of </w:t>
      </w:r>
      <w:r w:rsidR="00852508">
        <w:rPr>
          <w:b/>
          <w:bCs/>
          <w:sz w:val="24"/>
          <w:szCs w:val="24"/>
        </w:rPr>
        <w:t xml:space="preserve">a </w:t>
      </w:r>
      <w:r w:rsidRPr="003D6739">
        <w:rPr>
          <w:b/>
          <w:bCs/>
          <w:sz w:val="24"/>
          <w:szCs w:val="24"/>
        </w:rPr>
        <w:t xml:space="preserve">monitoring and evaluation framework: </w:t>
      </w:r>
      <w:r w:rsidRPr="003D6739">
        <w:rPr>
          <w:sz w:val="24"/>
          <w:szCs w:val="24"/>
        </w:rPr>
        <w:t>ITU should implement a monitoring and evaluation framework to track progress towards achieving the organization</w:t>
      </w:r>
      <w:r w:rsidR="00C905C0">
        <w:rPr>
          <w:sz w:val="24"/>
          <w:szCs w:val="24"/>
        </w:rPr>
        <w:t>’</w:t>
      </w:r>
      <w:r w:rsidRPr="003D6739">
        <w:rPr>
          <w:sz w:val="24"/>
          <w:szCs w:val="24"/>
        </w:rPr>
        <w:t>s objectives and outcomes. This framework should include regular reporting on key performance indicators and periodic evaluations of ITU</w:t>
      </w:r>
      <w:r w:rsidR="00C905C0">
        <w:rPr>
          <w:sz w:val="24"/>
          <w:szCs w:val="24"/>
        </w:rPr>
        <w:t>’</w:t>
      </w:r>
      <w:r w:rsidRPr="003D6739">
        <w:rPr>
          <w:sz w:val="24"/>
          <w:szCs w:val="24"/>
        </w:rPr>
        <w:t xml:space="preserve">s </w:t>
      </w:r>
      <w:proofErr w:type="spellStart"/>
      <w:r w:rsidRPr="003D6739">
        <w:rPr>
          <w:sz w:val="24"/>
          <w:szCs w:val="24"/>
        </w:rPr>
        <w:t>program</w:t>
      </w:r>
      <w:r w:rsidR="00A16231">
        <w:rPr>
          <w:sz w:val="24"/>
          <w:szCs w:val="24"/>
        </w:rPr>
        <w:t>me</w:t>
      </w:r>
      <w:r w:rsidRPr="003D6739">
        <w:rPr>
          <w:sz w:val="24"/>
          <w:szCs w:val="24"/>
        </w:rPr>
        <w:t>s</w:t>
      </w:r>
      <w:proofErr w:type="spellEnd"/>
      <w:r w:rsidRPr="003D6739">
        <w:rPr>
          <w:sz w:val="24"/>
          <w:szCs w:val="24"/>
        </w:rPr>
        <w:t xml:space="preserve"> and activities.</w:t>
      </w:r>
    </w:p>
    <w:p w14:paraId="1BD71769" w14:textId="5D86036A" w:rsidR="003D6739" w:rsidRPr="003D6739" w:rsidRDefault="005E425E" w:rsidP="002352F8">
      <w:pPr>
        <w:pStyle w:val="ListParagraph"/>
        <w:numPr>
          <w:ilvl w:val="0"/>
          <w:numId w:val="23"/>
        </w:numPr>
        <w:spacing w:line="240" w:lineRule="auto"/>
        <w:contextualSpacing w:val="0"/>
        <w:jc w:val="both"/>
        <w:rPr>
          <w:sz w:val="24"/>
          <w:szCs w:val="24"/>
        </w:rPr>
      </w:pPr>
      <w:r w:rsidRPr="003D6739">
        <w:rPr>
          <w:b/>
          <w:bCs/>
          <w:sz w:val="24"/>
          <w:szCs w:val="24"/>
        </w:rPr>
        <w:t>Foster</w:t>
      </w:r>
      <w:r w:rsidR="00852508">
        <w:rPr>
          <w:b/>
          <w:bCs/>
          <w:sz w:val="24"/>
          <w:szCs w:val="24"/>
        </w:rPr>
        <w:t>ing</w:t>
      </w:r>
      <w:r w:rsidRPr="003D6739">
        <w:rPr>
          <w:b/>
          <w:bCs/>
          <w:sz w:val="24"/>
          <w:szCs w:val="24"/>
        </w:rPr>
        <w:t xml:space="preserve"> a culture of learning and continuous improvement:</w:t>
      </w:r>
      <w:r w:rsidRPr="003D6739">
        <w:rPr>
          <w:sz w:val="24"/>
          <w:szCs w:val="24"/>
        </w:rPr>
        <w:t xml:space="preserve"> RBM is not a one-time exercise but a continuous process of learning and improvement. ITU should foster a culture of learning and continuous improvement by regularly reviewing its performance and making necessary adjustments to its </w:t>
      </w:r>
      <w:proofErr w:type="spellStart"/>
      <w:r w:rsidRPr="003D6739">
        <w:rPr>
          <w:sz w:val="24"/>
          <w:szCs w:val="24"/>
        </w:rPr>
        <w:t>program</w:t>
      </w:r>
      <w:r w:rsidR="00A16231">
        <w:rPr>
          <w:sz w:val="24"/>
          <w:szCs w:val="24"/>
        </w:rPr>
        <w:t>me</w:t>
      </w:r>
      <w:r w:rsidRPr="003D6739">
        <w:rPr>
          <w:sz w:val="24"/>
          <w:szCs w:val="24"/>
        </w:rPr>
        <w:t>s</w:t>
      </w:r>
      <w:proofErr w:type="spellEnd"/>
      <w:r w:rsidRPr="003D6739">
        <w:rPr>
          <w:sz w:val="24"/>
          <w:szCs w:val="24"/>
        </w:rPr>
        <w:t xml:space="preserve"> and activities.</w:t>
      </w:r>
    </w:p>
    <w:p w14:paraId="2AB1AA82" w14:textId="2F927C98" w:rsidR="003D6739" w:rsidRPr="003D6739" w:rsidRDefault="005E425E" w:rsidP="002352F8">
      <w:pPr>
        <w:pStyle w:val="ListParagraph"/>
        <w:numPr>
          <w:ilvl w:val="0"/>
          <w:numId w:val="23"/>
        </w:numPr>
        <w:spacing w:line="240" w:lineRule="auto"/>
        <w:contextualSpacing w:val="0"/>
        <w:jc w:val="both"/>
        <w:rPr>
          <w:sz w:val="24"/>
          <w:szCs w:val="24"/>
        </w:rPr>
      </w:pPr>
      <w:r w:rsidRPr="003D6739">
        <w:rPr>
          <w:b/>
          <w:bCs/>
          <w:sz w:val="24"/>
          <w:szCs w:val="24"/>
        </w:rPr>
        <w:t>Us</w:t>
      </w:r>
      <w:r w:rsidR="00852508">
        <w:rPr>
          <w:b/>
          <w:bCs/>
          <w:sz w:val="24"/>
          <w:szCs w:val="24"/>
        </w:rPr>
        <w:t>ing</w:t>
      </w:r>
      <w:r w:rsidRPr="003D6739">
        <w:rPr>
          <w:b/>
          <w:bCs/>
          <w:sz w:val="24"/>
          <w:szCs w:val="24"/>
        </w:rPr>
        <w:t xml:space="preserve"> RBM to inform decision-making:</w:t>
      </w:r>
      <w:r w:rsidRPr="003D6739">
        <w:rPr>
          <w:sz w:val="24"/>
          <w:szCs w:val="24"/>
        </w:rPr>
        <w:t xml:space="preserve"> RBM should be used to inform decision-making at all levels of the organization. ITU should use the results of its monitoring and evaluation activities to inform strateg</w:t>
      </w:r>
      <w:r w:rsidR="00A16231">
        <w:rPr>
          <w:sz w:val="24"/>
          <w:szCs w:val="24"/>
        </w:rPr>
        <w:t>y,</w:t>
      </w:r>
      <w:r w:rsidRPr="003D6739">
        <w:rPr>
          <w:sz w:val="24"/>
          <w:szCs w:val="24"/>
        </w:rPr>
        <w:t xml:space="preserve"> resource allocation and operational decision-making.</w:t>
      </w:r>
    </w:p>
    <w:p w14:paraId="48CE7473" w14:textId="1DB3FCE1" w:rsidR="003D6739" w:rsidRPr="003D6739" w:rsidRDefault="005E425E" w:rsidP="002352F8">
      <w:pPr>
        <w:pStyle w:val="ListParagraph"/>
        <w:numPr>
          <w:ilvl w:val="0"/>
          <w:numId w:val="23"/>
        </w:numPr>
        <w:spacing w:line="240" w:lineRule="auto"/>
        <w:contextualSpacing w:val="0"/>
        <w:jc w:val="both"/>
        <w:rPr>
          <w:sz w:val="24"/>
          <w:szCs w:val="24"/>
        </w:rPr>
      </w:pPr>
      <w:r w:rsidRPr="003D6739">
        <w:rPr>
          <w:b/>
          <w:bCs/>
          <w:sz w:val="24"/>
          <w:szCs w:val="24"/>
        </w:rPr>
        <w:t>Ensur</w:t>
      </w:r>
      <w:r w:rsidR="00852508">
        <w:rPr>
          <w:b/>
          <w:bCs/>
          <w:sz w:val="24"/>
          <w:szCs w:val="24"/>
        </w:rPr>
        <w:t>ing</w:t>
      </w:r>
      <w:r w:rsidRPr="003D6739">
        <w:rPr>
          <w:b/>
          <w:bCs/>
          <w:sz w:val="24"/>
          <w:szCs w:val="24"/>
        </w:rPr>
        <w:t xml:space="preserve"> accountability and transparency: </w:t>
      </w:r>
      <w:r w:rsidRPr="003D6739">
        <w:rPr>
          <w:sz w:val="24"/>
          <w:szCs w:val="24"/>
        </w:rPr>
        <w:t xml:space="preserve">RBM requires a high level of accountability and transparency. ITU should ensure that its </w:t>
      </w:r>
      <w:proofErr w:type="spellStart"/>
      <w:r w:rsidRPr="003D6739">
        <w:rPr>
          <w:sz w:val="24"/>
          <w:szCs w:val="24"/>
        </w:rPr>
        <w:t>program</w:t>
      </w:r>
      <w:r w:rsidR="00A16231">
        <w:rPr>
          <w:sz w:val="24"/>
          <w:szCs w:val="24"/>
        </w:rPr>
        <w:t>me</w:t>
      </w:r>
      <w:r w:rsidRPr="003D6739">
        <w:rPr>
          <w:sz w:val="24"/>
          <w:szCs w:val="24"/>
        </w:rPr>
        <w:t>s</w:t>
      </w:r>
      <w:proofErr w:type="spellEnd"/>
      <w:r w:rsidRPr="003D6739">
        <w:rPr>
          <w:sz w:val="24"/>
          <w:szCs w:val="24"/>
        </w:rPr>
        <w:t xml:space="preserve"> and activities </w:t>
      </w:r>
      <w:r w:rsidR="00A16231">
        <w:rPr>
          <w:sz w:val="24"/>
          <w:szCs w:val="24"/>
        </w:rPr>
        <w:t>be</w:t>
      </w:r>
      <w:r w:rsidR="00A16231" w:rsidRPr="003D6739">
        <w:rPr>
          <w:sz w:val="24"/>
          <w:szCs w:val="24"/>
        </w:rPr>
        <w:t xml:space="preserve"> </w:t>
      </w:r>
      <w:r w:rsidRPr="003D6739">
        <w:rPr>
          <w:sz w:val="24"/>
          <w:szCs w:val="24"/>
        </w:rPr>
        <w:t>transparent and accountable to stakeholders, including</w:t>
      </w:r>
      <w:r w:rsidR="00A262B0">
        <w:rPr>
          <w:sz w:val="24"/>
          <w:szCs w:val="24"/>
        </w:rPr>
        <w:t xml:space="preserve"> Member States and </w:t>
      </w:r>
      <w:r w:rsidRPr="003D6739">
        <w:rPr>
          <w:sz w:val="24"/>
          <w:szCs w:val="24"/>
        </w:rPr>
        <w:t>the United Nations</w:t>
      </w:r>
      <w:r w:rsidR="00A262B0">
        <w:rPr>
          <w:sz w:val="24"/>
          <w:szCs w:val="24"/>
        </w:rPr>
        <w:t xml:space="preserve"> system</w:t>
      </w:r>
      <w:r w:rsidR="00A16231">
        <w:rPr>
          <w:sz w:val="24"/>
          <w:szCs w:val="24"/>
        </w:rPr>
        <w:t>, which is</w:t>
      </w:r>
      <w:r w:rsidR="00A16231" w:rsidRPr="003D6739">
        <w:rPr>
          <w:sz w:val="24"/>
          <w:szCs w:val="24"/>
        </w:rPr>
        <w:t xml:space="preserve"> </w:t>
      </w:r>
      <w:r w:rsidRPr="003D6739">
        <w:rPr>
          <w:sz w:val="24"/>
          <w:szCs w:val="24"/>
        </w:rPr>
        <w:t>achiev</w:t>
      </w:r>
      <w:r w:rsidR="00A16231">
        <w:rPr>
          <w:sz w:val="24"/>
          <w:szCs w:val="24"/>
        </w:rPr>
        <w:t>able</w:t>
      </w:r>
      <w:r w:rsidRPr="003D6739">
        <w:rPr>
          <w:sz w:val="24"/>
          <w:szCs w:val="24"/>
        </w:rPr>
        <w:t xml:space="preserve"> through regular reporting and </w:t>
      </w:r>
      <w:r w:rsidR="00A16231">
        <w:rPr>
          <w:sz w:val="24"/>
          <w:szCs w:val="24"/>
        </w:rPr>
        <w:t xml:space="preserve">stakeholder </w:t>
      </w:r>
      <w:r w:rsidRPr="003D6739">
        <w:rPr>
          <w:sz w:val="24"/>
          <w:szCs w:val="24"/>
        </w:rPr>
        <w:t>engagement.</w:t>
      </w:r>
    </w:p>
    <w:p w14:paraId="76EDEE5B" w14:textId="77777777" w:rsidR="005E425E" w:rsidRPr="00FD1DF1" w:rsidRDefault="005E425E" w:rsidP="002352F8">
      <w:pPr>
        <w:pStyle w:val="ListParagraph"/>
        <w:keepNext/>
        <w:numPr>
          <w:ilvl w:val="0"/>
          <w:numId w:val="32"/>
        </w:numPr>
        <w:spacing w:before="120" w:after="0" w:line="240" w:lineRule="auto"/>
        <w:contextualSpacing w:val="0"/>
        <w:jc w:val="both"/>
        <w:rPr>
          <w:b/>
          <w:bCs/>
          <w:i/>
          <w:iCs/>
          <w:sz w:val="24"/>
          <w:szCs w:val="24"/>
        </w:rPr>
      </w:pPr>
      <w:r w:rsidRPr="00FD1DF1">
        <w:rPr>
          <w:b/>
          <w:bCs/>
          <w:i/>
          <w:iCs/>
          <w:sz w:val="24"/>
          <w:szCs w:val="24"/>
        </w:rPr>
        <w:t>Conclusion on RBM for ITU</w:t>
      </w:r>
    </w:p>
    <w:p w14:paraId="20DE0D6D" w14:textId="09A30E71" w:rsidR="005E425E" w:rsidRPr="00FD1DF1" w:rsidRDefault="00852508" w:rsidP="002352F8">
      <w:pPr>
        <w:jc w:val="both"/>
        <w:rPr>
          <w:szCs w:val="24"/>
        </w:rPr>
      </w:pPr>
      <w:r>
        <w:rPr>
          <w:szCs w:val="24"/>
        </w:rPr>
        <w:t>3.5</w:t>
      </w:r>
      <w:r>
        <w:rPr>
          <w:szCs w:val="24"/>
        </w:rPr>
        <w:tab/>
      </w:r>
      <w:r w:rsidR="005E425E" w:rsidRPr="00FD1DF1">
        <w:rPr>
          <w:szCs w:val="24"/>
        </w:rPr>
        <w:t>Overall, building an</w:t>
      </w:r>
      <w:r w:rsidR="00457E19">
        <w:rPr>
          <w:szCs w:val="24"/>
        </w:rPr>
        <w:t xml:space="preserve"> effective</w:t>
      </w:r>
      <w:r w:rsidR="005E425E" w:rsidRPr="00FD1DF1">
        <w:rPr>
          <w:szCs w:val="24"/>
        </w:rPr>
        <w:t xml:space="preserve"> RBM framework in ITU requires a systematic and iterative approach that involves multiple external and internal stakeholders</w:t>
      </w:r>
      <w:r w:rsidR="00A16231">
        <w:rPr>
          <w:szCs w:val="24"/>
        </w:rPr>
        <w:t>,</w:t>
      </w:r>
      <w:r w:rsidR="005E425E" w:rsidRPr="00FD1DF1">
        <w:rPr>
          <w:szCs w:val="24"/>
        </w:rPr>
        <w:t xml:space="preserve"> which can </w:t>
      </w:r>
      <w:r w:rsidR="00A16231">
        <w:rPr>
          <w:szCs w:val="24"/>
        </w:rPr>
        <w:t xml:space="preserve">help to </w:t>
      </w:r>
      <w:r w:rsidR="005E425E" w:rsidRPr="00FD1DF1">
        <w:rPr>
          <w:szCs w:val="24"/>
        </w:rPr>
        <w:t>establish a results-focused culture that supports evidence-based decision-making and continuous improvement.</w:t>
      </w:r>
    </w:p>
    <w:p w14:paraId="01B5C586" w14:textId="43B3C346" w:rsidR="005E425E" w:rsidRPr="00FD1DF1" w:rsidRDefault="005E425E" w:rsidP="002352F8">
      <w:pPr>
        <w:pStyle w:val="Heading2"/>
        <w:spacing w:before="240"/>
        <w:ind w:left="357" w:hanging="357"/>
        <w:rPr>
          <w:szCs w:val="24"/>
        </w:rPr>
      </w:pPr>
      <w:r w:rsidRPr="00FD1DF1">
        <w:rPr>
          <w:szCs w:val="24"/>
        </w:rPr>
        <w:lastRenderedPageBreak/>
        <w:t xml:space="preserve">Review </w:t>
      </w:r>
      <w:r w:rsidR="00A86A1F">
        <w:rPr>
          <w:szCs w:val="24"/>
        </w:rPr>
        <w:t xml:space="preserve">and strengthening </w:t>
      </w:r>
      <w:r w:rsidRPr="00FD1DF1">
        <w:rPr>
          <w:szCs w:val="24"/>
        </w:rPr>
        <w:t xml:space="preserve">of the </w:t>
      </w:r>
      <w:r w:rsidR="00A86A1F">
        <w:rPr>
          <w:szCs w:val="24"/>
        </w:rPr>
        <w:t>financial m</w:t>
      </w:r>
      <w:r w:rsidRPr="00FD1DF1">
        <w:rPr>
          <w:szCs w:val="24"/>
        </w:rPr>
        <w:t xml:space="preserve">anagement </w:t>
      </w:r>
      <w:proofErr w:type="gramStart"/>
      <w:r w:rsidR="00A86A1F">
        <w:rPr>
          <w:szCs w:val="24"/>
        </w:rPr>
        <w:t>function</w:t>
      </w:r>
      <w:proofErr w:type="gramEnd"/>
      <w:r w:rsidR="00A86A1F">
        <w:rPr>
          <w:szCs w:val="24"/>
        </w:rPr>
        <w:t xml:space="preserve"> </w:t>
      </w:r>
    </w:p>
    <w:p w14:paraId="35675EA0" w14:textId="5A3B158B" w:rsidR="005E425E" w:rsidRPr="00FD1DF1" w:rsidRDefault="005E425E" w:rsidP="002352F8">
      <w:pPr>
        <w:pStyle w:val="ListParagraph"/>
        <w:numPr>
          <w:ilvl w:val="0"/>
          <w:numId w:val="28"/>
        </w:numPr>
        <w:spacing w:before="120" w:after="120" w:line="240" w:lineRule="auto"/>
        <w:ind w:left="357" w:hanging="357"/>
        <w:contextualSpacing w:val="0"/>
        <w:jc w:val="both"/>
        <w:rPr>
          <w:b/>
          <w:bCs/>
          <w:i/>
          <w:iCs/>
          <w:sz w:val="24"/>
          <w:szCs w:val="24"/>
        </w:rPr>
      </w:pPr>
      <w:r w:rsidRPr="00FD1DF1">
        <w:rPr>
          <w:b/>
          <w:bCs/>
          <w:i/>
          <w:iCs/>
          <w:sz w:val="24"/>
          <w:szCs w:val="24"/>
        </w:rPr>
        <w:t xml:space="preserve">Assessment of the current </w:t>
      </w:r>
      <w:r w:rsidR="00A86A1F">
        <w:rPr>
          <w:b/>
          <w:bCs/>
          <w:i/>
          <w:iCs/>
          <w:sz w:val="24"/>
          <w:szCs w:val="24"/>
        </w:rPr>
        <w:t>f</w:t>
      </w:r>
      <w:r w:rsidRPr="00FD1DF1">
        <w:rPr>
          <w:b/>
          <w:bCs/>
          <w:i/>
          <w:iCs/>
          <w:sz w:val="24"/>
          <w:szCs w:val="24"/>
        </w:rPr>
        <w:t xml:space="preserve">inance and </w:t>
      </w:r>
      <w:r w:rsidR="00A86A1F">
        <w:rPr>
          <w:b/>
          <w:bCs/>
          <w:i/>
          <w:iCs/>
          <w:sz w:val="24"/>
          <w:szCs w:val="24"/>
        </w:rPr>
        <w:t>b</w:t>
      </w:r>
      <w:r w:rsidRPr="00FD1DF1">
        <w:rPr>
          <w:b/>
          <w:bCs/>
          <w:i/>
          <w:iCs/>
          <w:sz w:val="24"/>
          <w:szCs w:val="24"/>
        </w:rPr>
        <w:t xml:space="preserve">udget </w:t>
      </w:r>
      <w:r w:rsidR="00A86A1F">
        <w:rPr>
          <w:b/>
          <w:bCs/>
          <w:i/>
          <w:iCs/>
          <w:sz w:val="24"/>
          <w:szCs w:val="24"/>
        </w:rPr>
        <w:t>function</w:t>
      </w:r>
    </w:p>
    <w:p w14:paraId="59A5FBC3" w14:textId="5EC54CE8" w:rsidR="005E425E" w:rsidRPr="00FD1DF1" w:rsidRDefault="009B1743" w:rsidP="002352F8">
      <w:pPr>
        <w:spacing w:after="0"/>
        <w:contextualSpacing/>
        <w:jc w:val="both"/>
        <w:rPr>
          <w:szCs w:val="24"/>
        </w:rPr>
      </w:pPr>
      <w:r>
        <w:rPr>
          <w:szCs w:val="24"/>
        </w:rPr>
        <w:t>4.1</w:t>
      </w:r>
      <w:r>
        <w:rPr>
          <w:szCs w:val="24"/>
        </w:rPr>
        <w:tab/>
      </w:r>
      <w:r w:rsidR="00A16231">
        <w:rPr>
          <w:szCs w:val="24"/>
        </w:rPr>
        <w:t>R</w:t>
      </w:r>
      <w:r w:rsidR="005E425E" w:rsidRPr="00FD1DF1">
        <w:rPr>
          <w:szCs w:val="24"/>
        </w:rPr>
        <w:t xml:space="preserve">eview of the </w:t>
      </w:r>
      <w:r w:rsidR="00A86A1F">
        <w:rPr>
          <w:szCs w:val="24"/>
        </w:rPr>
        <w:t xml:space="preserve">financial management function </w:t>
      </w:r>
      <w:r w:rsidR="0032636F">
        <w:rPr>
          <w:szCs w:val="24"/>
        </w:rPr>
        <w:t xml:space="preserve">requires </w:t>
      </w:r>
      <w:r w:rsidR="005E425E" w:rsidRPr="00FD1DF1">
        <w:rPr>
          <w:szCs w:val="24"/>
        </w:rPr>
        <w:t>assess</w:t>
      </w:r>
      <w:r w:rsidR="00A16231">
        <w:rPr>
          <w:szCs w:val="24"/>
        </w:rPr>
        <w:t>ing</w:t>
      </w:r>
      <w:r w:rsidR="0032636F">
        <w:rPr>
          <w:szCs w:val="24"/>
        </w:rPr>
        <w:t xml:space="preserve"> </w:t>
      </w:r>
      <w:r w:rsidR="005E425E" w:rsidRPr="00FD1DF1">
        <w:rPr>
          <w:szCs w:val="24"/>
        </w:rPr>
        <w:t xml:space="preserve">whether there are </w:t>
      </w:r>
      <w:r w:rsidR="005E425E" w:rsidRPr="00FD1DF1">
        <w:rPr>
          <w:b/>
          <w:bCs/>
          <w:szCs w:val="24"/>
        </w:rPr>
        <w:t>areas for improvement</w:t>
      </w:r>
      <w:r w:rsidR="005E425E" w:rsidRPr="00FD1DF1">
        <w:rPr>
          <w:szCs w:val="24"/>
        </w:rPr>
        <w:t xml:space="preserve"> and look</w:t>
      </w:r>
      <w:r w:rsidR="0032636F">
        <w:rPr>
          <w:szCs w:val="24"/>
        </w:rPr>
        <w:t>ing</w:t>
      </w:r>
      <w:r w:rsidR="005E425E" w:rsidRPr="00FD1DF1">
        <w:rPr>
          <w:szCs w:val="24"/>
        </w:rPr>
        <w:t xml:space="preserve"> at </w:t>
      </w:r>
      <w:r w:rsidR="005E425E" w:rsidRPr="00FD1DF1">
        <w:rPr>
          <w:b/>
          <w:bCs/>
          <w:szCs w:val="24"/>
        </w:rPr>
        <w:t>best practices</w:t>
      </w:r>
      <w:r w:rsidR="005E425E" w:rsidRPr="00FD1DF1">
        <w:rPr>
          <w:szCs w:val="24"/>
        </w:rPr>
        <w:t xml:space="preserve"> within other U</w:t>
      </w:r>
      <w:r w:rsidR="00A16231">
        <w:rPr>
          <w:szCs w:val="24"/>
        </w:rPr>
        <w:t xml:space="preserve">nited </w:t>
      </w:r>
      <w:r w:rsidR="005E425E" w:rsidRPr="00FD1DF1">
        <w:rPr>
          <w:szCs w:val="24"/>
        </w:rPr>
        <w:t>N</w:t>
      </w:r>
      <w:r w:rsidR="00A16231">
        <w:rPr>
          <w:szCs w:val="24"/>
        </w:rPr>
        <w:t>ations</w:t>
      </w:r>
      <w:r w:rsidR="005E425E" w:rsidRPr="00FD1DF1">
        <w:rPr>
          <w:szCs w:val="24"/>
        </w:rPr>
        <w:t xml:space="preserve"> </w:t>
      </w:r>
      <w:r w:rsidR="00A16231">
        <w:rPr>
          <w:szCs w:val="24"/>
        </w:rPr>
        <w:t>a</w:t>
      </w:r>
      <w:r w:rsidR="005E425E" w:rsidRPr="00FD1DF1">
        <w:rPr>
          <w:szCs w:val="24"/>
        </w:rPr>
        <w:t>gencies. Through collaboration with key stakeholders, including ITU staff, management and external partners</w:t>
      </w:r>
      <w:r w:rsidR="00A16231">
        <w:rPr>
          <w:szCs w:val="24"/>
        </w:rPr>
        <w:t>,</w:t>
      </w:r>
      <w:r w:rsidR="005E425E" w:rsidRPr="00FD1DF1">
        <w:rPr>
          <w:szCs w:val="24"/>
        </w:rPr>
        <w:t xml:space="preserve"> information has been gathered to a</w:t>
      </w:r>
      <w:r w:rsidR="0032636F">
        <w:rPr>
          <w:szCs w:val="24"/>
        </w:rPr>
        <w:t>ss</w:t>
      </w:r>
      <w:r w:rsidR="005E425E" w:rsidRPr="00FD1DF1">
        <w:rPr>
          <w:szCs w:val="24"/>
        </w:rPr>
        <w:t xml:space="preserve">ess the current operational level of financial services. </w:t>
      </w:r>
      <w:r w:rsidR="00A16231">
        <w:rPr>
          <w:szCs w:val="24"/>
        </w:rPr>
        <w:t>T</w:t>
      </w:r>
      <w:r w:rsidR="005E425E" w:rsidRPr="00FD1DF1">
        <w:rPr>
          <w:szCs w:val="24"/>
        </w:rPr>
        <w:t>he follow</w:t>
      </w:r>
      <w:r w:rsidR="006E6D6B">
        <w:rPr>
          <w:szCs w:val="24"/>
        </w:rPr>
        <w:t>ing</w:t>
      </w:r>
      <w:r w:rsidR="005E425E" w:rsidRPr="00FD1DF1">
        <w:rPr>
          <w:szCs w:val="24"/>
        </w:rPr>
        <w:t xml:space="preserve"> information has been gathered</w:t>
      </w:r>
      <w:r w:rsidR="00A16231">
        <w:rPr>
          <w:szCs w:val="24"/>
        </w:rPr>
        <w:t xml:space="preserve"> to facilitate this process</w:t>
      </w:r>
      <w:r w:rsidR="005E425E" w:rsidRPr="00FD1DF1">
        <w:rPr>
          <w:szCs w:val="24"/>
        </w:rPr>
        <w:t>:</w:t>
      </w:r>
    </w:p>
    <w:p w14:paraId="4FB85E4D" w14:textId="77A8A43B" w:rsidR="005E425E" w:rsidRPr="00FD1DF1" w:rsidRDefault="005E425E" w:rsidP="002352F8">
      <w:pPr>
        <w:pStyle w:val="ListParagraph"/>
        <w:numPr>
          <w:ilvl w:val="0"/>
          <w:numId w:val="11"/>
        </w:numPr>
        <w:spacing w:before="120" w:after="0" w:line="240" w:lineRule="auto"/>
        <w:jc w:val="both"/>
        <w:rPr>
          <w:sz w:val="24"/>
          <w:szCs w:val="24"/>
        </w:rPr>
      </w:pPr>
      <w:r w:rsidRPr="00FD1DF1">
        <w:rPr>
          <w:b/>
          <w:bCs/>
          <w:sz w:val="24"/>
          <w:szCs w:val="24"/>
        </w:rPr>
        <w:t>Review</w:t>
      </w:r>
      <w:r w:rsidRPr="00FD1DF1">
        <w:rPr>
          <w:sz w:val="24"/>
          <w:szCs w:val="24"/>
        </w:rPr>
        <w:t xml:space="preserve"> of current systems, including policies, procedures, financial </w:t>
      </w:r>
      <w:proofErr w:type="gramStart"/>
      <w:r w:rsidRPr="00FD1DF1">
        <w:rPr>
          <w:sz w:val="24"/>
          <w:szCs w:val="24"/>
        </w:rPr>
        <w:t>statements</w:t>
      </w:r>
      <w:proofErr w:type="gramEnd"/>
      <w:r w:rsidRPr="00FD1DF1">
        <w:rPr>
          <w:sz w:val="24"/>
          <w:szCs w:val="24"/>
        </w:rPr>
        <w:t xml:space="preserve"> and reports. This provided a </w:t>
      </w:r>
      <w:r w:rsidRPr="00FD1DF1">
        <w:rPr>
          <w:b/>
          <w:bCs/>
          <w:sz w:val="24"/>
          <w:szCs w:val="24"/>
        </w:rPr>
        <w:t>baseline</w:t>
      </w:r>
      <w:r w:rsidRPr="00FD1DF1">
        <w:rPr>
          <w:sz w:val="24"/>
          <w:szCs w:val="24"/>
        </w:rPr>
        <w:t xml:space="preserve"> understanding of the current state of the function</w:t>
      </w:r>
      <w:r w:rsidR="008831D5">
        <w:rPr>
          <w:sz w:val="24"/>
          <w:szCs w:val="24"/>
        </w:rPr>
        <w:t>.</w:t>
      </w:r>
    </w:p>
    <w:p w14:paraId="6F06907A" w14:textId="2F58BA13" w:rsidR="005E425E" w:rsidRPr="00FD1DF1" w:rsidRDefault="005E425E" w:rsidP="002352F8">
      <w:pPr>
        <w:pStyle w:val="ListParagraph"/>
        <w:numPr>
          <w:ilvl w:val="0"/>
          <w:numId w:val="11"/>
        </w:numPr>
        <w:spacing w:before="120" w:after="0" w:line="240" w:lineRule="auto"/>
        <w:jc w:val="both"/>
        <w:rPr>
          <w:sz w:val="24"/>
          <w:szCs w:val="24"/>
        </w:rPr>
      </w:pPr>
      <w:r w:rsidRPr="003E0EFB">
        <w:rPr>
          <w:b/>
          <w:bCs/>
          <w:sz w:val="24"/>
          <w:szCs w:val="24"/>
        </w:rPr>
        <w:t>Interviews</w:t>
      </w:r>
      <w:r w:rsidRPr="00FD1DF1">
        <w:rPr>
          <w:b/>
          <w:bCs/>
          <w:sz w:val="24"/>
          <w:szCs w:val="24"/>
        </w:rPr>
        <w:t xml:space="preserve"> </w:t>
      </w:r>
      <w:r w:rsidRPr="00FD1DF1">
        <w:rPr>
          <w:sz w:val="24"/>
          <w:szCs w:val="24"/>
        </w:rPr>
        <w:t>ha</w:t>
      </w:r>
      <w:r w:rsidR="002F6027">
        <w:rPr>
          <w:sz w:val="24"/>
          <w:szCs w:val="24"/>
        </w:rPr>
        <w:t>ve</w:t>
      </w:r>
      <w:r w:rsidRPr="00FD1DF1">
        <w:rPr>
          <w:sz w:val="24"/>
          <w:szCs w:val="24"/>
        </w:rPr>
        <w:t xml:space="preserve"> been conducted with key stakeholders to gain a deeper understanding of the </w:t>
      </w:r>
      <w:r w:rsidRPr="00FD1DF1">
        <w:rPr>
          <w:b/>
          <w:bCs/>
          <w:sz w:val="24"/>
          <w:szCs w:val="24"/>
        </w:rPr>
        <w:t xml:space="preserve">financial </w:t>
      </w:r>
      <w:r w:rsidR="00A86A1F">
        <w:rPr>
          <w:b/>
          <w:bCs/>
          <w:sz w:val="24"/>
          <w:szCs w:val="24"/>
        </w:rPr>
        <w:t xml:space="preserve">management </w:t>
      </w:r>
      <w:r w:rsidRPr="00FD1DF1">
        <w:rPr>
          <w:b/>
          <w:bCs/>
          <w:sz w:val="24"/>
          <w:szCs w:val="24"/>
        </w:rPr>
        <w:t>function</w:t>
      </w:r>
      <w:r w:rsidRPr="00FD1DF1">
        <w:rPr>
          <w:sz w:val="24"/>
          <w:szCs w:val="24"/>
        </w:rPr>
        <w:t xml:space="preserve">, including its strengths, </w:t>
      </w:r>
      <w:proofErr w:type="gramStart"/>
      <w:r w:rsidRPr="00FD1DF1">
        <w:rPr>
          <w:sz w:val="24"/>
          <w:szCs w:val="24"/>
        </w:rPr>
        <w:t>weaknesses</w:t>
      </w:r>
      <w:proofErr w:type="gramEnd"/>
      <w:r w:rsidRPr="00FD1DF1">
        <w:rPr>
          <w:sz w:val="24"/>
          <w:szCs w:val="24"/>
        </w:rPr>
        <w:t xml:space="preserve"> and challenges. This has identified areas for improvement and potential solutions</w:t>
      </w:r>
      <w:r w:rsidR="008831D5">
        <w:rPr>
          <w:sz w:val="24"/>
          <w:szCs w:val="24"/>
        </w:rPr>
        <w:t>.</w:t>
      </w:r>
    </w:p>
    <w:p w14:paraId="69E196B9" w14:textId="226B3095" w:rsidR="005E425E" w:rsidRPr="00FD1DF1" w:rsidRDefault="005E425E" w:rsidP="002352F8">
      <w:pPr>
        <w:pStyle w:val="ListParagraph"/>
        <w:numPr>
          <w:ilvl w:val="0"/>
          <w:numId w:val="11"/>
        </w:numPr>
        <w:spacing w:before="120" w:after="0" w:line="240" w:lineRule="auto"/>
        <w:jc w:val="both"/>
        <w:rPr>
          <w:sz w:val="24"/>
          <w:szCs w:val="24"/>
        </w:rPr>
      </w:pPr>
      <w:r w:rsidRPr="00FD1DF1">
        <w:rPr>
          <w:b/>
          <w:bCs/>
          <w:sz w:val="24"/>
          <w:szCs w:val="24"/>
        </w:rPr>
        <w:t>Analysis of financial data</w:t>
      </w:r>
      <w:r w:rsidRPr="00FD1DF1">
        <w:rPr>
          <w:sz w:val="24"/>
          <w:szCs w:val="24"/>
        </w:rPr>
        <w:t xml:space="preserve"> has identified trends and patterns that can inform this review. This can include reviewing financial statements, </w:t>
      </w:r>
      <w:proofErr w:type="gramStart"/>
      <w:r w:rsidRPr="00FD1DF1">
        <w:rPr>
          <w:sz w:val="24"/>
          <w:szCs w:val="24"/>
        </w:rPr>
        <w:t>budgets</w:t>
      </w:r>
      <w:proofErr w:type="gramEnd"/>
      <w:r w:rsidRPr="00FD1DF1">
        <w:rPr>
          <w:sz w:val="24"/>
          <w:szCs w:val="24"/>
        </w:rPr>
        <w:t xml:space="preserve"> and expenditure</w:t>
      </w:r>
      <w:r w:rsidR="008831D5">
        <w:rPr>
          <w:sz w:val="24"/>
          <w:szCs w:val="24"/>
        </w:rPr>
        <w:t>.</w:t>
      </w:r>
    </w:p>
    <w:p w14:paraId="0E602189" w14:textId="510A59DC" w:rsidR="005E425E" w:rsidRPr="00FD1DF1" w:rsidRDefault="005E425E" w:rsidP="002352F8">
      <w:pPr>
        <w:pStyle w:val="ListParagraph"/>
        <w:numPr>
          <w:ilvl w:val="0"/>
          <w:numId w:val="11"/>
        </w:numPr>
        <w:spacing w:before="120" w:after="0" w:line="240" w:lineRule="auto"/>
        <w:jc w:val="both"/>
        <w:rPr>
          <w:sz w:val="24"/>
          <w:szCs w:val="24"/>
        </w:rPr>
      </w:pPr>
      <w:r w:rsidRPr="00FD1DF1">
        <w:rPr>
          <w:b/>
          <w:bCs/>
          <w:sz w:val="24"/>
          <w:szCs w:val="24"/>
        </w:rPr>
        <w:t>Benchmark</w:t>
      </w:r>
      <w:r w:rsidR="00AD53B6">
        <w:rPr>
          <w:b/>
          <w:bCs/>
          <w:sz w:val="24"/>
          <w:szCs w:val="24"/>
        </w:rPr>
        <w:t>ing</w:t>
      </w:r>
      <w:r w:rsidRPr="00FD1DF1">
        <w:rPr>
          <w:b/>
          <w:bCs/>
          <w:sz w:val="24"/>
          <w:szCs w:val="24"/>
        </w:rPr>
        <w:t xml:space="preserve"> </w:t>
      </w:r>
      <w:r w:rsidR="008831D5" w:rsidRPr="00FD1DF1">
        <w:rPr>
          <w:sz w:val="24"/>
          <w:szCs w:val="24"/>
        </w:rPr>
        <w:t>ITU’s financial</w:t>
      </w:r>
      <w:r w:rsidR="008831D5">
        <w:rPr>
          <w:sz w:val="24"/>
          <w:szCs w:val="24"/>
        </w:rPr>
        <w:t xml:space="preserve"> management</w:t>
      </w:r>
      <w:r w:rsidR="008831D5" w:rsidRPr="00FD1DF1">
        <w:rPr>
          <w:sz w:val="24"/>
          <w:szCs w:val="24"/>
        </w:rPr>
        <w:t xml:space="preserve"> function</w:t>
      </w:r>
      <w:r w:rsidR="008831D5" w:rsidRPr="00FD1DF1">
        <w:rPr>
          <w:b/>
          <w:bCs/>
          <w:sz w:val="24"/>
          <w:szCs w:val="24"/>
        </w:rPr>
        <w:t xml:space="preserve"> </w:t>
      </w:r>
      <w:r w:rsidRPr="00FD1DF1">
        <w:rPr>
          <w:b/>
          <w:bCs/>
          <w:sz w:val="24"/>
          <w:szCs w:val="24"/>
        </w:rPr>
        <w:t>against best practices</w:t>
      </w:r>
      <w:r w:rsidRPr="00FD1DF1">
        <w:rPr>
          <w:sz w:val="24"/>
          <w:szCs w:val="24"/>
        </w:rPr>
        <w:t xml:space="preserve"> </w:t>
      </w:r>
      <w:r w:rsidR="008831D5">
        <w:rPr>
          <w:sz w:val="24"/>
          <w:szCs w:val="24"/>
        </w:rPr>
        <w:t>across</w:t>
      </w:r>
      <w:r w:rsidRPr="00FD1DF1">
        <w:rPr>
          <w:sz w:val="24"/>
          <w:szCs w:val="24"/>
        </w:rPr>
        <w:t xml:space="preserve"> the U</w:t>
      </w:r>
      <w:r w:rsidR="008831D5">
        <w:rPr>
          <w:sz w:val="24"/>
          <w:szCs w:val="24"/>
        </w:rPr>
        <w:t xml:space="preserve">nited </w:t>
      </w:r>
      <w:r w:rsidRPr="00FD1DF1">
        <w:rPr>
          <w:sz w:val="24"/>
          <w:szCs w:val="24"/>
        </w:rPr>
        <w:t>N</w:t>
      </w:r>
      <w:r w:rsidR="008831D5">
        <w:rPr>
          <w:sz w:val="24"/>
          <w:szCs w:val="24"/>
        </w:rPr>
        <w:t>ations system</w:t>
      </w:r>
      <w:r w:rsidRPr="00FD1DF1">
        <w:rPr>
          <w:sz w:val="24"/>
          <w:szCs w:val="24"/>
        </w:rPr>
        <w:t xml:space="preserve"> has provided insights into areas where ITU can improve.</w:t>
      </w:r>
    </w:p>
    <w:p w14:paraId="18F32E95" w14:textId="77777777" w:rsidR="005E425E" w:rsidRPr="00FD1DF1" w:rsidRDefault="005E425E" w:rsidP="002352F8">
      <w:pPr>
        <w:pStyle w:val="ListParagraph"/>
        <w:numPr>
          <w:ilvl w:val="0"/>
          <w:numId w:val="28"/>
        </w:numPr>
        <w:spacing w:before="120" w:after="0" w:line="240" w:lineRule="auto"/>
        <w:ind w:left="357" w:hanging="357"/>
        <w:jc w:val="both"/>
        <w:rPr>
          <w:b/>
          <w:bCs/>
          <w:i/>
          <w:iCs/>
          <w:sz w:val="24"/>
          <w:szCs w:val="24"/>
        </w:rPr>
      </w:pPr>
      <w:r w:rsidRPr="00FD1DF1">
        <w:rPr>
          <w:b/>
          <w:bCs/>
          <w:i/>
          <w:iCs/>
          <w:sz w:val="24"/>
          <w:szCs w:val="24"/>
        </w:rPr>
        <w:t>Key findings</w:t>
      </w:r>
    </w:p>
    <w:p w14:paraId="713D353F" w14:textId="769DA2AF" w:rsidR="00DD667D" w:rsidRPr="00BA625B" w:rsidRDefault="00DD667D" w:rsidP="002352F8">
      <w:pPr>
        <w:pStyle w:val="ListParagraph"/>
        <w:numPr>
          <w:ilvl w:val="1"/>
          <w:numId w:val="11"/>
        </w:numPr>
        <w:spacing w:before="120" w:after="120"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BA625B">
        <w:rPr>
          <w:sz w:val="24"/>
          <w:szCs w:val="24"/>
        </w:rPr>
        <w:t>The key findings include:</w:t>
      </w:r>
    </w:p>
    <w:p w14:paraId="378B508A" w14:textId="388F47EF" w:rsidR="00BA625B" w:rsidRPr="00BA625B" w:rsidRDefault="008831D5" w:rsidP="002352F8">
      <w:pPr>
        <w:pStyle w:val="ListParagraph"/>
        <w:numPr>
          <w:ilvl w:val="0"/>
          <w:numId w:val="23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s</w:t>
      </w:r>
      <w:r w:rsidR="00005233" w:rsidRPr="00BA625B">
        <w:rPr>
          <w:sz w:val="24"/>
          <w:szCs w:val="24"/>
        </w:rPr>
        <w:t>hortfall in overall proposed budget revenue</w:t>
      </w:r>
      <w:r w:rsidR="00B07C7F" w:rsidRPr="00BA625B">
        <w:rPr>
          <w:sz w:val="24"/>
          <w:szCs w:val="24"/>
        </w:rPr>
        <w:t>, in particular</w:t>
      </w:r>
      <w:bookmarkStart w:id="7" w:name="_Hlk137384155"/>
      <w:r w:rsidR="00B07C7F" w:rsidRPr="00BA62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="00B07C7F" w:rsidRPr="00BA625B">
        <w:rPr>
          <w:sz w:val="24"/>
          <w:szCs w:val="24"/>
        </w:rPr>
        <w:t>s</w:t>
      </w:r>
      <w:r w:rsidR="00800009" w:rsidRPr="00BA625B">
        <w:rPr>
          <w:sz w:val="24"/>
          <w:szCs w:val="24"/>
        </w:rPr>
        <w:t xml:space="preserve">hortfall </w:t>
      </w:r>
      <w:r>
        <w:rPr>
          <w:sz w:val="24"/>
          <w:szCs w:val="24"/>
        </w:rPr>
        <w:t>in</w:t>
      </w:r>
      <w:r w:rsidR="00800009" w:rsidRPr="00BA625B">
        <w:rPr>
          <w:sz w:val="24"/>
          <w:szCs w:val="24"/>
        </w:rPr>
        <w:t xml:space="preserve"> revenue from traditional business </w:t>
      </w:r>
      <w:r>
        <w:rPr>
          <w:sz w:val="24"/>
          <w:szCs w:val="24"/>
        </w:rPr>
        <w:t>in recent</w:t>
      </w:r>
      <w:r w:rsidR="00800009" w:rsidRPr="00BA625B">
        <w:rPr>
          <w:sz w:val="24"/>
          <w:szCs w:val="24"/>
        </w:rPr>
        <w:t xml:space="preserve"> years</w:t>
      </w:r>
      <w:r>
        <w:rPr>
          <w:sz w:val="24"/>
          <w:szCs w:val="24"/>
        </w:rPr>
        <w:t>,</w:t>
      </w:r>
      <w:r w:rsidR="00800009" w:rsidRPr="00BA625B">
        <w:rPr>
          <w:sz w:val="24"/>
          <w:szCs w:val="24"/>
        </w:rPr>
        <w:t xml:space="preserve"> </w:t>
      </w:r>
      <w:proofErr w:type="gramStart"/>
      <w:r w:rsidR="00800009" w:rsidRPr="00BA625B">
        <w:rPr>
          <w:sz w:val="24"/>
          <w:szCs w:val="24"/>
        </w:rPr>
        <w:t>e.g.</w:t>
      </w:r>
      <w:proofErr w:type="gramEnd"/>
      <w:r w:rsidR="00800009" w:rsidRPr="00BA625B">
        <w:rPr>
          <w:sz w:val="24"/>
          <w:szCs w:val="24"/>
        </w:rPr>
        <w:t xml:space="preserve"> satellite network filings and publications</w:t>
      </w:r>
      <w:r>
        <w:rPr>
          <w:sz w:val="24"/>
          <w:szCs w:val="24"/>
        </w:rPr>
        <w:t>,</w:t>
      </w:r>
      <w:r w:rsidR="00800009" w:rsidRPr="00BA625B">
        <w:rPr>
          <w:sz w:val="24"/>
          <w:szCs w:val="24"/>
        </w:rPr>
        <w:t xml:space="preserve"> </w:t>
      </w:r>
      <w:r>
        <w:rPr>
          <w:sz w:val="24"/>
          <w:szCs w:val="24"/>
        </w:rPr>
        <w:t>requires</w:t>
      </w:r>
      <w:r w:rsidR="00800009" w:rsidRPr="00BA625B">
        <w:rPr>
          <w:sz w:val="24"/>
          <w:szCs w:val="24"/>
        </w:rPr>
        <w:t xml:space="preserve"> increased fiscal discipline.</w:t>
      </w:r>
      <w:bookmarkEnd w:id="7"/>
    </w:p>
    <w:p w14:paraId="536B98A4" w14:textId="07D4769F" w:rsidR="00BA625B" w:rsidRPr="00BA625B" w:rsidRDefault="005E425E" w:rsidP="002352F8">
      <w:pPr>
        <w:pStyle w:val="ListParagraph"/>
        <w:numPr>
          <w:ilvl w:val="0"/>
          <w:numId w:val="23"/>
        </w:numPr>
        <w:spacing w:before="120" w:after="0" w:line="240" w:lineRule="auto"/>
        <w:jc w:val="both"/>
        <w:rPr>
          <w:sz w:val="24"/>
          <w:szCs w:val="24"/>
        </w:rPr>
      </w:pPr>
      <w:r w:rsidRPr="00BA625B">
        <w:rPr>
          <w:sz w:val="24"/>
          <w:szCs w:val="24"/>
        </w:rPr>
        <w:t xml:space="preserve">Current </w:t>
      </w:r>
      <w:r w:rsidR="00A86A1F">
        <w:rPr>
          <w:sz w:val="24"/>
          <w:szCs w:val="24"/>
        </w:rPr>
        <w:t>f</w:t>
      </w:r>
      <w:r w:rsidRPr="00BA625B">
        <w:rPr>
          <w:sz w:val="24"/>
          <w:szCs w:val="24"/>
        </w:rPr>
        <w:t>inanc</w:t>
      </w:r>
      <w:r w:rsidR="00A86A1F">
        <w:rPr>
          <w:sz w:val="24"/>
          <w:szCs w:val="24"/>
        </w:rPr>
        <w:t>ial management</w:t>
      </w:r>
      <w:r w:rsidRPr="00BA625B">
        <w:rPr>
          <w:sz w:val="24"/>
          <w:szCs w:val="24"/>
        </w:rPr>
        <w:t xml:space="preserve"> costs are higher </w:t>
      </w:r>
      <w:r w:rsidR="008831D5">
        <w:rPr>
          <w:sz w:val="24"/>
          <w:szCs w:val="24"/>
        </w:rPr>
        <w:t>than at</w:t>
      </w:r>
      <w:r w:rsidRPr="00BA625B">
        <w:rPr>
          <w:sz w:val="24"/>
          <w:szCs w:val="24"/>
        </w:rPr>
        <w:t xml:space="preserve"> other U</w:t>
      </w:r>
      <w:r w:rsidR="008831D5">
        <w:rPr>
          <w:sz w:val="24"/>
          <w:szCs w:val="24"/>
        </w:rPr>
        <w:t xml:space="preserve">nited </w:t>
      </w:r>
      <w:r w:rsidRPr="00BA625B">
        <w:rPr>
          <w:sz w:val="24"/>
          <w:szCs w:val="24"/>
        </w:rPr>
        <w:t>N</w:t>
      </w:r>
      <w:r w:rsidR="008831D5">
        <w:rPr>
          <w:sz w:val="24"/>
          <w:szCs w:val="24"/>
        </w:rPr>
        <w:t>ations</w:t>
      </w:r>
      <w:r w:rsidRPr="00BA625B">
        <w:rPr>
          <w:sz w:val="24"/>
          <w:szCs w:val="24"/>
        </w:rPr>
        <w:t xml:space="preserve"> agencies.</w:t>
      </w:r>
    </w:p>
    <w:p w14:paraId="4D354BE9" w14:textId="70DDEE24" w:rsidR="00BA625B" w:rsidRPr="00BA625B" w:rsidRDefault="008831D5" w:rsidP="002352F8">
      <w:pPr>
        <w:pStyle w:val="ListParagraph"/>
        <w:numPr>
          <w:ilvl w:val="0"/>
          <w:numId w:val="23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There is a l</w:t>
      </w:r>
      <w:r w:rsidR="005E425E" w:rsidRPr="00BA625B">
        <w:rPr>
          <w:sz w:val="24"/>
          <w:szCs w:val="24"/>
        </w:rPr>
        <w:t>ack of budget and financial information for end users to enable decision</w:t>
      </w:r>
      <w:r>
        <w:rPr>
          <w:sz w:val="24"/>
          <w:szCs w:val="24"/>
        </w:rPr>
        <w:t>-</w:t>
      </w:r>
      <w:r w:rsidR="005E425E" w:rsidRPr="00BA625B">
        <w:rPr>
          <w:sz w:val="24"/>
          <w:szCs w:val="24"/>
        </w:rPr>
        <w:t>making.</w:t>
      </w:r>
    </w:p>
    <w:p w14:paraId="12DA0C89" w14:textId="7AE9F4BB" w:rsidR="005E425E" w:rsidRPr="00BA625B" w:rsidRDefault="008831D5" w:rsidP="002352F8">
      <w:pPr>
        <w:pStyle w:val="ListParagraph"/>
        <w:numPr>
          <w:ilvl w:val="0"/>
          <w:numId w:val="23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There is a n</w:t>
      </w:r>
      <w:r w:rsidR="00A07D0B" w:rsidRPr="00BA625B">
        <w:rPr>
          <w:sz w:val="24"/>
          <w:szCs w:val="24"/>
        </w:rPr>
        <w:t>eed to review c</w:t>
      </w:r>
      <w:r w:rsidR="005E425E" w:rsidRPr="00BA625B">
        <w:rPr>
          <w:sz w:val="24"/>
          <w:szCs w:val="24"/>
        </w:rPr>
        <w:t xml:space="preserve">omplete </w:t>
      </w:r>
      <w:r>
        <w:rPr>
          <w:sz w:val="24"/>
          <w:szCs w:val="24"/>
        </w:rPr>
        <w:t xml:space="preserve">IPSAS </w:t>
      </w:r>
      <w:r w:rsidR="005E425E" w:rsidRPr="00BA625B">
        <w:rPr>
          <w:sz w:val="24"/>
          <w:szCs w:val="24"/>
        </w:rPr>
        <w:t xml:space="preserve">compliance, especially </w:t>
      </w:r>
      <w:r w:rsidR="00374723" w:rsidRPr="00BA625B">
        <w:rPr>
          <w:sz w:val="24"/>
          <w:szCs w:val="24"/>
        </w:rPr>
        <w:t>regarding</w:t>
      </w:r>
      <w:r w:rsidR="005E425E" w:rsidRPr="00BA625B">
        <w:rPr>
          <w:sz w:val="24"/>
          <w:szCs w:val="24"/>
        </w:rPr>
        <w:t xml:space="preserve"> disclosures in the financial statements and ensuring that the financial statements </w:t>
      </w:r>
      <w:r>
        <w:rPr>
          <w:sz w:val="24"/>
          <w:szCs w:val="24"/>
        </w:rPr>
        <w:t>be</w:t>
      </w:r>
      <w:r w:rsidR="005E425E" w:rsidRPr="00BA625B">
        <w:rPr>
          <w:sz w:val="24"/>
          <w:szCs w:val="24"/>
        </w:rPr>
        <w:t xml:space="preserve"> a true and fair reflection of the financial transactions during the financial period.</w:t>
      </w:r>
    </w:p>
    <w:p w14:paraId="521F948C" w14:textId="15970BF8" w:rsidR="005E425E" w:rsidRPr="00FD1DF1" w:rsidRDefault="006266C3" w:rsidP="002352F8">
      <w:pPr>
        <w:spacing w:after="0"/>
        <w:contextualSpacing/>
        <w:jc w:val="both"/>
        <w:rPr>
          <w:szCs w:val="24"/>
        </w:rPr>
      </w:pPr>
      <w:r>
        <w:rPr>
          <w:szCs w:val="24"/>
        </w:rPr>
        <w:t>4.3</w:t>
      </w:r>
      <w:r>
        <w:rPr>
          <w:szCs w:val="24"/>
        </w:rPr>
        <w:tab/>
      </w:r>
      <w:r w:rsidR="005E425E" w:rsidRPr="00FD1DF1">
        <w:rPr>
          <w:szCs w:val="24"/>
        </w:rPr>
        <w:t>These findings will facilitate discussion on the next steps to help build support for effective improvement</w:t>
      </w:r>
      <w:r w:rsidR="008831D5">
        <w:rPr>
          <w:szCs w:val="24"/>
        </w:rPr>
        <w:t>, which</w:t>
      </w:r>
      <w:r w:rsidR="008831D5" w:rsidRPr="00FD1DF1">
        <w:rPr>
          <w:szCs w:val="24"/>
        </w:rPr>
        <w:t xml:space="preserve"> </w:t>
      </w:r>
      <w:r w:rsidR="005E425E" w:rsidRPr="00FD1DF1">
        <w:rPr>
          <w:szCs w:val="24"/>
        </w:rPr>
        <w:t>includes changes to policies, procedures and processes,</w:t>
      </w:r>
      <w:r w:rsidR="00D71432">
        <w:rPr>
          <w:szCs w:val="24"/>
        </w:rPr>
        <w:t xml:space="preserve"> structures</w:t>
      </w:r>
      <w:r w:rsidR="008831D5">
        <w:rPr>
          <w:szCs w:val="24"/>
        </w:rPr>
        <w:t xml:space="preserve"> and</w:t>
      </w:r>
      <w:r w:rsidR="008831D5" w:rsidRPr="00FD1DF1">
        <w:rPr>
          <w:szCs w:val="24"/>
        </w:rPr>
        <w:t xml:space="preserve"> </w:t>
      </w:r>
      <w:r w:rsidR="005E425E" w:rsidRPr="00FD1DF1">
        <w:rPr>
          <w:szCs w:val="24"/>
        </w:rPr>
        <w:t>investment in innovative technology and staff training.</w:t>
      </w:r>
    </w:p>
    <w:p w14:paraId="2092A237" w14:textId="6EB9D6FD" w:rsidR="005E425E" w:rsidRPr="00FD1DF1" w:rsidRDefault="005E425E" w:rsidP="002352F8">
      <w:pPr>
        <w:pStyle w:val="ListParagraph"/>
        <w:keepNext/>
        <w:numPr>
          <w:ilvl w:val="0"/>
          <w:numId w:val="28"/>
        </w:numPr>
        <w:spacing w:before="240" w:after="120" w:line="240" w:lineRule="auto"/>
        <w:ind w:left="357" w:hanging="357"/>
        <w:contextualSpacing w:val="0"/>
        <w:jc w:val="both"/>
        <w:rPr>
          <w:b/>
          <w:bCs/>
          <w:i/>
          <w:iCs/>
          <w:sz w:val="24"/>
          <w:szCs w:val="24"/>
        </w:rPr>
      </w:pPr>
      <w:r w:rsidRPr="00FD1DF1">
        <w:rPr>
          <w:b/>
          <w:bCs/>
          <w:i/>
          <w:iCs/>
          <w:sz w:val="24"/>
          <w:szCs w:val="24"/>
        </w:rPr>
        <w:t xml:space="preserve">Timeline and resources required for </w:t>
      </w:r>
      <w:r w:rsidR="00A86A1F">
        <w:rPr>
          <w:b/>
          <w:bCs/>
          <w:i/>
          <w:iCs/>
          <w:sz w:val="24"/>
          <w:szCs w:val="24"/>
        </w:rPr>
        <w:t>the</w:t>
      </w:r>
      <w:r w:rsidRPr="00FD1DF1">
        <w:rPr>
          <w:b/>
          <w:bCs/>
          <w:i/>
          <w:iCs/>
          <w:sz w:val="24"/>
          <w:szCs w:val="24"/>
        </w:rPr>
        <w:t xml:space="preserve"> </w:t>
      </w:r>
      <w:proofErr w:type="gramStart"/>
      <w:r w:rsidRPr="00FD1DF1">
        <w:rPr>
          <w:b/>
          <w:bCs/>
          <w:i/>
          <w:iCs/>
          <w:sz w:val="24"/>
          <w:szCs w:val="24"/>
        </w:rPr>
        <w:t>reform</w:t>
      </w:r>
      <w:proofErr w:type="gramEnd"/>
    </w:p>
    <w:p w14:paraId="3465EC47" w14:textId="2D8DC8BE" w:rsidR="005E425E" w:rsidRPr="00FD1DF1" w:rsidRDefault="006266C3" w:rsidP="002352F8">
      <w:pPr>
        <w:jc w:val="both"/>
        <w:rPr>
          <w:szCs w:val="24"/>
        </w:rPr>
      </w:pPr>
      <w:r>
        <w:rPr>
          <w:szCs w:val="24"/>
        </w:rPr>
        <w:t>4.4</w:t>
      </w:r>
      <w:r>
        <w:rPr>
          <w:szCs w:val="24"/>
        </w:rPr>
        <w:tab/>
      </w:r>
      <w:r w:rsidR="005E425E" w:rsidRPr="00FD1DF1">
        <w:rPr>
          <w:szCs w:val="24"/>
        </w:rPr>
        <w:t xml:space="preserve">The timeline and resources required for the reform of the financial transformation plan will be aligned with the overall </w:t>
      </w:r>
      <w:r w:rsidR="008831D5">
        <w:rPr>
          <w:szCs w:val="24"/>
        </w:rPr>
        <w:t>t</w:t>
      </w:r>
      <w:r w:rsidR="005E425E" w:rsidRPr="00FD1DF1">
        <w:rPr>
          <w:szCs w:val="24"/>
        </w:rPr>
        <w:t xml:space="preserve">ransformation </w:t>
      </w:r>
      <w:r w:rsidR="008831D5">
        <w:rPr>
          <w:szCs w:val="24"/>
        </w:rPr>
        <w:t>r</w:t>
      </w:r>
      <w:r w:rsidR="005E425E" w:rsidRPr="00FD1DF1">
        <w:rPr>
          <w:szCs w:val="24"/>
        </w:rPr>
        <w:t xml:space="preserve">oadmap </w:t>
      </w:r>
      <w:r w:rsidR="008831D5">
        <w:rPr>
          <w:szCs w:val="24"/>
        </w:rPr>
        <w:t>to achieve</w:t>
      </w:r>
      <w:r w:rsidR="005E425E" w:rsidRPr="00FD1DF1">
        <w:rPr>
          <w:szCs w:val="24"/>
        </w:rPr>
        <w:t xml:space="preserve"> </w:t>
      </w:r>
      <w:r w:rsidR="008831D5">
        <w:rPr>
          <w:szCs w:val="24"/>
        </w:rPr>
        <w:t>o</w:t>
      </w:r>
      <w:r w:rsidR="005E425E" w:rsidRPr="00FD1DF1">
        <w:rPr>
          <w:szCs w:val="24"/>
        </w:rPr>
        <w:t xml:space="preserve">rganizational </w:t>
      </w:r>
      <w:r w:rsidR="008831D5">
        <w:rPr>
          <w:szCs w:val="24"/>
        </w:rPr>
        <w:t>e</w:t>
      </w:r>
      <w:r w:rsidR="005E425E" w:rsidRPr="00FD1DF1">
        <w:rPr>
          <w:szCs w:val="24"/>
        </w:rPr>
        <w:t>xcellence.</w:t>
      </w:r>
    </w:p>
    <w:p w14:paraId="62BAD8D9" w14:textId="303C3A49" w:rsidR="005E425E" w:rsidRPr="00FD1DF1" w:rsidRDefault="006266C3" w:rsidP="002352F8">
      <w:pPr>
        <w:jc w:val="both"/>
        <w:rPr>
          <w:szCs w:val="24"/>
        </w:rPr>
      </w:pPr>
      <w:r>
        <w:rPr>
          <w:szCs w:val="24"/>
        </w:rPr>
        <w:t>4.5</w:t>
      </w:r>
      <w:r>
        <w:rPr>
          <w:szCs w:val="24"/>
        </w:rPr>
        <w:tab/>
      </w:r>
      <w:r w:rsidR="005E425E" w:rsidRPr="00FD1DF1">
        <w:rPr>
          <w:szCs w:val="24"/>
        </w:rPr>
        <w:t xml:space="preserve">Overall, the implementation of the financial transformation plan will require a significant investment of time, </w:t>
      </w:r>
      <w:proofErr w:type="gramStart"/>
      <w:r w:rsidR="005E425E" w:rsidRPr="00FD1DF1">
        <w:rPr>
          <w:szCs w:val="24"/>
        </w:rPr>
        <w:t>resources</w:t>
      </w:r>
      <w:proofErr w:type="gramEnd"/>
      <w:r w:rsidR="005E425E" w:rsidRPr="00FD1DF1">
        <w:rPr>
          <w:szCs w:val="24"/>
        </w:rPr>
        <w:t xml:space="preserve"> and effort </w:t>
      </w:r>
      <w:r w:rsidR="008831D5">
        <w:rPr>
          <w:szCs w:val="24"/>
        </w:rPr>
        <w:t>as</w:t>
      </w:r>
      <w:r w:rsidR="005E425E" w:rsidRPr="00FD1DF1">
        <w:rPr>
          <w:szCs w:val="24"/>
        </w:rPr>
        <w:t xml:space="preserve"> part of the overall </w:t>
      </w:r>
      <w:r w:rsidR="008831D5">
        <w:rPr>
          <w:szCs w:val="24"/>
        </w:rPr>
        <w:t>t</w:t>
      </w:r>
      <w:r w:rsidR="005E425E" w:rsidRPr="00FD1DF1">
        <w:rPr>
          <w:szCs w:val="24"/>
        </w:rPr>
        <w:t xml:space="preserve">ransformation </w:t>
      </w:r>
      <w:r w:rsidR="008831D5">
        <w:rPr>
          <w:szCs w:val="24"/>
        </w:rPr>
        <w:t>r</w:t>
      </w:r>
      <w:r w:rsidR="005E425E" w:rsidRPr="00FD1DF1">
        <w:rPr>
          <w:szCs w:val="24"/>
        </w:rPr>
        <w:t xml:space="preserve">oadmap </w:t>
      </w:r>
      <w:r w:rsidR="008831D5">
        <w:rPr>
          <w:szCs w:val="24"/>
        </w:rPr>
        <w:t>to achieve o</w:t>
      </w:r>
      <w:r w:rsidR="005E425E" w:rsidRPr="00FD1DF1">
        <w:rPr>
          <w:szCs w:val="24"/>
        </w:rPr>
        <w:t xml:space="preserve">rganizational </w:t>
      </w:r>
      <w:r w:rsidR="008831D5">
        <w:rPr>
          <w:szCs w:val="24"/>
        </w:rPr>
        <w:t>e</w:t>
      </w:r>
      <w:r w:rsidR="005E425E" w:rsidRPr="00FD1DF1">
        <w:rPr>
          <w:szCs w:val="24"/>
        </w:rPr>
        <w:t xml:space="preserve">xcellence. It will be important to ensure that changes </w:t>
      </w:r>
      <w:r w:rsidR="008831D5">
        <w:rPr>
          <w:szCs w:val="24"/>
        </w:rPr>
        <w:t>be</w:t>
      </w:r>
      <w:r w:rsidR="008831D5" w:rsidRPr="00FD1DF1">
        <w:rPr>
          <w:szCs w:val="24"/>
        </w:rPr>
        <w:t xml:space="preserve"> </w:t>
      </w:r>
      <w:r w:rsidR="005E425E" w:rsidRPr="00FD1DF1">
        <w:rPr>
          <w:szCs w:val="24"/>
        </w:rPr>
        <w:t>implemented in a timely and effective manner</w:t>
      </w:r>
      <w:r w:rsidR="008831D5">
        <w:rPr>
          <w:szCs w:val="24"/>
        </w:rPr>
        <w:t>,</w:t>
      </w:r>
      <w:r w:rsidR="005E425E" w:rsidRPr="00FD1DF1">
        <w:rPr>
          <w:szCs w:val="24"/>
        </w:rPr>
        <w:t xml:space="preserve"> while also maintaining the stability and sustainability of the organization’s finances.</w:t>
      </w:r>
    </w:p>
    <w:p w14:paraId="351DD5B3" w14:textId="77777777" w:rsidR="005E425E" w:rsidRPr="00FD1DF1" w:rsidRDefault="005E425E" w:rsidP="002352F8">
      <w:pPr>
        <w:pStyle w:val="Heading2"/>
        <w:spacing w:before="240"/>
        <w:ind w:left="357" w:hanging="357"/>
        <w:rPr>
          <w:szCs w:val="24"/>
        </w:rPr>
      </w:pPr>
      <w:r w:rsidRPr="00FD1DF1">
        <w:rPr>
          <w:szCs w:val="24"/>
        </w:rPr>
        <w:t>Conclusion</w:t>
      </w:r>
    </w:p>
    <w:p w14:paraId="549BF7D6" w14:textId="2FB36A30" w:rsidR="005E425E" w:rsidRDefault="006266C3" w:rsidP="002352F8">
      <w:pPr>
        <w:jc w:val="both"/>
        <w:rPr>
          <w:szCs w:val="24"/>
        </w:rPr>
      </w:pPr>
      <w:r>
        <w:rPr>
          <w:szCs w:val="24"/>
        </w:rPr>
        <w:t>5.1</w:t>
      </w:r>
      <w:r>
        <w:rPr>
          <w:szCs w:val="24"/>
        </w:rPr>
        <w:tab/>
      </w:r>
      <w:r w:rsidR="005E425E" w:rsidRPr="00FD1DF1">
        <w:rPr>
          <w:szCs w:val="24"/>
        </w:rPr>
        <w:t xml:space="preserve">In conclusion, the financial transformation plan proposed for ITU aims to strengthen financial management, improve transparency and accountability, and prioritize resources in alignment with the organization's strategic goals. The plan includes a review of financial </w:t>
      </w:r>
      <w:r w:rsidR="005E425E" w:rsidRPr="00FD1DF1">
        <w:rPr>
          <w:szCs w:val="24"/>
        </w:rPr>
        <w:lastRenderedPageBreak/>
        <w:t>regulations and rules, implement</w:t>
      </w:r>
      <w:r w:rsidR="008831D5">
        <w:rPr>
          <w:szCs w:val="24"/>
        </w:rPr>
        <w:t>ation of</w:t>
      </w:r>
      <w:r w:rsidR="005E425E" w:rsidRPr="00FD1DF1">
        <w:rPr>
          <w:szCs w:val="24"/>
        </w:rPr>
        <w:t xml:space="preserve"> a</w:t>
      </w:r>
      <w:r w:rsidR="008831D5">
        <w:rPr>
          <w:szCs w:val="24"/>
        </w:rPr>
        <w:t>n RBM</w:t>
      </w:r>
      <w:r w:rsidR="005E425E" w:rsidRPr="00FD1DF1">
        <w:rPr>
          <w:szCs w:val="24"/>
        </w:rPr>
        <w:t xml:space="preserve"> framework and a review of the </w:t>
      </w:r>
      <w:r w:rsidR="00A86A1F">
        <w:rPr>
          <w:szCs w:val="24"/>
        </w:rPr>
        <w:t>financial management function</w:t>
      </w:r>
      <w:r w:rsidR="005E425E" w:rsidRPr="00FD1DF1">
        <w:rPr>
          <w:szCs w:val="24"/>
        </w:rPr>
        <w:t>.</w:t>
      </w:r>
    </w:p>
    <w:p w14:paraId="3C3E71BE" w14:textId="21DF38E7" w:rsidR="00A90DFC" w:rsidRDefault="00A90DFC" w:rsidP="00E16C66">
      <w:pPr>
        <w:spacing w:before="840" w:after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</w:t>
      </w:r>
    </w:p>
    <w:sectPr w:rsidR="00A90DFC" w:rsidSect="00AD3606">
      <w:footerReference w:type="default" r:id="rId23"/>
      <w:headerReference w:type="first" r:id="rId24"/>
      <w:footerReference w:type="first" r:id="rId2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BFF7D" w14:textId="77777777" w:rsidR="000625C9" w:rsidRDefault="000625C9">
      <w:r>
        <w:separator/>
      </w:r>
    </w:p>
  </w:endnote>
  <w:endnote w:type="continuationSeparator" w:id="0">
    <w:p w14:paraId="51276BEA" w14:textId="77777777" w:rsidR="000625C9" w:rsidRDefault="0006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42469C">
      <w:trPr>
        <w:jc w:val="center"/>
      </w:trPr>
      <w:tc>
        <w:tcPr>
          <w:tcW w:w="1803" w:type="dxa"/>
          <w:vAlign w:val="center"/>
        </w:tcPr>
        <w:p w14:paraId="3FDA5160" w14:textId="169DB147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5E425E">
            <w:rPr>
              <w:noProof/>
            </w:rPr>
            <w:t>521084</w:t>
          </w:r>
        </w:p>
      </w:tc>
      <w:tc>
        <w:tcPr>
          <w:tcW w:w="8261" w:type="dxa"/>
        </w:tcPr>
        <w:p w14:paraId="35709C74" w14:textId="060162CC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5E425E">
            <w:rPr>
              <w:bCs/>
            </w:rPr>
            <w:t>50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C96762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6BECA00B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5E425E">
            <w:rPr>
              <w:bCs/>
            </w:rPr>
            <w:t>50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96685" w14:textId="77777777" w:rsidR="000625C9" w:rsidRDefault="000625C9">
      <w:r>
        <w:t>____________________</w:t>
      </w:r>
    </w:p>
  </w:footnote>
  <w:footnote w:type="continuationSeparator" w:id="0">
    <w:p w14:paraId="76C89689" w14:textId="77777777" w:rsidR="000625C9" w:rsidRDefault="00062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AC295DD" w14:textId="77777777" w:rsidR="00AD3606" w:rsidRPr="009621F8" w:rsidRDefault="00AD36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627FAF5" wp14:editId="06D35C67">
                <wp:extent cx="1906471" cy="534171"/>
                <wp:effectExtent l="0" t="0" r="0" b="0"/>
                <wp:docPr id="6" name="Graphic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009" cy="537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DA6D9B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wK/AEAANkDAAAOAAAAZHJzL2Uyb0RvYy54bWysU8GO0zAQvSPxD5bvNElpu9uo6WrVahHS&#10;AisWPsB1nMTC8Zix27R8PWOnWwrcEBfL45l5fu95vLo79oYdFHoNtuLFJOdMWQm1tm3Fv355eHPL&#10;mQ/C1sKAVRU/Kc/v1q9frQZXqil0YGqFjECsLwdX8S4EV2aZl53qhZ+AU5aSDWAvAoXYZjWKgdB7&#10;k03zfJENgLVDkMp7Ot2OSb5O+E2jZPjUNF4FZipO3EJaMa27uGbrlShbFK7T8kxD/AOLXmhLl16g&#10;tiIItkf9F1SvJYKHJkwk9Bk0jZYqaSA1Rf6HmudOOJW0kDneXWzy/w9Wfjw8IdN1xeecWdHTE30m&#10;04RtjWLzaM/gfElVz+4Jo0DvHkF+88zCpqMqdY8IQ6dETaSKWJ/91hADT61sN3yAmtDFPkBy6thg&#10;HwHJA3ZMD3K6PIg6BibpcDnNb4iXpMzbRb64Te+VifKl16EP7xT0LG4qjsQ8YYvDow+RiyhfShJ3&#10;MLp+0MakANvdxiA7iDga+XKzTXKpxV+XGRuLLcS2ETGeJJFR1+jPDuoTaUQY54v+A206wB+cDTRb&#10;Ffff9wIVZ+a9JZ+WxWwWhzEFs/nNlAK8zuyuM8JKgqp44GzcbsI4wHuHuu3opiKJtnBP3jY6CY++&#10;j6zOZGl+kh/nWY8Deh2nql8/cv0TAAD//wMAUEsDBBQABgAIAAAAIQDTw/oi3wAAAAgBAAAPAAAA&#10;ZHJzL2Rvd25yZXYueG1sTI9BT8JAEIXvJvyHzZB4k20braR2S4jRA8GDIBduS3doC93Z2l2g+Osd&#10;Tnp6mXkvb77JZ4NtxRl73zhSEE8iEEilMw1VCjZf7w9TED5oMrp1hAqu6GFWjO5ynRl3oRWe16ES&#10;XEI+0wrqELpMSl/WaLWfuA6Jvb3rrQ489pU0vb5wuW1lEkWptLohvlDrDl9rLI/rk1UQtkn1fP1c&#10;hmTztvz+OCwWzY/ZKnU/HuYvIAIO4S8MN3xGh4KZdu5ExotWQRJzkNdRnIK4+SnrjvVp+giyyOX/&#10;B4pfAAAA//8DAFBLAQItABQABgAIAAAAIQC2gziS/gAAAOEBAAATAAAAAAAAAAAAAAAAAAAAAABb&#10;Q29udGVudF9UeXBlc10ueG1sUEsBAi0AFAAGAAgAAAAhADj9If/WAAAAlAEAAAsAAAAAAAAAAAAA&#10;AAAALwEAAF9yZWxzLy5yZWxzUEsBAi0AFAAGAAgAAAAhACsZXAr8AQAA2QMAAA4AAAAAAAAAAAAA&#10;AAAALgIAAGRycy9lMm9Eb2MueG1sUEsBAi0AFAAGAAgAAAAhANPD+iLfAAAACAEAAA8AAAAAAAAA&#10;AAAAAAAAVgQAAGRycy9kb3ducmV2LnhtbFBLBQYAAAAABAAEAPMAAABiBQAAAAA=&#10;" fillcolor="#009cd5" stroked="f">
              <w10:wrap anchorx="page" anchory="margin"/>
            </v:rect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ka0Akkt" int2:invalidationBookmarkName="" int2:hashCode="DL0mRaJ3bM2Ph3" int2:id="i1tDbtZm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A183B"/>
    <w:multiLevelType w:val="hybridMultilevel"/>
    <w:tmpl w:val="84A4F5B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FD45D8"/>
    <w:multiLevelType w:val="hybridMultilevel"/>
    <w:tmpl w:val="5CBAD1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E07445"/>
    <w:multiLevelType w:val="hybridMultilevel"/>
    <w:tmpl w:val="7B8C32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9F328C"/>
    <w:multiLevelType w:val="hybridMultilevel"/>
    <w:tmpl w:val="3C60AC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C1467A"/>
    <w:multiLevelType w:val="multilevel"/>
    <w:tmpl w:val="F4D63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A533AE"/>
    <w:multiLevelType w:val="hybridMultilevel"/>
    <w:tmpl w:val="052E14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1D73B"/>
    <w:multiLevelType w:val="hybridMultilevel"/>
    <w:tmpl w:val="2DE87D92"/>
    <w:lvl w:ilvl="0" w:tplc="AD38DAEE">
      <w:start w:val="1"/>
      <w:numFmt w:val="decimal"/>
      <w:lvlText w:val="%1."/>
      <w:lvlJc w:val="left"/>
      <w:pPr>
        <w:ind w:left="720" w:hanging="360"/>
      </w:pPr>
    </w:lvl>
    <w:lvl w:ilvl="1" w:tplc="88D85FC4">
      <w:start w:val="1"/>
      <w:numFmt w:val="lowerLetter"/>
      <w:lvlText w:val="%2."/>
      <w:lvlJc w:val="left"/>
      <w:pPr>
        <w:ind w:left="1440" w:hanging="360"/>
      </w:pPr>
    </w:lvl>
    <w:lvl w:ilvl="2" w:tplc="56A44110">
      <w:start w:val="1"/>
      <w:numFmt w:val="lowerRoman"/>
      <w:lvlText w:val="%3."/>
      <w:lvlJc w:val="right"/>
      <w:pPr>
        <w:ind w:left="2160" w:hanging="180"/>
      </w:pPr>
    </w:lvl>
    <w:lvl w:ilvl="3" w:tplc="70F036D0">
      <w:start w:val="1"/>
      <w:numFmt w:val="decimal"/>
      <w:lvlText w:val="%4."/>
      <w:lvlJc w:val="left"/>
      <w:pPr>
        <w:ind w:left="2880" w:hanging="360"/>
      </w:pPr>
    </w:lvl>
    <w:lvl w:ilvl="4" w:tplc="1B668C30">
      <w:start w:val="1"/>
      <w:numFmt w:val="lowerLetter"/>
      <w:lvlText w:val="%5."/>
      <w:lvlJc w:val="left"/>
      <w:pPr>
        <w:ind w:left="3600" w:hanging="360"/>
      </w:pPr>
    </w:lvl>
    <w:lvl w:ilvl="5" w:tplc="6E6CA7B0">
      <w:start w:val="1"/>
      <w:numFmt w:val="lowerRoman"/>
      <w:lvlText w:val="%6."/>
      <w:lvlJc w:val="right"/>
      <w:pPr>
        <w:ind w:left="4320" w:hanging="180"/>
      </w:pPr>
    </w:lvl>
    <w:lvl w:ilvl="6" w:tplc="A362561C">
      <w:start w:val="1"/>
      <w:numFmt w:val="decimal"/>
      <w:lvlText w:val="%7."/>
      <w:lvlJc w:val="left"/>
      <w:pPr>
        <w:ind w:left="5040" w:hanging="360"/>
      </w:pPr>
    </w:lvl>
    <w:lvl w:ilvl="7" w:tplc="D5A238C6">
      <w:start w:val="1"/>
      <w:numFmt w:val="lowerLetter"/>
      <w:lvlText w:val="%8."/>
      <w:lvlJc w:val="left"/>
      <w:pPr>
        <w:ind w:left="5760" w:hanging="360"/>
      </w:pPr>
    </w:lvl>
    <w:lvl w:ilvl="8" w:tplc="5D68EAE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B7E4A"/>
    <w:multiLevelType w:val="hybridMultilevel"/>
    <w:tmpl w:val="588EA56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F83F5A"/>
    <w:multiLevelType w:val="hybridMultilevel"/>
    <w:tmpl w:val="5BA8CE98"/>
    <w:lvl w:ilvl="0" w:tplc="13C83328">
      <w:start w:val="6"/>
      <w:numFmt w:val="decimal"/>
      <w:lvlText w:val="%1."/>
      <w:lvlJc w:val="left"/>
      <w:pPr>
        <w:ind w:left="720" w:hanging="360"/>
      </w:pPr>
    </w:lvl>
    <w:lvl w:ilvl="1" w:tplc="CFE4FC64">
      <w:start w:val="1"/>
      <w:numFmt w:val="lowerLetter"/>
      <w:lvlText w:val="%2."/>
      <w:lvlJc w:val="left"/>
      <w:pPr>
        <w:ind w:left="1440" w:hanging="360"/>
      </w:pPr>
    </w:lvl>
    <w:lvl w:ilvl="2" w:tplc="0BB0B8D2">
      <w:start w:val="1"/>
      <w:numFmt w:val="lowerRoman"/>
      <w:lvlText w:val="%3."/>
      <w:lvlJc w:val="right"/>
      <w:pPr>
        <w:ind w:left="2160" w:hanging="180"/>
      </w:pPr>
    </w:lvl>
    <w:lvl w:ilvl="3" w:tplc="F4E47D42">
      <w:start w:val="1"/>
      <w:numFmt w:val="decimal"/>
      <w:lvlText w:val="%4."/>
      <w:lvlJc w:val="left"/>
      <w:pPr>
        <w:ind w:left="2880" w:hanging="360"/>
      </w:pPr>
    </w:lvl>
    <w:lvl w:ilvl="4" w:tplc="AD842DA2">
      <w:start w:val="1"/>
      <w:numFmt w:val="lowerLetter"/>
      <w:lvlText w:val="%5."/>
      <w:lvlJc w:val="left"/>
      <w:pPr>
        <w:ind w:left="3600" w:hanging="360"/>
      </w:pPr>
    </w:lvl>
    <w:lvl w:ilvl="5" w:tplc="13FE35FA">
      <w:start w:val="1"/>
      <w:numFmt w:val="lowerRoman"/>
      <w:lvlText w:val="%6."/>
      <w:lvlJc w:val="right"/>
      <w:pPr>
        <w:ind w:left="4320" w:hanging="180"/>
      </w:pPr>
    </w:lvl>
    <w:lvl w:ilvl="6" w:tplc="2A905D2E">
      <w:start w:val="1"/>
      <w:numFmt w:val="decimal"/>
      <w:lvlText w:val="%7."/>
      <w:lvlJc w:val="left"/>
      <w:pPr>
        <w:ind w:left="5040" w:hanging="360"/>
      </w:pPr>
    </w:lvl>
    <w:lvl w:ilvl="7" w:tplc="26946372">
      <w:start w:val="1"/>
      <w:numFmt w:val="lowerLetter"/>
      <w:lvlText w:val="%8."/>
      <w:lvlJc w:val="left"/>
      <w:pPr>
        <w:ind w:left="5760" w:hanging="360"/>
      </w:pPr>
    </w:lvl>
    <w:lvl w:ilvl="8" w:tplc="9A16C89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37086"/>
    <w:multiLevelType w:val="hybridMultilevel"/>
    <w:tmpl w:val="79DA335C"/>
    <w:lvl w:ilvl="0" w:tplc="A8DEEC4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2517C8"/>
    <w:multiLevelType w:val="hybridMultilevel"/>
    <w:tmpl w:val="28A2394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F327C8"/>
    <w:multiLevelType w:val="hybridMultilevel"/>
    <w:tmpl w:val="140EBD9C"/>
    <w:lvl w:ilvl="0" w:tplc="297E27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B4D27"/>
    <w:multiLevelType w:val="hybridMultilevel"/>
    <w:tmpl w:val="568C9AD0"/>
    <w:lvl w:ilvl="0" w:tplc="FFFFFFFF">
      <w:start w:val="1"/>
      <w:numFmt w:val="upperLetter"/>
      <w:lvlText w:val="%1."/>
      <w:lvlJc w:val="left"/>
      <w:pPr>
        <w:ind w:left="6" w:hanging="360"/>
      </w:pPr>
    </w:lvl>
    <w:lvl w:ilvl="1" w:tplc="FFFFFFFF" w:tentative="1">
      <w:start w:val="1"/>
      <w:numFmt w:val="lowerLetter"/>
      <w:lvlText w:val="%2."/>
      <w:lvlJc w:val="left"/>
      <w:pPr>
        <w:ind w:left="726" w:hanging="360"/>
      </w:pPr>
    </w:lvl>
    <w:lvl w:ilvl="2" w:tplc="FFFFFFFF" w:tentative="1">
      <w:start w:val="1"/>
      <w:numFmt w:val="lowerRoman"/>
      <w:lvlText w:val="%3."/>
      <w:lvlJc w:val="right"/>
      <w:pPr>
        <w:ind w:left="1446" w:hanging="180"/>
      </w:pPr>
    </w:lvl>
    <w:lvl w:ilvl="3" w:tplc="FFFFFFFF" w:tentative="1">
      <w:start w:val="1"/>
      <w:numFmt w:val="decimal"/>
      <w:lvlText w:val="%4."/>
      <w:lvlJc w:val="left"/>
      <w:pPr>
        <w:ind w:left="2166" w:hanging="360"/>
      </w:pPr>
    </w:lvl>
    <w:lvl w:ilvl="4" w:tplc="FFFFFFFF" w:tentative="1">
      <w:start w:val="1"/>
      <w:numFmt w:val="lowerLetter"/>
      <w:lvlText w:val="%5."/>
      <w:lvlJc w:val="left"/>
      <w:pPr>
        <w:ind w:left="2886" w:hanging="360"/>
      </w:pPr>
    </w:lvl>
    <w:lvl w:ilvl="5" w:tplc="FFFFFFFF" w:tentative="1">
      <w:start w:val="1"/>
      <w:numFmt w:val="lowerRoman"/>
      <w:lvlText w:val="%6."/>
      <w:lvlJc w:val="right"/>
      <w:pPr>
        <w:ind w:left="3606" w:hanging="180"/>
      </w:pPr>
    </w:lvl>
    <w:lvl w:ilvl="6" w:tplc="FFFFFFFF" w:tentative="1">
      <w:start w:val="1"/>
      <w:numFmt w:val="decimal"/>
      <w:lvlText w:val="%7."/>
      <w:lvlJc w:val="left"/>
      <w:pPr>
        <w:ind w:left="4326" w:hanging="360"/>
      </w:pPr>
    </w:lvl>
    <w:lvl w:ilvl="7" w:tplc="FFFFFFFF" w:tentative="1">
      <w:start w:val="1"/>
      <w:numFmt w:val="lowerLetter"/>
      <w:lvlText w:val="%8."/>
      <w:lvlJc w:val="left"/>
      <w:pPr>
        <w:ind w:left="5046" w:hanging="360"/>
      </w:pPr>
    </w:lvl>
    <w:lvl w:ilvl="8" w:tplc="FFFFFFFF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4" w15:restartNumberingAfterBreak="0">
    <w:nsid w:val="417D18CD"/>
    <w:multiLevelType w:val="hybridMultilevel"/>
    <w:tmpl w:val="EE7A48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D71EC"/>
    <w:multiLevelType w:val="hybridMultilevel"/>
    <w:tmpl w:val="937C8FEE"/>
    <w:lvl w:ilvl="0" w:tplc="28F00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91AAA0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A8CABC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1108AB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236FE1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3827B7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4E0C0A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2661B2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CA4EB3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7A55AA0"/>
    <w:multiLevelType w:val="hybridMultilevel"/>
    <w:tmpl w:val="680E5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72334D"/>
    <w:multiLevelType w:val="hybridMultilevel"/>
    <w:tmpl w:val="DEDC38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C7329"/>
    <w:multiLevelType w:val="hybridMultilevel"/>
    <w:tmpl w:val="568C9AD0"/>
    <w:lvl w:ilvl="0" w:tplc="FFFFFFFF">
      <w:start w:val="1"/>
      <w:numFmt w:val="upperLetter"/>
      <w:lvlText w:val="%1."/>
      <w:lvlJc w:val="left"/>
      <w:pPr>
        <w:ind w:left="6" w:hanging="360"/>
      </w:pPr>
    </w:lvl>
    <w:lvl w:ilvl="1" w:tplc="FFFFFFFF" w:tentative="1">
      <w:start w:val="1"/>
      <w:numFmt w:val="lowerLetter"/>
      <w:lvlText w:val="%2."/>
      <w:lvlJc w:val="left"/>
      <w:pPr>
        <w:ind w:left="726" w:hanging="360"/>
      </w:pPr>
    </w:lvl>
    <w:lvl w:ilvl="2" w:tplc="FFFFFFFF" w:tentative="1">
      <w:start w:val="1"/>
      <w:numFmt w:val="lowerRoman"/>
      <w:lvlText w:val="%3."/>
      <w:lvlJc w:val="right"/>
      <w:pPr>
        <w:ind w:left="1446" w:hanging="180"/>
      </w:pPr>
    </w:lvl>
    <w:lvl w:ilvl="3" w:tplc="FFFFFFFF" w:tentative="1">
      <w:start w:val="1"/>
      <w:numFmt w:val="decimal"/>
      <w:lvlText w:val="%4."/>
      <w:lvlJc w:val="left"/>
      <w:pPr>
        <w:ind w:left="2166" w:hanging="360"/>
      </w:pPr>
    </w:lvl>
    <w:lvl w:ilvl="4" w:tplc="FFFFFFFF" w:tentative="1">
      <w:start w:val="1"/>
      <w:numFmt w:val="lowerLetter"/>
      <w:lvlText w:val="%5."/>
      <w:lvlJc w:val="left"/>
      <w:pPr>
        <w:ind w:left="2886" w:hanging="360"/>
      </w:pPr>
    </w:lvl>
    <w:lvl w:ilvl="5" w:tplc="FFFFFFFF" w:tentative="1">
      <w:start w:val="1"/>
      <w:numFmt w:val="lowerRoman"/>
      <w:lvlText w:val="%6."/>
      <w:lvlJc w:val="right"/>
      <w:pPr>
        <w:ind w:left="3606" w:hanging="180"/>
      </w:pPr>
    </w:lvl>
    <w:lvl w:ilvl="6" w:tplc="FFFFFFFF" w:tentative="1">
      <w:start w:val="1"/>
      <w:numFmt w:val="decimal"/>
      <w:lvlText w:val="%7."/>
      <w:lvlJc w:val="left"/>
      <w:pPr>
        <w:ind w:left="4326" w:hanging="360"/>
      </w:pPr>
    </w:lvl>
    <w:lvl w:ilvl="7" w:tplc="FFFFFFFF" w:tentative="1">
      <w:start w:val="1"/>
      <w:numFmt w:val="lowerLetter"/>
      <w:lvlText w:val="%8."/>
      <w:lvlJc w:val="left"/>
      <w:pPr>
        <w:ind w:left="5046" w:hanging="360"/>
      </w:pPr>
    </w:lvl>
    <w:lvl w:ilvl="8" w:tplc="FFFFFFFF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9" w15:restartNumberingAfterBreak="0">
    <w:nsid w:val="6B457536"/>
    <w:multiLevelType w:val="hybridMultilevel"/>
    <w:tmpl w:val="5B52B9FA"/>
    <w:lvl w:ilvl="0" w:tplc="234ED91A">
      <w:start w:val="1"/>
      <w:numFmt w:val="decimal"/>
      <w:lvlText w:val="%1."/>
      <w:lvlJc w:val="left"/>
      <w:pPr>
        <w:ind w:left="720" w:hanging="360"/>
      </w:pPr>
    </w:lvl>
    <w:lvl w:ilvl="1" w:tplc="66C04580">
      <w:start w:val="1"/>
      <w:numFmt w:val="lowerLetter"/>
      <w:lvlText w:val="%2."/>
      <w:lvlJc w:val="left"/>
      <w:pPr>
        <w:ind w:left="1440" w:hanging="360"/>
      </w:pPr>
    </w:lvl>
    <w:lvl w:ilvl="2" w:tplc="B5CCE4D6">
      <w:start w:val="1"/>
      <w:numFmt w:val="lowerRoman"/>
      <w:lvlText w:val="%3."/>
      <w:lvlJc w:val="right"/>
      <w:pPr>
        <w:ind w:left="2160" w:hanging="180"/>
      </w:pPr>
    </w:lvl>
    <w:lvl w:ilvl="3" w:tplc="9C32AD2A">
      <w:start w:val="1"/>
      <w:numFmt w:val="decimal"/>
      <w:lvlText w:val="%4."/>
      <w:lvlJc w:val="left"/>
      <w:pPr>
        <w:ind w:left="2880" w:hanging="360"/>
      </w:pPr>
    </w:lvl>
    <w:lvl w:ilvl="4" w:tplc="9DF065E8">
      <w:start w:val="1"/>
      <w:numFmt w:val="lowerLetter"/>
      <w:lvlText w:val="%5."/>
      <w:lvlJc w:val="left"/>
      <w:pPr>
        <w:ind w:left="3600" w:hanging="360"/>
      </w:pPr>
    </w:lvl>
    <w:lvl w:ilvl="5" w:tplc="E94CB3F8">
      <w:start w:val="1"/>
      <w:numFmt w:val="lowerRoman"/>
      <w:lvlText w:val="%6."/>
      <w:lvlJc w:val="right"/>
      <w:pPr>
        <w:ind w:left="4320" w:hanging="180"/>
      </w:pPr>
    </w:lvl>
    <w:lvl w:ilvl="6" w:tplc="CDC69B9C">
      <w:start w:val="1"/>
      <w:numFmt w:val="decimal"/>
      <w:lvlText w:val="%7."/>
      <w:lvlJc w:val="left"/>
      <w:pPr>
        <w:ind w:left="5040" w:hanging="360"/>
      </w:pPr>
    </w:lvl>
    <w:lvl w:ilvl="7" w:tplc="4CB29940">
      <w:start w:val="1"/>
      <w:numFmt w:val="lowerLetter"/>
      <w:lvlText w:val="%8."/>
      <w:lvlJc w:val="left"/>
      <w:pPr>
        <w:ind w:left="5760" w:hanging="360"/>
      </w:pPr>
    </w:lvl>
    <w:lvl w:ilvl="8" w:tplc="AF6C756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86FB2"/>
    <w:multiLevelType w:val="hybridMultilevel"/>
    <w:tmpl w:val="1FE28F38"/>
    <w:lvl w:ilvl="0" w:tplc="E9FC000E">
      <w:start w:val="1"/>
      <w:numFmt w:val="upperLetter"/>
      <w:lvlText w:val="%1."/>
      <w:lvlJc w:val="left"/>
      <w:pPr>
        <w:ind w:left="6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1" w15:restartNumberingAfterBreak="0">
    <w:nsid w:val="731418BB"/>
    <w:multiLevelType w:val="hybridMultilevel"/>
    <w:tmpl w:val="999A36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695BBC"/>
    <w:multiLevelType w:val="hybridMultilevel"/>
    <w:tmpl w:val="92EE4B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upperRoman"/>
      <w:lvlText w:val="%2."/>
      <w:lvlJc w:val="righ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781DC7"/>
    <w:multiLevelType w:val="hybridMultilevel"/>
    <w:tmpl w:val="568C9AD0"/>
    <w:lvl w:ilvl="0" w:tplc="FFFFFFFF">
      <w:start w:val="1"/>
      <w:numFmt w:val="upperLetter"/>
      <w:lvlText w:val="%1."/>
      <w:lvlJc w:val="left"/>
      <w:pPr>
        <w:ind w:left="6" w:hanging="360"/>
      </w:pPr>
    </w:lvl>
    <w:lvl w:ilvl="1" w:tplc="FFFFFFFF" w:tentative="1">
      <w:start w:val="1"/>
      <w:numFmt w:val="lowerLetter"/>
      <w:lvlText w:val="%2."/>
      <w:lvlJc w:val="left"/>
      <w:pPr>
        <w:ind w:left="726" w:hanging="360"/>
      </w:pPr>
    </w:lvl>
    <w:lvl w:ilvl="2" w:tplc="FFFFFFFF" w:tentative="1">
      <w:start w:val="1"/>
      <w:numFmt w:val="lowerRoman"/>
      <w:lvlText w:val="%3."/>
      <w:lvlJc w:val="right"/>
      <w:pPr>
        <w:ind w:left="1446" w:hanging="180"/>
      </w:pPr>
    </w:lvl>
    <w:lvl w:ilvl="3" w:tplc="FFFFFFFF" w:tentative="1">
      <w:start w:val="1"/>
      <w:numFmt w:val="decimal"/>
      <w:lvlText w:val="%4."/>
      <w:lvlJc w:val="left"/>
      <w:pPr>
        <w:ind w:left="2166" w:hanging="360"/>
      </w:pPr>
    </w:lvl>
    <w:lvl w:ilvl="4" w:tplc="FFFFFFFF" w:tentative="1">
      <w:start w:val="1"/>
      <w:numFmt w:val="lowerLetter"/>
      <w:lvlText w:val="%5."/>
      <w:lvlJc w:val="left"/>
      <w:pPr>
        <w:ind w:left="2886" w:hanging="360"/>
      </w:pPr>
    </w:lvl>
    <w:lvl w:ilvl="5" w:tplc="FFFFFFFF" w:tentative="1">
      <w:start w:val="1"/>
      <w:numFmt w:val="lowerRoman"/>
      <w:lvlText w:val="%6."/>
      <w:lvlJc w:val="right"/>
      <w:pPr>
        <w:ind w:left="3606" w:hanging="180"/>
      </w:pPr>
    </w:lvl>
    <w:lvl w:ilvl="6" w:tplc="FFFFFFFF" w:tentative="1">
      <w:start w:val="1"/>
      <w:numFmt w:val="decimal"/>
      <w:lvlText w:val="%7."/>
      <w:lvlJc w:val="left"/>
      <w:pPr>
        <w:ind w:left="4326" w:hanging="360"/>
      </w:pPr>
    </w:lvl>
    <w:lvl w:ilvl="7" w:tplc="FFFFFFFF" w:tentative="1">
      <w:start w:val="1"/>
      <w:numFmt w:val="lowerLetter"/>
      <w:lvlText w:val="%8."/>
      <w:lvlJc w:val="left"/>
      <w:pPr>
        <w:ind w:left="5046" w:hanging="360"/>
      </w:pPr>
    </w:lvl>
    <w:lvl w:ilvl="8" w:tplc="FFFFFFFF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4" w15:restartNumberingAfterBreak="0">
    <w:nsid w:val="76882000"/>
    <w:multiLevelType w:val="hybridMultilevel"/>
    <w:tmpl w:val="A02079C8"/>
    <w:lvl w:ilvl="0" w:tplc="04090017">
      <w:start w:val="1"/>
      <w:numFmt w:val="lowerLetter"/>
      <w:lvlText w:val="%1)"/>
      <w:lvlJc w:val="left"/>
      <w:pPr>
        <w:ind w:left="829" w:hanging="360"/>
      </w:p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5" w15:restartNumberingAfterBreak="0">
    <w:nsid w:val="7A0E3947"/>
    <w:multiLevelType w:val="multilevel"/>
    <w:tmpl w:val="B52AB74C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565" w:hanging="5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247AF2"/>
    <w:multiLevelType w:val="hybridMultilevel"/>
    <w:tmpl w:val="568C9AD0"/>
    <w:lvl w:ilvl="0" w:tplc="FFFFFFFF">
      <w:start w:val="1"/>
      <w:numFmt w:val="upperLetter"/>
      <w:lvlText w:val="%1."/>
      <w:lvlJc w:val="left"/>
      <w:pPr>
        <w:ind w:left="6" w:hanging="360"/>
      </w:pPr>
    </w:lvl>
    <w:lvl w:ilvl="1" w:tplc="FFFFFFFF" w:tentative="1">
      <w:start w:val="1"/>
      <w:numFmt w:val="lowerLetter"/>
      <w:lvlText w:val="%2."/>
      <w:lvlJc w:val="left"/>
      <w:pPr>
        <w:ind w:left="726" w:hanging="360"/>
      </w:pPr>
    </w:lvl>
    <w:lvl w:ilvl="2" w:tplc="FFFFFFFF" w:tentative="1">
      <w:start w:val="1"/>
      <w:numFmt w:val="lowerRoman"/>
      <w:lvlText w:val="%3."/>
      <w:lvlJc w:val="right"/>
      <w:pPr>
        <w:ind w:left="1446" w:hanging="180"/>
      </w:pPr>
    </w:lvl>
    <w:lvl w:ilvl="3" w:tplc="FFFFFFFF" w:tentative="1">
      <w:start w:val="1"/>
      <w:numFmt w:val="decimal"/>
      <w:lvlText w:val="%4."/>
      <w:lvlJc w:val="left"/>
      <w:pPr>
        <w:ind w:left="2166" w:hanging="360"/>
      </w:pPr>
    </w:lvl>
    <w:lvl w:ilvl="4" w:tplc="FFFFFFFF" w:tentative="1">
      <w:start w:val="1"/>
      <w:numFmt w:val="lowerLetter"/>
      <w:lvlText w:val="%5."/>
      <w:lvlJc w:val="left"/>
      <w:pPr>
        <w:ind w:left="2886" w:hanging="360"/>
      </w:pPr>
    </w:lvl>
    <w:lvl w:ilvl="5" w:tplc="FFFFFFFF" w:tentative="1">
      <w:start w:val="1"/>
      <w:numFmt w:val="lowerRoman"/>
      <w:lvlText w:val="%6."/>
      <w:lvlJc w:val="right"/>
      <w:pPr>
        <w:ind w:left="3606" w:hanging="180"/>
      </w:pPr>
    </w:lvl>
    <w:lvl w:ilvl="6" w:tplc="FFFFFFFF" w:tentative="1">
      <w:start w:val="1"/>
      <w:numFmt w:val="decimal"/>
      <w:lvlText w:val="%7."/>
      <w:lvlJc w:val="left"/>
      <w:pPr>
        <w:ind w:left="4326" w:hanging="360"/>
      </w:pPr>
    </w:lvl>
    <w:lvl w:ilvl="7" w:tplc="FFFFFFFF" w:tentative="1">
      <w:start w:val="1"/>
      <w:numFmt w:val="lowerLetter"/>
      <w:lvlText w:val="%8."/>
      <w:lvlJc w:val="left"/>
      <w:pPr>
        <w:ind w:left="5046" w:hanging="360"/>
      </w:pPr>
    </w:lvl>
    <w:lvl w:ilvl="8" w:tplc="FFFFFFFF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7" w15:restartNumberingAfterBreak="0">
    <w:nsid w:val="7D340DBF"/>
    <w:multiLevelType w:val="hybridMultilevel"/>
    <w:tmpl w:val="1220A44C"/>
    <w:lvl w:ilvl="0" w:tplc="A8DEEC4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985680"/>
    <w:multiLevelType w:val="hybridMultilevel"/>
    <w:tmpl w:val="568C9AD0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536D5F"/>
    <w:multiLevelType w:val="hybridMultilevel"/>
    <w:tmpl w:val="EE7A48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683722">
    <w:abstractNumId w:val="19"/>
  </w:num>
  <w:num w:numId="2" w16cid:durableId="2099477444">
    <w:abstractNumId w:val="9"/>
  </w:num>
  <w:num w:numId="3" w16cid:durableId="2012098620">
    <w:abstractNumId w:val="7"/>
  </w:num>
  <w:num w:numId="4" w16cid:durableId="744035997">
    <w:abstractNumId w:val="0"/>
  </w:num>
  <w:num w:numId="5" w16cid:durableId="1628000312">
    <w:abstractNumId w:val="20"/>
  </w:num>
  <w:num w:numId="6" w16cid:durableId="245113541">
    <w:abstractNumId w:val="15"/>
  </w:num>
  <w:num w:numId="7" w16cid:durableId="718089722">
    <w:abstractNumId w:val="6"/>
  </w:num>
  <w:num w:numId="8" w16cid:durableId="462846760">
    <w:abstractNumId w:val="8"/>
  </w:num>
  <w:num w:numId="9" w16cid:durableId="566888389">
    <w:abstractNumId w:val="17"/>
  </w:num>
  <w:num w:numId="10" w16cid:durableId="1993561348">
    <w:abstractNumId w:val="14"/>
  </w:num>
  <w:num w:numId="11" w16cid:durableId="315956014">
    <w:abstractNumId w:val="5"/>
  </w:num>
  <w:num w:numId="12" w16cid:durableId="230965980">
    <w:abstractNumId w:val="29"/>
  </w:num>
  <w:num w:numId="13" w16cid:durableId="1977179034">
    <w:abstractNumId w:val="4"/>
  </w:num>
  <w:num w:numId="14" w16cid:durableId="772939475">
    <w:abstractNumId w:val="16"/>
  </w:num>
  <w:num w:numId="15" w16cid:durableId="970087145">
    <w:abstractNumId w:val="24"/>
  </w:num>
  <w:num w:numId="16" w16cid:durableId="1527325204">
    <w:abstractNumId w:val="11"/>
  </w:num>
  <w:num w:numId="17" w16cid:durableId="1246112093">
    <w:abstractNumId w:val="1"/>
  </w:num>
  <w:num w:numId="18" w16cid:durableId="2043049581">
    <w:abstractNumId w:val="2"/>
  </w:num>
  <w:num w:numId="19" w16cid:durableId="2082873616">
    <w:abstractNumId w:val="25"/>
  </w:num>
  <w:num w:numId="20" w16cid:durableId="1312902168">
    <w:abstractNumId w:val="22"/>
  </w:num>
  <w:num w:numId="21" w16cid:durableId="1471288143">
    <w:abstractNumId w:val="23"/>
  </w:num>
  <w:num w:numId="22" w16cid:durableId="1861770571">
    <w:abstractNumId w:val="3"/>
  </w:num>
  <w:num w:numId="23" w16cid:durableId="2047414288">
    <w:abstractNumId w:val="27"/>
  </w:num>
  <w:num w:numId="24" w16cid:durableId="1394960552">
    <w:abstractNumId w:val="25"/>
  </w:num>
  <w:num w:numId="25" w16cid:durableId="1459492842">
    <w:abstractNumId w:val="25"/>
  </w:num>
  <w:num w:numId="26" w16cid:durableId="889028162">
    <w:abstractNumId w:val="26"/>
  </w:num>
  <w:num w:numId="27" w16cid:durableId="171379143">
    <w:abstractNumId w:val="13"/>
  </w:num>
  <w:num w:numId="28" w16cid:durableId="2008483421">
    <w:abstractNumId w:val="18"/>
  </w:num>
  <w:num w:numId="29" w16cid:durableId="359354081">
    <w:abstractNumId w:val="21"/>
  </w:num>
  <w:num w:numId="30" w16cid:durableId="1527673948">
    <w:abstractNumId w:val="25"/>
  </w:num>
  <w:num w:numId="31" w16cid:durableId="2051758413">
    <w:abstractNumId w:val="10"/>
  </w:num>
  <w:num w:numId="32" w16cid:durableId="1586068745">
    <w:abstractNumId w:val="28"/>
  </w:num>
  <w:num w:numId="33" w16cid:durableId="19792580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01604"/>
    <w:rsid w:val="000032A3"/>
    <w:rsid w:val="00005233"/>
    <w:rsid w:val="00013610"/>
    <w:rsid w:val="000210D4"/>
    <w:rsid w:val="0004281E"/>
    <w:rsid w:val="00043804"/>
    <w:rsid w:val="00053509"/>
    <w:rsid w:val="00055E49"/>
    <w:rsid w:val="000625C9"/>
    <w:rsid w:val="00063016"/>
    <w:rsid w:val="00063DFF"/>
    <w:rsid w:val="00066795"/>
    <w:rsid w:val="000735B7"/>
    <w:rsid w:val="000761FB"/>
    <w:rsid w:val="00076AF6"/>
    <w:rsid w:val="00077313"/>
    <w:rsid w:val="00080760"/>
    <w:rsid w:val="00085CF2"/>
    <w:rsid w:val="00094577"/>
    <w:rsid w:val="00094BE8"/>
    <w:rsid w:val="00097FE4"/>
    <w:rsid w:val="000A46EA"/>
    <w:rsid w:val="000B1705"/>
    <w:rsid w:val="000B6F32"/>
    <w:rsid w:val="000B7BB8"/>
    <w:rsid w:val="000C366B"/>
    <w:rsid w:val="000D19DB"/>
    <w:rsid w:val="000D1BD5"/>
    <w:rsid w:val="000D75B2"/>
    <w:rsid w:val="000F3C39"/>
    <w:rsid w:val="00110598"/>
    <w:rsid w:val="001121F5"/>
    <w:rsid w:val="00115081"/>
    <w:rsid w:val="0011565A"/>
    <w:rsid w:val="0011583B"/>
    <w:rsid w:val="0011690D"/>
    <w:rsid w:val="00121318"/>
    <w:rsid w:val="00123F26"/>
    <w:rsid w:val="001400DC"/>
    <w:rsid w:val="00140CE1"/>
    <w:rsid w:val="00150929"/>
    <w:rsid w:val="001532A0"/>
    <w:rsid w:val="00157842"/>
    <w:rsid w:val="00170184"/>
    <w:rsid w:val="00173725"/>
    <w:rsid w:val="0017539C"/>
    <w:rsid w:val="00175AC2"/>
    <w:rsid w:val="00175CB9"/>
    <w:rsid w:val="0017609F"/>
    <w:rsid w:val="001900BA"/>
    <w:rsid w:val="0019181F"/>
    <w:rsid w:val="0019431C"/>
    <w:rsid w:val="00194565"/>
    <w:rsid w:val="001A3CF2"/>
    <w:rsid w:val="001A7D1D"/>
    <w:rsid w:val="001B51DD"/>
    <w:rsid w:val="001C1AF3"/>
    <w:rsid w:val="001C628E"/>
    <w:rsid w:val="001D709F"/>
    <w:rsid w:val="001E0F7B"/>
    <w:rsid w:val="001E257A"/>
    <w:rsid w:val="001E2855"/>
    <w:rsid w:val="001F37F1"/>
    <w:rsid w:val="00200542"/>
    <w:rsid w:val="00206358"/>
    <w:rsid w:val="002119FD"/>
    <w:rsid w:val="002130E0"/>
    <w:rsid w:val="0021588A"/>
    <w:rsid w:val="0022147D"/>
    <w:rsid w:val="00223F3C"/>
    <w:rsid w:val="00226DDE"/>
    <w:rsid w:val="002352F8"/>
    <w:rsid w:val="00235DCF"/>
    <w:rsid w:val="00242463"/>
    <w:rsid w:val="00244FCE"/>
    <w:rsid w:val="00264425"/>
    <w:rsid w:val="00265875"/>
    <w:rsid w:val="0027303B"/>
    <w:rsid w:val="00275CD5"/>
    <w:rsid w:val="00275D0E"/>
    <w:rsid w:val="0028109B"/>
    <w:rsid w:val="002816B7"/>
    <w:rsid w:val="002935B5"/>
    <w:rsid w:val="002A1264"/>
    <w:rsid w:val="002A1A2A"/>
    <w:rsid w:val="002A2188"/>
    <w:rsid w:val="002B06B4"/>
    <w:rsid w:val="002B1641"/>
    <w:rsid w:val="002B1F58"/>
    <w:rsid w:val="002B44FC"/>
    <w:rsid w:val="002C1C7A"/>
    <w:rsid w:val="002C54E2"/>
    <w:rsid w:val="002D035D"/>
    <w:rsid w:val="002D2083"/>
    <w:rsid w:val="002E0E8D"/>
    <w:rsid w:val="002F2C8F"/>
    <w:rsid w:val="002F5876"/>
    <w:rsid w:val="002F5D02"/>
    <w:rsid w:val="002F6027"/>
    <w:rsid w:val="0030160F"/>
    <w:rsid w:val="00302101"/>
    <w:rsid w:val="00303511"/>
    <w:rsid w:val="00313503"/>
    <w:rsid w:val="00320223"/>
    <w:rsid w:val="00320772"/>
    <w:rsid w:val="003225C7"/>
    <w:rsid w:val="00322D0D"/>
    <w:rsid w:val="00324073"/>
    <w:rsid w:val="0032636F"/>
    <w:rsid w:val="003350AF"/>
    <w:rsid w:val="00357157"/>
    <w:rsid w:val="00361465"/>
    <w:rsid w:val="00365E88"/>
    <w:rsid w:val="00366415"/>
    <w:rsid w:val="003675B1"/>
    <w:rsid w:val="00372587"/>
    <w:rsid w:val="00374723"/>
    <w:rsid w:val="00382422"/>
    <w:rsid w:val="003842EF"/>
    <w:rsid w:val="003857E3"/>
    <w:rsid w:val="003877F5"/>
    <w:rsid w:val="003942D4"/>
    <w:rsid w:val="003958A8"/>
    <w:rsid w:val="003A65C2"/>
    <w:rsid w:val="003B47E5"/>
    <w:rsid w:val="003C227E"/>
    <w:rsid w:val="003C2533"/>
    <w:rsid w:val="003D5A7F"/>
    <w:rsid w:val="003D6739"/>
    <w:rsid w:val="003E0EFB"/>
    <w:rsid w:val="00402E9C"/>
    <w:rsid w:val="0040435A"/>
    <w:rsid w:val="00416A24"/>
    <w:rsid w:val="00431D9E"/>
    <w:rsid w:val="00433CE8"/>
    <w:rsid w:val="00434A5C"/>
    <w:rsid w:val="00436510"/>
    <w:rsid w:val="00445BF2"/>
    <w:rsid w:val="004479AD"/>
    <w:rsid w:val="004544D9"/>
    <w:rsid w:val="00454C98"/>
    <w:rsid w:val="00457E19"/>
    <w:rsid w:val="0046697F"/>
    <w:rsid w:val="00470450"/>
    <w:rsid w:val="00472BAD"/>
    <w:rsid w:val="00484009"/>
    <w:rsid w:val="00486A61"/>
    <w:rsid w:val="00490E72"/>
    <w:rsid w:val="00491157"/>
    <w:rsid w:val="004921C8"/>
    <w:rsid w:val="00493014"/>
    <w:rsid w:val="00495B0B"/>
    <w:rsid w:val="004A1B8B"/>
    <w:rsid w:val="004A230D"/>
    <w:rsid w:val="004A277D"/>
    <w:rsid w:val="004B19EE"/>
    <w:rsid w:val="004B4A38"/>
    <w:rsid w:val="004D08D4"/>
    <w:rsid w:val="004D1851"/>
    <w:rsid w:val="004D599D"/>
    <w:rsid w:val="004E2EA5"/>
    <w:rsid w:val="004E3AEB"/>
    <w:rsid w:val="00501D59"/>
    <w:rsid w:val="00501EA9"/>
    <w:rsid w:val="0050223C"/>
    <w:rsid w:val="005046BA"/>
    <w:rsid w:val="00506D0C"/>
    <w:rsid w:val="00507FA2"/>
    <w:rsid w:val="005107FD"/>
    <w:rsid w:val="00522D05"/>
    <w:rsid w:val="005243FF"/>
    <w:rsid w:val="005278AA"/>
    <w:rsid w:val="00536C68"/>
    <w:rsid w:val="00537FDB"/>
    <w:rsid w:val="00542281"/>
    <w:rsid w:val="005547B3"/>
    <w:rsid w:val="00561168"/>
    <w:rsid w:val="00564FBC"/>
    <w:rsid w:val="0057153C"/>
    <w:rsid w:val="0057765C"/>
    <w:rsid w:val="00577C03"/>
    <w:rsid w:val="005800BC"/>
    <w:rsid w:val="00582442"/>
    <w:rsid w:val="005902B5"/>
    <w:rsid w:val="005930B6"/>
    <w:rsid w:val="00597C93"/>
    <w:rsid w:val="005A4146"/>
    <w:rsid w:val="005D35F7"/>
    <w:rsid w:val="005D6AA6"/>
    <w:rsid w:val="005E425E"/>
    <w:rsid w:val="005F1BC7"/>
    <w:rsid w:val="005F243D"/>
    <w:rsid w:val="005F3269"/>
    <w:rsid w:val="005F5645"/>
    <w:rsid w:val="006021AF"/>
    <w:rsid w:val="00605626"/>
    <w:rsid w:val="006105E1"/>
    <w:rsid w:val="0062118E"/>
    <w:rsid w:val="00623AE3"/>
    <w:rsid w:val="00624012"/>
    <w:rsid w:val="00624A96"/>
    <w:rsid w:val="006262BF"/>
    <w:rsid w:val="006266C3"/>
    <w:rsid w:val="00632066"/>
    <w:rsid w:val="006418B9"/>
    <w:rsid w:val="0064737F"/>
    <w:rsid w:val="0064777F"/>
    <w:rsid w:val="00652F6F"/>
    <w:rsid w:val="006535F1"/>
    <w:rsid w:val="0065557D"/>
    <w:rsid w:val="00660D50"/>
    <w:rsid w:val="00662984"/>
    <w:rsid w:val="006702F5"/>
    <w:rsid w:val="006716BB"/>
    <w:rsid w:val="006B1859"/>
    <w:rsid w:val="006B222D"/>
    <w:rsid w:val="006B6680"/>
    <w:rsid w:val="006B6DCC"/>
    <w:rsid w:val="006D6563"/>
    <w:rsid w:val="006E04FD"/>
    <w:rsid w:val="006E075E"/>
    <w:rsid w:val="006E6D6B"/>
    <w:rsid w:val="00700022"/>
    <w:rsid w:val="00702DEF"/>
    <w:rsid w:val="00706861"/>
    <w:rsid w:val="007101BB"/>
    <w:rsid w:val="00722086"/>
    <w:rsid w:val="00724DCE"/>
    <w:rsid w:val="00731E09"/>
    <w:rsid w:val="0074172A"/>
    <w:rsid w:val="00742B6D"/>
    <w:rsid w:val="0075051B"/>
    <w:rsid w:val="007516E1"/>
    <w:rsid w:val="007578F9"/>
    <w:rsid w:val="00757C5A"/>
    <w:rsid w:val="0076055E"/>
    <w:rsid w:val="00761436"/>
    <w:rsid w:val="00770904"/>
    <w:rsid w:val="00773A26"/>
    <w:rsid w:val="007756B9"/>
    <w:rsid w:val="00793188"/>
    <w:rsid w:val="00794D34"/>
    <w:rsid w:val="007A6A41"/>
    <w:rsid w:val="007C0B1C"/>
    <w:rsid w:val="007F3A8E"/>
    <w:rsid w:val="00800009"/>
    <w:rsid w:val="00802A0A"/>
    <w:rsid w:val="008107A0"/>
    <w:rsid w:val="00811284"/>
    <w:rsid w:val="00813E5E"/>
    <w:rsid w:val="0081509C"/>
    <w:rsid w:val="00815EA4"/>
    <w:rsid w:val="00817288"/>
    <w:rsid w:val="00832ADB"/>
    <w:rsid w:val="00833AB3"/>
    <w:rsid w:val="0083581B"/>
    <w:rsid w:val="00850E48"/>
    <w:rsid w:val="00852508"/>
    <w:rsid w:val="00853BB5"/>
    <w:rsid w:val="00861C98"/>
    <w:rsid w:val="00862A36"/>
    <w:rsid w:val="00863874"/>
    <w:rsid w:val="00864AFF"/>
    <w:rsid w:val="00865925"/>
    <w:rsid w:val="00876506"/>
    <w:rsid w:val="008831D5"/>
    <w:rsid w:val="00892725"/>
    <w:rsid w:val="008A044E"/>
    <w:rsid w:val="008B1AA9"/>
    <w:rsid w:val="008B4A6A"/>
    <w:rsid w:val="008B7322"/>
    <w:rsid w:val="008B7DB6"/>
    <w:rsid w:val="008C7E27"/>
    <w:rsid w:val="008E1CD7"/>
    <w:rsid w:val="008F4E4C"/>
    <w:rsid w:val="008F7448"/>
    <w:rsid w:val="008F7514"/>
    <w:rsid w:val="008F7FDA"/>
    <w:rsid w:val="0090147A"/>
    <w:rsid w:val="009035CE"/>
    <w:rsid w:val="00906323"/>
    <w:rsid w:val="0091195B"/>
    <w:rsid w:val="009173EF"/>
    <w:rsid w:val="009250EF"/>
    <w:rsid w:val="009256A3"/>
    <w:rsid w:val="009261AF"/>
    <w:rsid w:val="009317DD"/>
    <w:rsid w:val="00932906"/>
    <w:rsid w:val="009602E8"/>
    <w:rsid w:val="00961B0B"/>
    <w:rsid w:val="00962385"/>
    <w:rsid w:val="009630D1"/>
    <w:rsid w:val="009705A5"/>
    <w:rsid w:val="0097440F"/>
    <w:rsid w:val="00982A46"/>
    <w:rsid w:val="009857EE"/>
    <w:rsid w:val="009A1685"/>
    <w:rsid w:val="009B1743"/>
    <w:rsid w:val="009B18B3"/>
    <w:rsid w:val="009B38C3"/>
    <w:rsid w:val="009B47D6"/>
    <w:rsid w:val="009D1D32"/>
    <w:rsid w:val="009E17BD"/>
    <w:rsid w:val="009E485A"/>
    <w:rsid w:val="009E6A93"/>
    <w:rsid w:val="009E727D"/>
    <w:rsid w:val="009F4053"/>
    <w:rsid w:val="00A014A5"/>
    <w:rsid w:val="00A01679"/>
    <w:rsid w:val="00A04CEC"/>
    <w:rsid w:val="00A07D0B"/>
    <w:rsid w:val="00A16231"/>
    <w:rsid w:val="00A20C6B"/>
    <w:rsid w:val="00A232F0"/>
    <w:rsid w:val="00A2577E"/>
    <w:rsid w:val="00A262B0"/>
    <w:rsid w:val="00A26767"/>
    <w:rsid w:val="00A27F92"/>
    <w:rsid w:val="00A306B1"/>
    <w:rsid w:val="00A32257"/>
    <w:rsid w:val="00A36D20"/>
    <w:rsid w:val="00A42B02"/>
    <w:rsid w:val="00A44716"/>
    <w:rsid w:val="00A514A4"/>
    <w:rsid w:val="00A54171"/>
    <w:rsid w:val="00A54709"/>
    <w:rsid w:val="00A55622"/>
    <w:rsid w:val="00A56958"/>
    <w:rsid w:val="00A569B4"/>
    <w:rsid w:val="00A57FF7"/>
    <w:rsid w:val="00A63254"/>
    <w:rsid w:val="00A67C36"/>
    <w:rsid w:val="00A7343B"/>
    <w:rsid w:val="00A8225C"/>
    <w:rsid w:val="00A83502"/>
    <w:rsid w:val="00A852E5"/>
    <w:rsid w:val="00A86A1F"/>
    <w:rsid w:val="00A90DFC"/>
    <w:rsid w:val="00A95323"/>
    <w:rsid w:val="00AC0F07"/>
    <w:rsid w:val="00AD01E8"/>
    <w:rsid w:val="00AD15B3"/>
    <w:rsid w:val="00AD3606"/>
    <w:rsid w:val="00AD4A3D"/>
    <w:rsid w:val="00AD53B6"/>
    <w:rsid w:val="00AD6C45"/>
    <w:rsid w:val="00AD7635"/>
    <w:rsid w:val="00AE1DD4"/>
    <w:rsid w:val="00AF118D"/>
    <w:rsid w:val="00AF6E49"/>
    <w:rsid w:val="00AF7556"/>
    <w:rsid w:val="00B04A67"/>
    <w:rsid w:val="00B0583C"/>
    <w:rsid w:val="00B07C7F"/>
    <w:rsid w:val="00B15836"/>
    <w:rsid w:val="00B16FD3"/>
    <w:rsid w:val="00B227F5"/>
    <w:rsid w:val="00B308DF"/>
    <w:rsid w:val="00B37C2D"/>
    <w:rsid w:val="00B406FD"/>
    <w:rsid w:val="00B40A81"/>
    <w:rsid w:val="00B44910"/>
    <w:rsid w:val="00B63D82"/>
    <w:rsid w:val="00B72267"/>
    <w:rsid w:val="00B76EB6"/>
    <w:rsid w:val="00B7737B"/>
    <w:rsid w:val="00B824C8"/>
    <w:rsid w:val="00B84B9D"/>
    <w:rsid w:val="00B855D9"/>
    <w:rsid w:val="00B8674C"/>
    <w:rsid w:val="00BA1D97"/>
    <w:rsid w:val="00BA625B"/>
    <w:rsid w:val="00BB20B7"/>
    <w:rsid w:val="00BC08B5"/>
    <w:rsid w:val="00BC251A"/>
    <w:rsid w:val="00BC38BB"/>
    <w:rsid w:val="00BD032B"/>
    <w:rsid w:val="00BD3012"/>
    <w:rsid w:val="00BE2640"/>
    <w:rsid w:val="00BE416C"/>
    <w:rsid w:val="00BE53EE"/>
    <w:rsid w:val="00BF3103"/>
    <w:rsid w:val="00BF5250"/>
    <w:rsid w:val="00C01189"/>
    <w:rsid w:val="00C03148"/>
    <w:rsid w:val="00C106BA"/>
    <w:rsid w:val="00C13D93"/>
    <w:rsid w:val="00C168D7"/>
    <w:rsid w:val="00C17198"/>
    <w:rsid w:val="00C233D8"/>
    <w:rsid w:val="00C374DE"/>
    <w:rsid w:val="00C42C22"/>
    <w:rsid w:val="00C43271"/>
    <w:rsid w:val="00C43BA6"/>
    <w:rsid w:val="00C477E9"/>
    <w:rsid w:val="00C47AD4"/>
    <w:rsid w:val="00C52D81"/>
    <w:rsid w:val="00C55198"/>
    <w:rsid w:val="00C5551E"/>
    <w:rsid w:val="00C637D4"/>
    <w:rsid w:val="00C70945"/>
    <w:rsid w:val="00C75FEE"/>
    <w:rsid w:val="00C77DBB"/>
    <w:rsid w:val="00C802EF"/>
    <w:rsid w:val="00C905C0"/>
    <w:rsid w:val="00C96762"/>
    <w:rsid w:val="00CA3739"/>
    <w:rsid w:val="00CA6393"/>
    <w:rsid w:val="00CB0F3C"/>
    <w:rsid w:val="00CB18FF"/>
    <w:rsid w:val="00CB4929"/>
    <w:rsid w:val="00CC5BE0"/>
    <w:rsid w:val="00CD0C08"/>
    <w:rsid w:val="00CD5694"/>
    <w:rsid w:val="00CE03FB"/>
    <w:rsid w:val="00CE433C"/>
    <w:rsid w:val="00CF0161"/>
    <w:rsid w:val="00CF33F3"/>
    <w:rsid w:val="00CF63F2"/>
    <w:rsid w:val="00D06183"/>
    <w:rsid w:val="00D11F91"/>
    <w:rsid w:val="00D13A7F"/>
    <w:rsid w:val="00D22C42"/>
    <w:rsid w:val="00D33C71"/>
    <w:rsid w:val="00D65041"/>
    <w:rsid w:val="00D71432"/>
    <w:rsid w:val="00D73F35"/>
    <w:rsid w:val="00D77D1D"/>
    <w:rsid w:val="00D8213A"/>
    <w:rsid w:val="00D91461"/>
    <w:rsid w:val="00DA0EA5"/>
    <w:rsid w:val="00DB1936"/>
    <w:rsid w:val="00DB384B"/>
    <w:rsid w:val="00DB484E"/>
    <w:rsid w:val="00DD3682"/>
    <w:rsid w:val="00DD400B"/>
    <w:rsid w:val="00DD667D"/>
    <w:rsid w:val="00DE09BC"/>
    <w:rsid w:val="00DE3B18"/>
    <w:rsid w:val="00DE6EF6"/>
    <w:rsid w:val="00DF0189"/>
    <w:rsid w:val="00DF0795"/>
    <w:rsid w:val="00DF2F51"/>
    <w:rsid w:val="00DF48EA"/>
    <w:rsid w:val="00DF7B52"/>
    <w:rsid w:val="00E06FD5"/>
    <w:rsid w:val="00E10E80"/>
    <w:rsid w:val="00E11DF4"/>
    <w:rsid w:val="00E124F0"/>
    <w:rsid w:val="00E1432F"/>
    <w:rsid w:val="00E14F46"/>
    <w:rsid w:val="00E16C66"/>
    <w:rsid w:val="00E24FFE"/>
    <w:rsid w:val="00E60F04"/>
    <w:rsid w:val="00E62EC9"/>
    <w:rsid w:val="00E65B24"/>
    <w:rsid w:val="00E74055"/>
    <w:rsid w:val="00E808D2"/>
    <w:rsid w:val="00E854E4"/>
    <w:rsid w:val="00E866B9"/>
    <w:rsid w:val="00E86DBF"/>
    <w:rsid w:val="00E90119"/>
    <w:rsid w:val="00EA0CF7"/>
    <w:rsid w:val="00EB0D6F"/>
    <w:rsid w:val="00EB2232"/>
    <w:rsid w:val="00EB6AEB"/>
    <w:rsid w:val="00EC24E2"/>
    <w:rsid w:val="00EC5337"/>
    <w:rsid w:val="00ED352C"/>
    <w:rsid w:val="00ED4B96"/>
    <w:rsid w:val="00ED5679"/>
    <w:rsid w:val="00EE3887"/>
    <w:rsid w:val="00EE49E8"/>
    <w:rsid w:val="00EF22BD"/>
    <w:rsid w:val="00EF326D"/>
    <w:rsid w:val="00EF79CE"/>
    <w:rsid w:val="00F15B77"/>
    <w:rsid w:val="00F15BA6"/>
    <w:rsid w:val="00F16BAB"/>
    <w:rsid w:val="00F2150A"/>
    <w:rsid w:val="00F215E0"/>
    <w:rsid w:val="00F231D8"/>
    <w:rsid w:val="00F24377"/>
    <w:rsid w:val="00F26D07"/>
    <w:rsid w:val="00F3562D"/>
    <w:rsid w:val="00F44C00"/>
    <w:rsid w:val="00F46C5F"/>
    <w:rsid w:val="00F55D55"/>
    <w:rsid w:val="00F62809"/>
    <w:rsid w:val="00F632C0"/>
    <w:rsid w:val="00F74711"/>
    <w:rsid w:val="00F94A63"/>
    <w:rsid w:val="00FA1175"/>
    <w:rsid w:val="00FA1C28"/>
    <w:rsid w:val="00FA2DFB"/>
    <w:rsid w:val="00FB1279"/>
    <w:rsid w:val="00FB6B76"/>
    <w:rsid w:val="00FB7596"/>
    <w:rsid w:val="00FC2941"/>
    <w:rsid w:val="00FD2992"/>
    <w:rsid w:val="00FE4077"/>
    <w:rsid w:val="00FE7762"/>
    <w:rsid w:val="00FE77D2"/>
    <w:rsid w:val="020584A4"/>
    <w:rsid w:val="022FEC13"/>
    <w:rsid w:val="03CBBC74"/>
    <w:rsid w:val="0488163B"/>
    <w:rsid w:val="08308936"/>
    <w:rsid w:val="08A74E4D"/>
    <w:rsid w:val="0A3AFDF8"/>
    <w:rsid w:val="0A7D2076"/>
    <w:rsid w:val="0EE7A0A6"/>
    <w:rsid w:val="0FE504AD"/>
    <w:rsid w:val="11650701"/>
    <w:rsid w:val="1234D506"/>
    <w:rsid w:val="144B3D97"/>
    <w:rsid w:val="15F1F571"/>
    <w:rsid w:val="16268247"/>
    <w:rsid w:val="17084629"/>
    <w:rsid w:val="19434F0C"/>
    <w:rsid w:val="197691C4"/>
    <w:rsid w:val="19F86046"/>
    <w:rsid w:val="1B126225"/>
    <w:rsid w:val="1BDBB74C"/>
    <w:rsid w:val="1C2CE156"/>
    <w:rsid w:val="1D7787AD"/>
    <w:rsid w:val="1D8FD735"/>
    <w:rsid w:val="1EC50D91"/>
    <w:rsid w:val="1F48AF10"/>
    <w:rsid w:val="20AF286F"/>
    <w:rsid w:val="20BC5AC7"/>
    <w:rsid w:val="20C850CC"/>
    <w:rsid w:val="21C417F8"/>
    <w:rsid w:val="24C35364"/>
    <w:rsid w:val="27F90489"/>
    <w:rsid w:val="28C227DA"/>
    <w:rsid w:val="2994D4EA"/>
    <w:rsid w:val="2B307375"/>
    <w:rsid w:val="2B9FE2D0"/>
    <w:rsid w:val="2C15DBD8"/>
    <w:rsid w:val="2ECC1175"/>
    <w:rsid w:val="380F2853"/>
    <w:rsid w:val="3817788B"/>
    <w:rsid w:val="391D52A5"/>
    <w:rsid w:val="45C8141B"/>
    <w:rsid w:val="46916942"/>
    <w:rsid w:val="4768C3AD"/>
    <w:rsid w:val="482D39A3"/>
    <w:rsid w:val="4AA27F99"/>
    <w:rsid w:val="4C3F371D"/>
    <w:rsid w:val="4CA6233B"/>
    <w:rsid w:val="4CEEC8BC"/>
    <w:rsid w:val="4D00016D"/>
    <w:rsid w:val="4DD32600"/>
    <w:rsid w:val="4F7CA563"/>
    <w:rsid w:val="512C0E7B"/>
    <w:rsid w:val="56695690"/>
    <w:rsid w:val="580B2FFF"/>
    <w:rsid w:val="5A15A2CC"/>
    <w:rsid w:val="5A4B6C94"/>
    <w:rsid w:val="5AB309CE"/>
    <w:rsid w:val="5D41D171"/>
    <w:rsid w:val="5E71C663"/>
    <w:rsid w:val="5E73F5B0"/>
    <w:rsid w:val="5EBDD8CD"/>
    <w:rsid w:val="6074DA6E"/>
    <w:rsid w:val="60B202F8"/>
    <w:rsid w:val="62DE02A6"/>
    <w:rsid w:val="63146F73"/>
    <w:rsid w:val="63975583"/>
    <w:rsid w:val="6479D307"/>
    <w:rsid w:val="64E927AA"/>
    <w:rsid w:val="653325E4"/>
    <w:rsid w:val="68139F29"/>
    <w:rsid w:val="6D33011A"/>
    <w:rsid w:val="6F137605"/>
    <w:rsid w:val="70477A43"/>
    <w:rsid w:val="726768D8"/>
    <w:rsid w:val="7476CE74"/>
    <w:rsid w:val="7912AE77"/>
    <w:rsid w:val="79D5342C"/>
    <w:rsid w:val="7A3E028A"/>
    <w:rsid w:val="7DEF5ED8"/>
    <w:rsid w:val="7E9B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5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3562D"/>
    <w:pPr>
      <w:numPr>
        <w:numId w:val="19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link w:val="CallChar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styleId="ListParagraph">
    <w:name w:val="List Paragraph"/>
    <w:basedOn w:val="Normal"/>
    <w:uiPriority w:val="34"/>
    <w:qFormat/>
    <w:rsid w:val="000C366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CommentReference">
    <w:name w:val="annotation reference"/>
    <w:basedOn w:val="DefaultParagraphFont"/>
    <w:semiHidden/>
    <w:unhideWhenUsed/>
    <w:rsid w:val="00C168D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168D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168D7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6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68D7"/>
    <w:rPr>
      <w:rFonts w:ascii="Calibri" w:hAnsi="Calibri"/>
      <w:b/>
      <w:bCs/>
      <w:lang w:val="en-GB" w:eastAsia="en-US"/>
    </w:rPr>
  </w:style>
  <w:style w:type="character" w:customStyle="1" w:styleId="CallChar">
    <w:name w:val="Call Char"/>
    <w:link w:val="Call"/>
    <w:rsid w:val="00445BF2"/>
    <w:rPr>
      <w:rFonts w:ascii="Calibri" w:hAnsi="Calibri"/>
      <w:i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55E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222D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2-CEXT23-C-0006/en" TargetMode="External"/><Relationship Id="rId18" Type="http://schemas.openxmlformats.org/officeDocument/2006/relationships/hyperlink" Target="https://www.itu.int/md/S22-CL-C-0101/e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2.emf"/><Relationship Id="rId7" Type="http://schemas.openxmlformats.org/officeDocument/2006/relationships/settings" Target="settings.xml"/><Relationship Id="rId12" Type="http://schemas.openxmlformats.org/officeDocument/2006/relationships/hyperlink" Target="https://www.itu.int/md/S23-CL-C-0052/en" TargetMode="External"/><Relationship Id="rId17" Type="http://schemas.openxmlformats.org/officeDocument/2006/relationships/hyperlink" Target="https://www.itu.int/md/S22-CL-C-0022/en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0-CL-C-0061/en" TargetMode="External"/><Relationship Id="rId20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2-CEXT23-C-0006/en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council/Documents/basic-texts-2023/RES-151-E.pdf" TargetMode="External"/><Relationship Id="rId23" Type="http://schemas.openxmlformats.org/officeDocument/2006/relationships/footer" Target="footer1.xml"/><Relationship Id="rId28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3-CL-C-0052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3-CL-C-0052/en" TargetMode="External"/><Relationship Id="rId22" Type="http://schemas.openxmlformats.org/officeDocument/2006/relationships/hyperlink" Target="https://www.itu.int/md/S23-CL-C-0053/en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1078E3AD18D4E9484B5666A3C18CB" ma:contentTypeVersion="4" ma:contentTypeDescription="Create a new document." ma:contentTypeScope="" ma:versionID="90e34251fc94717518d3a4e6eccd2f18">
  <xsd:schema xmlns:xsd="http://www.w3.org/2001/XMLSchema" xmlns:xs="http://www.w3.org/2001/XMLSchema" xmlns:p="http://schemas.microsoft.com/office/2006/metadata/properties" xmlns:ns2="5a9e730e-50ca-4fdd-8a7a-b4f5b57bd209" xmlns:ns3="f45bef01-bf71-4e4d-8b76-9c8a2fc829be" targetNamespace="http://schemas.microsoft.com/office/2006/metadata/properties" ma:root="true" ma:fieldsID="254a05c69358776f32ebf6508b3eb4c4" ns2:_="" ns3:_="">
    <xsd:import namespace="5a9e730e-50ca-4fdd-8a7a-b4f5b57bd209"/>
    <xsd:import namespace="f45bef01-bf71-4e4d-8b76-9c8a2fc82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730e-50ca-4fdd-8a7a-b4f5b57bd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bef01-bf71-4e4d-8b76-9c8a2fc82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ABBD75-033D-4BE2-A8CB-604EB43B32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253696-946F-4835-9079-E607957DE5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6FB9AB-3AC1-448A-B3B8-578CAD407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e730e-50ca-4fdd-8a7a-b4f5b57bd209"/>
    <ds:schemaRef ds:uri="f45bef01-bf71-4e4d-8b76-9c8a2fc82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2427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Pluchon, Beatrice</dc:creator>
  <cp:keywords>C2023, C23, Council-23</cp:keywords>
  <dc:description/>
  <cp:lastModifiedBy>Xue, Kun</cp:lastModifiedBy>
  <cp:revision>4</cp:revision>
  <cp:lastPrinted>2000-07-18T13:30:00Z</cp:lastPrinted>
  <dcterms:created xsi:type="dcterms:W3CDTF">2023-06-12T15:50:00Z</dcterms:created>
  <dcterms:modified xsi:type="dcterms:W3CDTF">2023-06-12T16:58:00Z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0x01010016B1078E3AD18D4E9484B5666A3C18CB</vt:lpwstr>
  </property>
</Properties>
</file>