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059F6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168AE09E" w:rsidR="00796BD3" w:rsidRPr="00A059F6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059F6">
              <w:rPr>
                <w:b/>
                <w:lang w:val="ru-RU"/>
              </w:rPr>
              <w:t>Пункт повестки дня</w:t>
            </w:r>
            <w:r w:rsidRPr="00A059F6">
              <w:rPr>
                <w:bCs/>
                <w:lang w:val="ru-RU"/>
              </w:rPr>
              <w:t>:</w:t>
            </w:r>
            <w:r w:rsidR="00B87DE8" w:rsidRPr="00A059F6">
              <w:rPr>
                <w:bCs/>
                <w:lang w:val="ru-RU"/>
              </w:rPr>
              <w:t xml:space="preserve"> </w:t>
            </w:r>
            <w:bookmarkStart w:id="3" w:name="lt_pId005"/>
            <w:r w:rsidR="00403A76" w:rsidRPr="00A059F6">
              <w:rPr>
                <w:b/>
                <w:lang w:val="ru-RU"/>
              </w:rPr>
              <w:t>ADM 3</w:t>
            </w:r>
            <w:bookmarkEnd w:id="3"/>
          </w:p>
        </w:tc>
        <w:tc>
          <w:tcPr>
            <w:tcW w:w="5245" w:type="dxa"/>
          </w:tcPr>
          <w:p w14:paraId="7E14BEB2" w14:textId="114F8A75" w:rsidR="00796BD3" w:rsidRPr="00A059F6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059F6">
              <w:rPr>
                <w:b/>
                <w:lang w:val="ru-RU"/>
              </w:rPr>
              <w:t xml:space="preserve">Документ </w:t>
            </w:r>
            <w:r w:rsidR="00796BD3" w:rsidRPr="00A059F6">
              <w:rPr>
                <w:b/>
                <w:lang w:val="ru-RU"/>
              </w:rPr>
              <w:t>C23/</w:t>
            </w:r>
            <w:r w:rsidR="00403A76" w:rsidRPr="00A059F6">
              <w:rPr>
                <w:b/>
                <w:lang w:val="ru-RU"/>
              </w:rPr>
              <w:t>5</w:t>
            </w:r>
            <w:r w:rsidR="00B87DE8" w:rsidRPr="00A059F6">
              <w:rPr>
                <w:b/>
                <w:lang w:val="ru-RU"/>
              </w:rPr>
              <w:t>4</w:t>
            </w:r>
            <w:r w:rsidR="00796BD3" w:rsidRPr="00A059F6">
              <w:rPr>
                <w:b/>
                <w:lang w:val="ru-RU"/>
              </w:rPr>
              <w:t>-R</w:t>
            </w:r>
          </w:p>
        </w:tc>
      </w:tr>
      <w:tr w:rsidR="00796BD3" w:rsidRPr="00A059F6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A059F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4D0BF798" w:rsidR="00796BD3" w:rsidRPr="00A059F6" w:rsidRDefault="00DC600B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059F6">
              <w:rPr>
                <w:b/>
                <w:lang w:val="ru-RU"/>
              </w:rPr>
              <w:t>1</w:t>
            </w:r>
            <w:r w:rsidR="00403A76" w:rsidRPr="00A059F6">
              <w:rPr>
                <w:b/>
                <w:lang w:val="ru-RU"/>
              </w:rPr>
              <w:t>6</w:t>
            </w:r>
            <w:r w:rsidRPr="00A059F6">
              <w:rPr>
                <w:b/>
                <w:lang w:val="ru-RU"/>
              </w:rPr>
              <w:t xml:space="preserve"> мая</w:t>
            </w:r>
            <w:r w:rsidR="00796BD3" w:rsidRPr="00A059F6">
              <w:rPr>
                <w:b/>
                <w:lang w:val="ru-RU"/>
              </w:rPr>
              <w:t xml:space="preserve"> 2023</w:t>
            </w:r>
            <w:r w:rsidR="00FB150F" w:rsidRPr="00A059F6">
              <w:rPr>
                <w:b/>
                <w:lang w:val="ru-RU"/>
              </w:rPr>
              <w:t xml:space="preserve"> года</w:t>
            </w:r>
          </w:p>
        </w:tc>
      </w:tr>
      <w:tr w:rsidR="00796BD3" w:rsidRPr="00A059F6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A059F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5245" w:type="dxa"/>
          </w:tcPr>
          <w:p w14:paraId="373337C8" w14:textId="77777777" w:rsidR="00796BD3" w:rsidRPr="00A059F6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059F6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A059F6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A059F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A059F6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059F6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A059F6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6" w:name="dsource" w:colFirst="0" w:colLast="0"/>
            <w:bookmarkEnd w:id="5"/>
            <w:r w:rsidRPr="00A059F6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059F6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108AE794" w:rsidR="00796BD3" w:rsidRPr="00A059F6" w:rsidRDefault="00077270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7" w:name="dtitle1" w:colFirst="0" w:colLast="0"/>
            <w:bookmarkEnd w:id="6"/>
            <w:r w:rsidRPr="00A059F6">
              <w:rPr>
                <w:sz w:val="32"/>
                <w:szCs w:val="32"/>
                <w:lang w:val="ru-RU"/>
              </w:rPr>
              <w:t>ОТЧЕТ О ВЫПОЛНЕНИИ РЕЗОЛЮЦИИ</w:t>
            </w:r>
            <w:r w:rsidR="00403A76" w:rsidRPr="00A059F6">
              <w:rPr>
                <w:sz w:val="32"/>
                <w:szCs w:val="32"/>
                <w:lang w:val="ru-RU"/>
              </w:rPr>
              <w:t xml:space="preserve"> 167 (</w:t>
            </w:r>
            <w:r w:rsidR="009D3058" w:rsidRPr="00A059F6">
              <w:rPr>
                <w:sz w:val="32"/>
                <w:szCs w:val="32"/>
                <w:lang w:val="ru-RU"/>
              </w:rPr>
              <w:t>ПЕРЕСМ</w:t>
            </w:r>
            <w:r w:rsidR="00403A76" w:rsidRPr="00A059F6">
              <w:rPr>
                <w:sz w:val="32"/>
                <w:szCs w:val="32"/>
                <w:lang w:val="ru-RU"/>
              </w:rPr>
              <w:t xml:space="preserve">. </w:t>
            </w:r>
            <w:r w:rsidR="009D3058" w:rsidRPr="00A059F6">
              <w:rPr>
                <w:sz w:val="32"/>
                <w:szCs w:val="32"/>
                <w:lang w:val="ru-RU"/>
              </w:rPr>
              <w:t>БУХАРЕСТ</w:t>
            </w:r>
            <w:r w:rsidR="00403A76" w:rsidRPr="00A059F6">
              <w:rPr>
                <w:sz w:val="32"/>
                <w:szCs w:val="32"/>
                <w:lang w:val="ru-RU"/>
              </w:rPr>
              <w:t>, 2022</w:t>
            </w:r>
            <w:r w:rsidR="009D3058" w:rsidRPr="00A059F6">
              <w:rPr>
                <w:sz w:val="32"/>
                <w:szCs w:val="32"/>
                <w:lang w:val="ru-RU"/>
              </w:rPr>
              <w:t> Г.</w:t>
            </w:r>
            <w:r w:rsidR="00403A76" w:rsidRPr="00A059F6">
              <w:rPr>
                <w:sz w:val="32"/>
                <w:szCs w:val="32"/>
                <w:lang w:val="ru-RU"/>
              </w:rPr>
              <w:t xml:space="preserve">) </w:t>
            </w:r>
            <w:r w:rsidRPr="00A059F6">
              <w:rPr>
                <w:sz w:val="32"/>
                <w:szCs w:val="32"/>
                <w:lang w:val="ru-RU"/>
              </w:rPr>
              <w:t>ПОЛНОМОЧНОЙ КОНФЕРЕНЦИИ</w:t>
            </w:r>
          </w:p>
        </w:tc>
      </w:tr>
    </w:tbl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4B38" w14:paraId="1A535ADE" w14:textId="77777777" w:rsidTr="000442AC">
        <w:tc>
          <w:tcPr>
            <w:tcW w:w="9214" w:type="dxa"/>
          </w:tcPr>
          <w:bookmarkEnd w:id="2"/>
          <w:bookmarkEnd w:id="7"/>
          <w:p w14:paraId="3B89C92F" w14:textId="77777777" w:rsidR="00764B38" w:rsidRPr="00A059F6" w:rsidRDefault="00764B38" w:rsidP="00764B38">
            <w:pPr>
              <w:spacing w:after="8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A059F6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FF7D875" w14:textId="77777777" w:rsidR="00764B38" w:rsidRPr="00A059F6" w:rsidRDefault="00764B38" w:rsidP="00764B38">
            <w:pPr>
              <w:spacing w:after="80" w:line="260" w:lineRule="exact"/>
              <w:rPr>
                <w:rFonts w:cs="Calibri"/>
                <w:szCs w:val="24"/>
                <w:lang w:val="ru-RU"/>
              </w:rPr>
            </w:pPr>
            <w:r w:rsidRPr="00A059F6">
              <w:rPr>
                <w:rFonts w:cs="Calibri"/>
                <w:szCs w:val="24"/>
                <w:lang w:val="ru-RU"/>
              </w:rPr>
              <w:t>В Резолюции 167 (Пересм. Бухарест, 2022 г.) Полномочной конференции Совету МСЭ поручается:</w:t>
            </w:r>
          </w:p>
          <w:p w14:paraId="5237C5D0" w14:textId="77777777" w:rsidR="00764B38" w:rsidRPr="00A059F6" w:rsidRDefault="00764B38" w:rsidP="00764B38">
            <w:pPr>
              <w:pStyle w:val="enumlev1"/>
              <w:spacing w:after="80" w:line="260" w:lineRule="exact"/>
              <w:rPr>
                <w:lang w:val="ru-RU"/>
              </w:rPr>
            </w:pPr>
            <w:r w:rsidRPr="00A059F6">
              <w:rPr>
                <w:lang w:val="ru-RU"/>
              </w:rPr>
              <w:t>1</w:t>
            </w:r>
            <w:r w:rsidRPr="00A059F6">
              <w:rPr>
                <w:lang w:val="ru-RU"/>
              </w:rPr>
              <w:tab/>
              <w:t>исследовать и разработать руководящие указания высокого уровня по управлению и руководству полностью виртуальными собраниями и очными собраниями с дистанционным участием, в соответствии с Приложением 1 к настоящей Резолюции;</w:t>
            </w:r>
          </w:p>
          <w:p w14:paraId="40AC9713" w14:textId="77777777" w:rsidR="00764B38" w:rsidRPr="00A059F6" w:rsidRDefault="00764B38" w:rsidP="00764B38">
            <w:pPr>
              <w:pStyle w:val="enumlev1"/>
              <w:spacing w:after="80" w:line="260" w:lineRule="exact"/>
              <w:rPr>
                <w:lang w:val="ru-RU"/>
              </w:rPr>
            </w:pPr>
            <w:r w:rsidRPr="00A059F6">
              <w:rPr>
                <w:lang w:val="ru-RU"/>
              </w:rPr>
              <w:t>2</w:t>
            </w:r>
            <w:r w:rsidRPr="00A059F6">
              <w:rPr>
                <w:lang w:val="ru-RU"/>
              </w:rPr>
              <w:tab/>
              <w:t>рассмотреть финансовые потребности для выполнения настоящей Резолюции и выделить необходимые финансовые средства в пределах имеющихся ресурсов и в соответствии с финансовым и стратегическим планами;</w:t>
            </w:r>
          </w:p>
          <w:p w14:paraId="382C9DED" w14:textId="77777777" w:rsidR="00764B38" w:rsidRPr="00A059F6" w:rsidRDefault="00764B38" w:rsidP="00764B38">
            <w:pPr>
              <w:pStyle w:val="enumlev1"/>
              <w:spacing w:after="80" w:line="260" w:lineRule="exact"/>
              <w:rPr>
                <w:lang w:val="ru-RU"/>
              </w:rPr>
            </w:pPr>
            <w:r w:rsidRPr="00A059F6">
              <w:rPr>
                <w:lang w:val="ru-RU"/>
              </w:rPr>
              <w:t>3</w:t>
            </w:r>
            <w:r w:rsidRPr="00A059F6">
              <w:rPr>
                <w:lang w:val="ru-RU"/>
              </w:rPr>
              <w:tab/>
              <w:t>представить отчет об этой деятельности и соответствующие рекомендации Полномочной конференции 2026 года.</w:t>
            </w:r>
          </w:p>
          <w:p w14:paraId="22B367C3" w14:textId="77777777" w:rsidR="00764B38" w:rsidRPr="00A059F6" w:rsidRDefault="00764B38" w:rsidP="00764B38">
            <w:pPr>
              <w:spacing w:before="160" w:after="8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A059F6">
              <w:rPr>
                <w:rFonts w:cs="Calibri"/>
                <w:spacing w:val="2"/>
                <w:lang w:val="ru-RU"/>
              </w:rPr>
              <w:t xml:space="preserve">В настоящем отчете описываются виды деятельности и события после Полномочной конференции (Бухарест, 2022 г.), для помощи Совету в разработке </w:t>
            </w:r>
            <w:r w:rsidRPr="00A059F6">
              <w:rPr>
                <w:lang w:val="ru-RU"/>
              </w:rPr>
              <w:t>указаний высокого уровня по управлению и руководству полностью виртуальными собраниями и очными собраниями с дистанционным участием</w:t>
            </w:r>
            <w:r w:rsidRPr="00A059F6">
              <w:rPr>
                <w:rFonts w:cs="Calibri"/>
                <w:lang w:val="ru-RU"/>
              </w:rPr>
              <w:t>.</w:t>
            </w:r>
          </w:p>
          <w:p w14:paraId="57A07570" w14:textId="77777777" w:rsidR="00764B38" w:rsidRPr="00A059F6" w:rsidRDefault="00764B38" w:rsidP="00764B38">
            <w:pPr>
              <w:spacing w:before="160" w:after="8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A059F6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1C61C1C" w14:textId="77777777" w:rsidR="00764B38" w:rsidRPr="00A059F6" w:rsidRDefault="00764B38" w:rsidP="00764B38">
            <w:pPr>
              <w:spacing w:after="80" w:line="260" w:lineRule="exact"/>
              <w:rPr>
                <w:lang w:val="ru-RU"/>
              </w:rPr>
            </w:pPr>
            <w:r w:rsidRPr="00A059F6">
              <w:rPr>
                <w:rFonts w:asciiTheme="minorHAnsi" w:eastAsiaTheme="minorEastAsia" w:hAnsiTheme="minorHAnsi" w:cstheme="minorHAnsi"/>
                <w:lang w:val="ru-RU"/>
              </w:rPr>
              <w:t xml:space="preserve">Совету предлагается </w:t>
            </w:r>
            <w:r w:rsidRPr="00A059F6">
              <w:rPr>
                <w:rFonts w:eastAsiaTheme="minorEastAsia"/>
                <w:b/>
                <w:bCs/>
                <w:lang w:val="ru-RU"/>
              </w:rPr>
              <w:t>принять</w:t>
            </w:r>
            <w:r w:rsidRPr="00A059F6">
              <w:rPr>
                <w:rFonts w:eastAsiaTheme="minorEastAsia"/>
                <w:lang w:val="ru-RU"/>
              </w:rPr>
              <w:t xml:space="preserve"> </w:t>
            </w:r>
            <w:r w:rsidRPr="00A059F6">
              <w:rPr>
                <w:rFonts w:asciiTheme="minorHAnsi" w:eastAsiaTheme="minorEastAsia" w:hAnsiTheme="minorHAnsi" w:cstheme="minorHAnsi"/>
                <w:lang w:val="ru-RU"/>
              </w:rPr>
              <w:t xml:space="preserve">настоящий отчет </w:t>
            </w:r>
            <w:r w:rsidRPr="00A059F6"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 xml:space="preserve">к сведению </w:t>
            </w:r>
            <w:r w:rsidRPr="00A059F6">
              <w:rPr>
                <w:rFonts w:asciiTheme="minorHAnsi" w:eastAsiaTheme="minorEastAsia" w:hAnsiTheme="minorHAnsi" w:cstheme="minorHAnsi"/>
                <w:lang w:val="ru-RU"/>
              </w:rPr>
              <w:t xml:space="preserve">и </w:t>
            </w:r>
            <w:r w:rsidRPr="00A059F6">
              <w:rPr>
                <w:rFonts w:asciiTheme="minorHAnsi" w:eastAsiaTheme="minorEastAsia" w:hAnsiTheme="minorHAnsi" w:cstheme="minorHAnsi"/>
                <w:b/>
                <w:bCs/>
                <w:lang w:val="ru-RU"/>
              </w:rPr>
              <w:t xml:space="preserve">предоставить Союзу </w:t>
            </w:r>
            <w:r w:rsidRPr="00A059F6">
              <w:rPr>
                <w:b/>
                <w:bCs/>
                <w:lang w:val="ru-RU"/>
              </w:rPr>
              <w:t>указания высокого уровня</w:t>
            </w:r>
            <w:r w:rsidRPr="00A059F6">
              <w:rPr>
                <w:lang w:val="ru-RU"/>
              </w:rPr>
              <w:t xml:space="preserve"> по управлению и руководству полностью виртуальными собраниями и очными собраниями с дистанционным участием, а также по возможным механизмам финансирования</w:t>
            </w:r>
            <w:r w:rsidRPr="00A059F6">
              <w:rPr>
                <w:rFonts w:asciiTheme="minorHAnsi" w:eastAsiaTheme="minorEastAsia" w:hAnsiTheme="minorHAnsi" w:cstheme="minorHAnsi"/>
                <w:lang w:val="ru-RU"/>
              </w:rPr>
              <w:t>.</w:t>
            </w:r>
          </w:p>
          <w:p w14:paraId="68313084" w14:textId="77777777" w:rsidR="00764B38" w:rsidRPr="00A059F6" w:rsidRDefault="00764B38" w:rsidP="00764B38">
            <w:pPr>
              <w:spacing w:before="160" w:after="8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A059F6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21F29B2" w14:textId="77777777" w:rsidR="00764B38" w:rsidRPr="00A059F6" w:rsidRDefault="00764B38" w:rsidP="00764B38">
            <w:pPr>
              <w:spacing w:after="80" w:line="260" w:lineRule="exact"/>
              <w:rPr>
                <w:lang w:val="ru-RU"/>
              </w:rPr>
            </w:pPr>
            <w:r w:rsidRPr="00A059F6">
              <w:rPr>
                <w:color w:val="000000"/>
                <w:lang w:val="ru-RU"/>
              </w:rPr>
              <w:t>Развитие людских ресурсов и организационные инновации</w:t>
            </w:r>
            <w:r w:rsidRPr="00A059F6">
              <w:rPr>
                <w:lang w:val="ru-RU"/>
              </w:rPr>
              <w:t xml:space="preserve">; </w:t>
            </w:r>
            <w:r w:rsidRPr="00A059F6">
              <w:rPr>
                <w:color w:val="000000"/>
                <w:lang w:val="ru-RU"/>
              </w:rPr>
              <w:t>платформы для созыва мероприятий</w:t>
            </w:r>
            <w:r w:rsidRPr="00A059F6">
              <w:rPr>
                <w:lang w:val="ru-RU"/>
              </w:rPr>
              <w:t>.</w:t>
            </w:r>
          </w:p>
          <w:p w14:paraId="408F612A" w14:textId="77777777" w:rsidR="00764B38" w:rsidRPr="00A059F6" w:rsidRDefault="00764B38" w:rsidP="00764B38">
            <w:pPr>
              <w:spacing w:before="160" w:after="80"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A059F6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78F5762" w14:textId="77777777" w:rsidR="00764B38" w:rsidRPr="00A059F6" w:rsidRDefault="00764B38" w:rsidP="00764B38">
            <w:pPr>
              <w:spacing w:after="80" w:line="260" w:lineRule="exact"/>
              <w:rPr>
                <w:lang w:val="ru-RU"/>
              </w:rPr>
            </w:pPr>
            <w:r w:rsidRPr="00A059F6">
              <w:rPr>
                <w:szCs w:val="24"/>
                <w:lang w:val="ru-RU"/>
              </w:rPr>
              <w:t>855 000 швейцарских франков в год и возможные капитальные инвестиции в сумме 1 млн. швейцарских франков раз в пять лет, как указывается в Документе </w:t>
            </w:r>
            <w:hyperlink r:id="rId8" w:history="1">
              <w:r w:rsidRPr="00A059F6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PP-22/64</w:t>
              </w:r>
            </w:hyperlink>
            <w:r w:rsidRPr="00A059F6">
              <w:rPr>
                <w:lang w:val="ru-RU"/>
              </w:rPr>
              <w:t>, для выделения в пределах ресурсов, имеющихся в результате принятия мер повышения эффективности и других мер экономии</w:t>
            </w:r>
            <w:r w:rsidRPr="00A059F6">
              <w:rPr>
                <w:szCs w:val="24"/>
                <w:lang w:val="ru-RU"/>
              </w:rPr>
              <w:t>.</w:t>
            </w:r>
          </w:p>
          <w:p w14:paraId="31181D40" w14:textId="77777777" w:rsidR="00764B38" w:rsidRPr="00A059F6" w:rsidRDefault="00764B38" w:rsidP="00764B38">
            <w:pPr>
              <w:spacing w:before="160" w:after="80" w:line="260" w:lineRule="exact"/>
              <w:rPr>
                <w:caps/>
                <w:lang w:val="ru-RU"/>
              </w:rPr>
            </w:pPr>
            <w:r w:rsidRPr="00A059F6">
              <w:rPr>
                <w:lang w:val="ru-RU"/>
              </w:rPr>
              <w:t>__________________</w:t>
            </w:r>
          </w:p>
          <w:p w14:paraId="0526E124" w14:textId="77777777" w:rsidR="00764B38" w:rsidRPr="00A059F6" w:rsidRDefault="00764B38" w:rsidP="00764B38">
            <w:pPr>
              <w:spacing w:before="160" w:after="80" w:line="260" w:lineRule="exact"/>
              <w:rPr>
                <w:b/>
                <w:bCs/>
                <w:sz w:val="26"/>
                <w:szCs w:val="26"/>
                <w:lang w:val="ru-RU"/>
              </w:rPr>
            </w:pPr>
            <w:r w:rsidRPr="00A059F6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5B45A838" w14:textId="3F97E118" w:rsidR="00764B38" w:rsidRDefault="00C26EF4" w:rsidP="00764B38">
            <w:hyperlink r:id="rId9" w:history="1">
              <w:r w:rsidR="00764B38" w:rsidRPr="00A059F6">
                <w:rPr>
                  <w:rStyle w:val="Hyperlink"/>
                  <w:lang w:val="ru-RU"/>
                </w:rPr>
                <w:t>Документ ПК-22/64</w:t>
              </w:r>
            </w:hyperlink>
            <w:r w:rsidR="00764B38" w:rsidRPr="00A059F6">
              <w:rPr>
                <w:lang w:val="ru-RU"/>
              </w:rPr>
              <w:t xml:space="preserve">; </w:t>
            </w:r>
            <w:hyperlink r:id="rId10" w:history="1">
              <w:r w:rsidR="00764B38" w:rsidRPr="00A059F6">
                <w:rPr>
                  <w:rStyle w:val="Hyperlink"/>
                  <w:lang w:val="ru-RU"/>
                </w:rPr>
                <w:t>Резолюция 167 (Пересм. Бухарест, 2022 г.)</w:t>
              </w:r>
            </w:hyperlink>
            <w:r w:rsidR="00764B38" w:rsidRPr="00A059F6">
              <w:rPr>
                <w:rStyle w:val="Hyperlink"/>
                <w:lang w:val="ru-RU"/>
              </w:rPr>
              <w:t xml:space="preserve"> Полномочной конференции</w:t>
            </w:r>
          </w:p>
        </w:tc>
      </w:tr>
    </w:tbl>
    <w:p w14:paraId="578F451A" w14:textId="41300EC7" w:rsidR="00403A76" w:rsidRPr="00A059F6" w:rsidRDefault="00403A76" w:rsidP="000C1E29">
      <w:pPr>
        <w:pStyle w:val="Heading1"/>
        <w:rPr>
          <w:lang w:val="ru-RU"/>
        </w:rPr>
      </w:pPr>
      <w:r w:rsidRPr="00A059F6">
        <w:rPr>
          <w:lang w:val="ru-RU"/>
        </w:rPr>
        <w:lastRenderedPageBreak/>
        <w:t>1</w:t>
      </w:r>
      <w:r w:rsidRPr="00A059F6">
        <w:rPr>
          <w:lang w:val="ru-RU"/>
        </w:rPr>
        <w:tab/>
      </w:r>
      <w:r w:rsidR="00C97E6A" w:rsidRPr="00A059F6">
        <w:rPr>
          <w:lang w:val="ru-RU"/>
        </w:rPr>
        <w:t>Мероприятия после ПК</w:t>
      </w:r>
      <w:r w:rsidR="00C97E6A" w:rsidRPr="00A059F6">
        <w:rPr>
          <w:lang w:val="ru-RU"/>
        </w:rPr>
        <w:noBreakHyphen/>
      </w:r>
      <w:r w:rsidRPr="00A059F6">
        <w:rPr>
          <w:lang w:val="ru-RU"/>
        </w:rPr>
        <w:t xml:space="preserve">22: </w:t>
      </w:r>
      <w:r w:rsidR="00C97E6A" w:rsidRPr="00A059F6">
        <w:rPr>
          <w:lang w:val="ru-RU"/>
        </w:rPr>
        <w:t>очные, виртуальные и очные с дистанционным участием</w:t>
      </w:r>
    </w:p>
    <w:p w14:paraId="2E5AEA10" w14:textId="6AC3D85A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1.1</w:t>
      </w:r>
      <w:r w:rsidRPr="00A059F6">
        <w:rPr>
          <w:lang w:val="ru-RU"/>
        </w:rPr>
        <w:tab/>
      </w:r>
      <w:r w:rsidR="00C97E6A" w:rsidRPr="00A059F6">
        <w:rPr>
          <w:lang w:val="ru-RU"/>
        </w:rPr>
        <w:t>Союз продолжает организовывать конференции, мероприятия и собрания (вместе именуемые "</w:t>
      </w:r>
      <w:r w:rsidR="00C97E6A" w:rsidRPr="00A059F6">
        <w:rPr>
          <w:b/>
          <w:bCs/>
          <w:lang w:val="ru-RU"/>
        </w:rPr>
        <w:t>мероприятиями</w:t>
      </w:r>
      <w:r w:rsidR="00C97E6A" w:rsidRPr="00A059F6">
        <w:rPr>
          <w:lang w:val="ru-RU"/>
        </w:rPr>
        <w:t xml:space="preserve">") по категориям: 1) полностью очные, 2) полностью виртуальные или 3) очные с дистанционным участием. </w:t>
      </w:r>
      <w:r w:rsidR="00584676" w:rsidRPr="00A059F6">
        <w:rPr>
          <w:lang w:val="ru-RU"/>
        </w:rPr>
        <w:t xml:space="preserve">В Приложении 1 представлено количество </w:t>
      </w:r>
      <w:r w:rsidR="00584676" w:rsidRPr="00A059F6">
        <w:rPr>
          <w:b/>
          <w:bCs/>
          <w:lang w:val="ru-RU"/>
        </w:rPr>
        <w:t>мероприятий</w:t>
      </w:r>
      <w:r w:rsidR="00584676" w:rsidRPr="00A059F6">
        <w:rPr>
          <w:lang w:val="ru-RU"/>
        </w:rPr>
        <w:t xml:space="preserve"> и </w:t>
      </w:r>
      <w:r w:rsidR="00584676" w:rsidRPr="00A059F6">
        <w:rPr>
          <w:b/>
          <w:bCs/>
          <w:lang w:val="ru-RU"/>
        </w:rPr>
        <w:t>сессий</w:t>
      </w:r>
      <w:r w:rsidR="00584676" w:rsidRPr="00A059F6">
        <w:rPr>
          <w:lang w:val="ru-RU"/>
        </w:rPr>
        <w:t xml:space="preserve"> (одно мероприятие может иметь несколько сессий) по этим трем категориям, а также количество участников </w:t>
      </w:r>
      <w:r w:rsidR="00584676" w:rsidRPr="00A059F6">
        <w:rPr>
          <w:b/>
          <w:bCs/>
          <w:lang w:val="ru-RU"/>
        </w:rPr>
        <w:t>на местах</w:t>
      </w:r>
      <w:r w:rsidR="00584676" w:rsidRPr="00A059F6">
        <w:rPr>
          <w:lang w:val="ru-RU"/>
        </w:rPr>
        <w:t xml:space="preserve"> и </w:t>
      </w:r>
      <w:r w:rsidR="00584676" w:rsidRPr="00A059F6">
        <w:rPr>
          <w:b/>
          <w:bCs/>
          <w:lang w:val="ru-RU"/>
        </w:rPr>
        <w:t>дистанционных участников</w:t>
      </w:r>
      <w:r w:rsidR="00584676" w:rsidRPr="00A059F6">
        <w:rPr>
          <w:lang w:val="ru-RU"/>
        </w:rPr>
        <w:t xml:space="preserve"> мероприятий, прошедших после Полномочной конференции (Бухарест, 2022 г.) (ПК-22), за период с 15 октября 2022 года по 24 марта 2023 года</w:t>
      </w:r>
      <w:r w:rsidRPr="00A059F6">
        <w:rPr>
          <w:lang w:val="ru-RU"/>
        </w:rPr>
        <w:t>.</w:t>
      </w:r>
    </w:p>
    <w:p w14:paraId="70D225B3" w14:textId="4924257A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1.2</w:t>
      </w:r>
      <w:r w:rsidRPr="00A059F6">
        <w:rPr>
          <w:lang w:val="ru-RU"/>
        </w:rPr>
        <w:tab/>
      </w:r>
      <w:r w:rsidR="0041410C" w:rsidRPr="00A059F6">
        <w:rPr>
          <w:lang w:val="ru-RU"/>
        </w:rPr>
        <w:t xml:space="preserve">Как показано в Таблице 1 </w:t>
      </w:r>
      <w:hyperlink w:anchor="ПРИЛОЖЕНИЕ1" w:history="1">
        <w:r w:rsidR="0041410C" w:rsidRPr="00A059F6">
          <w:rPr>
            <w:rStyle w:val="Hyperlink"/>
            <w:lang w:val="ru-RU"/>
          </w:rPr>
          <w:t>Приложения 1</w:t>
        </w:r>
      </w:hyperlink>
      <w:r w:rsidR="0041410C" w:rsidRPr="00A059F6">
        <w:rPr>
          <w:lang w:val="ru-RU"/>
        </w:rPr>
        <w:t>, лишь очень немногие из этих мероприятий были полностью очными, а количество очных мероприятий с дистанционным участием почти в два раза превышало количество полностью виртуальных мероприятий</w:t>
      </w:r>
      <w:r w:rsidRPr="00A059F6">
        <w:rPr>
          <w:lang w:val="ru-RU"/>
        </w:rPr>
        <w:t xml:space="preserve">. </w:t>
      </w:r>
      <w:r w:rsidR="00BB499E" w:rsidRPr="00A059F6">
        <w:rPr>
          <w:lang w:val="ru-RU"/>
        </w:rPr>
        <w:t>Полностью в виртуальном режиме проходили в основном мероприятия МСЭ-Т. Аналогичным образом число дистанционных участников, как показано в Таблице 2, более чем вдвое превышало число участников на месте.</w:t>
      </w:r>
    </w:p>
    <w:p w14:paraId="48FD4594" w14:textId="16225CBB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1.3</w:t>
      </w:r>
      <w:r w:rsidRPr="00A059F6">
        <w:rPr>
          <w:lang w:val="ru-RU"/>
        </w:rPr>
        <w:tab/>
      </w:r>
      <w:r w:rsidR="00BB499E" w:rsidRPr="00A059F6">
        <w:rPr>
          <w:lang w:val="ru-RU"/>
        </w:rPr>
        <w:t>В Таблицах 3 и 4 Приложения 1 содержится информация о количестве сессий, проведенных после ПК-22. Количество очных сессий с дистанционным участием было значительно выше, чем по двум другим категориям</w:t>
      </w:r>
      <w:r w:rsidRPr="00A059F6">
        <w:rPr>
          <w:lang w:val="ru-RU"/>
        </w:rPr>
        <w:t>.</w:t>
      </w:r>
    </w:p>
    <w:p w14:paraId="37631ADA" w14:textId="34BA9FA9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1.4</w:t>
      </w:r>
      <w:r w:rsidRPr="00A059F6">
        <w:rPr>
          <w:lang w:val="ru-RU"/>
        </w:rPr>
        <w:tab/>
      </w:r>
      <w:r w:rsidR="00BB499E" w:rsidRPr="00A059F6">
        <w:rPr>
          <w:lang w:val="ru-RU"/>
        </w:rPr>
        <w:t xml:space="preserve">Решение о том, будет ли то или иное мероприятие полностью очным, полностью виртуальным или очным с дистанционным участием, принимается организующим мероприятие Бюро или департаментом на основании опыта, накопленного в ходе предыдущих мероприятий. </w:t>
      </w:r>
      <w:r w:rsidR="006A420D" w:rsidRPr="00A059F6">
        <w:rPr>
          <w:lang w:val="ru-RU"/>
        </w:rPr>
        <w:t>Многообразие инструментов, используемых организаторами мероприятий, приводит к различиям в процессах регистрации участников и усложняет передачу статистических данных о мероприятиях</w:t>
      </w:r>
      <w:r w:rsidRPr="00A059F6">
        <w:rPr>
          <w:lang w:val="ru-RU"/>
        </w:rPr>
        <w:t xml:space="preserve">. </w:t>
      </w:r>
      <w:r w:rsidR="006A420D" w:rsidRPr="00A059F6">
        <w:rPr>
          <w:lang w:val="ru-RU"/>
        </w:rPr>
        <w:t>Генеральный секретариат и три Бюро совместно работают для стандартизации, по мере возможности, процедур организации мероприятий</w:t>
      </w:r>
      <w:r w:rsidRPr="00A059F6">
        <w:rPr>
          <w:lang w:val="ru-RU"/>
        </w:rPr>
        <w:t>.</w:t>
      </w:r>
    </w:p>
    <w:p w14:paraId="700A0019" w14:textId="025C1940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1.5</w:t>
      </w:r>
      <w:r w:rsidRPr="00A059F6">
        <w:rPr>
          <w:lang w:val="ru-RU"/>
        </w:rPr>
        <w:tab/>
      </w:r>
      <w:r w:rsidR="00CF2CAC" w:rsidRPr="00A059F6">
        <w:rPr>
          <w:lang w:val="ru-RU"/>
        </w:rPr>
        <w:t>Что касается мероприятий с очным присутствием, то сессии, как правило, проводятся в рабочие часы в месте проведения очного мероприятия, с достаточной гибкостью по срокам: первая сессия начинается, как правило, в 08 час. 00 мин. или 09. час. 00 мин. и заканчивается в 17 час. 00 мин. или 18 час. 00 мин, а время перерыва на обед может сокращаться для учета различных часовых поясов участвующих дистанционно.</w:t>
      </w:r>
    </w:p>
    <w:p w14:paraId="4AB2B64B" w14:textId="028AA8B5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1.6</w:t>
      </w:r>
      <w:r w:rsidRPr="00A059F6">
        <w:rPr>
          <w:lang w:val="ru-RU"/>
        </w:rPr>
        <w:tab/>
      </w:r>
      <w:r w:rsidR="00CF2CAC" w:rsidRPr="00A059F6">
        <w:rPr>
          <w:lang w:val="ru-RU"/>
        </w:rPr>
        <w:t>Организаторы полностью виртуальных мероприятий прилагают дополнительные усилия для учета различных часовых поясов. В решениях относительно начала/окончания сессии учитываются последствия для вспомогательного персонала как в штаб-квартире, так и в отделениях на местах, сверхурочная работа персонала и затраты на устный перевод.</w:t>
      </w:r>
    </w:p>
    <w:p w14:paraId="450834C9" w14:textId="6B307319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1.7</w:t>
      </w:r>
      <w:r w:rsidRPr="00A059F6">
        <w:rPr>
          <w:lang w:val="ru-RU"/>
        </w:rPr>
        <w:tab/>
      </w:r>
      <w:r w:rsidR="00CF2CAC" w:rsidRPr="00A059F6">
        <w:rPr>
          <w:lang w:val="ru-RU"/>
        </w:rPr>
        <w:t xml:space="preserve">Для очных сессий с дистанционным участием, помимо затрат на наем технического ведущего, дополнительные вспомогательные расходы могут возникать в тех случаях, когда сессии проводятся вне помещений МСЭ. </w:t>
      </w:r>
      <w:r w:rsidR="00E4590A" w:rsidRPr="00A059F6">
        <w:rPr>
          <w:lang w:val="ru-RU"/>
        </w:rPr>
        <w:t>Например, при проведении собраний в Международном центре конференций в Женеве (МЦКЖ) взимается ежедневная дополнительная плата в размере 450</w:t>
      </w:r>
      <w:r w:rsidR="005342F0" w:rsidRPr="00A059F6">
        <w:rPr>
          <w:lang w:val="ru-RU"/>
        </w:rPr>
        <w:t>–</w:t>
      </w:r>
      <w:r w:rsidR="00E4590A" w:rsidRPr="00A059F6">
        <w:rPr>
          <w:lang w:val="ru-RU"/>
        </w:rPr>
        <w:t xml:space="preserve">650 швейцарских франков для </w:t>
      </w:r>
      <w:r w:rsidR="005342F0" w:rsidRPr="00A059F6">
        <w:rPr>
          <w:lang w:val="ru-RU"/>
        </w:rPr>
        <w:t xml:space="preserve">технического специалиста по </w:t>
      </w:r>
      <w:r w:rsidR="00E4590A" w:rsidRPr="00A059F6">
        <w:rPr>
          <w:lang w:val="ru-RU"/>
        </w:rPr>
        <w:t>аудио</w:t>
      </w:r>
      <w:r w:rsidR="005342F0" w:rsidRPr="00A059F6">
        <w:rPr>
          <w:lang w:val="ru-RU"/>
        </w:rPr>
        <w:t xml:space="preserve">аппаратуре </w:t>
      </w:r>
      <w:r w:rsidR="00E4590A" w:rsidRPr="00A059F6">
        <w:rPr>
          <w:lang w:val="ru-RU"/>
        </w:rPr>
        <w:t>по каждому залу заседаний, где должно обеспечиваться дистанционное участие.</w:t>
      </w:r>
    </w:p>
    <w:p w14:paraId="66DDDF2E" w14:textId="37CC79A7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1.8</w:t>
      </w:r>
      <w:r w:rsidRPr="00A059F6">
        <w:rPr>
          <w:lang w:val="ru-RU"/>
        </w:rPr>
        <w:tab/>
      </w:r>
      <w:r w:rsidR="00E4590A" w:rsidRPr="00A059F6">
        <w:rPr>
          <w:lang w:val="ru-RU"/>
        </w:rPr>
        <w:t xml:space="preserve">Некоторые залы заседаний МСЭ оборудованы для поддержки устных переводчиков не только на месте и используют систему синхронного перевода </w:t>
      </w:r>
      <w:r w:rsidR="0077469E" w:rsidRPr="00A059F6">
        <w:rPr>
          <w:lang w:val="ru-RU"/>
        </w:rPr>
        <w:t xml:space="preserve">не только </w:t>
      </w:r>
      <w:r w:rsidR="00E4590A" w:rsidRPr="00A059F6">
        <w:rPr>
          <w:lang w:val="ru-RU"/>
        </w:rPr>
        <w:t xml:space="preserve">в кабинах </w:t>
      </w:r>
      <w:r w:rsidR="0077469E" w:rsidRPr="00A059F6">
        <w:rPr>
          <w:lang w:val="ru-RU"/>
        </w:rPr>
        <w:t>устного</w:t>
      </w:r>
      <w:r w:rsidR="00E4590A" w:rsidRPr="00A059F6">
        <w:rPr>
          <w:lang w:val="ru-RU"/>
        </w:rPr>
        <w:t xml:space="preserve"> перевода, но и вне места проведения, используя системы дистанционного синхронного перевода (RSI) платформ веб-конференций (например, Zoom RSI, Interactio RSI). </w:t>
      </w:r>
      <w:r w:rsidR="001A687B" w:rsidRPr="00A059F6">
        <w:rPr>
          <w:lang w:val="ru-RU"/>
        </w:rPr>
        <w:t xml:space="preserve">Еще один вариант заключается в обеспечении участникам на местах устного перевода через головные телефоны, притом что сами устные переводчики работают дистанционно с помощью интерфейса RSI. Этот вариант может подходить для мероприятий МСЭ, проводимых вне </w:t>
      </w:r>
      <w:r w:rsidR="001A687B" w:rsidRPr="00A059F6">
        <w:rPr>
          <w:lang w:val="ru-RU"/>
        </w:rPr>
        <w:lastRenderedPageBreak/>
        <w:t>штаб</w:t>
      </w:r>
      <w:r w:rsidR="006D6806" w:rsidRPr="00A059F6">
        <w:rPr>
          <w:lang w:val="ru-RU"/>
        </w:rPr>
        <w:noBreakHyphen/>
      </w:r>
      <w:r w:rsidR="001A687B" w:rsidRPr="00A059F6">
        <w:rPr>
          <w:lang w:val="ru-RU"/>
        </w:rPr>
        <w:t>квартиры, как в другом месте проведения в Женеве, так и за рубежом, если это приемлемо для устных переводчиков.</w:t>
      </w:r>
    </w:p>
    <w:p w14:paraId="68C7D195" w14:textId="4B1FDA60" w:rsidR="00403A76" w:rsidRPr="00A059F6" w:rsidRDefault="00403A76" w:rsidP="006D6806">
      <w:pPr>
        <w:pStyle w:val="Heading1"/>
        <w:rPr>
          <w:lang w:val="ru-RU"/>
        </w:rPr>
      </w:pPr>
      <w:r w:rsidRPr="00A059F6">
        <w:rPr>
          <w:lang w:val="ru-RU"/>
        </w:rPr>
        <w:t>2</w:t>
      </w:r>
      <w:r w:rsidRPr="00A059F6">
        <w:rPr>
          <w:lang w:val="ru-RU"/>
        </w:rPr>
        <w:tab/>
      </w:r>
      <w:r w:rsidR="00053D1B" w:rsidRPr="00A059F6">
        <w:rPr>
          <w:lang w:val="ru-RU"/>
        </w:rPr>
        <w:t>Динамика в проведении виртуальных собраний и</w:t>
      </w:r>
      <w:r w:rsidR="0077469E" w:rsidRPr="00A059F6">
        <w:rPr>
          <w:lang w:val="ru-RU"/>
        </w:rPr>
        <w:t xml:space="preserve"> </w:t>
      </w:r>
      <w:r w:rsidR="00053D1B" w:rsidRPr="00A059F6">
        <w:rPr>
          <w:lang w:val="ru-RU"/>
        </w:rPr>
        <w:t>очных собраний с дистанционным участием</w:t>
      </w:r>
    </w:p>
    <w:p w14:paraId="54C03438" w14:textId="603FE9D9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2.1</w:t>
      </w:r>
      <w:r w:rsidRPr="00A059F6">
        <w:rPr>
          <w:lang w:val="ru-RU"/>
        </w:rPr>
        <w:tab/>
      </w:r>
      <w:r w:rsidR="00053D1B" w:rsidRPr="00A059F6">
        <w:rPr>
          <w:lang w:val="ru-RU"/>
        </w:rPr>
        <w:t>В 2018 году МСЭ все еще использовал до восьми платформ веб-конференций. Теперь их число сокращено до двух платформ – Zoom и MyMeetings.</w:t>
      </w:r>
    </w:p>
    <w:p w14:paraId="6CA0222E" w14:textId="09982349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2.2</w:t>
      </w:r>
      <w:r w:rsidRPr="00A059F6">
        <w:rPr>
          <w:lang w:val="ru-RU"/>
        </w:rPr>
        <w:tab/>
      </w:r>
      <w:r w:rsidR="005A2F1A" w:rsidRPr="00A059F6">
        <w:rPr>
          <w:lang w:val="ru-RU"/>
        </w:rPr>
        <w:t>В дополнение к интерактивным веб-конференциям веб-трансляция по-прежнему является для членов популярным инструментом для прослушивания обсуждений. В ходе Форума ВВУИО 2023 года была экспериментально введена новая система веб-трансляции Amazon Web Services (AWS).</w:t>
      </w:r>
      <w:r w:rsidRPr="00A059F6">
        <w:rPr>
          <w:lang w:val="ru-RU"/>
        </w:rPr>
        <w:t xml:space="preserve"> </w:t>
      </w:r>
      <w:r w:rsidR="005A2F1A" w:rsidRPr="00A059F6">
        <w:rPr>
          <w:lang w:val="ru-RU"/>
        </w:rPr>
        <w:t>Она получила положительные отзывы от участников. Будут добавлены новые функции, с тем чтобы в будущем она могла стать системой производства веб-трансляции.</w:t>
      </w:r>
    </w:p>
    <w:p w14:paraId="564C36BF" w14:textId="04054757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2.3</w:t>
      </w:r>
      <w:r w:rsidRPr="00A059F6">
        <w:rPr>
          <w:lang w:val="ru-RU"/>
        </w:rPr>
        <w:tab/>
      </w:r>
      <w:r w:rsidR="005A2F1A" w:rsidRPr="00A059F6">
        <w:rPr>
          <w:lang w:val="ru-RU"/>
        </w:rPr>
        <w:t>Для мероприятий, открытых только для членов МСЭ, дистанционные участники следуют той же процедуре регистрации и аккредитации, что и участники на месте, а доступ в реальный зал и виртуальный зал контролируется с использованием аналогичного механизма проверки авторизации</w:t>
      </w:r>
      <w:r w:rsidRPr="00A059F6">
        <w:rPr>
          <w:lang w:val="ru-RU"/>
        </w:rPr>
        <w:t>.</w:t>
      </w:r>
    </w:p>
    <w:p w14:paraId="44DD16ED" w14:textId="7CA40BC3" w:rsidR="00403A76" w:rsidRPr="00A059F6" w:rsidRDefault="00403A76" w:rsidP="006D6806">
      <w:pPr>
        <w:rPr>
          <w:lang w:val="ru-RU"/>
        </w:rPr>
      </w:pPr>
      <w:r w:rsidRPr="00A059F6">
        <w:rPr>
          <w:lang w:val="ru-RU"/>
        </w:rPr>
        <w:t>2.4</w:t>
      </w:r>
      <w:r w:rsidRPr="00A059F6">
        <w:rPr>
          <w:lang w:val="ru-RU"/>
        </w:rPr>
        <w:tab/>
      </w:r>
      <w:r w:rsidR="005A2F1A" w:rsidRPr="00A059F6">
        <w:rPr>
          <w:lang w:val="ru-RU"/>
        </w:rPr>
        <w:t xml:space="preserve">Для открытых мероприятий, таких как Саммит "ИИ во благо" или Форум ВВУИО, дистанционным участникам не требуется проходить процедуру аккредитации в полном объеме. </w:t>
      </w:r>
      <w:r w:rsidR="003E4752" w:rsidRPr="00A059F6">
        <w:rPr>
          <w:lang w:val="ru-RU"/>
        </w:rPr>
        <w:t>В большинстве случаев для дистанционного подключения к сессии открытого для публики мероприятия требуется только действительный адрес электронной почты, в то время как для участия на месте по соображениям безопасности все еще требуется пройти полный процесс аккредитации. В конце 2022 года МСЭ развернул упрощенную систему регистрации CRM, предназначенную для поддержки регистрации для участия в вышеупомянутых открытых для публики мероприятиях. Система была принята Генеральным секретариатом и тремя Бюро.</w:t>
      </w:r>
    </w:p>
    <w:p w14:paraId="70C55E42" w14:textId="7CB3F7A0" w:rsidR="00403A76" w:rsidRPr="00A059F6" w:rsidRDefault="00403A76" w:rsidP="006D6806">
      <w:pPr>
        <w:pStyle w:val="Heading1"/>
        <w:rPr>
          <w:lang w:val="ru-RU"/>
        </w:rPr>
      </w:pPr>
      <w:r w:rsidRPr="00A059F6">
        <w:rPr>
          <w:lang w:val="ru-RU"/>
        </w:rPr>
        <w:t>3</w:t>
      </w:r>
      <w:r w:rsidRPr="00A059F6">
        <w:rPr>
          <w:lang w:val="ru-RU"/>
        </w:rPr>
        <w:tab/>
      </w:r>
      <w:r w:rsidR="003E4752" w:rsidRPr="00A059F6">
        <w:rPr>
          <w:lang w:val="ru-RU"/>
        </w:rPr>
        <w:t>Разработка и ход работы по организации виртуальных мероприятий и очных мероприятий с дистанционным участием совместно с другими организациями системы Организации Объединенных Наций</w:t>
      </w:r>
    </w:p>
    <w:p w14:paraId="5EBDF3D9" w14:textId="16B3BAAC" w:rsidR="00403A76" w:rsidRPr="00A059F6" w:rsidRDefault="00403A76" w:rsidP="00DA2E38">
      <w:pPr>
        <w:rPr>
          <w:lang w:val="ru-RU"/>
        </w:rPr>
      </w:pPr>
      <w:r w:rsidRPr="00A059F6">
        <w:rPr>
          <w:lang w:val="ru-RU"/>
        </w:rPr>
        <w:t>3.1</w:t>
      </w:r>
      <w:r w:rsidRPr="00A059F6">
        <w:rPr>
          <w:lang w:val="ru-RU"/>
        </w:rPr>
        <w:tab/>
      </w:r>
      <w:r w:rsidR="003E4752" w:rsidRPr="00A059F6">
        <w:rPr>
          <w:lang w:val="ru-RU"/>
        </w:rPr>
        <w:t>МСЭ является активным членом Координационного совета руководителей системы ООН, в частности Сети по вопросам цифровизации и технологий. В 2020 году МСЭ играл ведущую роль в отношении публикации "</w:t>
      </w:r>
      <w:hyperlink r:id="rId11" w:history="1">
        <w:r w:rsidR="003E4752" w:rsidRPr="00A059F6">
          <w:rPr>
            <w:rStyle w:val="Hyperlink"/>
            <w:lang w:val="ru-RU"/>
          </w:rPr>
          <w:t>Виртуальные мероприятия и дистанционное участие</w:t>
        </w:r>
        <w:r w:rsidR="0077469E" w:rsidRPr="00A059F6">
          <w:rPr>
            <w:rStyle w:val="Hyperlink"/>
            <w:lang w:val="ru-RU"/>
          </w:rPr>
          <w:t> </w:t>
        </w:r>
        <w:r w:rsidR="003E4752" w:rsidRPr="00A059F6">
          <w:rPr>
            <w:rStyle w:val="Hyperlink"/>
            <w:lang w:val="ru-RU"/>
          </w:rPr>
          <w:t>– Руководящие указания и примеры передового опыта</w:t>
        </w:r>
      </w:hyperlink>
      <w:r w:rsidR="003E4752" w:rsidRPr="00A059F6">
        <w:rPr>
          <w:lang w:val="ru-RU"/>
        </w:rPr>
        <w:t>"</w:t>
      </w:r>
      <w:r w:rsidRPr="00A059F6">
        <w:rPr>
          <w:lang w:val="ru-RU"/>
        </w:rPr>
        <w:t>.</w:t>
      </w:r>
    </w:p>
    <w:p w14:paraId="3840BEFF" w14:textId="7F5C9BC7" w:rsidR="00403A76" w:rsidRPr="00A059F6" w:rsidRDefault="00403A76" w:rsidP="00DA2E38">
      <w:pPr>
        <w:rPr>
          <w:lang w:val="ru-RU"/>
        </w:rPr>
      </w:pPr>
      <w:r w:rsidRPr="00A059F6">
        <w:rPr>
          <w:lang w:val="ru-RU"/>
        </w:rPr>
        <w:t>3.2</w:t>
      </w:r>
      <w:r w:rsidRPr="00A059F6">
        <w:rPr>
          <w:lang w:val="ru-RU"/>
        </w:rPr>
        <w:tab/>
      </w:r>
      <w:r w:rsidR="008E5931" w:rsidRPr="00A059F6">
        <w:rPr>
          <w:lang w:val="ru-RU"/>
        </w:rPr>
        <w:t>МСЭ совместно с Рамочной конвенцией Организации Объединенных Наций об изменении климата (</w:t>
      </w:r>
      <w:r w:rsidR="005342F0" w:rsidRPr="00A059F6">
        <w:rPr>
          <w:lang w:val="ru-RU"/>
        </w:rPr>
        <w:t>РКИКООН</w:t>
      </w:r>
      <w:r w:rsidR="008E5931" w:rsidRPr="00A059F6">
        <w:rPr>
          <w:lang w:val="ru-RU"/>
        </w:rPr>
        <w:t xml:space="preserve">) обратился с просьбой о представлении предложений с целью создания места виртуального проведения мероприятий с онлайновой платформой для содействия коммуникации и обмену информацией между участниками на месте и дистанционными участниками на протяжении года. Для реализации проекта необходимо </w:t>
      </w:r>
      <w:r w:rsidR="0077469E" w:rsidRPr="00A059F6">
        <w:rPr>
          <w:lang w:val="ru-RU"/>
        </w:rPr>
        <w:t>добиться ясности</w:t>
      </w:r>
      <w:r w:rsidR="008E5931" w:rsidRPr="00A059F6">
        <w:rPr>
          <w:lang w:val="ru-RU"/>
        </w:rPr>
        <w:t xml:space="preserve"> относительно источника финансирования.</w:t>
      </w:r>
    </w:p>
    <w:p w14:paraId="26EC1D72" w14:textId="7DC67CEB" w:rsidR="00403A76" w:rsidRPr="00A059F6" w:rsidRDefault="00403A76" w:rsidP="00DA2E38">
      <w:pPr>
        <w:rPr>
          <w:lang w:val="ru-RU"/>
        </w:rPr>
      </w:pPr>
      <w:r w:rsidRPr="00A059F6">
        <w:rPr>
          <w:lang w:val="ru-RU"/>
        </w:rPr>
        <w:t>3.3</w:t>
      </w:r>
      <w:r w:rsidRPr="00A059F6">
        <w:rPr>
          <w:lang w:val="ru-RU"/>
        </w:rPr>
        <w:tab/>
      </w:r>
      <w:r w:rsidR="00C12D77" w:rsidRPr="00A059F6">
        <w:rPr>
          <w:lang w:val="ru-RU"/>
        </w:rPr>
        <w:t xml:space="preserve">Департамент IS работает со Всемирной организацией интеллектуальной собственности (ВОИС) и Отделением Организации Объединенных Наций в Женеве (ЮНОГ) над созданием инфраструктуры, необходимой для обеспечения проведения очных собраний с дистанционным участием, в том числе как с устным переводом на месте с использованием аудиосистемы в кабинах, так и </w:t>
      </w:r>
      <w:r w:rsidR="0077469E" w:rsidRPr="00A059F6">
        <w:rPr>
          <w:lang w:val="ru-RU"/>
        </w:rPr>
        <w:t xml:space="preserve">с </w:t>
      </w:r>
      <w:r w:rsidR="00C12D77" w:rsidRPr="00A059F6">
        <w:rPr>
          <w:lang w:val="ru-RU"/>
        </w:rPr>
        <w:t>дистанционным устным переводом с использованием интерфейса RSI платформы веб-конференций.</w:t>
      </w:r>
      <w:r w:rsidRPr="00A059F6">
        <w:rPr>
          <w:lang w:val="ru-RU"/>
        </w:rPr>
        <w:t> </w:t>
      </w:r>
    </w:p>
    <w:p w14:paraId="4B326BF7" w14:textId="767EBD6C" w:rsidR="00403A76" w:rsidRPr="00A059F6" w:rsidRDefault="00403A76" w:rsidP="006A3774">
      <w:pPr>
        <w:pStyle w:val="Heading1"/>
        <w:rPr>
          <w:lang w:val="ru-RU"/>
        </w:rPr>
      </w:pPr>
      <w:r w:rsidRPr="00A059F6">
        <w:rPr>
          <w:lang w:val="ru-RU"/>
        </w:rPr>
        <w:lastRenderedPageBreak/>
        <w:t>4</w:t>
      </w:r>
      <w:r w:rsidRPr="00A059F6">
        <w:rPr>
          <w:lang w:val="ru-RU"/>
        </w:rPr>
        <w:tab/>
      </w:r>
      <w:r w:rsidR="00FC093A" w:rsidRPr="00A059F6">
        <w:rPr>
          <w:lang w:val="ru-RU"/>
        </w:rPr>
        <w:t>Вклад в выполнение Резолюции </w:t>
      </w:r>
      <w:r w:rsidRPr="00A059F6">
        <w:rPr>
          <w:lang w:val="ru-RU"/>
        </w:rPr>
        <w:t>30 (</w:t>
      </w:r>
      <w:r w:rsidR="004E697A" w:rsidRPr="00A059F6">
        <w:rPr>
          <w:lang w:val="ru-RU"/>
        </w:rPr>
        <w:t>Пересм</w:t>
      </w:r>
      <w:r w:rsidRPr="00A059F6">
        <w:rPr>
          <w:lang w:val="ru-RU"/>
        </w:rPr>
        <w:t xml:space="preserve">. </w:t>
      </w:r>
      <w:r w:rsidR="004E697A" w:rsidRPr="00A059F6">
        <w:rPr>
          <w:lang w:val="ru-RU"/>
        </w:rPr>
        <w:t>Бухарест</w:t>
      </w:r>
      <w:r w:rsidRPr="00A059F6">
        <w:rPr>
          <w:lang w:val="ru-RU"/>
        </w:rPr>
        <w:t>, 2022</w:t>
      </w:r>
      <w:r w:rsidR="004E697A" w:rsidRPr="00A059F6">
        <w:rPr>
          <w:lang w:val="ru-RU"/>
        </w:rPr>
        <w:t> г.</w:t>
      </w:r>
      <w:r w:rsidRPr="00A059F6">
        <w:rPr>
          <w:lang w:val="ru-RU"/>
        </w:rPr>
        <w:t>)</w:t>
      </w:r>
    </w:p>
    <w:p w14:paraId="6864BC7E" w14:textId="55C1151D" w:rsidR="00403A76" w:rsidRPr="00A059F6" w:rsidRDefault="00403A76" w:rsidP="00F9662D">
      <w:pPr>
        <w:rPr>
          <w:lang w:val="ru-RU"/>
        </w:rPr>
      </w:pPr>
      <w:r w:rsidRPr="00A059F6">
        <w:rPr>
          <w:lang w:val="ru-RU"/>
        </w:rPr>
        <w:t>4.1</w:t>
      </w:r>
      <w:r w:rsidRPr="00A059F6">
        <w:rPr>
          <w:lang w:val="ru-RU"/>
        </w:rPr>
        <w:tab/>
      </w:r>
      <w:r w:rsidR="008F006C" w:rsidRPr="00A059F6">
        <w:rPr>
          <w:lang w:val="ru-RU"/>
        </w:rPr>
        <w:t>В Резолюции 30 (Пересм. Бухарест, 2022 г.) Полномочной конференции МСЭ поручается выполнять специальные меры для наименее развитых стран (НРС), малых островных развивающихся государств (СИДС), развивающихся стран, не имеющих выхода к морю (ЛЛДС), и стран с переходной экономикой</w:t>
      </w:r>
      <w:r w:rsidRPr="00A059F6">
        <w:rPr>
          <w:lang w:val="ru-RU"/>
        </w:rPr>
        <w:t xml:space="preserve">. </w:t>
      </w:r>
      <w:r w:rsidR="008F006C" w:rsidRPr="00A059F6">
        <w:rPr>
          <w:lang w:val="ru-RU"/>
        </w:rPr>
        <w:t>Эти меры включают расширение участия академических организаций и отрасли в работе МСЭ.</w:t>
      </w:r>
    </w:p>
    <w:p w14:paraId="7BA01ED6" w14:textId="66A3C606" w:rsidR="00403A76" w:rsidRPr="00A059F6" w:rsidRDefault="00403A76" w:rsidP="00F9662D">
      <w:pPr>
        <w:rPr>
          <w:lang w:val="ru-RU"/>
        </w:rPr>
      </w:pPr>
      <w:bookmarkStart w:id="8" w:name="here"/>
      <w:r w:rsidRPr="00A059F6">
        <w:rPr>
          <w:lang w:val="ru-RU"/>
        </w:rPr>
        <w:t>4.2</w:t>
      </w:r>
      <w:r w:rsidRPr="00A059F6">
        <w:rPr>
          <w:lang w:val="ru-RU"/>
        </w:rPr>
        <w:tab/>
      </w:r>
      <w:r w:rsidR="007A24A8" w:rsidRPr="00A059F6">
        <w:rPr>
          <w:lang w:val="ru-RU"/>
        </w:rPr>
        <w:t xml:space="preserve">В </w:t>
      </w:r>
      <w:hyperlink w:anchor="ПРИЛОЖЕНИЕ2" w:history="1">
        <w:r w:rsidR="007A24A8" w:rsidRPr="00A059F6">
          <w:rPr>
            <w:rStyle w:val="Hyperlink"/>
            <w:lang w:val="ru-RU"/>
          </w:rPr>
          <w:t>Приложении 2</w:t>
        </w:r>
      </w:hyperlink>
      <w:r w:rsidR="007A24A8" w:rsidRPr="00A059F6">
        <w:rPr>
          <w:lang w:val="ru-RU"/>
        </w:rPr>
        <w:t xml:space="preserve"> представлены статистические данные о числе Государств-Членов, которые принимали участие в мероприятиях МСЭ с 2018 года, а также о числе участников мероприятий МСЭ из развитых, развивающихся и наименее развитых стран</w:t>
      </w:r>
      <w:bookmarkEnd w:id="8"/>
      <w:r w:rsidRPr="00A059F6">
        <w:rPr>
          <w:lang w:val="ru-RU"/>
        </w:rPr>
        <w:t xml:space="preserve">. </w:t>
      </w:r>
      <w:r w:rsidR="00413C7A" w:rsidRPr="00A059F6">
        <w:rPr>
          <w:lang w:val="ru-RU"/>
        </w:rPr>
        <w:t>Число участников от всех этих групп стран постоянно растет, в значительной степени благодаря дистанционному участию.</w:t>
      </w:r>
    </w:p>
    <w:p w14:paraId="48CBFB9E" w14:textId="1F22A71F" w:rsidR="00403A76" w:rsidRPr="00A059F6" w:rsidRDefault="00403A76" w:rsidP="006A3774">
      <w:pPr>
        <w:pStyle w:val="Heading1"/>
        <w:rPr>
          <w:rFonts w:eastAsiaTheme="minorEastAsia"/>
          <w:lang w:val="ru-RU" w:eastAsia="zh-CN"/>
        </w:rPr>
      </w:pPr>
      <w:r w:rsidRPr="00A059F6">
        <w:rPr>
          <w:rFonts w:eastAsiaTheme="minorEastAsia"/>
          <w:lang w:val="ru-RU" w:eastAsia="zh-CN"/>
        </w:rPr>
        <w:t>5</w:t>
      </w:r>
      <w:r w:rsidRPr="00A059F6">
        <w:rPr>
          <w:rFonts w:eastAsiaTheme="minorEastAsia"/>
          <w:lang w:val="ru-RU" w:eastAsia="zh-CN"/>
        </w:rPr>
        <w:tab/>
      </w:r>
      <w:r w:rsidR="006A3774" w:rsidRPr="00A059F6">
        <w:rPr>
          <w:lang w:val="ru-RU"/>
        </w:rPr>
        <w:t>Последствия для гендерного равенства</w:t>
      </w:r>
    </w:p>
    <w:p w14:paraId="5480AA3F" w14:textId="42CE3E25" w:rsidR="00403A76" w:rsidRPr="00A059F6" w:rsidRDefault="00403A76" w:rsidP="00A43D2C">
      <w:pPr>
        <w:spacing w:after="120"/>
        <w:rPr>
          <w:lang w:val="ru-RU"/>
        </w:rPr>
      </w:pPr>
      <w:r w:rsidRPr="00A059F6">
        <w:rPr>
          <w:lang w:val="ru-RU"/>
        </w:rPr>
        <w:t>5.1</w:t>
      </w:r>
      <w:r w:rsidRPr="00A059F6">
        <w:rPr>
          <w:lang w:val="ru-RU"/>
        </w:rPr>
        <w:tab/>
      </w:r>
      <w:r w:rsidR="00760128" w:rsidRPr="00A059F6">
        <w:rPr>
          <w:lang w:val="ru-RU"/>
        </w:rPr>
        <w:t>В рамках Цели 5 в области устойчивого развития задача</w:t>
      </w:r>
      <w:r w:rsidRPr="00A059F6">
        <w:rPr>
          <w:lang w:val="ru-RU"/>
        </w:rPr>
        <w:t xml:space="preserve"> 5.5 </w:t>
      </w:r>
      <w:r w:rsidR="00760128" w:rsidRPr="00A059F6">
        <w:rPr>
          <w:lang w:val="ru-RU"/>
        </w:rPr>
        <w:t>– обеспечить всестороннее и реальное участие женщин в принятии решений</w:t>
      </w:r>
      <w:r w:rsidRPr="00A059F6">
        <w:rPr>
          <w:lang w:val="ru-RU"/>
        </w:rPr>
        <w:t xml:space="preserve">. </w:t>
      </w:r>
      <w:r w:rsidR="004C0E77" w:rsidRPr="00A059F6">
        <w:rPr>
          <w:lang w:val="ru-RU"/>
        </w:rPr>
        <w:t>Виртуальные мероприятия и дистанционное участие могут обеспечить гибкость и способствовать более активному участию женщин</w:t>
      </w:r>
      <w:r w:rsidRPr="00A059F6">
        <w:rPr>
          <w:lang w:val="ru-RU"/>
        </w:rPr>
        <w:t xml:space="preserve">. </w:t>
      </w:r>
      <w:r w:rsidR="004C0E77" w:rsidRPr="00A059F6">
        <w:rPr>
          <w:lang w:val="ru-RU"/>
        </w:rPr>
        <w:t>Дистанционное участие позволило большему числу женщин участвовать в проходивших в последнее время мероприятиях</w:t>
      </w:r>
      <w:r w:rsidR="0077469E" w:rsidRPr="00A059F6">
        <w:rPr>
          <w:lang w:val="ru-RU"/>
        </w:rPr>
        <w:t xml:space="preserve">. </w:t>
      </w:r>
      <w:r w:rsidR="004C0E77" w:rsidRPr="00A059F6">
        <w:rPr>
          <w:lang w:val="ru-RU"/>
        </w:rPr>
        <w:t>Тем не менее, лучшее понимание опыта женщин может помочь в большей степени учитывать гендерные аспекты в организации собраний МСЭ</w:t>
      </w:r>
      <w:r w:rsidRPr="00A059F6">
        <w:rPr>
          <w:lang w:val="ru-RU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03A76" w:rsidRPr="00A059F6" w14:paraId="38E5A673" w14:textId="77777777" w:rsidTr="004E697A">
        <w:trPr>
          <w:jc w:val="center"/>
        </w:trPr>
        <w:tc>
          <w:tcPr>
            <w:tcW w:w="2254" w:type="dxa"/>
          </w:tcPr>
          <w:p w14:paraId="67102886" w14:textId="5AA10882" w:rsidR="00403A76" w:rsidRPr="00A059F6" w:rsidRDefault="004C0E77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 xml:space="preserve">Мероприятие </w:t>
            </w:r>
          </w:p>
        </w:tc>
        <w:tc>
          <w:tcPr>
            <w:tcW w:w="2254" w:type="dxa"/>
          </w:tcPr>
          <w:p w14:paraId="71EF7D42" w14:textId="04FBA1AF" w:rsidR="00403A76" w:rsidRPr="00A059F6" w:rsidRDefault="004C0E77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Очных участников, женщин</w:t>
            </w:r>
          </w:p>
        </w:tc>
        <w:tc>
          <w:tcPr>
            <w:tcW w:w="2254" w:type="dxa"/>
          </w:tcPr>
          <w:p w14:paraId="0BA5525A" w14:textId="3F5A4451" w:rsidR="00403A76" w:rsidRPr="00A059F6" w:rsidRDefault="004C0E77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Дистанционных участников, женщин</w:t>
            </w:r>
          </w:p>
        </w:tc>
        <w:tc>
          <w:tcPr>
            <w:tcW w:w="2254" w:type="dxa"/>
          </w:tcPr>
          <w:p w14:paraId="60550675" w14:textId="50B794F3" w:rsidR="00403A76" w:rsidRPr="00A059F6" w:rsidRDefault="004C0E77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Всего участников, женщин</w:t>
            </w:r>
          </w:p>
        </w:tc>
      </w:tr>
      <w:tr w:rsidR="00403A76" w:rsidRPr="00A059F6" w14:paraId="018D2FC0" w14:textId="77777777" w:rsidTr="004E697A">
        <w:trPr>
          <w:jc w:val="center"/>
        </w:trPr>
        <w:tc>
          <w:tcPr>
            <w:tcW w:w="2254" w:type="dxa"/>
          </w:tcPr>
          <w:p w14:paraId="5D2F4B7D" w14:textId="5D4976E1" w:rsidR="00403A76" w:rsidRPr="00A059F6" w:rsidRDefault="004C0E77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Совет</w:t>
            </w:r>
            <w:r w:rsidR="00403A76" w:rsidRPr="00A059F6">
              <w:rPr>
                <w:lang w:val="ru-RU"/>
              </w:rPr>
              <w:t>-22</w:t>
            </w:r>
          </w:p>
        </w:tc>
        <w:tc>
          <w:tcPr>
            <w:tcW w:w="2254" w:type="dxa"/>
          </w:tcPr>
          <w:p w14:paraId="7A6FDFB6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36%</w:t>
            </w:r>
          </w:p>
        </w:tc>
        <w:tc>
          <w:tcPr>
            <w:tcW w:w="2254" w:type="dxa"/>
          </w:tcPr>
          <w:p w14:paraId="30E63923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46%</w:t>
            </w:r>
          </w:p>
        </w:tc>
        <w:tc>
          <w:tcPr>
            <w:tcW w:w="2254" w:type="dxa"/>
          </w:tcPr>
          <w:p w14:paraId="0B2ABC79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38%</w:t>
            </w:r>
          </w:p>
        </w:tc>
      </w:tr>
      <w:tr w:rsidR="00403A76" w:rsidRPr="00A059F6" w14:paraId="7D87D613" w14:textId="77777777" w:rsidTr="004E697A">
        <w:trPr>
          <w:jc w:val="center"/>
        </w:trPr>
        <w:tc>
          <w:tcPr>
            <w:tcW w:w="2254" w:type="dxa"/>
          </w:tcPr>
          <w:p w14:paraId="206D784C" w14:textId="694507FC" w:rsidR="00403A76" w:rsidRPr="00A059F6" w:rsidRDefault="004C0E77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ПК</w:t>
            </w:r>
            <w:r w:rsidR="00403A76" w:rsidRPr="00A059F6">
              <w:rPr>
                <w:lang w:val="ru-RU"/>
              </w:rPr>
              <w:t>-22</w:t>
            </w:r>
          </w:p>
        </w:tc>
        <w:tc>
          <w:tcPr>
            <w:tcW w:w="2254" w:type="dxa"/>
          </w:tcPr>
          <w:p w14:paraId="22ACC125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33%</w:t>
            </w:r>
          </w:p>
        </w:tc>
        <w:tc>
          <w:tcPr>
            <w:tcW w:w="2254" w:type="dxa"/>
          </w:tcPr>
          <w:p w14:paraId="587A7CFF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43%</w:t>
            </w:r>
          </w:p>
        </w:tc>
        <w:tc>
          <w:tcPr>
            <w:tcW w:w="2254" w:type="dxa"/>
          </w:tcPr>
          <w:p w14:paraId="6E1A2EF1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34%</w:t>
            </w:r>
          </w:p>
        </w:tc>
      </w:tr>
      <w:tr w:rsidR="00403A76" w:rsidRPr="00A059F6" w14:paraId="16BAD3B9" w14:textId="77777777" w:rsidTr="004E697A">
        <w:trPr>
          <w:jc w:val="center"/>
        </w:trPr>
        <w:tc>
          <w:tcPr>
            <w:tcW w:w="2254" w:type="dxa"/>
          </w:tcPr>
          <w:p w14:paraId="5F2C80ED" w14:textId="21FBB921" w:rsidR="00403A76" w:rsidRPr="00A059F6" w:rsidRDefault="004C0E77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ПСК</w:t>
            </w:r>
            <w:r w:rsidR="00403A76" w:rsidRPr="00A059F6">
              <w:rPr>
                <w:lang w:val="ru-RU"/>
              </w:rPr>
              <w:t>23</w:t>
            </w:r>
          </w:p>
        </w:tc>
        <w:tc>
          <w:tcPr>
            <w:tcW w:w="2254" w:type="dxa"/>
          </w:tcPr>
          <w:p w14:paraId="495ADED6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23%</w:t>
            </w:r>
          </w:p>
        </w:tc>
        <w:tc>
          <w:tcPr>
            <w:tcW w:w="2254" w:type="dxa"/>
          </w:tcPr>
          <w:p w14:paraId="3E23904F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25%</w:t>
            </w:r>
          </w:p>
        </w:tc>
        <w:tc>
          <w:tcPr>
            <w:tcW w:w="2254" w:type="dxa"/>
          </w:tcPr>
          <w:p w14:paraId="7563F4FF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24%</w:t>
            </w:r>
          </w:p>
        </w:tc>
      </w:tr>
    </w:tbl>
    <w:p w14:paraId="18592811" w14:textId="056010D8" w:rsidR="00403A76" w:rsidRPr="00A059F6" w:rsidRDefault="00403A76" w:rsidP="00A43D2C">
      <w:pPr>
        <w:pStyle w:val="Heading1"/>
        <w:rPr>
          <w:lang w:val="ru-RU"/>
        </w:rPr>
      </w:pPr>
      <w:r w:rsidRPr="00A059F6">
        <w:rPr>
          <w:lang w:val="ru-RU"/>
        </w:rPr>
        <w:t>6</w:t>
      </w:r>
      <w:r w:rsidRPr="00A059F6">
        <w:rPr>
          <w:lang w:val="ru-RU"/>
        </w:rPr>
        <w:tab/>
      </w:r>
      <w:r w:rsidR="00522BA3" w:rsidRPr="00A059F6">
        <w:rPr>
          <w:lang w:val="ru-RU"/>
        </w:rPr>
        <w:t>Финансовые последствия</w:t>
      </w:r>
    </w:p>
    <w:p w14:paraId="2F62CF12" w14:textId="459206EF" w:rsidR="00403A76" w:rsidRPr="00A059F6" w:rsidRDefault="00403A76" w:rsidP="00A43D2C">
      <w:pPr>
        <w:rPr>
          <w:lang w:val="ru-RU"/>
        </w:rPr>
      </w:pPr>
      <w:r w:rsidRPr="00A059F6">
        <w:rPr>
          <w:lang w:val="ru-RU"/>
        </w:rPr>
        <w:t>6.1</w:t>
      </w:r>
      <w:r w:rsidRPr="00A059F6">
        <w:rPr>
          <w:lang w:val="ru-RU"/>
        </w:rPr>
        <w:tab/>
      </w:r>
      <w:r w:rsidR="00522BA3" w:rsidRPr="00A059F6">
        <w:rPr>
          <w:lang w:val="ru-RU"/>
        </w:rPr>
        <w:t xml:space="preserve">Ежегодные оперативные затраты на поддержку виртуальных </w:t>
      </w:r>
      <w:r w:rsidR="0077469E" w:rsidRPr="00A059F6">
        <w:rPr>
          <w:lang w:val="ru-RU"/>
        </w:rPr>
        <w:t xml:space="preserve">мероприятий </w:t>
      </w:r>
      <w:r w:rsidR="00522BA3" w:rsidRPr="00A059F6">
        <w:rPr>
          <w:lang w:val="ru-RU"/>
        </w:rPr>
        <w:t xml:space="preserve">и очных мероприятий с дистанционным участием составляют 855 000 швейцарских франков, что эквивалентно 3,42 млн. швейцарских франков на бюджетный период 2024–2027 годов, как указывается в Документе </w:t>
      </w:r>
      <w:hyperlink r:id="rId12" w:history="1">
        <w:r w:rsidR="00522BA3" w:rsidRPr="00A059F6">
          <w:rPr>
            <w:rStyle w:val="Hyperlink"/>
            <w:lang w:val="ru-RU"/>
          </w:rPr>
          <w:t>PP-22/64</w:t>
        </w:r>
      </w:hyperlink>
      <w:r w:rsidR="00522BA3" w:rsidRPr="00A059F6">
        <w:rPr>
          <w:lang w:val="ru-RU"/>
        </w:rPr>
        <w:t>. Кроме того, по оценкам, каждые пять лет потребуются капиталовложения в размере 1 млн. швейцарских франков для модернизации оборудования, используемого для поддержки виртуальных мероприятий и очных мероприятий с дистанционн</w:t>
      </w:r>
      <w:r w:rsidR="0077469E" w:rsidRPr="00A059F6">
        <w:rPr>
          <w:lang w:val="ru-RU"/>
        </w:rPr>
        <w:t>ы</w:t>
      </w:r>
      <w:r w:rsidR="00522BA3" w:rsidRPr="00A059F6">
        <w:rPr>
          <w:lang w:val="ru-RU"/>
        </w:rPr>
        <w:t>м участием.</w:t>
      </w:r>
    </w:p>
    <w:p w14:paraId="7CAEB688" w14:textId="4B50E6D9" w:rsidR="00403A76" w:rsidRPr="00A059F6" w:rsidRDefault="00403A76" w:rsidP="00A43D2C">
      <w:pPr>
        <w:pStyle w:val="Heading1"/>
        <w:rPr>
          <w:lang w:val="ru-RU"/>
        </w:rPr>
      </w:pPr>
      <w:r w:rsidRPr="00A059F6">
        <w:rPr>
          <w:lang w:val="ru-RU"/>
        </w:rPr>
        <w:t>7</w:t>
      </w:r>
      <w:r w:rsidRPr="00A059F6">
        <w:rPr>
          <w:lang w:val="ru-RU"/>
        </w:rPr>
        <w:tab/>
      </w:r>
      <w:r w:rsidR="000D7546" w:rsidRPr="00A059F6">
        <w:rPr>
          <w:lang w:val="ru-RU"/>
        </w:rPr>
        <w:t>Рекомендации</w:t>
      </w:r>
    </w:p>
    <w:p w14:paraId="559D8D2B" w14:textId="725DB5B4" w:rsidR="00403A76" w:rsidRPr="00A059F6" w:rsidRDefault="00403A76" w:rsidP="00A43D2C">
      <w:pPr>
        <w:rPr>
          <w:lang w:val="ru-RU"/>
        </w:rPr>
      </w:pPr>
      <w:r w:rsidRPr="00A059F6">
        <w:rPr>
          <w:lang w:val="ru-RU"/>
        </w:rPr>
        <w:t>7.1</w:t>
      </w:r>
      <w:r w:rsidRPr="00A059F6">
        <w:rPr>
          <w:lang w:val="ru-RU"/>
        </w:rPr>
        <w:tab/>
      </w:r>
      <w:r w:rsidR="000D7546" w:rsidRPr="00A059F6">
        <w:rPr>
          <w:lang w:val="ru-RU"/>
        </w:rPr>
        <w:t xml:space="preserve">Совету предлагается </w:t>
      </w:r>
      <w:r w:rsidR="000D7546" w:rsidRPr="00A059F6">
        <w:rPr>
          <w:b/>
          <w:bCs/>
          <w:lang w:val="ru-RU"/>
        </w:rPr>
        <w:t xml:space="preserve">рассмотреть отчет и </w:t>
      </w:r>
      <w:r w:rsidR="002257E0" w:rsidRPr="00A059F6">
        <w:rPr>
          <w:b/>
          <w:bCs/>
          <w:lang w:val="ru-RU"/>
        </w:rPr>
        <w:t>представить</w:t>
      </w:r>
      <w:r w:rsidRPr="00A059F6">
        <w:rPr>
          <w:b/>
          <w:bCs/>
          <w:lang w:val="ru-RU"/>
        </w:rPr>
        <w:t xml:space="preserve"> </w:t>
      </w:r>
      <w:r w:rsidR="006A3774" w:rsidRPr="00A059F6">
        <w:rPr>
          <w:b/>
          <w:bCs/>
          <w:lang w:val="ru-RU"/>
        </w:rPr>
        <w:t>указания высокого уровня по управлению и руководству</w:t>
      </w:r>
      <w:r w:rsidR="006A3774" w:rsidRPr="00A059F6">
        <w:rPr>
          <w:lang w:val="ru-RU"/>
        </w:rPr>
        <w:t xml:space="preserve"> полностью виртуальными собраниями и очными собраниями с дистанционным участием</w:t>
      </w:r>
      <w:r w:rsidR="002257E0" w:rsidRPr="00A059F6">
        <w:rPr>
          <w:lang w:val="ru-RU"/>
        </w:rPr>
        <w:t>, о которых говорится выше</w:t>
      </w:r>
      <w:r w:rsidRPr="00A059F6">
        <w:rPr>
          <w:lang w:val="ru-RU"/>
        </w:rPr>
        <w:t>.</w:t>
      </w:r>
    </w:p>
    <w:p w14:paraId="183D9DF0" w14:textId="05C82C57" w:rsidR="00403A76" w:rsidRPr="00A059F6" w:rsidRDefault="00CA7D74" w:rsidP="00EC3AB9">
      <w:pPr>
        <w:spacing w:before="1440"/>
        <w:rPr>
          <w:lang w:val="ru-RU"/>
        </w:rPr>
      </w:pPr>
      <w:r w:rsidRPr="00A059F6">
        <w:rPr>
          <w:lang w:val="ru-RU"/>
        </w:rPr>
        <w:t>Приложения</w:t>
      </w:r>
      <w:r w:rsidR="00403A76" w:rsidRPr="00A059F6">
        <w:rPr>
          <w:lang w:val="ru-RU"/>
        </w:rPr>
        <w:t>: 2</w:t>
      </w:r>
      <w:r w:rsidR="00403A76" w:rsidRPr="00A059F6">
        <w:rPr>
          <w:lang w:val="ru-RU"/>
        </w:rPr>
        <w:br w:type="page"/>
      </w:r>
    </w:p>
    <w:p w14:paraId="0EE0C892" w14:textId="53CDBF18" w:rsidR="00403A76" w:rsidRPr="00A059F6" w:rsidRDefault="004E697A" w:rsidP="00403A76">
      <w:pPr>
        <w:pStyle w:val="AnnexNo"/>
        <w:rPr>
          <w:lang w:val="ru-RU"/>
        </w:rPr>
      </w:pPr>
      <w:bookmarkStart w:id="9" w:name="Annex1"/>
      <w:bookmarkStart w:id="10" w:name="ПРИЛОЖЕНИЕ1"/>
      <w:r w:rsidRPr="00A059F6">
        <w:rPr>
          <w:lang w:val="ru-RU"/>
        </w:rPr>
        <w:lastRenderedPageBreak/>
        <w:t>ПРИЛОЖЕНИЕ</w:t>
      </w:r>
      <w:r w:rsidR="00403A76" w:rsidRPr="00A059F6">
        <w:rPr>
          <w:lang w:val="ru-RU"/>
        </w:rPr>
        <w:t xml:space="preserve"> 1</w:t>
      </w:r>
      <w:bookmarkEnd w:id="9"/>
      <w:bookmarkEnd w:id="10"/>
    </w:p>
    <w:p w14:paraId="607B4E59" w14:textId="7D977F44" w:rsidR="00403A76" w:rsidRPr="00A059F6" w:rsidRDefault="00AE6A45" w:rsidP="004E697A">
      <w:pPr>
        <w:pStyle w:val="Annextitle"/>
        <w:rPr>
          <w:lang w:val="ru-RU"/>
        </w:rPr>
      </w:pPr>
      <w:r w:rsidRPr="00A059F6">
        <w:rPr>
          <w:lang w:val="ru-RU"/>
        </w:rPr>
        <w:t>Число мероприятий, сессий и участников после</w:t>
      </w:r>
      <w:r w:rsidR="00403A76" w:rsidRPr="00A059F6">
        <w:rPr>
          <w:lang w:val="ru-RU"/>
        </w:rPr>
        <w:t xml:space="preserve"> </w:t>
      </w:r>
      <w:r w:rsidRPr="00A059F6">
        <w:rPr>
          <w:lang w:val="ru-RU"/>
        </w:rPr>
        <w:t>ПК</w:t>
      </w:r>
      <w:r w:rsidR="00403A76" w:rsidRPr="00A059F6">
        <w:rPr>
          <w:lang w:val="ru-RU"/>
        </w:rPr>
        <w:t>-22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598"/>
        <w:gridCol w:w="2599"/>
        <w:gridCol w:w="2599"/>
      </w:tblGrid>
      <w:tr w:rsidR="00403A76" w:rsidRPr="00A059F6" w14:paraId="4A322619" w14:textId="77777777" w:rsidTr="004E697A">
        <w:trPr>
          <w:jc w:val="center"/>
        </w:trPr>
        <w:tc>
          <w:tcPr>
            <w:tcW w:w="988" w:type="dxa"/>
          </w:tcPr>
          <w:p w14:paraId="5236F67E" w14:textId="77777777" w:rsidR="00403A76" w:rsidRPr="00A059F6" w:rsidRDefault="00403A76" w:rsidP="004E697A">
            <w:pPr>
              <w:pStyle w:val="Tablehead"/>
              <w:rPr>
                <w:lang w:val="ru-RU"/>
              </w:rPr>
            </w:pPr>
          </w:p>
        </w:tc>
        <w:tc>
          <w:tcPr>
            <w:tcW w:w="2598" w:type="dxa"/>
          </w:tcPr>
          <w:p w14:paraId="219B1A84" w14:textId="0D84A3CF" w:rsidR="00403A76" w:rsidRPr="00A059F6" w:rsidRDefault="00AE6A45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Полностью очные</w:t>
            </w:r>
          </w:p>
        </w:tc>
        <w:tc>
          <w:tcPr>
            <w:tcW w:w="2599" w:type="dxa"/>
          </w:tcPr>
          <w:p w14:paraId="5654EC27" w14:textId="5F4F88F3" w:rsidR="00403A76" w:rsidRPr="00A059F6" w:rsidRDefault="00AE6A45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Полностью виртуальные</w:t>
            </w:r>
          </w:p>
        </w:tc>
        <w:tc>
          <w:tcPr>
            <w:tcW w:w="2599" w:type="dxa"/>
          </w:tcPr>
          <w:p w14:paraId="12F488D6" w14:textId="1A72A23F" w:rsidR="00403A76" w:rsidRPr="00A059F6" w:rsidRDefault="00AE6A45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Очные с дистанционным участием</w:t>
            </w:r>
          </w:p>
        </w:tc>
      </w:tr>
      <w:tr w:rsidR="00403A76" w:rsidRPr="00A059F6" w14:paraId="7EDB59E2" w14:textId="77777777" w:rsidTr="004E697A">
        <w:trPr>
          <w:jc w:val="center"/>
        </w:trPr>
        <w:tc>
          <w:tcPr>
            <w:tcW w:w="988" w:type="dxa"/>
          </w:tcPr>
          <w:p w14:paraId="00EC7B4E" w14:textId="5ED8C304" w:rsidR="00403A76" w:rsidRPr="00A059F6" w:rsidRDefault="00AE6A45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ГС</w:t>
            </w:r>
          </w:p>
        </w:tc>
        <w:tc>
          <w:tcPr>
            <w:tcW w:w="2598" w:type="dxa"/>
          </w:tcPr>
          <w:p w14:paraId="0B431A3C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</w:t>
            </w:r>
          </w:p>
        </w:tc>
        <w:tc>
          <w:tcPr>
            <w:tcW w:w="2599" w:type="dxa"/>
          </w:tcPr>
          <w:p w14:paraId="28521A6F" w14:textId="77777777" w:rsidR="00403A76" w:rsidRPr="00A059F6" w:rsidRDefault="00403A76" w:rsidP="004E697A">
            <w:pPr>
              <w:pStyle w:val="Tabletext"/>
              <w:jc w:val="center"/>
              <w:rPr>
                <w:rFonts w:eastAsia="Calibri" w:cs="Calibri"/>
                <w:szCs w:val="24"/>
                <w:lang w:val="ru-RU"/>
              </w:rPr>
            </w:pPr>
            <w:r w:rsidRPr="00A059F6">
              <w:rPr>
                <w:lang w:val="ru-RU"/>
              </w:rPr>
              <w:t>2</w:t>
            </w:r>
          </w:p>
        </w:tc>
        <w:tc>
          <w:tcPr>
            <w:tcW w:w="2599" w:type="dxa"/>
          </w:tcPr>
          <w:p w14:paraId="70CCE0DC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</w:t>
            </w:r>
          </w:p>
        </w:tc>
      </w:tr>
      <w:tr w:rsidR="00403A76" w:rsidRPr="00A059F6" w14:paraId="1B84C231" w14:textId="77777777" w:rsidTr="004E697A">
        <w:trPr>
          <w:jc w:val="center"/>
        </w:trPr>
        <w:tc>
          <w:tcPr>
            <w:tcW w:w="988" w:type="dxa"/>
          </w:tcPr>
          <w:p w14:paraId="4014225F" w14:textId="6D3F951D" w:rsidR="00403A76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</w:t>
            </w:r>
            <w:r w:rsidR="00403A76" w:rsidRPr="00A059F6">
              <w:rPr>
                <w:lang w:val="ru-RU"/>
              </w:rPr>
              <w:t>-T</w:t>
            </w:r>
          </w:p>
        </w:tc>
        <w:tc>
          <w:tcPr>
            <w:tcW w:w="2598" w:type="dxa"/>
          </w:tcPr>
          <w:p w14:paraId="5F77664F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6</w:t>
            </w:r>
          </w:p>
        </w:tc>
        <w:tc>
          <w:tcPr>
            <w:tcW w:w="2599" w:type="dxa"/>
          </w:tcPr>
          <w:p w14:paraId="029CCFB3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23</w:t>
            </w:r>
          </w:p>
        </w:tc>
        <w:tc>
          <w:tcPr>
            <w:tcW w:w="2599" w:type="dxa"/>
          </w:tcPr>
          <w:p w14:paraId="54D8C830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38</w:t>
            </w:r>
          </w:p>
        </w:tc>
      </w:tr>
      <w:tr w:rsidR="00403A76" w:rsidRPr="00A059F6" w14:paraId="66805A79" w14:textId="77777777" w:rsidTr="004E697A">
        <w:trPr>
          <w:jc w:val="center"/>
        </w:trPr>
        <w:tc>
          <w:tcPr>
            <w:tcW w:w="988" w:type="dxa"/>
          </w:tcPr>
          <w:p w14:paraId="4F1A99BB" w14:textId="3EBC4376" w:rsidR="00403A76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</w:t>
            </w:r>
            <w:r w:rsidR="00403A76" w:rsidRPr="00A059F6">
              <w:rPr>
                <w:lang w:val="ru-RU"/>
              </w:rPr>
              <w:t>-R</w:t>
            </w:r>
          </w:p>
        </w:tc>
        <w:tc>
          <w:tcPr>
            <w:tcW w:w="2598" w:type="dxa"/>
          </w:tcPr>
          <w:p w14:paraId="4A888329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</w:t>
            </w:r>
          </w:p>
        </w:tc>
        <w:tc>
          <w:tcPr>
            <w:tcW w:w="2599" w:type="dxa"/>
          </w:tcPr>
          <w:p w14:paraId="721C88C5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</w:t>
            </w:r>
          </w:p>
        </w:tc>
        <w:tc>
          <w:tcPr>
            <w:tcW w:w="2599" w:type="dxa"/>
          </w:tcPr>
          <w:p w14:paraId="4BB7D557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9</w:t>
            </w:r>
          </w:p>
        </w:tc>
      </w:tr>
      <w:tr w:rsidR="00403A76" w:rsidRPr="00A059F6" w14:paraId="1151A0C8" w14:textId="77777777" w:rsidTr="004E697A">
        <w:trPr>
          <w:jc w:val="center"/>
        </w:trPr>
        <w:tc>
          <w:tcPr>
            <w:tcW w:w="988" w:type="dxa"/>
          </w:tcPr>
          <w:p w14:paraId="651BB510" w14:textId="61DE6C4A" w:rsidR="00403A76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</w:t>
            </w:r>
            <w:r w:rsidR="00403A76" w:rsidRPr="00A059F6">
              <w:rPr>
                <w:lang w:val="ru-RU"/>
              </w:rPr>
              <w:t>-D</w:t>
            </w:r>
          </w:p>
        </w:tc>
        <w:tc>
          <w:tcPr>
            <w:tcW w:w="2598" w:type="dxa"/>
          </w:tcPr>
          <w:p w14:paraId="72FE103C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4</w:t>
            </w:r>
          </w:p>
        </w:tc>
        <w:tc>
          <w:tcPr>
            <w:tcW w:w="2599" w:type="dxa"/>
          </w:tcPr>
          <w:p w14:paraId="17C1BD71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8</w:t>
            </w:r>
          </w:p>
        </w:tc>
        <w:tc>
          <w:tcPr>
            <w:tcW w:w="2599" w:type="dxa"/>
          </w:tcPr>
          <w:p w14:paraId="7E8D6466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9</w:t>
            </w:r>
          </w:p>
        </w:tc>
      </w:tr>
      <w:tr w:rsidR="00403A76" w:rsidRPr="00A059F6" w14:paraId="524AFA72" w14:textId="77777777" w:rsidTr="004E697A">
        <w:trPr>
          <w:jc w:val="center"/>
        </w:trPr>
        <w:tc>
          <w:tcPr>
            <w:tcW w:w="988" w:type="dxa"/>
          </w:tcPr>
          <w:p w14:paraId="0391D8B9" w14:textId="0A4C1163" w:rsidR="00403A76" w:rsidRPr="00A059F6" w:rsidRDefault="004E697A" w:rsidP="004E697A">
            <w:pPr>
              <w:pStyle w:val="Tabletext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598" w:type="dxa"/>
          </w:tcPr>
          <w:p w14:paraId="0D33F04D" w14:textId="77777777" w:rsidR="00403A76" w:rsidRPr="00A059F6" w:rsidRDefault="00403A76" w:rsidP="004E697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13</w:t>
            </w:r>
          </w:p>
        </w:tc>
        <w:tc>
          <w:tcPr>
            <w:tcW w:w="2599" w:type="dxa"/>
          </w:tcPr>
          <w:p w14:paraId="1C966B34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b/>
                <w:bCs/>
                <w:lang w:val="ru-RU"/>
              </w:rPr>
              <w:t>34</w:t>
            </w:r>
          </w:p>
        </w:tc>
        <w:tc>
          <w:tcPr>
            <w:tcW w:w="2599" w:type="dxa"/>
          </w:tcPr>
          <w:p w14:paraId="519B6A54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b/>
                <w:bCs/>
                <w:lang w:val="ru-RU"/>
              </w:rPr>
              <w:t>58</w:t>
            </w:r>
          </w:p>
        </w:tc>
      </w:tr>
    </w:tbl>
    <w:p w14:paraId="2176D0C4" w14:textId="42CD9CA0" w:rsidR="00403A76" w:rsidRPr="00A059F6" w:rsidRDefault="00AE6A45" w:rsidP="004B5C89">
      <w:pPr>
        <w:pStyle w:val="Tablelegend"/>
        <w:spacing w:after="120"/>
        <w:rPr>
          <w:lang w:val="ru-RU"/>
        </w:rPr>
      </w:pPr>
      <w:r w:rsidRPr="00A059F6">
        <w:rPr>
          <w:lang w:val="ru-RU"/>
        </w:rPr>
        <w:t>Таблица</w:t>
      </w:r>
      <w:r w:rsidR="00403A76" w:rsidRPr="00A059F6">
        <w:rPr>
          <w:lang w:val="ru-RU"/>
        </w:rPr>
        <w:t xml:space="preserve"> 1</w:t>
      </w:r>
      <w:r w:rsidRPr="00A059F6">
        <w:rPr>
          <w:lang w:val="ru-RU"/>
        </w:rPr>
        <w:t xml:space="preserve"> –</w:t>
      </w:r>
      <w:r w:rsidR="00403A76" w:rsidRPr="00A059F6">
        <w:rPr>
          <w:lang w:val="ru-RU"/>
        </w:rPr>
        <w:t xml:space="preserve"> </w:t>
      </w:r>
      <w:r w:rsidRPr="00A059F6">
        <w:rPr>
          <w:lang w:val="ru-RU"/>
        </w:rPr>
        <w:t>Число мероприятий, в разбивке на полностью очные, полностью виртуальные и очные с дистанционным участием</w:t>
      </w:r>
      <w:r w:rsidR="00403A76" w:rsidRPr="00A059F6">
        <w:rPr>
          <w:lang w:val="ru-RU"/>
        </w:rPr>
        <w:t xml:space="preserve">, </w:t>
      </w:r>
      <w:r w:rsidR="009554E2" w:rsidRPr="00A059F6">
        <w:rPr>
          <w:lang w:val="ru-RU"/>
        </w:rPr>
        <w:t>с</w:t>
      </w:r>
      <w:r w:rsidR="00403A76" w:rsidRPr="00A059F6">
        <w:rPr>
          <w:lang w:val="ru-RU"/>
        </w:rPr>
        <w:t xml:space="preserve"> 15 </w:t>
      </w:r>
      <w:r w:rsidR="009554E2" w:rsidRPr="00A059F6">
        <w:rPr>
          <w:lang w:val="ru-RU"/>
        </w:rPr>
        <w:t>октября</w:t>
      </w:r>
      <w:r w:rsidR="00403A76" w:rsidRPr="00A059F6">
        <w:rPr>
          <w:lang w:val="ru-RU"/>
        </w:rPr>
        <w:t xml:space="preserve"> 2022</w:t>
      </w:r>
      <w:r w:rsidR="009554E2" w:rsidRPr="00A059F6">
        <w:rPr>
          <w:lang w:val="ru-RU"/>
        </w:rPr>
        <w:t> года по</w:t>
      </w:r>
      <w:r w:rsidR="00403A76" w:rsidRPr="00A059F6">
        <w:rPr>
          <w:lang w:val="ru-RU"/>
        </w:rPr>
        <w:t xml:space="preserve"> 29</w:t>
      </w:r>
      <w:r w:rsidR="009554E2" w:rsidRPr="00A059F6">
        <w:rPr>
          <w:lang w:val="ru-RU"/>
        </w:rPr>
        <w:t> марта</w:t>
      </w:r>
      <w:r w:rsidR="00403A76" w:rsidRPr="00A059F6">
        <w:rPr>
          <w:lang w:val="ru-RU"/>
        </w:rPr>
        <w:t xml:space="preserve"> 2023</w:t>
      </w:r>
      <w:r w:rsidR="009554E2" w:rsidRPr="00A059F6">
        <w:rPr>
          <w:lang w:val="ru-RU"/>
        </w:rPr>
        <w:t> года</w:t>
      </w:r>
      <w:r w:rsidR="00403A76" w:rsidRPr="00A059F6">
        <w:rPr>
          <w:lang w:val="ru-RU"/>
        </w:rPr>
        <w:t xml:space="preserve"> (</w:t>
      </w:r>
      <w:r w:rsidR="009554E2" w:rsidRPr="00A059F6">
        <w:rPr>
          <w:lang w:val="ru-RU"/>
        </w:rPr>
        <w:t>данные обновлены</w:t>
      </w:r>
      <w:r w:rsidR="00403A76" w:rsidRPr="00A059F6">
        <w:rPr>
          <w:lang w:val="ru-RU"/>
        </w:rPr>
        <w:t xml:space="preserve"> 4</w:t>
      </w:r>
      <w:r w:rsidR="009554E2" w:rsidRPr="00A059F6">
        <w:rPr>
          <w:lang w:val="ru-RU"/>
        </w:rPr>
        <w:t> апреля</w:t>
      </w:r>
      <w:r w:rsidR="00403A76" w:rsidRPr="00A059F6">
        <w:rPr>
          <w:lang w:val="ru-RU"/>
        </w:rPr>
        <w:t xml:space="preserve"> 2023</w:t>
      </w:r>
      <w:r w:rsidR="009554E2" w:rsidRPr="00A059F6">
        <w:rPr>
          <w:lang w:val="ru-RU"/>
        </w:rPr>
        <w:t xml:space="preserve"> г. в </w:t>
      </w:r>
      <w:r w:rsidR="00403A76" w:rsidRPr="00A059F6">
        <w:rPr>
          <w:lang w:val="ru-RU"/>
        </w:rPr>
        <w:t>16</w:t>
      </w:r>
      <w:r w:rsidR="009554E2" w:rsidRPr="00A059F6">
        <w:rPr>
          <w:lang w:val="ru-RU"/>
        </w:rPr>
        <w:t xml:space="preserve"> час. </w:t>
      </w:r>
      <w:r w:rsidR="00403A76" w:rsidRPr="00A059F6">
        <w:rPr>
          <w:lang w:val="ru-RU"/>
        </w:rPr>
        <w:t>00</w:t>
      </w:r>
      <w:r w:rsidR="009554E2" w:rsidRPr="00A059F6">
        <w:rPr>
          <w:lang w:val="ru-RU"/>
        </w:rPr>
        <w:t> мин.</w:t>
      </w:r>
      <w:r w:rsidR="00403A76" w:rsidRPr="00A059F6">
        <w:rPr>
          <w:lang w:val="ru-RU"/>
        </w:rPr>
        <w:t>)</w:t>
      </w:r>
      <w:r w:rsidR="004E697A" w:rsidRPr="00A059F6">
        <w:rPr>
          <w:lang w:val="ru-RU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598"/>
        <w:gridCol w:w="2599"/>
        <w:gridCol w:w="2599"/>
      </w:tblGrid>
      <w:tr w:rsidR="00403A76" w:rsidRPr="00C26EF4" w14:paraId="25FD17A5" w14:textId="77777777" w:rsidTr="004E697A">
        <w:trPr>
          <w:jc w:val="center"/>
        </w:trPr>
        <w:tc>
          <w:tcPr>
            <w:tcW w:w="988" w:type="dxa"/>
            <w:shd w:val="clear" w:color="auto" w:fill="auto"/>
          </w:tcPr>
          <w:p w14:paraId="682DE546" w14:textId="77777777" w:rsidR="00403A76" w:rsidRPr="00A059F6" w:rsidRDefault="00403A76" w:rsidP="004E697A">
            <w:pPr>
              <w:pStyle w:val="Tablehead"/>
              <w:rPr>
                <w:lang w:val="ru-RU"/>
              </w:rPr>
            </w:pPr>
          </w:p>
        </w:tc>
        <w:tc>
          <w:tcPr>
            <w:tcW w:w="2598" w:type="dxa"/>
            <w:shd w:val="clear" w:color="auto" w:fill="auto"/>
          </w:tcPr>
          <w:p w14:paraId="43C1A3D8" w14:textId="56C04D48" w:rsidR="00403A76" w:rsidRPr="00A059F6" w:rsidRDefault="00B13BCF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Участники на месте</w:t>
            </w:r>
          </w:p>
        </w:tc>
        <w:tc>
          <w:tcPr>
            <w:tcW w:w="2599" w:type="dxa"/>
            <w:shd w:val="clear" w:color="auto" w:fill="auto"/>
          </w:tcPr>
          <w:p w14:paraId="76B76125" w14:textId="586A9438" w:rsidR="00403A76" w:rsidRPr="00A059F6" w:rsidRDefault="00B13BCF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Подлинно дистанционные участники</w:t>
            </w:r>
          </w:p>
        </w:tc>
        <w:tc>
          <w:tcPr>
            <w:tcW w:w="2599" w:type="dxa"/>
            <w:shd w:val="clear" w:color="auto" w:fill="auto"/>
          </w:tcPr>
          <w:p w14:paraId="7416B3D0" w14:textId="1EEF2A84" w:rsidR="00403A76" w:rsidRPr="00A059F6" w:rsidRDefault="00B13BCF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Участники на месте, которые также подключились к платформе веб</w:t>
            </w:r>
            <w:r w:rsidR="00EC3AB9" w:rsidRPr="00A059F6">
              <w:rPr>
                <w:lang w:val="ru-RU"/>
              </w:rPr>
              <w:noBreakHyphen/>
            </w:r>
            <w:r w:rsidRPr="00A059F6">
              <w:rPr>
                <w:lang w:val="ru-RU"/>
              </w:rPr>
              <w:t>конференции</w:t>
            </w:r>
            <w:r w:rsidR="00403A76" w:rsidRPr="00A059F6">
              <w:rPr>
                <w:lang w:val="ru-RU"/>
              </w:rPr>
              <w:t>*</w:t>
            </w:r>
          </w:p>
        </w:tc>
      </w:tr>
      <w:tr w:rsidR="00403A76" w:rsidRPr="00A059F6" w14:paraId="654A1FB1" w14:textId="77777777" w:rsidTr="004E697A">
        <w:trPr>
          <w:jc w:val="center"/>
        </w:trPr>
        <w:tc>
          <w:tcPr>
            <w:tcW w:w="988" w:type="dxa"/>
            <w:shd w:val="clear" w:color="auto" w:fill="auto"/>
          </w:tcPr>
          <w:p w14:paraId="7980C9C3" w14:textId="5C48C436" w:rsidR="00403A76" w:rsidRPr="00A059F6" w:rsidRDefault="00B13BCF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ГС</w:t>
            </w:r>
          </w:p>
        </w:tc>
        <w:tc>
          <w:tcPr>
            <w:tcW w:w="2598" w:type="dxa"/>
            <w:shd w:val="clear" w:color="auto" w:fill="auto"/>
          </w:tcPr>
          <w:p w14:paraId="5CC94037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1 172</w:t>
            </w:r>
          </w:p>
        </w:tc>
        <w:tc>
          <w:tcPr>
            <w:tcW w:w="2599" w:type="dxa"/>
            <w:shd w:val="clear" w:color="auto" w:fill="auto"/>
          </w:tcPr>
          <w:p w14:paraId="2FB159EB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1 723</w:t>
            </w:r>
          </w:p>
        </w:tc>
        <w:tc>
          <w:tcPr>
            <w:tcW w:w="2599" w:type="dxa"/>
            <w:shd w:val="clear" w:color="auto" w:fill="auto"/>
          </w:tcPr>
          <w:p w14:paraId="41D36157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101</w:t>
            </w:r>
          </w:p>
        </w:tc>
      </w:tr>
      <w:tr w:rsidR="004E697A" w:rsidRPr="00A059F6" w14:paraId="3E4D197B" w14:textId="77777777" w:rsidTr="004E697A">
        <w:trPr>
          <w:jc w:val="center"/>
        </w:trPr>
        <w:tc>
          <w:tcPr>
            <w:tcW w:w="988" w:type="dxa"/>
            <w:shd w:val="clear" w:color="auto" w:fill="auto"/>
          </w:tcPr>
          <w:p w14:paraId="67AEC861" w14:textId="78009138" w:rsidR="004E697A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МСЭ-T</w:t>
            </w:r>
          </w:p>
        </w:tc>
        <w:tc>
          <w:tcPr>
            <w:tcW w:w="2598" w:type="dxa"/>
            <w:shd w:val="clear" w:color="auto" w:fill="auto"/>
          </w:tcPr>
          <w:p w14:paraId="374A0D7A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1 199</w:t>
            </w:r>
          </w:p>
        </w:tc>
        <w:tc>
          <w:tcPr>
            <w:tcW w:w="2599" w:type="dxa"/>
            <w:shd w:val="clear" w:color="auto" w:fill="auto"/>
          </w:tcPr>
          <w:p w14:paraId="2EF3CBCD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4 623</w:t>
            </w:r>
          </w:p>
        </w:tc>
        <w:tc>
          <w:tcPr>
            <w:tcW w:w="2599" w:type="dxa"/>
            <w:shd w:val="clear" w:color="auto" w:fill="auto"/>
          </w:tcPr>
          <w:p w14:paraId="59DE4014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356</w:t>
            </w:r>
          </w:p>
        </w:tc>
      </w:tr>
      <w:tr w:rsidR="004E697A" w:rsidRPr="00A059F6" w14:paraId="7E855588" w14:textId="77777777" w:rsidTr="004E697A">
        <w:trPr>
          <w:jc w:val="center"/>
        </w:trPr>
        <w:tc>
          <w:tcPr>
            <w:tcW w:w="988" w:type="dxa"/>
            <w:shd w:val="clear" w:color="auto" w:fill="auto"/>
          </w:tcPr>
          <w:p w14:paraId="2ED751D6" w14:textId="71B6B42C" w:rsidR="004E697A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МСЭ-R</w:t>
            </w:r>
          </w:p>
        </w:tc>
        <w:tc>
          <w:tcPr>
            <w:tcW w:w="2598" w:type="dxa"/>
            <w:shd w:val="clear" w:color="auto" w:fill="auto"/>
          </w:tcPr>
          <w:p w14:paraId="156B4387" w14:textId="77777777" w:rsidR="004E697A" w:rsidRPr="00A059F6" w:rsidRDefault="004E697A" w:rsidP="004E697A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A059F6">
              <w:rPr>
                <w:lang w:val="ru-RU"/>
              </w:rPr>
              <w:t>2 473</w:t>
            </w:r>
          </w:p>
        </w:tc>
        <w:tc>
          <w:tcPr>
            <w:tcW w:w="2599" w:type="dxa"/>
            <w:shd w:val="clear" w:color="auto" w:fill="auto"/>
          </w:tcPr>
          <w:p w14:paraId="4F0A6224" w14:textId="77777777" w:rsidR="004E697A" w:rsidRPr="00A059F6" w:rsidRDefault="004E697A" w:rsidP="004E697A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A059F6">
              <w:rPr>
                <w:lang w:val="ru-RU"/>
              </w:rPr>
              <w:t>2 319</w:t>
            </w:r>
          </w:p>
        </w:tc>
        <w:tc>
          <w:tcPr>
            <w:tcW w:w="2599" w:type="dxa"/>
            <w:shd w:val="clear" w:color="auto" w:fill="auto"/>
          </w:tcPr>
          <w:p w14:paraId="5C63DF96" w14:textId="77777777" w:rsidR="004E697A" w:rsidRPr="00A059F6" w:rsidRDefault="004E697A" w:rsidP="004E697A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A059F6">
              <w:rPr>
                <w:lang w:val="ru-RU"/>
              </w:rPr>
              <w:t>1 503</w:t>
            </w:r>
          </w:p>
        </w:tc>
      </w:tr>
      <w:tr w:rsidR="004E697A" w:rsidRPr="00A059F6" w14:paraId="18B8955A" w14:textId="77777777" w:rsidTr="004E697A">
        <w:trPr>
          <w:jc w:val="center"/>
        </w:trPr>
        <w:tc>
          <w:tcPr>
            <w:tcW w:w="988" w:type="dxa"/>
            <w:shd w:val="clear" w:color="auto" w:fill="auto"/>
          </w:tcPr>
          <w:p w14:paraId="5C2F2CA7" w14:textId="4F2285BE" w:rsidR="004E697A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МСЭ-D</w:t>
            </w:r>
          </w:p>
        </w:tc>
        <w:tc>
          <w:tcPr>
            <w:tcW w:w="2598" w:type="dxa"/>
            <w:shd w:val="clear" w:color="auto" w:fill="auto"/>
          </w:tcPr>
          <w:p w14:paraId="18D0F264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277</w:t>
            </w:r>
          </w:p>
        </w:tc>
        <w:tc>
          <w:tcPr>
            <w:tcW w:w="2599" w:type="dxa"/>
            <w:shd w:val="clear" w:color="auto" w:fill="auto"/>
          </w:tcPr>
          <w:p w14:paraId="22EF9323" w14:textId="77777777" w:rsidR="004E697A" w:rsidRPr="00A059F6" w:rsidRDefault="004E697A" w:rsidP="004E697A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A059F6">
              <w:rPr>
                <w:lang w:val="ru-RU"/>
              </w:rPr>
              <w:t>954</w:t>
            </w:r>
          </w:p>
        </w:tc>
        <w:tc>
          <w:tcPr>
            <w:tcW w:w="2599" w:type="dxa"/>
            <w:shd w:val="clear" w:color="auto" w:fill="auto"/>
          </w:tcPr>
          <w:p w14:paraId="5BEC7104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97</w:t>
            </w:r>
          </w:p>
        </w:tc>
      </w:tr>
      <w:tr w:rsidR="00403A76" w:rsidRPr="00A059F6" w14:paraId="512812EE" w14:textId="77777777" w:rsidTr="004E697A">
        <w:trPr>
          <w:jc w:val="center"/>
        </w:trPr>
        <w:tc>
          <w:tcPr>
            <w:tcW w:w="988" w:type="dxa"/>
          </w:tcPr>
          <w:p w14:paraId="7C464A93" w14:textId="40375579" w:rsidR="00403A76" w:rsidRPr="00A059F6" w:rsidRDefault="004E697A" w:rsidP="004E697A">
            <w:pPr>
              <w:pStyle w:val="Tabletext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598" w:type="dxa"/>
          </w:tcPr>
          <w:p w14:paraId="2FA7E20A" w14:textId="77777777" w:rsidR="00403A76" w:rsidRPr="00A059F6" w:rsidRDefault="00403A76" w:rsidP="004E697A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A059F6">
              <w:rPr>
                <w:b/>
                <w:bCs/>
                <w:lang w:val="ru-RU"/>
              </w:rPr>
              <w:t>5 121</w:t>
            </w:r>
          </w:p>
        </w:tc>
        <w:tc>
          <w:tcPr>
            <w:tcW w:w="2599" w:type="dxa"/>
          </w:tcPr>
          <w:p w14:paraId="56975E31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b/>
                <w:bCs/>
                <w:lang w:val="ru-RU"/>
              </w:rPr>
              <w:t>9 619</w:t>
            </w:r>
          </w:p>
        </w:tc>
        <w:tc>
          <w:tcPr>
            <w:tcW w:w="2599" w:type="dxa"/>
          </w:tcPr>
          <w:p w14:paraId="08055F5C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b/>
                <w:bCs/>
                <w:lang w:val="ru-RU"/>
              </w:rPr>
              <w:t>2 057</w:t>
            </w:r>
          </w:p>
        </w:tc>
      </w:tr>
    </w:tbl>
    <w:p w14:paraId="096B0B62" w14:textId="39E5F0F1" w:rsidR="00403A76" w:rsidRPr="00A059F6" w:rsidRDefault="00221185" w:rsidP="004B5C89">
      <w:pPr>
        <w:pStyle w:val="Tablelegend"/>
        <w:spacing w:after="120"/>
        <w:rPr>
          <w:lang w:val="ru-RU"/>
        </w:rPr>
      </w:pPr>
      <w:r w:rsidRPr="00A059F6">
        <w:rPr>
          <w:color w:val="333333"/>
          <w:shd w:val="clear" w:color="auto" w:fill="FFFFFF"/>
          <w:lang w:val="ru-RU"/>
        </w:rPr>
        <w:t xml:space="preserve">Таблица 2 − Число </w:t>
      </w:r>
      <w:r w:rsidR="008E1C2E" w:rsidRPr="00A059F6">
        <w:rPr>
          <w:b/>
          <w:bCs/>
          <w:color w:val="333333"/>
          <w:lang w:val="ru-RU"/>
        </w:rPr>
        <w:t>УЧАСТНИКОВ</w:t>
      </w:r>
      <w:r w:rsidRPr="00A059F6">
        <w:rPr>
          <w:color w:val="333333"/>
          <w:lang w:val="ru-RU"/>
        </w:rPr>
        <w:t xml:space="preserve">: </w:t>
      </w:r>
      <w:r w:rsidRPr="00A059F6">
        <w:rPr>
          <w:color w:val="333333"/>
          <w:shd w:val="clear" w:color="auto" w:fill="FFFFFF"/>
          <w:lang w:val="ru-RU"/>
        </w:rPr>
        <w:t xml:space="preserve">участники на месте, подлинно дистанционные участники и участники, которые находились </w:t>
      </w:r>
      <w:r w:rsidRPr="00A059F6">
        <w:rPr>
          <w:b/>
          <w:bCs/>
          <w:color w:val="333333"/>
          <w:lang w:val="ru-RU"/>
        </w:rPr>
        <w:t>на месте</w:t>
      </w:r>
      <w:r w:rsidRPr="00A059F6">
        <w:rPr>
          <w:color w:val="333333"/>
          <w:shd w:val="clear" w:color="auto" w:fill="FFFFFF"/>
          <w:lang w:val="ru-RU"/>
        </w:rPr>
        <w:t xml:space="preserve"> (</w:t>
      </w:r>
      <w:r w:rsidRPr="00A059F6">
        <w:rPr>
          <w:b/>
          <w:bCs/>
          <w:color w:val="333333"/>
          <w:lang w:val="ru-RU"/>
        </w:rPr>
        <w:t>пропуск получен в МСЭ</w:t>
      </w:r>
      <w:r w:rsidRPr="00A059F6">
        <w:rPr>
          <w:color w:val="333333"/>
          <w:shd w:val="clear" w:color="auto" w:fill="FFFFFF"/>
          <w:lang w:val="ru-RU"/>
        </w:rPr>
        <w:t xml:space="preserve">), но были подключены к платформе веб-конференции (поэтому также воспринимались как дистанционные участники платформы веб-конференции), в рамках </w:t>
      </w:r>
      <w:r w:rsidRPr="00A059F6">
        <w:rPr>
          <w:b/>
          <w:bCs/>
          <w:color w:val="333333"/>
          <w:lang w:val="ru-RU"/>
        </w:rPr>
        <w:t>МЕРОПРИЯТИЙ,</w:t>
      </w:r>
      <w:r w:rsidRPr="00A059F6">
        <w:rPr>
          <w:color w:val="333333"/>
          <w:shd w:val="clear" w:color="auto" w:fill="FFFFFF"/>
          <w:lang w:val="ru-RU"/>
        </w:rPr>
        <w:t xml:space="preserve"> состоявшихся с 15 октября 2022 года по 29 марта 2023 года</w:t>
      </w:r>
      <w:r w:rsidR="00403A76" w:rsidRPr="00A059F6">
        <w:rPr>
          <w:spacing w:val="-2"/>
          <w:lang w:val="ru-RU"/>
        </w:rPr>
        <w:t>.</w:t>
      </w:r>
      <w:r w:rsidR="00403A76" w:rsidRPr="00A059F6">
        <w:rPr>
          <w:lang w:val="ru-RU"/>
        </w:rPr>
        <w:t xml:space="preserve"> (</w:t>
      </w:r>
      <w:r w:rsidR="000442AC" w:rsidRPr="00A059F6">
        <w:rPr>
          <w:lang w:val="ru-RU"/>
        </w:rPr>
        <w:t xml:space="preserve">данные </w:t>
      </w:r>
      <w:r w:rsidRPr="00A059F6">
        <w:rPr>
          <w:lang w:val="ru-RU"/>
        </w:rPr>
        <w:t xml:space="preserve">обновлены </w:t>
      </w:r>
      <w:r w:rsidR="0089010F" w:rsidRPr="00A059F6">
        <w:rPr>
          <w:lang w:val="ru-RU"/>
        </w:rPr>
        <w:t>20</w:t>
      </w:r>
      <w:r w:rsidRPr="00A059F6">
        <w:rPr>
          <w:lang w:val="ru-RU"/>
        </w:rPr>
        <w:t> апреля 2023 г. в 16 час. 00 мин.)</w:t>
      </w:r>
      <w:r w:rsidR="00403A76" w:rsidRPr="00A059F6">
        <w:rPr>
          <w:lang w:val="ru-RU"/>
        </w:rPr>
        <w:t xml:space="preserve"> </w:t>
      </w:r>
      <w:r w:rsidR="00403A76" w:rsidRPr="00A059F6">
        <w:rPr>
          <w:lang w:val="ru-RU"/>
        </w:rPr>
        <w:br/>
      </w:r>
      <w:r w:rsidR="00403A76" w:rsidRPr="00A059F6">
        <w:rPr>
          <w:position w:val="6"/>
          <w:sz w:val="16"/>
          <w:szCs w:val="16"/>
          <w:lang w:val="ru-RU"/>
        </w:rPr>
        <w:t>*</w:t>
      </w:r>
      <w:r w:rsidR="00DA359C" w:rsidRPr="00A059F6">
        <w:rPr>
          <w:lang w:val="ru-RU"/>
        </w:rPr>
        <w:t>Графа</w:t>
      </w:r>
      <w:r w:rsidR="00403A76" w:rsidRPr="00A059F6">
        <w:rPr>
          <w:lang w:val="ru-RU"/>
        </w:rPr>
        <w:t xml:space="preserve"> 3 </w:t>
      </w:r>
      <w:r w:rsidRPr="00A059F6">
        <w:rPr>
          <w:lang w:val="ru-RU"/>
        </w:rPr>
        <w:t xml:space="preserve">является подмножеством </w:t>
      </w:r>
      <w:r w:rsidR="00DA359C" w:rsidRPr="00A059F6">
        <w:rPr>
          <w:lang w:val="ru-RU"/>
        </w:rPr>
        <w:t>графы</w:t>
      </w:r>
      <w:r w:rsidRPr="00A059F6">
        <w:rPr>
          <w:lang w:val="ru-RU"/>
        </w:rPr>
        <w:t> </w:t>
      </w:r>
      <w:r w:rsidR="00403A76" w:rsidRPr="00A059F6">
        <w:rPr>
          <w:lang w:val="ru-RU"/>
        </w:rPr>
        <w:t>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598"/>
        <w:gridCol w:w="2599"/>
        <w:gridCol w:w="2599"/>
      </w:tblGrid>
      <w:tr w:rsidR="00403A76" w:rsidRPr="00A059F6" w14:paraId="1CBDB7BE" w14:textId="77777777" w:rsidTr="004E697A">
        <w:trPr>
          <w:jc w:val="center"/>
        </w:trPr>
        <w:tc>
          <w:tcPr>
            <w:tcW w:w="988" w:type="dxa"/>
          </w:tcPr>
          <w:p w14:paraId="242A7E99" w14:textId="77777777" w:rsidR="00403A76" w:rsidRPr="00A059F6" w:rsidRDefault="00403A76" w:rsidP="004E697A">
            <w:pPr>
              <w:pStyle w:val="Tablehead"/>
              <w:rPr>
                <w:lang w:val="ru-RU"/>
              </w:rPr>
            </w:pPr>
          </w:p>
        </w:tc>
        <w:tc>
          <w:tcPr>
            <w:tcW w:w="2598" w:type="dxa"/>
          </w:tcPr>
          <w:p w14:paraId="0D477333" w14:textId="67CBB205" w:rsidR="00403A76" w:rsidRPr="00A059F6" w:rsidRDefault="00221185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Полностью очные</w:t>
            </w:r>
          </w:p>
        </w:tc>
        <w:tc>
          <w:tcPr>
            <w:tcW w:w="2599" w:type="dxa"/>
          </w:tcPr>
          <w:p w14:paraId="091B272D" w14:textId="6BC79E7D" w:rsidR="00403A76" w:rsidRPr="00A059F6" w:rsidRDefault="00221185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Полностью виртуальные</w:t>
            </w:r>
          </w:p>
        </w:tc>
        <w:tc>
          <w:tcPr>
            <w:tcW w:w="2599" w:type="dxa"/>
          </w:tcPr>
          <w:p w14:paraId="71BA8CF0" w14:textId="546A05F8" w:rsidR="00403A76" w:rsidRPr="00A059F6" w:rsidRDefault="00221185" w:rsidP="004E697A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Очные с дистанционным участием</w:t>
            </w:r>
          </w:p>
        </w:tc>
      </w:tr>
      <w:tr w:rsidR="00403A76" w:rsidRPr="00A059F6" w14:paraId="242956D9" w14:textId="77777777" w:rsidTr="004E697A">
        <w:trPr>
          <w:jc w:val="center"/>
        </w:trPr>
        <w:tc>
          <w:tcPr>
            <w:tcW w:w="988" w:type="dxa"/>
          </w:tcPr>
          <w:p w14:paraId="353EC4DF" w14:textId="2E62900E" w:rsidR="00403A76" w:rsidRPr="00A059F6" w:rsidRDefault="00221185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ГС</w:t>
            </w:r>
          </w:p>
        </w:tc>
        <w:tc>
          <w:tcPr>
            <w:tcW w:w="2598" w:type="dxa"/>
          </w:tcPr>
          <w:p w14:paraId="4413787A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92</w:t>
            </w:r>
          </w:p>
        </w:tc>
        <w:tc>
          <w:tcPr>
            <w:tcW w:w="2599" w:type="dxa"/>
          </w:tcPr>
          <w:p w14:paraId="3A01B584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</w:t>
            </w:r>
          </w:p>
        </w:tc>
        <w:tc>
          <w:tcPr>
            <w:tcW w:w="2599" w:type="dxa"/>
          </w:tcPr>
          <w:p w14:paraId="6E9D5095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108</w:t>
            </w:r>
          </w:p>
        </w:tc>
      </w:tr>
      <w:tr w:rsidR="004E697A" w:rsidRPr="00A059F6" w14:paraId="22DC0FE8" w14:textId="77777777" w:rsidTr="004E697A">
        <w:trPr>
          <w:jc w:val="center"/>
        </w:trPr>
        <w:tc>
          <w:tcPr>
            <w:tcW w:w="988" w:type="dxa"/>
          </w:tcPr>
          <w:p w14:paraId="60F579E7" w14:textId="482811C4" w:rsidR="004E697A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МСЭ-T</w:t>
            </w:r>
          </w:p>
        </w:tc>
        <w:tc>
          <w:tcPr>
            <w:tcW w:w="2598" w:type="dxa"/>
          </w:tcPr>
          <w:p w14:paraId="4452802A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8</w:t>
            </w:r>
          </w:p>
        </w:tc>
        <w:tc>
          <w:tcPr>
            <w:tcW w:w="2599" w:type="dxa"/>
          </w:tcPr>
          <w:p w14:paraId="2C0B9EA8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65</w:t>
            </w:r>
          </w:p>
        </w:tc>
        <w:tc>
          <w:tcPr>
            <w:tcW w:w="2599" w:type="dxa"/>
          </w:tcPr>
          <w:p w14:paraId="54D24CE0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816</w:t>
            </w:r>
          </w:p>
        </w:tc>
      </w:tr>
      <w:tr w:rsidR="004E697A" w:rsidRPr="00A059F6" w14:paraId="5359C1F6" w14:textId="77777777" w:rsidTr="004E697A">
        <w:trPr>
          <w:jc w:val="center"/>
        </w:trPr>
        <w:tc>
          <w:tcPr>
            <w:tcW w:w="988" w:type="dxa"/>
          </w:tcPr>
          <w:p w14:paraId="6F5B0BA6" w14:textId="26FA9B66" w:rsidR="004E697A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МСЭ-R</w:t>
            </w:r>
          </w:p>
        </w:tc>
        <w:tc>
          <w:tcPr>
            <w:tcW w:w="2598" w:type="dxa"/>
          </w:tcPr>
          <w:p w14:paraId="12DACD61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248</w:t>
            </w:r>
          </w:p>
        </w:tc>
        <w:tc>
          <w:tcPr>
            <w:tcW w:w="2599" w:type="dxa"/>
          </w:tcPr>
          <w:p w14:paraId="6F05AF45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7</w:t>
            </w:r>
          </w:p>
        </w:tc>
        <w:tc>
          <w:tcPr>
            <w:tcW w:w="2599" w:type="dxa"/>
          </w:tcPr>
          <w:p w14:paraId="4821CA46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513</w:t>
            </w:r>
          </w:p>
        </w:tc>
      </w:tr>
      <w:tr w:rsidR="004E697A" w:rsidRPr="00A059F6" w14:paraId="2BB7771B" w14:textId="77777777" w:rsidTr="004E697A">
        <w:trPr>
          <w:jc w:val="center"/>
        </w:trPr>
        <w:tc>
          <w:tcPr>
            <w:tcW w:w="988" w:type="dxa"/>
          </w:tcPr>
          <w:p w14:paraId="3572CEBD" w14:textId="601A2FC0" w:rsidR="004E697A" w:rsidRPr="00A059F6" w:rsidRDefault="004E697A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МСЭ-D</w:t>
            </w:r>
          </w:p>
        </w:tc>
        <w:tc>
          <w:tcPr>
            <w:tcW w:w="2598" w:type="dxa"/>
          </w:tcPr>
          <w:p w14:paraId="1071F05F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</w:t>
            </w:r>
          </w:p>
        </w:tc>
        <w:tc>
          <w:tcPr>
            <w:tcW w:w="2599" w:type="dxa"/>
          </w:tcPr>
          <w:p w14:paraId="7E1F1977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23</w:t>
            </w:r>
          </w:p>
        </w:tc>
        <w:tc>
          <w:tcPr>
            <w:tcW w:w="2599" w:type="dxa"/>
          </w:tcPr>
          <w:p w14:paraId="0A20E9D6" w14:textId="77777777" w:rsidR="004E697A" w:rsidRPr="00A059F6" w:rsidRDefault="004E697A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29</w:t>
            </w:r>
          </w:p>
        </w:tc>
      </w:tr>
      <w:tr w:rsidR="00403A76" w:rsidRPr="00A059F6" w14:paraId="16EF6A39" w14:textId="77777777" w:rsidTr="004E697A">
        <w:trPr>
          <w:jc w:val="center"/>
        </w:trPr>
        <w:tc>
          <w:tcPr>
            <w:tcW w:w="988" w:type="dxa"/>
          </w:tcPr>
          <w:p w14:paraId="386121C6" w14:textId="297CB1E9" w:rsidR="00403A76" w:rsidRPr="00A059F6" w:rsidRDefault="004E697A" w:rsidP="004E697A">
            <w:pPr>
              <w:pStyle w:val="Tabletext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598" w:type="dxa"/>
          </w:tcPr>
          <w:p w14:paraId="0159700A" w14:textId="77777777" w:rsidR="00403A76" w:rsidRPr="00A059F6" w:rsidRDefault="00403A76" w:rsidP="004E697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350</w:t>
            </w:r>
          </w:p>
        </w:tc>
        <w:tc>
          <w:tcPr>
            <w:tcW w:w="2599" w:type="dxa"/>
          </w:tcPr>
          <w:p w14:paraId="5F2BF191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b/>
                <w:bCs/>
                <w:lang w:val="ru-RU"/>
              </w:rPr>
              <w:t>97</w:t>
            </w:r>
          </w:p>
        </w:tc>
        <w:tc>
          <w:tcPr>
            <w:tcW w:w="2599" w:type="dxa"/>
          </w:tcPr>
          <w:p w14:paraId="33DF41E3" w14:textId="77777777" w:rsidR="00403A76" w:rsidRPr="00A059F6" w:rsidRDefault="00403A76" w:rsidP="004E697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1 466</w:t>
            </w:r>
          </w:p>
        </w:tc>
      </w:tr>
    </w:tbl>
    <w:p w14:paraId="79CACE7E" w14:textId="288AED43" w:rsidR="00403A76" w:rsidRPr="00A059F6" w:rsidRDefault="00221185" w:rsidP="004E697A">
      <w:pPr>
        <w:pStyle w:val="Tablelegend"/>
        <w:rPr>
          <w:lang w:val="ru-RU"/>
        </w:rPr>
      </w:pPr>
      <w:r w:rsidRPr="00A059F6">
        <w:rPr>
          <w:lang w:val="ru-RU"/>
        </w:rPr>
        <w:t>Таблица</w:t>
      </w:r>
      <w:r w:rsidR="00403A76" w:rsidRPr="00A059F6">
        <w:rPr>
          <w:lang w:val="ru-RU"/>
        </w:rPr>
        <w:t xml:space="preserve"> 3</w:t>
      </w:r>
      <w:r w:rsidRPr="00A059F6">
        <w:rPr>
          <w:lang w:val="ru-RU"/>
        </w:rPr>
        <w:t xml:space="preserve"> –</w:t>
      </w:r>
      <w:r w:rsidR="00403A76" w:rsidRPr="00A059F6">
        <w:rPr>
          <w:lang w:val="ru-RU"/>
        </w:rPr>
        <w:t xml:space="preserve"> </w:t>
      </w:r>
      <w:r w:rsidRPr="00A059F6">
        <w:rPr>
          <w:lang w:val="ru-RU"/>
        </w:rPr>
        <w:t xml:space="preserve">Число полностью очных, полностью виртуальных, очных с дистанционным участием </w:t>
      </w:r>
      <w:r w:rsidRPr="00A059F6">
        <w:rPr>
          <w:b/>
          <w:bCs/>
          <w:lang w:val="ru-RU"/>
        </w:rPr>
        <w:t xml:space="preserve">СЕССИЙ </w:t>
      </w:r>
      <w:r w:rsidRPr="00A059F6">
        <w:rPr>
          <w:lang w:val="ru-RU"/>
        </w:rPr>
        <w:t>(включая сессии собраний делегаций</w:t>
      </w:r>
      <w:r w:rsidR="00403A76" w:rsidRPr="00A059F6">
        <w:rPr>
          <w:lang w:val="ru-RU"/>
        </w:rPr>
        <w:t xml:space="preserve">) </w:t>
      </w:r>
      <w:r w:rsidRPr="00A059F6">
        <w:rPr>
          <w:color w:val="333333"/>
          <w:shd w:val="clear" w:color="auto" w:fill="FFFFFF"/>
          <w:lang w:val="ru-RU"/>
        </w:rPr>
        <w:t>с 15 октября 2022 года по 29 марта 2023 года</w:t>
      </w:r>
      <w:r w:rsidRPr="00A059F6">
        <w:rPr>
          <w:lang w:val="ru-RU"/>
        </w:rPr>
        <w:t xml:space="preserve"> (данные обновлены </w:t>
      </w:r>
      <w:r w:rsidR="004B5C89" w:rsidRPr="00A059F6">
        <w:rPr>
          <w:lang w:val="ru-RU"/>
        </w:rPr>
        <w:t>20</w:t>
      </w:r>
      <w:r w:rsidRPr="00A059F6">
        <w:rPr>
          <w:lang w:val="ru-RU"/>
        </w:rPr>
        <w:t> апреля 2023 г. в 16 час. 00 мин.)</w:t>
      </w:r>
      <w:r w:rsidR="00403A76" w:rsidRPr="00A059F6">
        <w:rPr>
          <w:lang w:val="ru-RU"/>
        </w:rPr>
        <w:t xml:space="preserve">. </w:t>
      </w:r>
      <w:r w:rsidRPr="00A059F6">
        <w:rPr>
          <w:b/>
          <w:bCs/>
          <w:lang w:val="ru-RU"/>
        </w:rPr>
        <w:t>МЕРОПРИЯТИЕ</w:t>
      </w:r>
      <w:r w:rsidRPr="00A059F6">
        <w:rPr>
          <w:lang w:val="ru-RU"/>
        </w:rPr>
        <w:t xml:space="preserve"> может проходить полдня или несколько недель, со многими сессиями</w:t>
      </w:r>
      <w:r w:rsidR="00403A76" w:rsidRPr="00A059F6">
        <w:rPr>
          <w:lang w:val="ru-RU"/>
        </w:rPr>
        <w:t xml:space="preserve">. </w:t>
      </w:r>
      <w:r w:rsidRPr="00A059F6">
        <w:rPr>
          <w:lang w:val="ru-RU"/>
        </w:rPr>
        <w:t>Утренняя и вечерняя сессия по одному вопросу учитывается как две сессии</w:t>
      </w:r>
      <w:r w:rsidR="00403A76" w:rsidRPr="00A059F6">
        <w:rPr>
          <w:lang w:val="ru-RU"/>
        </w:rPr>
        <w:t>.</w:t>
      </w:r>
    </w:p>
    <w:p w14:paraId="07FBF9FE" w14:textId="68B23D51" w:rsidR="004B5C89" w:rsidRPr="00A059F6" w:rsidRDefault="004B5C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  <w:lang w:val="ru-RU"/>
        </w:rPr>
      </w:pPr>
      <w:r w:rsidRPr="00A059F6">
        <w:rPr>
          <w:lang w:val="ru-RU"/>
        </w:rPr>
        <w:br w:type="page"/>
      </w:r>
    </w:p>
    <w:tbl>
      <w:tblPr>
        <w:tblStyle w:val="TableGrid"/>
        <w:tblW w:w="9061" w:type="dxa"/>
        <w:jc w:val="center"/>
        <w:tblLook w:val="04A0" w:firstRow="1" w:lastRow="0" w:firstColumn="1" w:lastColumn="0" w:noHBand="0" w:noVBand="1"/>
      </w:tblPr>
      <w:tblGrid>
        <w:gridCol w:w="2340"/>
        <w:gridCol w:w="2236"/>
        <w:gridCol w:w="2242"/>
        <w:gridCol w:w="2243"/>
      </w:tblGrid>
      <w:tr w:rsidR="00754FE1" w:rsidRPr="00A059F6" w14:paraId="779981E8" w14:textId="77777777" w:rsidTr="004E697A">
        <w:trPr>
          <w:trHeight w:val="300"/>
          <w:jc w:val="center"/>
        </w:trPr>
        <w:tc>
          <w:tcPr>
            <w:tcW w:w="2340" w:type="dxa"/>
          </w:tcPr>
          <w:p w14:paraId="3A8225F8" w14:textId="77777777" w:rsidR="00754FE1" w:rsidRPr="00A059F6" w:rsidRDefault="00754FE1" w:rsidP="00754FE1">
            <w:pPr>
              <w:pStyle w:val="Tablehead"/>
              <w:rPr>
                <w:lang w:val="ru-RU"/>
              </w:rPr>
            </w:pPr>
          </w:p>
        </w:tc>
        <w:tc>
          <w:tcPr>
            <w:tcW w:w="2236" w:type="dxa"/>
          </w:tcPr>
          <w:p w14:paraId="2DF76B32" w14:textId="5D91ABA5" w:rsidR="00754FE1" w:rsidRPr="00A059F6" w:rsidRDefault="00754FE1" w:rsidP="00754FE1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Полностью очные</w:t>
            </w:r>
          </w:p>
        </w:tc>
        <w:tc>
          <w:tcPr>
            <w:tcW w:w="2242" w:type="dxa"/>
          </w:tcPr>
          <w:p w14:paraId="07D81750" w14:textId="23ABCF8C" w:rsidR="00754FE1" w:rsidRPr="00A059F6" w:rsidRDefault="00754FE1" w:rsidP="00754FE1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Полностью виртуальные</w:t>
            </w:r>
          </w:p>
        </w:tc>
        <w:tc>
          <w:tcPr>
            <w:tcW w:w="2243" w:type="dxa"/>
          </w:tcPr>
          <w:p w14:paraId="080309BE" w14:textId="40F69102" w:rsidR="00754FE1" w:rsidRPr="00A059F6" w:rsidRDefault="00754FE1" w:rsidP="00754FE1">
            <w:pPr>
              <w:pStyle w:val="Tablehead"/>
              <w:rPr>
                <w:lang w:val="ru-RU"/>
              </w:rPr>
            </w:pPr>
            <w:r w:rsidRPr="00A059F6">
              <w:rPr>
                <w:lang w:val="ru-RU"/>
              </w:rPr>
              <w:t>Очные с дистанционным участием</w:t>
            </w:r>
          </w:p>
        </w:tc>
      </w:tr>
      <w:tr w:rsidR="00403A76" w:rsidRPr="00A059F6" w14:paraId="5D8B954B" w14:textId="77777777" w:rsidTr="004E697A">
        <w:trPr>
          <w:trHeight w:val="300"/>
          <w:jc w:val="center"/>
        </w:trPr>
        <w:tc>
          <w:tcPr>
            <w:tcW w:w="2340" w:type="dxa"/>
          </w:tcPr>
          <w:p w14:paraId="571990D9" w14:textId="67A9B9FA" w:rsidR="00403A76" w:rsidRPr="00A059F6" w:rsidRDefault="00754FE1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Собрания делегаций</w:t>
            </w:r>
          </w:p>
        </w:tc>
        <w:tc>
          <w:tcPr>
            <w:tcW w:w="2236" w:type="dxa"/>
          </w:tcPr>
          <w:p w14:paraId="0AD6C082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207</w:t>
            </w:r>
          </w:p>
        </w:tc>
        <w:tc>
          <w:tcPr>
            <w:tcW w:w="2242" w:type="dxa"/>
          </w:tcPr>
          <w:p w14:paraId="6BA3EF60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2243" w:type="dxa"/>
          </w:tcPr>
          <w:p w14:paraId="0B231FE7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7</w:t>
            </w:r>
          </w:p>
        </w:tc>
      </w:tr>
      <w:tr w:rsidR="00403A76" w:rsidRPr="00A059F6" w14:paraId="5EFFA562" w14:textId="77777777" w:rsidTr="004E697A">
        <w:trPr>
          <w:trHeight w:val="300"/>
          <w:jc w:val="center"/>
        </w:trPr>
        <w:tc>
          <w:tcPr>
            <w:tcW w:w="2340" w:type="dxa"/>
          </w:tcPr>
          <w:p w14:paraId="4EEB36D0" w14:textId="63B630DB" w:rsidR="00403A76" w:rsidRPr="00A059F6" w:rsidRDefault="00754FE1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Не указано</w:t>
            </w:r>
          </w:p>
        </w:tc>
        <w:tc>
          <w:tcPr>
            <w:tcW w:w="2236" w:type="dxa"/>
          </w:tcPr>
          <w:p w14:paraId="30A297DD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17</w:t>
            </w:r>
          </w:p>
        </w:tc>
        <w:tc>
          <w:tcPr>
            <w:tcW w:w="2242" w:type="dxa"/>
          </w:tcPr>
          <w:p w14:paraId="68A8CC01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7</w:t>
            </w:r>
          </w:p>
        </w:tc>
        <w:tc>
          <w:tcPr>
            <w:tcW w:w="2243" w:type="dxa"/>
          </w:tcPr>
          <w:p w14:paraId="2EA73096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16</w:t>
            </w:r>
          </w:p>
        </w:tc>
      </w:tr>
      <w:tr w:rsidR="00403A76" w:rsidRPr="00A059F6" w14:paraId="5E221348" w14:textId="77777777" w:rsidTr="004E697A">
        <w:trPr>
          <w:trHeight w:val="300"/>
          <w:jc w:val="center"/>
        </w:trPr>
        <w:tc>
          <w:tcPr>
            <w:tcW w:w="2340" w:type="dxa"/>
          </w:tcPr>
          <w:p w14:paraId="107897F7" w14:textId="74AC1D78" w:rsidR="00403A76" w:rsidRPr="00A059F6" w:rsidRDefault="00754FE1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Официальные собрания</w:t>
            </w:r>
          </w:p>
        </w:tc>
        <w:tc>
          <w:tcPr>
            <w:tcW w:w="2236" w:type="dxa"/>
          </w:tcPr>
          <w:p w14:paraId="7D6A9FC4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100</w:t>
            </w:r>
          </w:p>
        </w:tc>
        <w:tc>
          <w:tcPr>
            <w:tcW w:w="2242" w:type="dxa"/>
          </w:tcPr>
          <w:p w14:paraId="7E801584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85</w:t>
            </w:r>
          </w:p>
        </w:tc>
        <w:tc>
          <w:tcPr>
            <w:tcW w:w="2243" w:type="dxa"/>
          </w:tcPr>
          <w:p w14:paraId="12C657C6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1 443</w:t>
            </w:r>
          </w:p>
        </w:tc>
      </w:tr>
      <w:tr w:rsidR="00403A76" w:rsidRPr="00A059F6" w14:paraId="7603EC39" w14:textId="77777777" w:rsidTr="004E697A">
        <w:trPr>
          <w:trHeight w:val="300"/>
          <w:jc w:val="center"/>
        </w:trPr>
        <w:tc>
          <w:tcPr>
            <w:tcW w:w="2340" w:type="dxa"/>
          </w:tcPr>
          <w:p w14:paraId="5C4A8E84" w14:textId="6D1717A9" w:rsidR="00403A76" w:rsidRPr="00A059F6" w:rsidRDefault="00754FE1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Очередные собрания</w:t>
            </w:r>
          </w:p>
        </w:tc>
        <w:tc>
          <w:tcPr>
            <w:tcW w:w="2236" w:type="dxa"/>
          </w:tcPr>
          <w:p w14:paraId="334A443B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</w:t>
            </w:r>
          </w:p>
        </w:tc>
        <w:tc>
          <w:tcPr>
            <w:tcW w:w="2242" w:type="dxa"/>
          </w:tcPr>
          <w:p w14:paraId="432862F3" w14:textId="77777777" w:rsidR="00403A76" w:rsidRPr="00A059F6" w:rsidRDefault="00403A76" w:rsidP="004E697A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  <w:r w:rsidRPr="00A059F6">
              <w:rPr>
                <w:rFonts w:eastAsia="Calibri" w:cs="Calibri"/>
                <w:lang w:val="ru-RU"/>
              </w:rPr>
              <w:t>5</w:t>
            </w:r>
          </w:p>
        </w:tc>
        <w:tc>
          <w:tcPr>
            <w:tcW w:w="2243" w:type="dxa"/>
          </w:tcPr>
          <w:p w14:paraId="7F68E41B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403A76" w:rsidRPr="00A059F6" w14:paraId="26292479" w14:textId="77777777" w:rsidTr="004E697A">
        <w:trPr>
          <w:trHeight w:val="300"/>
          <w:jc w:val="center"/>
        </w:trPr>
        <w:tc>
          <w:tcPr>
            <w:tcW w:w="2340" w:type="dxa"/>
          </w:tcPr>
          <w:p w14:paraId="0F8A2FD6" w14:textId="65449FD4" w:rsidR="00403A76" w:rsidRPr="00A059F6" w:rsidRDefault="00754FE1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Сопутствующие мероприятия</w:t>
            </w:r>
          </w:p>
        </w:tc>
        <w:tc>
          <w:tcPr>
            <w:tcW w:w="2236" w:type="dxa"/>
          </w:tcPr>
          <w:p w14:paraId="4359D239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</w:t>
            </w:r>
          </w:p>
        </w:tc>
        <w:tc>
          <w:tcPr>
            <w:tcW w:w="2242" w:type="dxa"/>
          </w:tcPr>
          <w:p w14:paraId="67E2B85C" w14:textId="77777777" w:rsidR="00403A76" w:rsidRPr="00A059F6" w:rsidRDefault="00403A76" w:rsidP="004E697A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</w:p>
        </w:tc>
        <w:tc>
          <w:tcPr>
            <w:tcW w:w="2243" w:type="dxa"/>
          </w:tcPr>
          <w:p w14:paraId="7FC79196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403A76" w:rsidRPr="00A059F6" w14:paraId="6E6B2FD0" w14:textId="77777777" w:rsidTr="004E697A">
        <w:trPr>
          <w:trHeight w:val="300"/>
          <w:jc w:val="center"/>
        </w:trPr>
        <w:tc>
          <w:tcPr>
            <w:tcW w:w="2340" w:type="dxa"/>
          </w:tcPr>
          <w:p w14:paraId="13690EE6" w14:textId="2EE0B822" w:rsidR="00403A76" w:rsidRPr="00A059F6" w:rsidRDefault="00754FE1" w:rsidP="004E697A">
            <w:pPr>
              <w:pStyle w:val="Tabletext"/>
              <w:rPr>
                <w:lang w:val="ru-RU"/>
              </w:rPr>
            </w:pPr>
            <w:r w:rsidRPr="00A059F6">
              <w:rPr>
                <w:lang w:val="ru-RU"/>
              </w:rPr>
              <w:t>Протокольные мероприятия</w:t>
            </w:r>
          </w:p>
        </w:tc>
        <w:tc>
          <w:tcPr>
            <w:tcW w:w="2236" w:type="dxa"/>
          </w:tcPr>
          <w:p w14:paraId="406D5855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  <w:r w:rsidRPr="00A059F6">
              <w:rPr>
                <w:lang w:val="ru-RU"/>
              </w:rPr>
              <w:t>22</w:t>
            </w:r>
          </w:p>
        </w:tc>
        <w:tc>
          <w:tcPr>
            <w:tcW w:w="2242" w:type="dxa"/>
          </w:tcPr>
          <w:p w14:paraId="3DE2995C" w14:textId="77777777" w:rsidR="00403A76" w:rsidRPr="00A059F6" w:rsidRDefault="00403A76" w:rsidP="004E697A">
            <w:pPr>
              <w:pStyle w:val="Tabletext"/>
              <w:jc w:val="center"/>
              <w:rPr>
                <w:rFonts w:eastAsia="Calibri" w:cs="Calibri"/>
                <w:lang w:val="ru-RU"/>
              </w:rPr>
            </w:pPr>
          </w:p>
        </w:tc>
        <w:tc>
          <w:tcPr>
            <w:tcW w:w="2243" w:type="dxa"/>
          </w:tcPr>
          <w:p w14:paraId="39222827" w14:textId="77777777" w:rsidR="00403A76" w:rsidRPr="00A059F6" w:rsidRDefault="00403A76" w:rsidP="004E697A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403A76" w:rsidRPr="00A059F6" w14:paraId="54E0F5BA" w14:textId="77777777" w:rsidTr="004E697A">
        <w:trPr>
          <w:trHeight w:val="300"/>
          <w:jc w:val="center"/>
        </w:trPr>
        <w:tc>
          <w:tcPr>
            <w:tcW w:w="2340" w:type="dxa"/>
          </w:tcPr>
          <w:p w14:paraId="211641FD" w14:textId="319A9549" w:rsidR="00403A76" w:rsidRPr="00A059F6" w:rsidRDefault="004E697A" w:rsidP="004E697A">
            <w:pPr>
              <w:pStyle w:val="Tabletext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236" w:type="dxa"/>
          </w:tcPr>
          <w:p w14:paraId="6DEE5176" w14:textId="77777777" w:rsidR="00403A76" w:rsidRPr="00A059F6" w:rsidRDefault="00403A76" w:rsidP="004E697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350</w:t>
            </w:r>
          </w:p>
        </w:tc>
        <w:tc>
          <w:tcPr>
            <w:tcW w:w="2242" w:type="dxa"/>
          </w:tcPr>
          <w:p w14:paraId="6AB811CD" w14:textId="77777777" w:rsidR="00403A76" w:rsidRPr="00A059F6" w:rsidRDefault="00403A76" w:rsidP="004E697A">
            <w:pPr>
              <w:pStyle w:val="Tabletext"/>
              <w:jc w:val="center"/>
              <w:rPr>
                <w:rFonts w:eastAsia="Calibri" w:cs="Calibri"/>
                <w:b/>
                <w:bCs/>
                <w:lang w:val="ru-RU"/>
              </w:rPr>
            </w:pPr>
            <w:r w:rsidRPr="00A059F6">
              <w:rPr>
                <w:rFonts w:eastAsia="Calibri" w:cs="Calibri"/>
                <w:b/>
                <w:bCs/>
                <w:lang w:val="ru-RU"/>
              </w:rPr>
              <w:t>97</w:t>
            </w:r>
          </w:p>
        </w:tc>
        <w:tc>
          <w:tcPr>
            <w:tcW w:w="2243" w:type="dxa"/>
          </w:tcPr>
          <w:p w14:paraId="328FE214" w14:textId="77777777" w:rsidR="00403A76" w:rsidRPr="00A059F6" w:rsidRDefault="00403A76" w:rsidP="004E697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A059F6">
              <w:rPr>
                <w:b/>
                <w:bCs/>
                <w:lang w:val="ru-RU"/>
              </w:rPr>
              <w:t>1 466</w:t>
            </w:r>
          </w:p>
        </w:tc>
      </w:tr>
    </w:tbl>
    <w:p w14:paraId="553FBFF4" w14:textId="09EF85FE" w:rsidR="00403A76" w:rsidRPr="00A059F6" w:rsidRDefault="00754FE1" w:rsidP="004E697A">
      <w:pPr>
        <w:pStyle w:val="Tablelegend"/>
        <w:rPr>
          <w:lang w:val="ru-RU"/>
        </w:rPr>
      </w:pPr>
      <w:r w:rsidRPr="00A059F6">
        <w:rPr>
          <w:lang w:val="ru-RU"/>
        </w:rPr>
        <w:t>Таблица</w:t>
      </w:r>
      <w:r w:rsidR="00403A76" w:rsidRPr="00A059F6">
        <w:rPr>
          <w:lang w:val="ru-RU"/>
        </w:rPr>
        <w:t xml:space="preserve"> 4</w:t>
      </w:r>
      <w:r w:rsidRPr="00A059F6">
        <w:rPr>
          <w:lang w:val="ru-RU"/>
        </w:rPr>
        <w:t xml:space="preserve"> – Число полностью очных, полностью виртуальных, очных с дистанционным участием </w:t>
      </w:r>
      <w:r w:rsidRPr="00A059F6">
        <w:rPr>
          <w:b/>
          <w:bCs/>
          <w:lang w:val="ru-RU"/>
        </w:rPr>
        <w:t>СЕССИЙ СОБРАНИЙ</w:t>
      </w:r>
      <w:r w:rsidR="00403A76" w:rsidRPr="00A059F6">
        <w:rPr>
          <w:lang w:val="ru-RU"/>
        </w:rPr>
        <w:t xml:space="preserve"> </w:t>
      </w:r>
      <w:r w:rsidRPr="00A059F6">
        <w:rPr>
          <w:color w:val="333333"/>
          <w:shd w:val="clear" w:color="auto" w:fill="FFFFFF"/>
          <w:lang w:val="ru-RU"/>
        </w:rPr>
        <w:t>с 15 октября 2022 года по 29 марта 2023 года</w:t>
      </w:r>
      <w:r w:rsidRPr="00A059F6">
        <w:rPr>
          <w:lang w:val="ru-RU"/>
        </w:rPr>
        <w:t xml:space="preserve"> (данные обновлены </w:t>
      </w:r>
      <w:r w:rsidR="004B5C89" w:rsidRPr="00A059F6">
        <w:rPr>
          <w:lang w:val="ru-RU"/>
        </w:rPr>
        <w:t>20</w:t>
      </w:r>
      <w:r w:rsidRPr="00A059F6">
        <w:rPr>
          <w:lang w:val="ru-RU"/>
        </w:rPr>
        <w:t> апреля 2023 г. в 16 час.</w:t>
      </w:r>
      <w:r w:rsidR="000442AC">
        <w:rPr>
          <w:lang w:val="ru-RU"/>
        </w:rPr>
        <w:t> </w:t>
      </w:r>
      <w:r w:rsidRPr="00A059F6">
        <w:rPr>
          <w:lang w:val="ru-RU"/>
        </w:rPr>
        <w:t xml:space="preserve">00 мин.), в дополнительной разбивке по </w:t>
      </w:r>
      <w:r w:rsidRPr="00A059F6">
        <w:rPr>
          <w:b/>
          <w:bCs/>
          <w:lang w:val="ru-RU"/>
        </w:rPr>
        <w:t>ТИПУ СОБРАНИЙ</w:t>
      </w:r>
      <w:r w:rsidR="00403A76" w:rsidRPr="00A059F6">
        <w:rPr>
          <w:lang w:val="ru-RU"/>
        </w:rPr>
        <w:t>.</w:t>
      </w:r>
    </w:p>
    <w:p w14:paraId="09B3D640" w14:textId="77777777" w:rsidR="00403A76" w:rsidRPr="00A059F6" w:rsidRDefault="00403A76" w:rsidP="00403A76">
      <w:pPr>
        <w:overflowPunct/>
        <w:autoSpaceDE/>
        <w:autoSpaceDN/>
        <w:adjustRightInd/>
        <w:spacing w:before="0"/>
        <w:jc w:val="both"/>
        <w:textAlignment w:val="auto"/>
        <w:rPr>
          <w:lang w:val="ru-RU"/>
        </w:rPr>
      </w:pPr>
      <w:r w:rsidRPr="00A059F6">
        <w:rPr>
          <w:lang w:val="ru-RU"/>
        </w:rPr>
        <w:br w:type="page"/>
      </w:r>
    </w:p>
    <w:p w14:paraId="532F0A39" w14:textId="5568CED4" w:rsidR="00403A76" w:rsidRPr="00A059F6" w:rsidRDefault="004E697A" w:rsidP="00403A76">
      <w:pPr>
        <w:pStyle w:val="AnnexNo"/>
        <w:rPr>
          <w:lang w:val="ru-RU"/>
        </w:rPr>
      </w:pPr>
      <w:bookmarkStart w:id="11" w:name="Annex2"/>
      <w:bookmarkStart w:id="12" w:name="ПРИЛОЖЕНИЕ2"/>
      <w:r w:rsidRPr="00A059F6">
        <w:rPr>
          <w:lang w:val="ru-RU"/>
        </w:rPr>
        <w:lastRenderedPageBreak/>
        <w:t>ПРИЛОЖЕНИЕ</w:t>
      </w:r>
      <w:r w:rsidR="00403A76" w:rsidRPr="00A059F6">
        <w:rPr>
          <w:lang w:val="ru-RU"/>
        </w:rPr>
        <w:t xml:space="preserve"> 2</w:t>
      </w:r>
      <w:bookmarkEnd w:id="11"/>
      <w:bookmarkEnd w:id="12"/>
    </w:p>
    <w:p w14:paraId="4EA816A8" w14:textId="33C9752E" w:rsidR="00403A76" w:rsidRPr="00A059F6" w:rsidRDefault="00754FE1" w:rsidP="00403A76">
      <w:pPr>
        <w:jc w:val="center"/>
        <w:rPr>
          <w:b/>
          <w:bCs/>
          <w:sz w:val="28"/>
          <w:szCs w:val="28"/>
          <w:lang w:val="ru-RU"/>
        </w:rPr>
      </w:pPr>
      <w:r w:rsidRPr="00A059F6">
        <w:rPr>
          <w:b/>
          <w:bCs/>
          <w:sz w:val="28"/>
          <w:szCs w:val="28"/>
          <w:lang w:val="ru-RU"/>
        </w:rPr>
        <w:t>Число Государств-Членов, участвующих в мероприятиях МСЭ</w:t>
      </w:r>
      <w:r w:rsidR="00403A76" w:rsidRPr="00A059F6">
        <w:rPr>
          <w:b/>
          <w:bCs/>
          <w:sz w:val="28"/>
          <w:szCs w:val="28"/>
          <w:lang w:val="ru-RU"/>
        </w:rPr>
        <w:t xml:space="preserve"> </w:t>
      </w:r>
      <w:r w:rsidR="00403A76" w:rsidRPr="00A059F6">
        <w:rPr>
          <w:b/>
          <w:bCs/>
          <w:sz w:val="28"/>
          <w:szCs w:val="28"/>
          <w:lang w:val="ru-RU"/>
        </w:rPr>
        <w:br/>
      </w:r>
      <w:r w:rsidRPr="00A059F6">
        <w:rPr>
          <w:b/>
          <w:bCs/>
          <w:sz w:val="28"/>
          <w:szCs w:val="28"/>
          <w:lang w:val="ru-RU"/>
        </w:rPr>
        <w:t>с</w:t>
      </w:r>
      <w:r w:rsidR="00403A76" w:rsidRPr="00A059F6">
        <w:rPr>
          <w:b/>
          <w:bCs/>
          <w:sz w:val="28"/>
          <w:szCs w:val="28"/>
          <w:lang w:val="ru-RU"/>
        </w:rPr>
        <w:t xml:space="preserve"> 2018 </w:t>
      </w:r>
      <w:r w:rsidRPr="00A059F6">
        <w:rPr>
          <w:b/>
          <w:bCs/>
          <w:sz w:val="28"/>
          <w:szCs w:val="28"/>
          <w:lang w:val="ru-RU"/>
        </w:rPr>
        <w:t>по</w:t>
      </w:r>
      <w:r w:rsidR="00403A76" w:rsidRPr="00A059F6">
        <w:rPr>
          <w:b/>
          <w:bCs/>
          <w:sz w:val="28"/>
          <w:szCs w:val="28"/>
          <w:lang w:val="ru-RU"/>
        </w:rPr>
        <w:t xml:space="preserve"> 2022</w:t>
      </w:r>
      <w:r w:rsidRPr="00A059F6">
        <w:rPr>
          <w:b/>
          <w:bCs/>
          <w:sz w:val="28"/>
          <w:szCs w:val="28"/>
          <w:lang w:val="ru-RU"/>
        </w:rPr>
        <w:t> год</w:t>
      </w:r>
    </w:p>
    <w:p w14:paraId="2179FEBA" w14:textId="79682DA8" w:rsidR="00403A76" w:rsidRPr="00A059F6" w:rsidRDefault="00403A76" w:rsidP="00403A76">
      <w:pPr>
        <w:spacing w:before="360"/>
        <w:rPr>
          <w:rStyle w:val="cf01"/>
          <w:rFonts w:asciiTheme="minorHAnsi" w:hAnsiTheme="minorHAnsi" w:cstheme="minorBidi"/>
          <w:sz w:val="20"/>
          <w:lang w:val="ru-RU"/>
        </w:rPr>
      </w:pPr>
      <w:r w:rsidRPr="00A059F6">
        <w:rPr>
          <w:rStyle w:val="cf01"/>
          <w:rFonts w:asciiTheme="minorHAnsi" w:hAnsiTheme="minorHAnsi" w:cstheme="minorBidi"/>
          <w:sz w:val="20"/>
          <w:lang w:val="ru-RU"/>
        </w:rPr>
        <w:t xml:space="preserve">1) </w:t>
      </w:r>
      <w:r w:rsidR="00754FE1" w:rsidRPr="00A059F6">
        <w:rPr>
          <w:rStyle w:val="cf01"/>
          <w:rFonts w:asciiTheme="minorHAnsi" w:hAnsiTheme="minorHAnsi" w:cstheme="minorBidi"/>
          <w:sz w:val="20"/>
          <w:lang w:val="ru-RU"/>
        </w:rPr>
        <w:t>Число Государств-Членов по показателю развития</w:t>
      </w:r>
    </w:p>
    <w:p w14:paraId="00B47DBE" w14:textId="31C4C88F" w:rsidR="00886296" w:rsidRPr="00A059F6" w:rsidRDefault="00703F26" w:rsidP="00E1725B">
      <w:pPr>
        <w:pStyle w:val="Figure"/>
        <w:rPr>
          <w:lang w:val="ru-RU"/>
        </w:rPr>
      </w:pPr>
      <w:r w:rsidRPr="00A059F6">
        <w:rPr>
          <w:noProof/>
          <w:lang w:val="ru-RU"/>
        </w:rPr>
        <w:drawing>
          <wp:inline distT="0" distB="0" distL="0" distR="0" wp14:anchorId="150125C7" wp14:editId="08057230">
            <wp:extent cx="2714625" cy="1738425"/>
            <wp:effectExtent l="0" t="0" r="0" b="0"/>
            <wp:docPr id="13" name="Picture 13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screenshot, diagram, fon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108" cy="174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9F6">
        <w:rPr>
          <w:noProof/>
          <w:lang w:val="ru-RU"/>
        </w:rPr>
        <w:drawing>
          <wp:inline distT="0" distB="0" distL="0" distR="0" wp14:anchorId="654ED4F6" wp14:editId="2FA0BB34">
            <wp:extent cx="2552700" cy="1745634"/>
            <wp:effectExtent l="0" t="0" r="0" b="6985"/>
            <wp:docPr id="15" name="Picture 15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screenshot, font, numb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777" cy="17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E17ED" w14:textId="52529513" w:rsidR="00403A76" w:rsidRPr="00A059F6" w:rsidRDefault="00403A76" w:rsidP="00403A76">
      <w:pPr>
        <w:spacing w:before="360"/>
        <w:rPr>
          <w:rStyle w:val="cf01"/>
          <w:rFonts w:asciiTheme="minorHAnsi" w:hAnsiTheme="minorHAnsi" w:cstheme="minorBidi"/>
          <w:sz w:val="20"/>
          <w:lang w:val="ru-RU"/>
        </w:rPr>
      </w:pPr>
      <w:r w:rsidRPr="00A059F6">
        <w:rPr>
          <w:rStyle w:val="cf01"/>
          <w:rFonts w:asciiTheme="minorHAnsi" w:hAnsiTheme="minorHAnsi" w:cstheme="minorBidi"/>
          <w:sz w:val="20"/>
          <w:lang w:val="ru-RU"/>
        </w:rPr>
        <w:t xml:space="preserve">2) </w:t>
      </w:r>
      <w:r w:rsidR="0037434C" w:rsidRPr="00A059F6">
        <w:rPr>
          <w:rStyle w:val="cf01"/>
          <w:rFonts w:asciiTheme="minorHAnsi" w:hAnsiTheme="minorHAnsi" w:cstheme="minorBidi"/>
          <w:sz w:val="20"/>
          <w:lang w:val="ru-RU"/>
        </w:rPr>
        <w:t>Число участников по трем группам стран</w:t>
      </w:r>
    </w:p>
    <w:p w14:paraId="4E5F3663" w14:textId="1FB6319F" w:rsidR="00FC1179" w:rsidRPr="00A059F6" w:rsidRDefault="00FC1179" w:rsidP="00FC1179">
      <w:pPr>
        <w:pStyle w:val="Figure"/>
        <w:rPr>
          <w:lang w:val="ru-RU"/>
        </w:rPr>
      </w:pPr>
      <w:r w:rsidRPr="00A059F6">
        <w:rPr>
          <w:noProof/>
          <w:lang w:val="ru-RU"/>
        </w:rPr>
        <w:drawing>
          <wp:inline distT="0" distB="0" distL="0" distR="0" wp14:anchorId="5432FF2C" wp14:editId="63EA6825">
            <wp:extent cx="2847975" cy="1815974"/>
            <wp:effectExtent l="0" t="0" r="0" b="0"/>
            <wp:docPr id="18" name="Picture 18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screenshot, diagram, fon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558" cy="18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9F6">
        <w:rPr>
          <w:noProof/>
          <w:lang w:val="ru-RU"/>
        </w:rPr>
        <w:drawing>
          <wp:inline distT="0" distB="0" distL="0" distR="0" wp14:anchorId="27D07D10" wp14:editId="4BF470F1">
            <wp:extent cx="2695575" cy="1833862"/>
            <wp:effectExtent l="0" t="0" r="0" b="0"/>
            <wp:docPr id="17" name="Picture 17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, screenshot, font, numb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323" cy="185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3057F" w14:textId="6B662E38" w:rsidR="00403A76" w:rsidRPr="00A059F6" w:rsidRDefault="00403A76" w:rsidP="00C743E1">
      <w:pPr>
        <w:pStyle w:val="Figurelegend"/>
        <w:tabs>
          <w:tab w:val="left" w:pos="284"/>
        </w:tabs>
        <w:rPr>
          <w:lang w:val="ru-RU"/>
        </w:rPr>
      </w:pPr>
      <w:r w:rsidRPr="00A059F6">
        <w:rPr>
          <w:position w:val="6"/>
          <w:sz w:val="16"/>
          <w:lang w:val="ru-RU"/>
        </w:rPr>
        <w:t>*</w:t>
      </w:r>
      <w:r w:rsidR="000F643B" w:rsidRPr="00A059F6">
        <w:rPr>
          <w:lang w:val="ru-RU"/>
        </w:rPr>
        <w:tab/>
      </w:r>
      <w:r w:rsidR="00FA2E15" w:rsidRPr="00A059F6">
        <w:rPr>
          <w:lang w:val="ru-RU"/>
        </w:rPr>
        <w:t>Данные</w:t>
      </w:r>
      <w:r w:rsidRPr="00A059F6">
        <w:rPr>
          <w:lang w:val="ru-RU"/>
        </w:rPr>
        <w:t xml:space="preserve"> EDRS (2018</w:t>
      </w:r>
      <w:r w:rsidR="00FA2E15" w:rsidRPr="00A059F6">
        <w:rPr>
          <w:lang w:val="ru-RU"/>
        </w:rPr>
        <w:t> г.</w:t>
      </w:r>
      <w:r w:rsidRPr="00A059F6">
        <w:rPr>
          <w:lang w:val="ru-RU"/>
        </w:rPr>
        <w:t>, 2019</w:t>
      </w:r>
      <w:r w:rsidR="00FA2E15" w:rsidRPr="00A059F6">
        <w:rPr>
          <w:lang w:val="ru-RU"/>
        </w:rPr>
        <w:t> г.</w:t>
      </w:r>
      <w:r w:rsidRPr="00A059F6">
        <w:rPr>
          <w:lang w:val="ru-RU"/>
        </w:rPr>
        <w:t xml:space="preserve">) </w:t>
      </w:r>
      <w:r w:rsidR="00FA2E15" w:rsidRPr="00A059F6">
        <w:rPr>
          <w:lang w:val="ru-RU"/>
        </w:rPr>
        <w:t>и CRM по мероприятиям</w:t>
      </w:r>
      <w:r w:rsidRPr="00A059F6">
        <w:rPr>
          <w:lang w:val="ru-RU"/>
        </w:rPr>
        <w:t xml:space="preserve"> (2018</w:t>
      </w:r>
      <w:r w:rsidR="00FA2E15" w:rsidRPr="00A059F6">
        <w:rPr>
          <w:lang w:val="ru-RU"/>
        </w:rPr>
        <w:t>–</w:t>
      </w:r>
      <w:r w:rsidRPr="00A059F6">
        <w:rPr>
          <w:lang w:val="ru-RU"/>
        </w:rPr>
        <w:t>2022</w:t>
      </w:r>
      <w:r w:rsidR="00FA2E15" w:rsidRPr="00A059F6">
        <w:rPr>
          <w:lang w:val="ru-RU"/>
        </w:rPr>
        <w:t> гг.</w:t>
      </w:r>
      <w:r w:rsidRPr="00A059F6">
        <w:rPr>
          <w:lang w:val="ru-RU"/>
        </w:rPr>
        <w:t xml:space="preserve">). </w:t>
      </w:r>
      <w:r w:rsidR="00FA2E15" w:rsidRPr="00A059F6">
        <w:rPr>
          <w:lang w:val="ru-RU"/>
        </w:rPr>
        <w:t>С</w:t>
      </w:r>
      <w:r w:rsidRPr="00A059F6">
        <w:rPr>
          <w:lang w:val="ru-RU"/>
        </w:rPr>
        <w:t xml:space="preserve"> 15</w:t>
      </w:r>
      <w:r w:rsidR="00FA2E15" w:rsidRPr="00A059F6">
        <w:rPr>
          <w:lang w:val="ru-RU"/>
        </w:rPr>
        <w:t xml:space="preserve"> января</w:t>
      </w:r>
      <w:r w:rsidRPr="00A059F6">
        <w:rPr>
          <w:lang w:val="ru-RU"/>
        </w:rPr>
        <w:t xml:space="preserve"> 2018</w:t>
      </w:r>
      <w:r w:rsidR="00FA2E15" w:rsidRPr="00A059F6">
        <w:rPr>
          <w:lang w:val="ru-RU"/>
        </w:rPr>
        <w:t> года по</w:t>
      </w:r>
      <w:r w:rsidRPr="00A059F6">
        <w:rPr>
          <w:lang w:val="ru-RU"/>
        </w:rPr>
        <w:t xml:space="preserve"> 31</w:t>
      </w:r>
      <w:r w:rsidR="00FA2E15" w:rsidRPr="00A059F6">
        <w:rPr>
          <w:lang w:val="ru-RU"/>
        </w:rPr>
        <w:t> декабря</w:t>
      </w:r>
      <w:r w:rsidRPr="00A059F6">
        <w:rPr>
          <w:lang w:val="ru-RU"/>
        </w:rPr>
        <w:t xml:space="preserve"> 2022</w:t>
      </w:r>
      <w:r w:rsidR="00FA2E15" w:rsidRPr="00A059F6">
        <w:rPr>
          <w:lang w:val="ru-RU"/>
        </w:rPr>
        <w:t> года</w:t>
      </w:r>
    </w:p>
    <w:p w14:paraId="34B6CD20" w14:textId="255AB142" w:rsidR="00403A76" w:rsidRPr="00A059F6" w:rsidRDefault="00403A76" w:rsidP="00403A76">
      <w:pPr>
        <w:spacing w:before="360"/>
        <w:rPr>
          <w:rStyle w:val="cf01"/>
          <w:rFonts w:asciiTheme="minorHAnsi" w:hAnsiTheme="minorHAnsi" w:cstheme="minorBidi"/>
          <w:sz w:val="20"/>
          <w:lang w:val="ru-RU"/>
        </w:rPr>
      </w:pPr>
      <w:r w:rsidRPr="00A059F6">
        <w:rPr>
          <w:rStyle w:val="cf01"/>
          <w:rFonts w:asciiTheme="minorHAnsi" w:hAnsiTheme="minorHAnsi" w:cstheme="minorBidi"/>
          <w:sz w:val="20"/>
          <w:lang w:val="ru-RU"/>
        </w:rPr>
        <w:t xml:space="preserve">3) </w:t>
      </w:r>
      <w:r w:rsidR="00FA2E15" w:rsidRPr="00A059F6">
        <w:rPr>
          <w:rStyle w:val="cf01"/>
          <w:rFonts w:asciiTheme="minorHAnsi" w:hAnsiTheme="minorHAnsi" w:cstheme="minorBidi"/>
          <w:sz w:val="20"/>
          <w:lang w:val="ru-RU"/>
        </w:rPr>
        <w:t>Число участников в трех группах стран, в дополнительной разбивке на подлинно дистанционных, находящихся на месте и находящихся на месте, но подключенных к платформе веб-конференции</w:t>
      </w:r>
    </w:p>
    <w:p w14:paraId="63E8255B" w14:textId="57085814" w:rsidR="00403A76" w:rsidRPr="00A059F6" w:rsidRDefault="000E71D9" w:rsidP="000E71D9">
      <w:pPr>
        <w:pStyle w:val="Figure"/>
        <w:keepNext w:val="0"/>
        <w:keepLines w:val="0"/>
        <w:widowControl w:val="0"/>
        <w:jc w:val="left"/>
        <w:rPr>
          <w:lang w:val="ru-RU"/>
        </w:rPr>
      </w:pPr>
      <w:r w:rsidRPr="00A059F6">
        <w:rPr>
          <w:noProof/>
          <w:lang w:val="ru-RU"/>
        </w:rPr>
        <w:drawing>
          <wp:inline distT="0" distB="0" distL="0" distR="0" wp14:anchorId="7627E1F6" wp14:editId="00D30E35">
            <wp:extent cx="3150020" cy="2324100"/>
            <wp:effectExtent l="0" t="0" r="0" b="0"/>
            <wp:docPr id="26" name="Picture 26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ext, screenshot, diagram, fon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2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84A7D" w14:textId="77777777" w:rsidR="000E71D9" w:rsidRDefault="000E71D9" w:rsidP="000E71D9">
      <w:pPr>
        <w:rPr>
          <w:lang w:val="ru-RU"/>
        </w:rPr>
      </w:pPr>
    </w:p>
    <w:p w14:paraId="623C99F6" w14:textId="2CAAB7EA" w:rsidR="0045410A" w:rsidRPr="00A059F6" w:rsidRDefault="000E71D9" w:rsidP="00B64562">
      <w:pPr>
        <w:pStyle w:val="Figure"/>
        <w:jc w:val="left"/>
        <w:rPr>
          <w:lang w:val="ru-RU"/>
        </w:rPr>
      </w:pPr>
      <w:r w:rsidRPr="00A059F6">
        <w:rPr>
          <w:noProof/>
          <w:lang w:val="ru-RU"/>
        </w:rPr>
        <w:lastRenderedPageBreak/>
        <w:drawing>
          <wp:inline distT="0" distB="0" distL="0" distR="0" wp14:anchorId="2C5E67CC" wp14:editId="56E5AB86">
            <wp:extent cx="3141951" cy="2247900"/>
            <wp:effectExtent l="0" t="0" r="1905" b="0"/>
            <wp:docPr id="27" name="Picture 27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, screenshot, font, diagram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480" cy="225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75CC0" w14:textId="28218F09" w:rsidR="00D43D5D" w:rsidRPr="00A059F6" w:rsidRDefault="00D43D5D" w:rsidP="00403A76">
      <w:pPr>
        <w:rPr>
          <w:lang w:val="ru-RU"/>
        </w:rPr>
      </w:pPr>
    </w:p>
    <w:p w14:paraId="79AA4A22" w14:textId="508857BC" w:rsidR="0045410A" w:rsidRPr="00A059F6" w:rsidRDefault="000E71D9" w:rsidP="00B64562">
      <w:pPr>
        <w:pStyle w:val="Figure"/>
        <w:jc w:val="left"/>
        <w:rPr>
          <w:lang w:val="ru-RU"/>
        </w:rPr>
      </w:pPr>
      <w:r w:rsidRPr="00A059F6">
        <w:rPr>
          <w:noProof/>
          <w:lang w:val="ru-RU"/>
        </w:rPr>
        <w:drawing>
          <wp:inline distT="0" distB="0" distL="0" distR="0" wp14:anchorId="199A9573" wp14:editId="3697B82E">
            <wp:extent cx="3209925" cy="2304726"/>
            <wp:effectExtent l="0" t="0" r="0" b="635"/>
            <wp:docPr id="28" name="Picture 28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screenshot, font, dia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526" cy="231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64F81" w14:textId="337692F4" w:rsidR="00DC600B" w:rsidRPr="00A059F6" w:rsidRDefault="000579E3" w:rsidP="000D7E44">
      <w:pPr>
        <w:spacing w:before="720"/>
        <w:jc w:val="center"/>
        <w:rPr>
          <w:lang w:val="ru-RU"/>
        </w:rPr>
      </w:pPr>
      <w:r w:rsidRPr="00A059F6">
        <w:rPr>
          <w:lang w:val="ru-RU"/>
        </w:rPr>
        <w:t>______________</w:t>
      </w:r>
    </w:p>
    <w:sectPr w:rsidR="00DC600B" w:rsidRPr="00A059F6" w:rsidSect="00796BD3">
      <w:footerReference w:type="default" r:id="rId20"/>
      <w:headerReference w:type="first" r:id="rId21"/>
      <w:footerReference w:type="first" r:id="rId2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57067C9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03A76" w:rsidRPr="00403A76">
            <w:rPr>
              <w:noProof/>
            </w:rPr>
            <w:t>521088</w:t>
          </w:r>
        </w:p>
      </w:tc>
      <w:tc>
        <w:tcPr>
          <w:tcW w:w="8261" w:type="dxa"/>
        </w:tcPr>
        <w:p w14:paraId="66D4967C" w14:textId="5DCF0E9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03A76">
            <w:rPr>
              <w:bCs/>
              <w:lang w:val="ru-RU"/>
            </w:rPr>
            <w:t>5</w:t>
          </w:r>
          <w:r w:rsidR="008F52A5">
            <w:rPr>
              <w:bCs/>
            </w:rPr>
            <w:t>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C26EF4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54D5090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03A76">
            <w:rPr>
              <w:bCs/>
              <w:lang w:val="ru-RU"/>
            </w:rPr>
            <w:t>54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3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652AE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143E0A"/>
    <w:multiLevelType w:val="hybridMultilevel"/>
    <w:tmpl w:val="84507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2099478068">
    <w:abstractNumId w:val="2"/>
  </w:num>
  <w:num w:numId="3" w16cid:durableId="42750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646E"/>
    <w:rsid w:val="00007667"/>
    <w:rsid w:val="0002183E"/>
    <w:rsid w:val="000442AC"/>
    <w:rsid w:val="00053D1B"/>
    <w:rsid w:val="000569B4"/>
    <w:rsid w:val="000579E3"/>
    <w:rsid w:val="00061CAF"/>
    <w:rsid w:val="000752A6"/>
    <w:rsid w:val="00077270"/>
    <w:rsid w:val="00080E82"/>
    <w:rsid w:val="000B2DE7"/>
    <w:rsid w:val="000B542B"/>
    <w:rsid w:val="000C1E29"/>
    <w:rsid w:val="000D7546"/>
    <w:rsid w:val="000D7E44"/>
    <w:rsid w:val="000E568E"/>
    <w:rsid w:val="000E71D9"/>
    <w:rsid w:val="000F033C"/>
    <w:rsid w:val="000F5114"/>
    <w:rsid w:val="000F643B"/>
    <w:rsid w:val="0014734F"/>
    <w:rsid w:val="0015710D"/>
    <w:rsid w:val="00163A32"/>
    <w:rsid w:val="001648B6"/>
    <w:rsid w:val="00165D06"/>
    <w:rsid w:val="00192B41"/>
    <w:rsid w:val="001A687B"/>
    <w:rsid w:val="001B5C0B"/>
    <w:rsid w:val="001B7B09"/>
    <w:rsid w:val="001D019A"/>
    <w:rsid w:val="001E6719"/>
    <w:rsid w:val="001E7F50"/>
    <w:rsid w:val="002020F5"/>
    <w:rsid w:val="00221185"/>
    <w:rsid w:val="00225368"/>
    <w:rsid w:val="002257E0"/>
    <w:rsid w:val="00227FF0"/>
    <w:rsid w:val="00291EB6"/>
    <w:rsid w:val="002C08C4"/>
    <w:rsid w:val="002D2F57"/>
    <w:rsid w:val="002D48C5"/>
    <w:rsid w:val="002D5CDF"/>
    <w:rsid w:val="002F2C96"/>
    <w:rsid w:val="002F77EA"/>
    <w:rsid w:val="002F7A50"/>
    <w:rsid w:val="00321579"/>
    <w:rsid w:val="003256D5"/>
    <w:rsid w:val="003258F8"/>
    <w:rsid w:val="0033025A"/>
    <w:rsid w:val="003306BE"/>
    <w:rsid w:val="0034267A"/>
    <w:rsid w:val="00364EF8"/>
    <w:rsid w:val="003741CC"/>
    <w:rsid w:val="0037434C"/>
    <w:rsid w:val="003D0BB6"/>
    <w:rsid w:val="003E4752"/>
    <w:rsid w:val="003F099E"/>
    <w:rsid w:val="003F235E"/>
    <w:rsid w:val="004023E0"/>
    <w:rsid w:val="00403A76"/>
    <w:rsid w:val="00403DD8"/>
    <w:rsid w:val="00413C7A"/>
    <w:rsid w:val="0041410C"/>
    <w:rsid w:val="00416DAB"/>
    <w:rsid w:val="004302E2"/>
    <w:rsid w:val="00442515"/>
    <w:rsid w:val="00451DDD"/>
    <w:rsid w:val="0045410A"/>
    <w:rsid w:val="0045686C"/>
    <w:rsid w:val="004804F9"/>
    <w:rsid w:val="00481F4C"/>
    <w:rsid w:val="004918C4"/>
    <w:rsid w:val="00497703"/>
    <w:rsid w:val="004A0374"/>
    <w:rsid w:val="004A45B5"/>
    <w:rsid w:val="004B5C89"/>
    <w:rsid w:val="004B7ED1"/>
    <w:rsid w:val="004C0E77"/>
    <w:rsid w:val="004D0129"/>
    <w:rsid w:val="004E1F88"/>
    <w:rsid w:val="004E697A"/>
    <w:rsid w:val="00522BA3"/>
    <w:rsid w:val="005342F0"/>
    <w:rsid w:val="00542470"/>
    <w:rsid w:val="00575BD5"/>
    <w:rsid w:val="00584676"/>
    <w:rsid w:val="0059232A"/>
    <w:rsid w:val="005A2F1A"/>
    <w:rsid w:val="005A64D5"/>
    <w:rsid w:val="005B3DEC"/>
    <w:rsid w:val="005F014B"/>
    <w:rsid w:val="00601994"/>
    <w:rsid w:val="00624297"/>
    <w:rsid w:val="0066458B"/>
    <w:rsid w:val="006665AA"/>
    <w:rsid w:val="00672F8A"/>
    <w:rsid w:val="0068691E"/>
    <w:rsid w:val="006A28EF"/>
    <w:rsid w:val="006A36DD"/>
    <w:rsid w:val="006A3774"/>
    <w:rsid w:val="006A420D"/>
    <w:rsid w:val="006D6806"/>
    <w:rsid w:val="006E2D42"/>
    <w:rsid w:val="00703676"/>
    <w:rsid w:val="00703F26"/>
    <w:rsid w:val="00707304"/>
    <w:rsid w:val="00716A95"/>
    <w:rsid w:val="00732269"/>
    <w:rsid w:val="0074118C"/>
    <w:rsid w:val="00754570"/>
    <w:rsid w:val="00754FE1"/>
    <w:rsid w:val="007560B3"/>
    <w:rsid w:val="00756DEC"/>
    <w:rsid w:val="00760128"/>
    <w:rsid w:val="00764B38"/>
    <w:rsid w:val="00764E17"/>
    <w:rsid w:val="0077469E"/>
    <w:rsid w:val="00785ABD"/>
    <w:rsid w:val="00796BD3"/>
    <w:rsid w:val="007A24A8"/>
    <w:rsid w:val="007A2DD4"/>
    <w:rsid w:val="007D38B5"/>
    <w:rsid w:val="007E7EA0"/>
    <w:rsid w:val="00807255"/>
    <w:rsid w:val="0081023E"/>
    <w:rsid w:val="008173AA"/>
    <w:rsid w:val="00840A14"/>
    <w:rsid w:val="00870CF9"/>
    <w:rsid w:val="00886296"/>
    <w:rsid w:val="0089010F"/>
    <w:rsid w:val="008B62B4"/>
    <w:rsid w:val="008D0A89"/>
    <w:rsid w:val="008D27BA"/>
    <w:rsid w:val="008D2D7B"/>
    <w:rsid w:val="008E0737"/>
    <w:rsid w:val="008E1C2E"/>
    <w:rsid w:val="008E5931"/>
    <w:rsid w:val="008F006C"/>
    <w:rsid w:val="008F25FF"/>
    <w:rsid w:val="008F3EE7"/>
    <w:rsid w:val="008F52A5"/>
    <w:rsid w:val="008F7C2C"/>
    <w:rsid w:val="009346B9"/>
    <w:rsid w:val="00940E96"/>
    <w:rsid w:val="00946165"/>
    <w:rsid w:val="009554E2"/>
    <w:rsid w:val="0098104A"/>
    <w:rsid w:val="0099131E"/>
    <w:rsid w:val="00993BDA"/>
    <w:rsid w:val="009B0BAE"/>
    <w:rsid w:val="009C1C89"/>
    <w:rsid w:val="009D3058"/>
    <w:rsid w:val="009F3448"/>
    <w:rsid w:val="00A01CF9"/>
    <w:rsid w:val="00A059F6"/>
    <w:rsid w:val="00A14794"/>
    <w:rsid w:val="00A22DA4"/>
    <w:rsid w:val="00A43D2C"/>
    <w:rsid w:val="00A45268"/>
    <w:rsid w:val="00A54FDA"/>
    <w:rsid w:val="00A71773"/>
    <w:rsid w:val="00A85F4C"/>
    <w:rsid w:val="00AB2A31"/>
    <w:rsid w:val="00AC773C"/>
    <w:rsid w:val="00AE2C85"/>
    <w:rsid w:val="00AE6A45"/>
    <w:rsid w:val="00B12A37"/>
    <w:rsid w:val="00B13BCF"/>
    <w:rsid w:val="00B3691C"/>
    <w:rsid w:val="00B41837"/>
    <w:rsid w:val="00B63EF2"/>
    <w:rsid w:val="00B64562"/>
    <w:rsid w:val="00B75DB3"/>
    <w:rsid w:val="00B77047"/>
    <w:rsid w:val="00B80A3E"/>
    <w:rsid w:val="00B83F29"/>
    <w:rsid w:val="00B85D98"/>
    <w:rsid w:val="00B87DE8"/>
    <w:rsid w:val="00BA7D89"/>
    <w:rsid w:val="00BB499E"/>
    <w:rsid w:val="00BC0D39"/>
    <w:rsid w:val="00BC7BC0"/>
    <w:rsid w:val="00BD57B7"/>
    <w:rsid w:val="00BE63E2"/>
    <w:rsid w:val="00C12D77"/>
    <w:rsid w:val="00C26EF4"/>
    <w:rsid w:val="00C45E62"/>
    <w:rsid w:val="00C73621"/>
    <w:rsid w:val="00C743E1"/>
    <w:rsid w:val="00C7637B"/>
    <w:rsid w:val="00C97E6A"/>
    <w:rsid w:val="00CA149C"/>
    <w:rsid w:val="00CA7D74"/>
    <w:rsid w:val="00CB4F18"/>
    <w:rsid w:val="00CD2009"/>
    <w:rsid w:val="00CF2CAC"/>
    <w:rsid w:val="00CF629C"/>
    <w:rsid w:val="00D11F10"/>
    <w:rsid w:val="00D14682"/>
    <w:rsid w:val="00D31BC9"/>
    <w:rsid w:val="00D344BF"/>
    <w:rsid w:val="00D43D5D"/>
    <w:rsid w:val="00D73D1E"/>
    <w:rsid w:val="00D92EEA"/>
    <w:rsid w:val="00DA2E38"/>
    <w:rsid w:val="00DA359C"/>
    <w:rsid w:val="00DA5D4E"/>
    <w:rsid w:val="00DC600B"/>
    <w:rsid w:val="00DD12F6"/>
    <w:rsid w:val="00E1725B"/>
    <w:rsid w:val="00E176BA"/>
    <w:rsid w:val="00E2314E"/>
    <w:rsid w:val="00E423EC"/>
    <w:rsid w:val="00E436C9"/>
    <w:rsid w:val="00E4590A"/>
    <w:rsid w:val="00E55121"/>
    <w:rsid w:val="00EB4FCB"/>
    <w:rsid w:val="00EC3AB9"/>
    <w:rsid w:val="00EC4597"/>
    <w:rsid w:val="00EC6BC5"/>
    <w:rsid w:val="00F35898"/>
    <w:rsid w:val="00F5225B"/>
    <w:rsid w:val="00F735F9"/>
    <w:rsid w:val="00F77A2C"/>
    <w:rsid w:val="00F9662D"/>
    <w:rsid w:val="00FA2E15"/>
    <w:rsid w:val="00FB150F"/>
    <w:rsid w:val="00FC093A"/>
    <w:rsid w:val="00FC1179"/>
    <w:rsid w:val="00FD4016"/>
    <w:rsid w:val="00FE45B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A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C600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F52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E1F88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4E1F88"/>
    <w:rPr>
      <w:rFonts w:ascii="Calibri" w:hAnsi="Calibri"/>
      <w:i/>
      <w:sz w:val="22"/>
      <w:lang w:val="en-GB" w:eastAsia="en-US"/>
    </w:rPr>
  </w:style>
  <w:style w:type="paragraph" w:customStyle="1" w:styleId="paragraph">
    <w:name w:val="paragraph"/>
    <w:basedOn w:val="Normal"/>
    <w:rsid w:val="00403A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3A76"/>
  </w:style>
  <w:style w:type="paragraph" w:styleId="PlainText">
    <w:name w:val="Plain Text"/>
    <w:basedOn w:val="Normal"/>
    <w:link w:val="PlainTextChar"/>
    <w:uiPriority w:val="99"/>
    <w:unhideWhenUsed/>
    <w:rsid w:val="00403A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3A76"/>
    <w:rPr>
      <w:rFonts w:ascii="Calibri" w:eastAsiaTheme="minorHAnsi" w:hAnsi="Calibri" w:cs="Calibri"/>
      <w:sz w:val="24"/>
      <w:szCs w:val="21"/>
      <w:lang w:val="en-GB" w:eastAsia="en-US"/>
    </w:rPr>
  </w:style>
  <w:style w:type="character" w:customStyle="1" w:styleId="eop">
    <w:name w:val="eop"/>
    <w:basedOn w:val="DefaultParagraphFont"/>
    <w:rsid w:val="00403A76"/>
  </w:style>
  <w:style w:type="character" w:customStyle="1" w:styleId="tabchar">
    <w:name w:val="tabchar"/>
    <w:basedOn w:val="DefaultParagraphFont"/>
    <w:rsid w:val="00403A76"/>
  </w:style>
  <w:style w:type="character" w:customStyle="1" w:styleId="cf01">
    <w:name w:val="cf01"/>
    <w:basedOn w:val="DefaultParagraphFont"/>
    <w:rsid w:val="00403A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064/en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064/en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ceb.org/virtual-events-interpretat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RES-167-R.pdf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64/en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80D3-711A-4062-B2B1-E9202CC4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2093</Words>
  <Characters>11933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13999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167 (Rev. Bucharest, 2022) of the Plenipotentiary Conference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2023-06-22T15:29:00Z</dcterms:created>
  <dcterms:modified xsi:type="dcterms:W3CDTF">2023-06-22T15:29:00Z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