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ED4D79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70D00A5E" w:rsidR="00D72F49" w:rsidRPr="00ED4D79" w:rsidRDefault="00D72F49" w:rsidP="00505FCB">
            <w:pPr>
              <w:tabs>
                <w:tab w:val="left" w:pos="851"/>
              </w:tabs>
              <w:spacing w:before="0"/>
              <w:rPr>
                <w:b/>
              </w:rPr>
            </w:pPr>
            <w:r w:rsidRPr="00ED4D79">
              <w:rPr>
                <w:b/>
              </w:rPr>
              <w:t xml:space="preserve">Point de l'ordre du jour: </w:t>
            </w:r>
            <w:r w:rsidR="00442C04" w:rsidRPr="00ED4D79">
              <w:rPr>
                <w:b/>
              </w:rPr>
              <w:t>ADM 3</w:t>
            </w:r>
          </w:p>
        </w:tc>
        <w:tc>
          <w:tcPr>
            <w:tcW w:w="5245" w:type="dxa"/>
          </w:tcPr>
          <w:p w14:paraId="27B6A98A" w14:textId="1135AE46" w:rsidR="00D72F49" w:rsidRPr="00ED4D79" w:rsidRDefault="00D72F49" w:rsidP="00505FCB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D4D79">
              <w:rPr>
                <w:b/>
              </w:rPr>
              <w:t>Document C23/</w:t>
            </w:r>
            <w:r w:rsidR="00442C04" w:rsidRPr="00ED4D79">
              <w:rPr>
                <w:b/>
              </w:rPr>
              <w:t>56</w:t>
            </w:r>
            <w:r w:rsidRPr="00ED4D79">
              <w:rPr>
                <w:b/>
              </w:rPr>
              <w:t>-F</w:t>
            </w:r>
          </w:p>
        </w:tc>
      </w:tr>
      <w:tr w:rsidR="00D72F49" w:rsidRPr="00ED4D79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ED4D79" w:rsidRDefault="00D72F49" w:rsidP="00505FCB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6C50B507" w:rsidR="00D72F49" w:rsidRPr="00ED4D79" w:rsidRDefault="00442C04" w:rsidP="00505FCB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D4D79">
              <w:rPr>
                <w:b/>
              </w:rPr>
              <w:t>5 juin</w:t>
            </w:r>
            <w:r w:rsidR="00D72F49" w:rsidRPr="00ED4D79">
              <w:rPr>
                <w:b/>
              </w:rPr>
              <w:t xml:space="preserve"> 2023</w:t>
            </w:r>
          </w:p>
        </w:tc>
      </w:tr>
      <w:tr w:rsidR="00D72F49" w:rsidRPr="00ED4D79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ED4D79" w:rsidRDefault="00D72F49" w:rsidP="00505FCB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D4D79" w:rsidRDefault="00D72F49" w:rsidP="00505FCB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D4D79">
              <w:rPr>
                <w:b/>
              </w:rPr>
              <w:t>Original: anglais</w:t>
            </w:r>
          </w:p>
        </w:tc>
      </w:tr>
      <w:tr w:rsidR="00D72F49" w:rsidRPr="00ED4D79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ED4D79" w:rsidRDefault="00D72F49" w:rsidP="00505FCB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ED4D79" w:rsidRDefault="00D72F49" w:rsidP="00505FCB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ED4D79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6F3DB671" w:rsidR="00D72F49" w:rsidRPr="00ED4D79" w:rsidRDefault="00D72F49" w:rsidP="00505FCB">
            <w:pPr>
              <w:pStyle w:val="Source"/>
              <w:jc w:val="left"/>
              <w:rPr>
                <w:sz w:val="34"/>
                <w:szCs w:val="34"/>
              </w:rPr>
            </w:pPr>
            <w:r w:rsidRPr="00ED4D79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ED4D79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ED4D79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ED4D79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ED4D79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9A1E162" w:rsidR="00D72F49" w:rsidRPr="00ED4D79" w:rsidRDefault="008C3AB0" w:rsidP="00505FCB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ED4D79">
              <w:rPr>
                <w:rFonts w:cstheme="minorHAnsi"/>
                <w:lang w:val="fr-FR"/>
              </w:rPr>
              <w:t>AMENDEMENTS AU STATUT DE LA COMMISSION DE LA FONCTION PUBLIQUE INTERNATIONALE</w:t>
            </w:r>
          </w:p>
        </w:tc>
      </w:tr>
      <w:tr w:rsidR="00D72F49" w:rsidRPr="00ED4D79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25508C7D" w:rsidR="00D72F49" w:rsidRPr="008C3AB0" w:rsidRDefault="00F37FE5" w:rsidP="00505FC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3AB0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0F7E89BB" w:rsidR="00D72F49" w:rsidRPr="00ED4D79" w:rsidRDefault="00810772" w:rsidP="00505FCB">
            <w:r w:rsidRPr="00ED4D79">
              <w:t xml:space="preserve">Le présent rapport décrit les amendements apportés </w:t>
            </w:r>
            <w:r w:rsidR="00013A38" w:rsidRPr="00ED4D79">
              <w:t>dernièrement</w:t>
            </w:r>
            <w:r w:rsidRPr="00ED4D79">
              <w:t xml:space="preserve"> au </w:t>
            </w:r>
            <w:r w:rsidR="00013A38" w:rsidRPr="00ED4D79">
              <w:t>S</w:t>
            </w:r>
            <w:r w:rsidRPr="00ED4D79">
              <w:t>tatut de la Commission de la fonction publique internationale (CFPI)</w:t>
            </w:r>
            <w:r w:rsidR="00322669" w:rsidRPr="00ED4D79">
              <w:t xml:space="preserve">, adoptés par l'Assemblée générale des Nations Unies dans sa Résolution </w:t>
            </w:r>
            <w:r w:rsidR="003D7A6F" w:rsidRPr="00ED4D79">
              <w:t xml:space="preserve">77/256 A-B, </w:t>
            </w:r>
            <w:r w:rsidR="004B6510" w:rsidRPr="00ED4D79">
              <w:t>en vertu desquels</w:t>
            </w:r>
            <w:r w:rsidR="002578A1" w:rsidRPr="00ED4D79">
              <w:t xml:space="preserve"> </w:t>
            </w:r>
            <w:r w:rsidR="003D7A6F" w:rsidRPr="00ED4D79">
              <w:t xml:space="preserve">la CFPI </w:t>
            </w:r>
            <w:r w:rsidR="002578A1" w:rsidRPr="00ED4D79">
              <w:t xml:space="preserve">est habilitée à </w:t>
            </w:r>
            <w:r w:rsidR="003D7A6F" w:rsidRPr="00ED4D79">
              <w:t xml:space="preserve">établir </w:t>
            </w:r>
            <w:r w:rsidR="00013A38" w:rsidRPr="00ED4D79">
              <w:t>l</w:t>
            </w:r>
            <w:r w:rsidR="003D7A6F" w:rsidRPr="00ED4D79">
              <w:t xml:space="preserve">es </w:t>
            </w:r>
            <w:r w:rsidR="00C94A77" w:rsidRPr="00ED4D79">
              <w:t>coefficients</w:t>
            </w:r>
            <w:r w:rsidR="003D7A6F" w:rsidRPr="00ED4D79">
              <w:t xml:space="preserve"> d'ajustement de poste pour les lieux d'affectation </w:t>
            </w:r>
            <w:r w:rsidR="00013A38" w:rsidRPr="00ED4D79">
              <w:t xml:space="preserve">relevant </w:t>
            </w:r>
            <w:r w:rsidR="003D7A6F" w:rsidRPr="00ED4D79">
              <w:t>du régime commun des Nations Unies.</w:t>
            </w:r>
            <w:r w:rsidR="008F5EA9" w:rsidRPr="00ED4D79">
              <w:t xml:space="preserve"> Dans </w:t>
            </w:r>
            <w:r w:rsidR="004B6510" w:rsidRPr="00ED4D79">
              <w:t>le présent</w:t>
            </w:r>
            <w:r w:rsidR="008F5EA9" w:rsidRPr="00ED4D79">
              <w:t xml:space="preserve"> rapport, le Conseil de l'UIT est invité à examiner un projet de </w:t>
            </w:r>
            <w:r w:rsidR="004B6510" w:rsidRPr="00ED4D79">
              <w:t>R</w:t>
            </w:r>
            <w:r w:rsidR="008F5EA9" w:rsidRPr="00ED4D79">
              <w:t>ésolution</w:t>
            </w:r>
            <w:r w:rsidR="009A5AD2" w:rsidRPr="00ED4D79">
              <w:t xml:space="preserve"> sur l'acceptation </w:t>
            </w:r>
            <w:r w:rsidR="004B6510" w:rsidRPr="00ED4D79">
              <w:t>desdits</w:t>
            </w:r>
            <w:r w:rsidR="009A5AD2" w:rsidRPr="00ED4D79">
              <w:t xml:space="preserve"> amendements.</w:t>
            </w:r>
          </w:p>
          <w:p w14:paraId="0B950982" w14:textId="77777777" w:rsidR="00D72F49" w:rsidRPr="00ED4D79" w:rsidRDefault="00D72F49" w:rsidP="00505FC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D4D79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2E06EEAF" w:rsidR="00D72F49" w:rsidRPr="00ED4D79" w:rsidRDefault="006710A8" w:rsidP="00505FCB">
            <w:r w:rsidRPr="00ED4D79">
              <w:t xml:space="preserve">Le Conseil est invité à </w:t>
            </w:r>
            <w:r w:rsidRPr="00ED4D79">
              <w:rPr>
                <w:b/>
                <w:bCs/>
              </w:rPr>
              <w:t>prendre note</w:t>
            </w:r>
            <w:r w:rsidRPr="00ED4D79">
              <w:t xml:space="preserve"> du présent rapport et à </w:t>
            </w:r>
            <w:r w:rsidRPr="00ED4D79">
              <w:rPr>
                <w:b/>
                <w:bCs/>
              </w:rPr>
              <w:t>adopter</w:t>
            </w:r>
            <w:r w:rsidRPr="00ED4D79">
              <w:t xml:space="preserve"> le projet de </w:t>
            </w:r>
            <w:r w:rsidR="00733815" w:rsidRPr="00ED4D79">
              <w:t>R</w:t>
            </w:r>
            <w:r w:rsidRPr="00ED4D79">
              <w:t xml:space="preserve">ésolution sur l'acceptation des amendements au </w:t>
            </w:r>
            <w:r w:rsidR="004B6510" w:rsidRPr="00ED4D79">
              <w:t>S</w:t>
            </w:r>
            <w:r w:rsidRPr="00ED4D79">
              <w:t>tatut de la CFPI</w:t>
            </w:r>
            <w:r w:rsidR="004B6510" w:rsidRPr="00ED4D79">
              <w:t xml:space="preserve"> qui sont reproduits</w:t>
            </w:r>
            <w:r w:rsidR="009A2071" w:rsidRPr="00ED4D79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  <w:t xml:space="preserve"> </w:t>
            </w:r>
            <w:r w:rsidRPr="00ED4D79">
              <w:t xml:space="preserve">en </w:t>
            </w:r>
            <w:hyperlink w:anchor="Annex" w:history="1">
              <w:r w:rsidR="00F917B0" w:rsidRPr="00ED4D79">
                <w:rPr>
                  <w:rStyle w:val="Hyperlink"/>
                </w:rPr>
                <w:t>A</w:t>
              </w:r>
              <w:r w:rsidR="004B6510" w:rsidRPr="00ED4D79">
                <w:rPr>
                  <w:rStyle w:val="Hyperlink"/>
                </w:rPr>
                <w:t>nnexe</w:t>
              </w:r>
            </w:hyperlink>
            <w:r w:rsidR="00442C04" w:rsidRPr="00ED4D79">
              <w:t>.</w:t>
            </w:r>
          </w:p>
          <w:p w14:paraId="121C402A" w14:textId="4FDE1FF1" w:rsidR="00D72F49" w:rsidRPr="00ED4D79" w:rsidRDefault="00D72F49" w:rsidP="00505FC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D4D79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ED4D79">
              <w:rPr>
                <w:b/>
                <w:bCs/>
                <w:sz w:val="26"/>
                <w:szCs w:val="26"/>
              </w:rPr>
              <w:t>p</w:t>
            </w:r>
            <w:r w:rsidRPr="00ED4D79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410CE99C" w:rsidR="00D72F49" w:rsidRPr="00ED4D79" w:rsidRDefault="00C519C2" w:rsidP="00505FCB">
            <w:r w:rsidRPr="00ED4D79">
              <w:t>L'UIT en tant qu'organisation du système des Nations Unies</w:t>
            </w:r>
            <w:r w:rsidR="00442C04" w:rsidRPr="00ED4D79">
              <w:t>.</w:t>
            </w:r>
          </w:p>
          <w:p w14:paraId="11FAADC9" w14:textId="6CADBD7B" w:rsidR="00E95647" w:rsidRPr="00ED4D79" w:rsidRDefault="00D72F49" w:rsidP="00505FC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D4D79">
              <w:rPr>
                <w:b/>
                <w:bCs/>
                <w:sz w:val="26"/>
                <w:szCs w:val="26"/>
              </w:rPr>
              <w:t>Incidences financières:</w:t>
            </w:r>
          </w:p>
          <w:p w14:paraId="1476D7E3" w14:textId="73FFD2CB" w:rsidR="00D72F49" w:rsidRPr="00ED4D79" w:rsidRDefault="00505FCB" w:rsidP="00505FCB">
            <w:pPr>
              <w:spacing w:before="160"/>
              <w:rPr>
                <w:szCs w:val="24"/>
              </w:rPr>
            </w:pPr>
            <w:r w:rsidRPr="00ED4D79">
              <w:rPr>
                <w:szCs w:val="24"/>
              </w:rPr>
              <w:t>A</w:t>
            </w:r>
            <w:r w:rsidR="00D72F49" w:rsidRPr="00ED4D79">
              <w:rPr>
                <w:szCs w:val="24"/>
              </w:rPr>
              <w:t>ucune</w:t>
            </w:r>
            <w:r w:rsidR="00442C04" w:rsidRPr="00ED4D79">
              <w:rPr>
                <w:szCs w:val="24"/>
              </w:rPr>
              <w:t>.</w:t>
            </w:r>
          </w:p>
          <w:p w14:paraId="2E44E753" w14:textId="77777777" w:rsidR="00D72F49" w:rsidRPr="00ED4D79" w:rsidRDefault="00D72F49" w:rsidP="00505FCB">
            <w:pPr>
              <w:spacing w:before="160"/>
              <w:rPr>
                <w:caps/>
                <w:sz w:val="22"/>
              </w:rPr>
            </w:pPr>
            <w:r w:rsidRPr="00ED4D79">
              <w:rPr>
                <w:sz w:val="22"/>
              </w:rPr>
              <w:t>__________________</w:t>
            </w:r>
          </w:p>
          <w:p w14:paraId="246B160C" w14:textId="77777777" w:rsidR="00D72F49" w:rsidRPr="00ED4D79" w:rsidRDefault="00D72F49" w:rsidP="00505FC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D4D79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00BB0F05" w:rsidR="00D72F49" w:rsidRPr="008C3AB0" w:rsidRDefault="008C3AB0" w:rsidP="00505FCB">
            <w:pPr>
              <w:spacing w:after="160"/>
            </w:pPr>
            <w:hyperlink r:id="rId6" w:history="1">
              <w:r w:rsidR="007E7491" w:rsidRPr="00ED4D79">
                <w:rPr>
                  <w:rStyle w:val="Hyperlink"/>
                </w:rPr>
                <w:t xml:space="preserve">Résolution </w:t>
              </w:r>
              <w:r w:rsidR="009A7ECC" w:rsidRPr="00ED4D79">
                <w:rPr>
                  <w:rStyle w:val="Hyperlink"/>
                </w:rPr>
                <w:t>77/256 A-B de l'Assemblée générale des Nations Unies</w:t>
              </w:r>
            </w:hyperlink>
          </w:p>
        </w:tc>
      </w:tr>
    </w:tbl>
    <w:p w14:paraId="3B7150AC" w14:textId="77777777" w:rsidR="00A51849" w:rsidRPr="008C3AB0" w:rsidRDefault="00A51849" w:rsidP="00505FC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C3AB0">
        <w:br w:type="page"/>
      </w:r>
    </w:p>
    <w:p w14:paraId="685BC572" w14:textId="5595D2DE" w:rsidR="006C3ACC" w:rsidRPr="00ED4D79" w:rsidRDefault="006C3ACC" w:rsidP="00505FCB">
      <w:pPr>
        <w:pStyle w:val="Heading1"/>
      </w:pPr>
      <w:r w:rsidRPr="008C3AB0">
        <w:lastRenderedPageBreak/>
        <w:t>1</w:t>
      </w:r>
      <w:r w:rsidRPr="008C3AB0">
        <w:tab/>
      </w:r>
      <w:r w:rsidR="00FD1C71" w:rsidRPr="00ED4D79">
        <w:t>CONSIDÉRATIONS GÉNÉRALES</w:t>
      </w:r>
    </w:p>
    <w:p w14:paraId="23B2A2CC" w14:textId="0B632C99" w:rsidR="006C3ACC" w:rsidRPr="00ED4D79" w:rsidRDefault="006C3ACC" w:rsidP="00505FCB">
      <w:r w:rsidRPr="00ED4D79">
        <w:t>1.1</w:t>
      </w:r>
      <w:r w:rsidRPr="00ED4D79">
        <w:tab/>
      </w:r>
      <w:r w:rsidR="00191717" w:rsidRPr="00ED4D79">
        <w:t>L'Assemblée générale des Nations Unies a créé la Commission de la fonction publique internationale (CFPI) en vertu de la Résolution 3357 (XXIX) du 18 décembre 1974</w:t>
      </w:r>
      <w:r w:rsidR="00F76949" w:rsidRPr="00ED4D79">
        <w:t xml:space="preserve">, </w:t>
      </w:r>
      <w:r w:rsidR="004B6510" w:rsidRPr="00ED4D79">
        <w:t xml:space="preserve">pour assurer </w:t>
      </w:r>
      <w:r w:rsidR="00191717" w:rsidRPr="00ED4D79">
        <w:t>la réglementation et la coordination des conditions d'emploi dans</w:t>
      </w:r>
      <w:r w:rsidR="004B6510" w:rsidRPr="00ED4D79">
        <w:t xml:space="preserve"> les organisations qui appliquent</w:t>
      </w:r>
      <w:r w:rsidR="00191717" w:rsidRPr="00ED4D79">
        <w:t xml:space="preserve"> le régime commun des Nations Unies. </w:t>
      </w:r>
      <w:bookmarkStart w:id="0" w:name="_Hlk125037598"/>
      <w:r w:rsidR="00DD68B6" w:rsidRPr="00ED4D79">
        <w:t xml:space="preserve">Le Conseil de l'UIT a accepté le </w:t>
      </w:r>
      <w:r w:rsidR="004B6510" w:rsidRPr="00ED4D79">
        <w:t>S</w:t>
      </w:r>
      <w:r w:rsidR="00DD68B6" w:rsidRPr="00ED4D79">
        <w:t>tatut de la CFPI à sa session de juin 1975.</w:t>
      </w:r>
    </w:p>
    <w:p w14:paraId="171C33AB" w14:textId="06CA9538" w:rsidR="006C3ACC" w:rsidRPr="00ED4D79" w:rsidRDefault="006C3ACC" w:rsidP="00505FCB">
      <w:r w:rsidRPr="00ED4D79">
        <w:t>1.2</w:t>
      </w:r>
      <w:r w:rsidRPr="00ED4D79">
        <w:tab/>
      </w:r>
      <w:bookmarkEnd w:id="0"/>
      <w:r w:rsidR="004B6510" w:rsidRPr="00ED4D79">
        <w:t xml:space="preserve">Conformément aux </w:t>
      </w:r>
      <w:r w:rsidR="00E2052C" w:rsidRPr="00ED4D79">
        <w:t xml:space="preserve">articles </w:t>
      </w:r>
      <w:r w:rsidR="0087430D" w:rsidRPr="00ED4D79">
        <w:t>1(3) et 30</w:t>
      </w:r>
      <w:r w:rsidR="00E2052C" w:rsidRPr="00ED4D79">
        <w:t xml:space="preserve"> du </w:t>
      </w:r>
      <w:r w:rsidR="004B6510" w:rsidRPr="00ED4D79">
        <w:t>S</w:t>
      </w:r>
      <w:r w:rsidR="00E2052C" w:rsidRPr="00ED4D79">
        <w:t xml:space="preserve">tatut de la CFPI </w:t>
      </w:r>
      <w:r w:rsidR="00505FCB" w:rsidRPr="00ED4D79">
        <w:t>"</w:t>
      </w:r>
      <w:r w:rsidRPr="00ED4D79">
        <w:rPr>
          <w:i/>
          <w:iCs/>
        </w:rPr>
        <w:t>le présent statut peut être modifié par l'Assemblée générale. Les amendements sont soumis à la même procédure d'acceptation que le présent statut</w:t>
      </w:r>
      <w:r w:rsidR="00505FCB" w:rsidRPr="00ED4D79">
        <w:t>"</w:t>
      </w:r>
      <w:r w:rsidRPr="00ED4D79">
        <w:t xml:space="preserve"> </w:t>
      </w:r>
      <w:r w:rsidR="00A50C05" w:rsidRPr="00ED4D79">
        <w:t xml:space="preserve">et </w:t>
      </w:r>
      <w:r w:rsidR="00505FCB" w:rsidRPr="00ED4D79">
        <w:t>"</w:t>
      </w:r>
      <w:r w:rsidRPr="00ED4D79">
        <w:rPr>
          <w:i/>
          <w:iCs/>
        </w:rPr>
        <w:t>l'acceptation du statut par une desdites institutions ou organisations est notifiée par écrit au Secrétaire général par son chef de secrétariat</w:t>
      </w:r>
      <w:r w:rsidR="00505FCB" w:rsidRPr="00ED4D79">
        <w:t>"</w:t>
      </w:r>
      <w:r w:rsidRPr="00ED4D79">
        <w:t>.</w:t>
      </w:r>
    </w:p>
    <w:p w14:paraId="2FF6EC82" w14:textId="61DEDBDC" w:rsidR="006C3ACC" w:rsidRPr="00ED4D79" w:rsidRDefault="006C3ACC" w:rsidP="00505FCB">
      <w:r w:rsidRPr="00ED4D79">
        <w:t>1.3</w:t>
      </w:r>
      <w:r w:rsidRPr="00ED4D79">
        <w:tab/>
      </w:r>
      <w:r w:rsidR="00F0610A" w:rsidRPr="00ED4D79">
        <w:t xml:space="preserve">En mars 2017, la CFPI a décidé </w:t>
      </w:r>
      <w:r w:rsidR="00C34465" w:rsidRPr="00ED4D79">
        <w:t>qu</w:t>
      </w:r>
      <w:r w:rsidR="00505FCB" w:rsidRPr="00ED4D79">
        <w:t>'</w:t>
      </w:r>
      <w:r w:rsidR="00F0610A" w:rsidRPr="00ED4D79">
        <w:t xml:space="preserve">un nouvel indice </w:t>
      </w:r>
      <w:r w:rsidR="00D10B1D" w:rsidRPr="00ED4D79">
        <w:t>d'ajuste</w:t>
      </w:r>
      <w:r w:rsidR="00B224A5" w:rsidRPr="00ED4D79">
        <w:t>ment</w:t>
      </w:r>
      <w:r w:rsidR="00C54A81" w:rsidRPr="00ED4D79">
        <w:t xml:space="preserve"> </w:t>
      </w:r>
      <w:r w:rsidR="00F0610A" w:rsidRPr="00ED4D79">
        <w:t>de poste, applicable à Genève</w:t>
      </w:r>
      <w:r w:rsidR="00391BAE" w:rsidRPr="00ED4D79">
        <w:t xml:space="preserve"> en tant que lieu d'affectation</w:t>
      </w:r>
      <w:r w:rsidR="00F0610A" w:rsidRPr="00ED4D79">
        <w:t xml:space="preserve">, </w:t>
      </w:r>
      <w:r w:rsidR="00C34465" w:rsidRPr="00ED4D79">
        <w:t xml:space="preserve">serait mis en œuvre </w:t>
      </w:r>
      <w:r w:rsidR="00F0610A" w:rsidRPr="00ED4D79">
        <w:t xml:space="preserve">sur la base des résultats de ses enquêtes sur le coût de la vie menées en 2016. </w:t>
      </w:r>
      <w:r w:rsidR="00121914" w:rsidRPr="00ED4D79">
        <w:t xml:space="preserve">En 2018, les </w:t>
      </w:r>
      <w:r w:rsidR="0026210F" w:rsidRPr="00ED4D79">
        <w:rPr>
          <w:color w:val="000000"/>
        </w:rPr>
        <w:t>institutions ayant leur siège</w:t>
      </w:r>
      <w:r w:rsidR="0026210F" w:rsidRPr="00ED4D79" w:rsidDel="0026210F">
        <w:t xml:space="preserve"> </w:t>
      </w:r>
      <w:r w:rsidR="00121914" w:rsidRPr="00ED4D79">
        <w:t>à Genève ont décidé de mettre en œuvre la décision de la CFPI</w:t>
      </w:r>
      <w:r w:rsidR="00C34465" w:rsidRPr="00ED4D79">
        <w:t xml:space="preserve"> visant à </w:t>
      </w:r>
      <w:r w:rsidR="00121914" w:rsidRPr="00ED4D79">
        <w:t xml:space="preserve">réduire l'indice de </w:t>
      </w:r>
      <w:r w:rsidR="00391BAE" w:rsidRPr="00ED4D79">
        <w:t>l'ajustement</w:t>
      </w:r>
      <w:r w:rsidR="00121914" w:rsidRPr="00ED4D79">
        <w:t xml:space="preserve"> de poste et</w:t>
      </w:r>
      <w:r w:rsidR="00C34465" w:rsidRPr="00ED4D79">
        <w:rPr>
          <w:rFonts w:ascii="Segoe UI" w:hAnsi="Segoe UI" w:cs="Segoe UI"/>
          <w:color w:val="000000"/>
          <w:sz w:val="20"/>
          <w:shd w:val="clear" w:color="auto" w:fill="F0F0F0"/>
        </w:rPr>
        <w:t xml:space="preserve"> </w:t>
      </w:r>
      <w:r w:rsidR="00C34465" w:rsidRPr="00ED4D79">
        <w:t>le multiplicateur correspondant applicable à l'indemnité de poste</w:t>
      </w:r>
      <w:r w:rsidR="00121914" w:rsidRPr="00ED4D79">
        <w:t xml:space="preserve"> pour les fonctionnaires </w:t>
      </w:r>
      <w:r w:rsidR="00346673" w:rsidRPr="00ED4D79">
        <w:t>de la catégorie des administrateurs et des catégories supérieures</w:t>
      </w:r>
      <w:r w:rsidR="00121914" w:rsidRPr="00ED4D79">
        <w:t xml:space="preserve">, ce qui </w:t>
      </w:r>
      <w:r w:rsidR="00C03041" w:rsidRPr="00ED4D79">
        <w:t xml:space="preserve">a eu pour conséquence </w:t>
      </w:r>
      <w:r w:rsidR="00121914" w:rsidRPr="00ED4D79">
        <w:t xml:space="preserve">des </w:t>
      </w:r>
      <w:r w:rsidR="00346673" w:rsidRPr="00ED4D79">
        <w:t xml:space="preserve">baisses </w:t>
      </w:r>
      <w:r w:rsidR="00121914" w:rsidRPr="00ED4D79">
        <w:t xml:space="preserve">de salaire. </w:t>
      </w:r>
      <w:r w:rsidR="00A90A88" w:rsidRPr="00ED4D79">
        <w:t>Le</w:t>
      </w:r>
      <w:r w:rsidR="00346673" w:rsidRPr="00ED4D79">
        <w:t xml:space="preserve">s fonctionnaires </w:t>
      </w:r>
      <w:r w:rsidR="00A90A88" w:rsidRPr="00ED4D79">
        <w:t>de cinq organisations</w:t>
      </w:r>
      <w:r w:rsidR="00346673" w:rsidRPr="00ED4D79">
        <w:rPr>
          <w:color w:val="000000"/>
        </w:rPr>
        <w:t xml:space="preserve"> ayant leur siège</w:t>
      </w:r>
      <w:r w:rsidR="00346673" w:rsidRPr="00ED4D79" w:rsidDel="0026210F">
        <w:t xml:space="preserve"> </w:t>
      </w:r>
      <w:r w:rsidR="00A90A88" w:rsidRPr="00ED4D79">
        <w:t>à Genève</w:t>
      </w:r>
      <w:r w:rsidR="00346673" w:rsidRPr="00ED4D79">
        <w:t xml:space="preserve"> ont </w:t>
      </w:r>
      <w:r w:rsidR="00A90A88" w:rsidRPr="00ED4D79">
        <w:t xml:space="preserve">alors </w:t>
      </w:r>
      <w:r w:rsidR="00346673" w:rsidRPr="00ED4D79">
        <w:t xml:space="preserve">intenté </w:t>
      </w:r>
      <w:r w:rsidR="00A90A88" w:rsidRPr="00ED4D79">
        <w:t>de</w:t>
      </w:r>
      <w:r w:rsidR="00346673" w:rsidRPr="00ED4D79">
        <w:t xml:space="preserve"> très nombreuses</w:t>
      </w:r>
      <w:r w:rsidR="00A90A88" w:rsidRPr="00ED4D79">
        <w:t xml:space="preserve"> </w:t>
      </w:r>
      <w:r w:rsidR="00346673" w:rsidRPr="00ED4D79">
        <w:rPr>
          <w:color w:val="000000"/>
        </w:rPr>
        <w:t>actions en justice</w:t>
      </w:r>
      <w:r w:rsidR="00346673" w:rsidRPr="00ED4D79" w:rsidDel="00346673">
        <w:t xml:space="preserve"> </w:t>
      </w:r>
      <w:r w:rsidR="00B3100C" w:rsidRPr="00ED4D79">
        <w:t>devant le Tribunal administratif de l'OIT</w:t>
      </w:r>
      <w:r w:rsidR="00F917B0" w:rsidRPr="00ED4D79">
        <w:t>.</w:t>
      </w:r>
      <w:r w:rsidR="00B3100C" w:rsidRPr="00ED4D79">
        <w:t xml:space="preserve"> </w:t>
      </w:r>
      <w:r w:rsidR="00F064BD" w:rsidRPr="00ED4D79">
        <w:t>En juillet 2019, l</w:t>
      </w:r>
      <w:r w:rsidR="009658DE" w:rsidRPr="00ED4D79">
        <w:t xml:space="preserve">e </w:t>
      </w:r>
      <w:r w:rsidR="00C03041" w:rsidRPr="00ED4D79">
        <w:t>Tribunal administratif de l'OIT</w:t>
      </w:r>
      <w:r w:rsidR="009658DE" w:rsidRPr="00ED4D79">
        <w:t xml:space="preserve"> a rendu </w:t>
      </w:r>
      <w:r w:rsidR="00FF0345" w:rsidRPr="00ED4D79">
        <w:t>cinq jugements en faveur du personnel de ces organisations, estimant que la CFPI n'était pas habilitée à décider des</w:t>
      </w:r>
      <w:r w:rsidR="00C03041" w:rsidRPr="00ED4D79">
        <w:t xml:space="preserve"> </w:t>
      </w:r>
      <w:r w:rsidR="00FF0345" w:rsidRPr="00ED4D79">
        <w:t>montant</w:t>
      </w:r>
      <w:r w:rsidR="00C03041" w:rsidRPr="00ED4D79">
        <w:t xml:space="preserve">s </w:t>
      </w:r>
      <w:r w:rsidR="00FF0345" w:rsidRPr="00ED4D79">
        <w:t xml:space="preserve">des </w:t>
      </w:r>
      <w:r w:rsidR="00F66AF6" w:rsidRPr="00ED4D79">
        <w:t>ajustements</w:t>
      </w:r>
      <w:r w:rsidR="003703A7" w:rsidRPr="00ED4D79">
        <w:t xml:space="preserve"> de poste, sur la base de son </w:t>
      </w:r>
      <w:r w:rsidR="00C03041" w:rsidRPr="00ED4D79">
        <w:t>S</w:t>
      </w:r>
      <w:r w:rsidR="003703A7" w:rsidRPr="00ED4D79">
        <w:t>tatut.</w:t>
      </w:r>
    </w:p>
    <w:p w14:paraId="2EDBF259" w14:textId="4B2CB01F" w:rsidR="006C3ACC" w:rsidRPr="00ED4D79" w:rsidRDefault="006C3ACC" w:rsidP="00505FCB">
      <w:r w:rsidRPr="00ED4D79">
        <w:t>1.4</w:t>
      </w:r>
      <w:r w:rsidRPr="00ED4D79">
        <w:tab/>
      </w:r>
      <w:r w:rsidR="00754A6F" w:rsidRPr="00ED4D79">
        <w:t xml:space="preserve">Afin </w:t>
      </w:r>
      <w:r w:rsidR="00F80563" w:rsidRPr="00ED4D79">
        <w:t xml:space="preserve">de clarifier </w:t>
      </w:r>
      <w:r w:rsidR="00704059" w:rsidRPr="00ED4D79">
        <w:t xml:space="preserve">le pouvoir </w:t>
      </w:r>
      <w:r w:rsidR="00F80563" w:rsidRPr="00ED4D79">
        <w:t xml:space="preserve">décisionnel </w:t>
      </w:r>
      <w:r w:rsidR="00754A6F" w:rsidRPr="00ED4D79">
        <w:t xml:space="preserve">de la CFPI en ce qui concerne la détermination des </w:t>
      </w:r>
      <w:r w:rsidR="00F80563" w:rsidRPr="00ED4D79">
        <w:t>multiplicateurs utilisés aux fins de</w:t>
      </w:r>
      <w:r w:rsidR="00F80563" w:rsidRPr="00ED4D79" w:rsidDel="00F80563">
        <w:t xml:space="preserve"> </w:t>
      </w:r>
      <w:r w:rsidR="00F80563" w:rsidRPr="00ED4D79">
        <w:t>l</w:t>
      </w:r>
      <w:r w:rsidR="00704059" w:rsidRPr="00ED4D79">
        <w:t>'ajustement</w:t>
      </w:r>
      <w:r w:rsidR="00754A6F" w:rsidRPr="00ED4D79">
        <w:t xml:space="preserve"> de poste, l'Assemblée générale des Nations Unies a approuvé les amendements aux articles 10 et 11 du </w:t>
      </w:r>
      <w:r w:rsidR="00F80563" w:rsidRPr="00ED4D79">
        <w:t>S</w:t>
      </w:r>
      <w:r w:rsidR="00754A6F" w:rsidRPr="00ED4D79">
        <w:t>tatut de la CFPI en décembre</w:t>
      </w:r>
      <w:r w:rsidR="00505FCB" w:rsidRPr="00ED4D79">
        <w:t> </w:t>
      </w:r>
      <w:r w:rsidR="00754A6F" w:rsidRPr="00ED4D79">
        <w:t xml:space="preserve">2022, </w:t>
      </w:r>
      <w:r w:rsidR="00704059" w:rsidRPr="00ED4D79">
        <w:t xml:space="preserve">en </w:t>
      </w:r>
      <w:r w:rsidR="00F80563" w:rsidRPr="00ED4D79">
        <w:t>vertu desquels</w:t>
      </w:r>
      <w:r w:rsidR="00704059" w:rsidRPr="00ED4D79">
        <w:t xml:space="preserve"> </w:t>
      </w:r>
      <w:r w:rsidR="00754A6F" w:rsidRPr="00ED4D79">
        <w:t xml:space="preserve">la CFPI </w:t>
      </w:r>
      <w:r w:rsidR="00704059" w:rsidRPr="00ED4D79">
        <w:t>est habilitée à</w:t>
      </w:r>
      <w:r w:rsidR="00754A6F" w:rsidRPr="00ED4D79">
        <w:t xml:space="preserve"> prendre une décision sur la question des </w:t>
      </w:r>
      <w:r w:rsidR="00F80563" w:rsidRPr="00ED4D79">
        <w:t>multiplicateurs utilisés aux fins de l'ajustemen</w:t>
      </w:r>
      <w:r w:rsidR="009B7CEA" w:rsidRPr="00ED4D79">
        <w:t>t</w:t>
      </w:r>
      <w:r w:rsidR="00F80563" w:rsidRPr="00ED4D79">
        <w:t xml:space="preserve"> </w:t>
      </w:r>
      <w:r w:rsidR="00754A6F" w:rsidRPr="00ED4D79">
        <w:t>de poste.</w:t>
      </w:r>
    </w:p>
    <w:p w14:paraId="46ECFFDF" w14:textId="4E2310CF" w:rsidR="006C3ACC" w:rsidRPr="008C3AB0" w:rsidRDefault="006C3ACC" w:rsidP="00505FCB">
      <w:r w:rsidRPr="00ED4D79">
        <w:t>1.5</w:t>
      </w:r>
      <w:r w:rsidRPr="00ED4D79">
        <w:tab/>
      </w:r>
      <w:r w:rsidR="00E3222D" w:rsidRPr="00ED4D79">
        <w:t xml:space="preserve">Les amendements apportés au </w:t>
      </w:r>
      <w:r w:rsidR="00F80563" w:rsidRPr="00ED4D79">
        <w:t>S</w:t>
      </w:r>
      <w:r w:rsidR="00E3222D" w:rsidRPr="00ED4D79">
        <w:t>tatut de la CFPI</w:t>
      </w:r>
      <w:r w:rsidR="00F80563" w:rsidRPr="00ED4D79">
        <w:t xml:space="preserve"> sont les suivants</w:t>
      </w:r>
      <w:r w:rsidR="00E3222D" w:rsidRPr="00ED4D79">
        <w:t>:</w:t>
      </w:r>
    </w:p>
    <w:p w14:paraId="0D20E90E" w14:textId="30A8E43F" w:rsidR="006C3ACC" w:rsidRPr="008C3AB0" w:rsidRDefault="00505FCB" w:rsidP="00505FCB">
      <w:pPr>
        <w:ind w:left="567"/>
      </w:pPr>
      <w:r w:rsidRPr="00ED4D79">
        <w:rPr>
          <w:b/>
          <w:bCs/>
        </w:rPr>
        <w:t>"</w:t>
      </w:r>
      <w:r w:rsidR="006C3ACC" w:rsidRPr="008C3AB0">
        <w:rPr>
          <w:b/>
          <w:bCs/>
        </w:rPr>
        <w:t>Article 10</w:t>
      </w:r>
    </w:p>
    <w:p w14:paraId="429965CC" w14:textId="476C910A" w:rsidR="006C3ACC" w:rsidRPr="00ED4D79" w:rsidRDefault="004D225C" w:rsidP="00505FCB">
      <w:pPr>
        <w:ind w:left="567"/>
      </w:pPr>
      <w:r w:rsidRPr="00ED4D79">
        <w:rPr>
          <w:i/>
          <w:iCs/>
        </w:rPr>
        <w:t>La commission fait à l'Assemblée générale des recommandations touchant</w:t>
      </w:r>
      <w:r w:rsidR="006C3ACC" w:rsidRPr="00ED4D79">
        <w:rPr>
          <w:i/>
          <w:iCs/>
        </w:rPr>
        <w:t>:</w:t>
      </w:r>
    </w:p>
    <w:p w14:paraId="11E3274B" w14:textId="77777777" w:rsidR="006C3ACC" w:rsidRPr="008C3AB0" w:rsidRDefault="006C3ACC" w:rsidP="00505FCB">
      <w:pPr>
        <w:ind w:left="567"/>
        <w:rPr>
          <w:i/>
          <w:iCs/>
        </w:rPr>
      </w:pPr>
      <w:r w:rsidRPr="008C3AB0">
        <w:rPr>
          <w:i/>
          <w:iCs/>
        </w:rPr>
        <w:t>…</w:t>
      </w:r>
    </w:p>
    <w:p w14:paraId="5267161A" w14:textId="3DA56F4C" w:rsidR="006C3ACC" w:rsidRPr="00ED4D79" w:rsidRDefault="006C3ACC" w:rsidP="00505FCB">
      <w:pPr>
        <w:ind w:left="567"/>
      </w:pPr>
      <w:r w:rsidRPr="00ED4D79">
        <w:rPr>
          <w:i/>
          <w:iCs/>
        </w:rPr>
        <w:t xml:space="preserve">(b) </w:t>
      </w:r>
      <w:r w:rsidR="004D225C" w:rsidRPr="00ED4D79">
        <w:rPr>
          <w:i/>
          <w:iCs/>
        </w:rPr>
        <w:t xml:space="preserve">Le barème des traitements et </w:t>
      </w:r>
      <w:r w:rsidR="00FF636B" w:rsidRPr="008C3AB0">
        <w:rPr>
          <w:i/>
          <w:iCs/>
          <w:strike/>
        </w:rPr>
        <w:t xml:space="preserve">des ajustements </w:t>
      </w:r>
      <w:r w:rsidR="001C4215" w:rsidRPr="008C3AB0">
        <w:rPr>
          <w:i/>
          <w:iCs/>
          <w:strike/>
        </w:rPr>
        <w:t>(indemnités de poste ou déductions)</w:t>
      </w:r>
      <w:r w:rsidR="00F917B0" w:rsidRPr="00ED4D79">
        <w:rPr>
          <w:i/>
          <w:iCs/>
          <w:strike/>
        </w:rPr>
        <w:t xml:space="preserve"> </w:t>
      </w:r>
      <w:r w:rsidR="001D2225" w:rsidRPr="00ED4D79">
        <w:rPr>
          <w:i/>
          <w:iCs/>
        </w:rPr>
        <w:t>la valeur du coefficient d'ajustement</w:t>
      </w:r>
      <w:r w:rsidR="001C4215" w:rsidRPr="00ED4D79">
        <w:rPr>
          <w:i/>
          <w:iCs/>
        </w:rPr>
        <w:t xml:space="preserve"> </w:t>
      </w:r>
      <w:r w:rsidR="004D225C" w:rsidRPr="00ED4D79">
        <w:rPr>
          <w:i/>
          <w:iCs/>
        </w:rPr>
        <w:t>pour les fonctionnaires de la catégorie des administrateurs et des catégories supérieures</w:t>
      </w:r>
      <w:r w:rsidRPr="00ED4D79">
        <w:rPr>
          <w:i/>
          <w:iCs/>
        </w:rPr>
        <w:t>;</w:t>
      </w:r>
    </w:p>
    <w:p w14:paraId="57C7C394" w14:textId="57FD92D5" w:rsidR="006C3ACC" w:rsidRPr="008C3AB0" w:rsidRDefault="006C3ACC" w:rsidP="00505FCB">
      <w:pPr>
        <w:ind w:left="567"/>
      </w:pPr>
      <w:r w:rsidRPr="008C3AB0">
        <w:rPr>
          <w:b/>
          <w:bCs/>
        </w:rPr>
        <w:t>Article 11</w:t>
      </w:r>
    </w:p>
    <w:p w14:paraId="25A6E054" w14:textId="7DAAE74E" w:rsidR="006C3ACC" w:rsidRPr="008C3AB0" w:rsidRDefault="004D225C" w:rsidP="00505FCB">
      <w:pPr>
        <w:ind w:left="567"/>
      </w:pPr>
      <w:r w:rsidRPr="008C3AB0">
        <w:rPr>
          <w:i/>
          <w:iCs/>
        </w:rPr>
        <w:t>La</w:t>
      </w:r>
      <w:r w:rsidR="006C3ACC" w:rsidRPr="008C3AB0">
        <w:rPr>
          <w:i/>
          <w:iCs/>
        </w:rPr>
        <w:t xml:space="preserve"> commission </w:t>
      </w:r>
      <w:r w:rsidRPr="008C3AB0">
        <w:rPr>
          <w:i/>
          <w:iCs/>
        </w:rPr>
        <w:t>fixe</w:t>
      </w:r>
      <w:r w:rsidR="006C3ACC" w:rsidRPr="008C3AB0">
        <w:rPr>
          <w:i/>
          <w:iCs/>
        </w:rPr>
        <w:t>:</w:t>
      </w:r>
    </w:p>
    <w:p w14:paraId="0DF8CF02" w14:textId="77777777" w:rsidR="006C3ACC" w:rsidRPr="008C3AB0" w:rsidRDefault="006C3ACC" w:rsidP="00505FCB">
      <w:pPr>
        <w:ind w:left="567"/>
        <w:rPr>
          <w:i/>
          <w:iCs/>
        </w:rPr>
      </w:pPr>
      <w:r w:rsidRPr="008C3AB0">
        <w:rPr>
          <w:i/>
          <w:iCs/>
        </w:rPr>
        <w:t>…</w:t>
      </w:r>
    </w:p>
    <w:p w14:paraId="1D2A4710" w14:textId="21D62885" w:rsidR="006C3ACC" w:rsidRPr="00ED4D79" w:rsidRDefault="006C3ACC" w:rsidP="00505FCB">
      <w:pPr>
        <w:ind w:left="567"/>
        <w:rPr>
          <w:i/>
          <w:iCs/>
        </w:rPr>
      </w:pPr>
      <w:r w:rsidRPr="00ED4D79">
        <w:rPr>
          <w:i/>
          <w:iCs/>
        </w:rPr>
        <w:t>(c)</w:t>
      </w:r>
      <w:r w:rsidR="009402F3" w:rsidRPr="00ED4D79">
        <w:rPr>
          <w:i/>
          <w:iCs/>
        </w:rPr>
        <w:t xml:space="preserve"> </w:t>
      </w:r>
      <w:r w:rsidR="00E966C2" w:rsidRPr="008C3AB0">
        <w:rPr>
          <w:i/>
          <w:iCs/>
          <w:strike/>
        </w:rPr>
        <w:t xml:space="preserve">Le classement des </w:t>
      </w:r>
      <w:r w:rsidR="00E21FA9" w:rsidRPr="008C3AB0">
        <w:rPr>
          <w:i/>
          <w:iCs/>
          <w:strike/>
        </w:rPr>
        <w:t>lieux d'affectation aux fins de l'application des ajustements (indemnités de poste ou déductions)</w:t>
      </w:r>
      <w:r w:rsidR="004D225C" w:rsidRPr="00ED4D79">
        <w:rPr>
          <w:i/>
          <w:iCs/>
        </w:rPr>
        <w:t>L</w:t>
      </w:r>
      <w:r w:rsidR="009A2071" w:rsidRPr="00ED4D79">
        <w:rPr>
          <w:i/>
          <w:iCs/>
        </w:rPr>
        <w:t>'</w:t>
      </w:r>
      <w:r w:rsidR="004D225C" w:rsidRPr="00ED4D79">
        <w:rPr>
          <w:i/>
          <w:iCs/>
        </w:rPr>
        <w:t>indemnité de poste applicable à chaque lieu d</w:t>
      </w:r>
      <w:r w:rsidR="009A2071" w:rsidRPr="00ED4D79">
        <w:rPr>
          <w:i/>
          <w:iCs/>
        </w:rPr>
        <w:t>'</w:t>
      </w:r>
      <w:r w:rsidR="004D225C" w:rsidRPr="00ED4D79">
        <w:rPr>
          <w:i/>
          <w:iCs/>
        </w:rPr>
        <w:t>affectation</w:t>
      </w:r>
      <w:r w:rsidRPr="00ED4D79">
        <w:rPr>
          <w:i/>
          <w:iCs/>
        </w:rPr>
        <w:t>.</w:t>
      </w:r>
      <w:r w:rsidR="009A2071" w:rsidRPr="00ED4D79">
        <w:rPr>
          <w:i/>
          <w:iCs/>
        </w:rPr>
        <w:t>"</w:t>
      </w:r>
    </w:p>
    <w:p w14:paraId="79F4E14A" w14:textId="3265B6EB" w:rsidR="006C3ACC" w:rsidRPr="00ED4D79" w:rsidRDefault="006C3ACC" w:rsidP="009A2071">
      <w:pPr>
        <w:keepLines/>
      </w:pPr>
      <w:r w:rsidRPr="008C3AB0">
        <w:lastRenderedPageBreak/>
        <w:t>1.6</w:t>
      </w:r>
      <w:r w:rsidRPr="008C3AB0">
        <w:tab/>
      </w:r>
      <w:r w:rsidR="00843016" w:rsidRPr="00ED4D79">
        <w:t xml:space="preserve">L'Assemblée générale des Nations Unies a invité les organisations </w:t>
      </w:r>
      <w:r w:rsidR="009B7CEA" w:rsidRPr="00ED4D79">
        <w:t xml:space="preserve">appliquant le </w:t>
      </w:r>
      <w:r w:rsidR="00843016" w:rsidRPr="00ED4D79">
        <w:t xml:space="preserve">régime commun à accepter </w:t>
      </w:r>
      <w:r w:rsidR="009B7CEA" w:rsidRPr="00ED4D79">
        <w:t xml:space="preserve">officiellement </w:t>
      </w:r>
      <w:r w:rsidR="00843016" w:rsidRPr="00ED4D79">
        <w:t>le</w:t>
      </w:r>
      <w:r w:rsidR="000E5C76" w:rsidRPr="00ED4D79">
        <w:t xml:space="preserve"> </w:t>
      </w:r>
      <w:r w:rsidR="009B7CEA" w:rsidRPr="00ED4D79">
        <w:t>S</w:t>
      </w:r>
      <w:r w:rsidR="000E5C76" w:rsidRPr="00ED4D79">
        <w:t>tatut modifié</w:t>
      </w:r>
      <w:r w:rsidR="00843016" w:rsidRPr="00ED4D79">
        <w:t xml:space="preserve">. </w:t>
      </w:r>
      <w:r w:rsidR="00F83647" w:rsidRPr="00ED4D79">
        <w:t xml:space="preserve">L'étape suivante consiste pour le Conseil à accepter </w:t>
      </w:r>
      <w:r w:rsidR="009B7CEA" w:rsidRPr="00ED4D79">
        <w:t xml:space="preserve">lesdits </w:t>
      </w:r>
      <w:r w:rsidR="00F83647" w:rsidRPr="00ED4D79">
        <w:t>amendements.</w:t>
      </w:r>
      <w:r w:rsidR="00670545" w:rsidRPr="00ED4D79">
        <w:t xml:space="preserve"> </w:t>
      </w:r>
      <w:r w:rsidR="009A2071" w:rsidRPr="00ED4D79">
        <w:t>À</w:t>
      </w:r>
      <w:r w:rsidR="003D37B4" w:rsidRPr="00ED4D79">
        <w:t xml:space="preserve"> la suite de </w:t>
      </w:r>
      <w:r w:rsidR="00975A36" w:rsidRPr="00ED4D79">
        <w:t>cette décision,</w:t>
      </w:r>
      <w:r w:rsidR="003D37B4" w:rsidRPr="00ED4D79">
        <w:t xml:space="preserve"> la </w:t>
      </w:r>
      <w:r w:rsidR="00975A36" w:rsidRPr="00ED4D79">
        <w:t>Secrétaire général</w:t>
      </w:r>
      <w:r w:rsidR="003D37B4" w:rsidRPr="00ED4D79">
        <w:t xml:space="preserve">e </w:t>
      </w:r>
      <w:r w:rsidR="00975A36" w:rsidRPr="00ED4D79">
        <w:t xml:space="preserve">de l'UIT enverra une notification officielle au Secrétaire général de l'Organisation des Nations Unies, </w:t>
      </w:r>
      <w:r w:rsidR="003D37B4" w:rsidRPr="00ED4D79">
        <w:t xml:space="preserve">mettant ainsi un terme </w:t>
      </w:r>
      <w:r w:rsidR="00975A36" w:rsidRPr="00ED4D79">
        <w:t>à la procédure d'acceptation par l'UIT.</w:t>
      </w:r>
    </w:p>
    <w:p w14:paraId="4273C1BA" w14:textId="7C0D821E" w:rsidR="006C3ACC" w:rsidRPr="00ED4D79" w:rsidRDefault="006C3ACC" w:rsidP="00505FCB">
      <w:pPr>
        <w:pStyle w:val="Heading1"/>
      </w:pPr>
      <w:bookmarkStart w:id="1" w:name="ACTION_BY_THE_EXECUTIVE_BOARD"/>
      <w:bookmarkEnd w:id="1"/>
      <w:r w:rsidRPr="008C3AB0">
        <w:t>2</w:t>
      </w:r>
      <w:r w:rsidRPr="008C3AB0">
        <w:tab/>
      </w:r>
      <w:r w:rsidR="000F6256" w:rsidRPr="00ED4D79">
        <w:rPr>
          <w:bCs/>
        </w:rPr>
        <w:t>SUITE À DONNER PAR LE CONSEIL</w:t>
      </w:r>
    </w:p>
    <w:p w14:paraId="5AF40EF9" w14:textId="3B37F8A3" w:rsidR="00151A6F" w:rsidRPr="00ED4D79" w:rsidRDefault="00151A6F" w:rsidP="009A2071">
      <w:r w:rsidRPr="00ED4D79">
        <w:t>Le Conseil est invité à prendre note du présent rapport et à adopter le projet de Résolution</w:t>
      </w:r>
      <w:r w:rsidR="003D37B4" w:rsidRPr="00ED4D79">
        <w:t>,</w:t>
      </w:r>
      <w:r w:rsidRPr="00ED4D79">
        <w:t xml:space="preserve"> </w:t>
      </w:r>
      <w:r w:rsidR="003D37B4" w:rsidRPr="00ED4D79">
        <w:t xml:space="preserve">reproduit </w:t>
      </w:r>
      <w:r w:rsidRPr="00ED4D79">
        <w:t xml:space="preserve">en </w:t>
      </w:r>
      <w:hyperlink w:anchor="Annex" w:history="1">
        <w:r w:rsidRPr="00ED4D79">
          <w:rPr>
            <w:rStyle w:val="Hyperlink"/>
          </w:rPr>
          <w:t>Annexe</w:t>
        </w:r>
      </w:hyperlink>
      <w:r w:rsidR="003D37B4" w:rsidRPr="00ED4D79">
        <w:t>,</w:t>
      </w:r>
      <w:r w:rsidRPr="00ED4D79">
        <w:t xml:space="preserve"> sur les amendements au </w:t>
      </w:r>
      <w:r w:rsidR="003D37B4" w:rsidRPr="00ED4D79">
        <w:t>S</w:t>
      </w:r>
      <w:r w:rsidRPr="00ED4D79">
        <w:t xml:space="preserve">tatut de la CFPI adoptés par l'Assemblée générale des Nations Unies </w:t>
      </w:r>
      <w:r w:rsidR="003D37B4" w:rsidRPr="00ED4D79">
        <w:t>conformément</w:t>
      </w:r>
      <w:r w:rsidRPr="00ED4D79">
        <w:t xml:space="preserve"> la Résolution 77/256 A du 30 décembre 2022.</w:t>
      </w:r>
    </w:p>
    <w:p w14:paraId="2766B8AE" w14:textId="1DFBAD2A" w:rsidR="006C3ACC" w:rsidRPr="008C3AB0" w:rsidRDefault="006C3ACC" w:rsidP="00505FCB">
      <w:pPr>
        <w:spacing w:before="840"/>
        <w:rPr>
          <w:i/>
          <w:iCs/>
        </w:rPr>
      </w:pPr>
      <w:r w:rsidRPr="008C3AB0">
        <w:rPr>
          <w:i/>
          <w:iCs/>
        </w:rPr>
        <w:t>Annex</w:t>
      </w:r>
      <w:r w:rsidR="004D225C" w:rsidRPr="008C3AB0">
        <w:rPr>
          <w:i/>
          <w:iCs/>
        </w:rPr>
        <w:t>e</w:t>
      </w:r>
      <w:r w:rsidRPr="008C3AB0">
        <w:rPr>
          <w:i/>
          <w:iCs/>
        </w:rPr>
        <w:t xml:space="preserve">: </w:t>
      </w:r>
      <w:r w:rsidRPr="008C3AB0">
        <w:rPr>
          <w:b/>
          <w:bCs/>
          <w:i/>
          <w:iCs/>
        </w:rPr>
        <w:t>1</w:t>
      </w:r>
    </w:p>
    <w:p w14:paraId="2AC7A249" w14:textId="77777777" w:rsidR="006C3ACC" w:rsidRPr="008C3AB0" w:rsidRDefault="006C3ACC" w:rsidP="00505FCB">
      <w:r w:rsidRPr="008C3AB0">
        <w:br w:type="page"/>
      </w:r>
    </w:p>
    <w:p w14:paraId="120B57B8" w14:textId="18A426FA" w:rsidR="002A67FA" w:rsidRPr="008C3AB0" w:rsidRDefault="002A67FA" w:rsidP="00505FCB">
      <w:pPr>
        <w:pStyle w:val="AnnexNo"/>
      </w:pPr>
      <w:bookmarkStart w:id="2" w:name="Annex"/>
      <w:r w:rsidRPr="008C3AB0">
        <w:lastRenderedPageBreak/>
        <w:t>Annex</w:t>
      </w:r>
      <w:bookmarkEnd w:id="2"/>
      <w:r w:rsidRPr="008C3AB0">
        <w:t>E</w:t>
      </w:r>
    </w:p>
    <w:p w14:paraId="5830ED88" w14:textId="27566F75" w:rsidR="002A67FA" w:rsidRPr="00ED4D79" w:rsidRDefault="00CA356E" w:rsidP="009A2071">
      <w:pPr>
        <w:pStyle w:val="ResNo"/>
      </w:pPr>
      <w:r w:rsidRPr="00ED4D79">
        <w:t xml:space="preserve">PROJET DE RÉSOLUTION </w:t>
      </w:r>
      <w:r w:rsidR="002A67FA" w:rsidRPr="00ED4D79">
        <w:t>[...]</w:t>
      </w:r>
    </w:p>
    <w:p w14:paraId="3F63EF78" w14:textId="77777777" w:rsidR="008F1D66" w:rsidRPr="00ED4D79" w:rsidRDefault="008F1D66" w:rsidP="00505FCB">
      <w:pPr>
        <w:pStyle w:val="Restitle"/>
      </w:pPr>
      <w:r w:rsidRPr="00ED4D79">
        <w:t>Amendements au statut de la Commission de la fonction publique internationale</w:t>
      </w:r>
    </w:p>
    <w:p w14:paraId="269A41AB" w14:textId="77777777" w:rsidR="001D0BE4" w:rsidRPr="00ED4D79" w:rsidRDefault="001D0BE4" w:rsidP="00505FCB">
      <w:pPr>
        <w:pStyle w:val="Normalaftertitle"/>
      </w:pPr>
      <w:r w:rsidRPr="00ED4D79">
        <w:t>Le Conseil de l'UIT,</w:t>
      </w:r>
    </w:p>
    <w:p w14:paraId="06D5F1CD" w14:textId="4926EE79" w:rsidR="001D0BE4" w:rsidRPr="00ED4D79" w:rsidRDefault="001D0BE4" w:rsidP="00505FCB">
      <w:pPr>
        <w:pStyle w:val="Call"/>
      </w:pPr>
      <w:r w:rsidRPr="00ED4D79">
        <w:t xml:space="preserve">ayant </w:t>
      </w:r>
      <w:r w:rsidR="005A64D0" w:rsidRPr="00ED4D79">
        <w:t>considéré</w:t>
      </w:r>
    </w:p>
    <w:p w14:paraId="58A9ED2F" w14:textId="6F61E8C4" w:rsidR="001D0BE4" w:rsidRPr="00ED4D79" w:rsidRDefault="001D0BE4" w:rsidP="00505FCB">
      <w:pPr>
        <w:rPr>
          <w:szCs w:val="24"/>
        </w:rPr>
      </w:pPr>
      <w:r w:rsidRPr="00ED4D79">
        <w:t xml:space="preserve">le rapport soumis par le Secrétaire général (Document </w:t>
      </w:r>
      <w:hyperlink r:id="rId7" w:history="1">
        <w:r w:rsidRPr="00ED4D79">
          <w:rPr>
            <w:rStyle w:val="Hyperlink"/>
          </w:rPr>
          <w:t>C23/56</w:t>
        </w:r>
      </w:hyperlink>
      <w:r w:rsidRPr="00ED4D79">
        <w:t>) concernant les amendements au statut de la Commission de la fonction publique interna</w:t>
      </w:r>
      <w:r w:rsidR="00723FF5" w:rsidRPr="00ED4D79">
        <w:t>t</w:t>
      </w:r>
      <w:r w:rsidRPr="00ED4D79">
        <w:t>ionale (CFPI) adopté</w:t>
      </w:r>
      <w:r w:rsidR="00DB24B5" w:rsidRPr="00ED4D79">
        <w:t>s</w:t>
      </w:r>
      <w:r w:rsidRPr="00ED4D79">
        <w:t xml:space="preserve"> par l'Assemblée générale des Nations Unies à sa soixante</w:t>
      </w:r>
      <w:r w:rsidR="00073D7A" w:rsidRPr="00ED4D79">
        <w:t>-dix</w:t>
      </w:r>
      <w:r w:rsidRPr="00ED4D79">
        <w:t>-sept</w:t>
      </w:r>
      <w:r w:rsidR="00723FF5" w:rsidRPr="00ED4D79">
        <w:t>i</w:t>
      </w:r>
      <w:r w:rsidRPr="00ED4D79">
        <w:t>ème session, le</w:t>
      </w:r>
      <w:r w:rsidR="009A2071" w:rsidRPr="00ED4D79">
        <w:t> </w:t>
      </w:r>
      <w:r w:rsidRPr="00ED4D79">
        <w:t>30 décembre 2022, dans la Résolution</w:t>
      </w:r>
      <w:r w:rsidRPr="00ED4D79">
        <w:rPr>
          <w:szCs w:val="24"/>
        </w:rPr>
        <w:t xml:space="preserve"> 77/256 A-B,</w:t>
      </w:r>
    </w:p>
    <w:p w14:paraId="09FD0842" w14:textId="77777777" w:rsidR="001D0BE4" w:rsidRPr="00ED4D79" w:rsidRDefault="001D0BE4" w:rsidP="00505FCB">
      <w:pPr>
        <w:pStyle w:val="Call"/>
      </w:pPr>
      <w:r w:rsidRPr="00ED4D79">
        <w:t>décide</w:t>
      </w:r>
    </w:p>
    <w:p w14:paraId="4B3279D5" w14:textId="05E1D724" w:rsidR="001D0BE4" w:rsidRPr="00ED4D79" w:rsidRDefault="001D0BE4" w:rsidP="00505FCB">
      <w:r w:rsidRPr="00ED4D79">
        <w:t>d'accepter les amendements au statut de la CFPI adoptés par l'Assemblée générale des Nations Unies à sa soixante-dix-septième session, le 30 décembre 2022, dans sa Résolution</w:t>
      </w:r>
      <w:r w:rsidR="009A2071" w:rsidRPr="00ED4D79">
        <w:t> </w:t>
      </w:r>
      <w:r w:rsidRPr="00ED4D79">
        <w:t>77/256 A,</w:t>
      </w:r>
    </w:p>
    <w:p w14:paraId="6A78C082" w14:textId="77777777" w:rsidR="001D0BE4" w:rsidRPr="00ED4D79" w:rsidRDefault="001D0BE4" w:rsidP="00505FCB">
      <w:pPr>
        <w:pStyle w:val="Call"/>
      </w:pPr>
      <w:r w:rsidRPr="00ED4D79">
        <w:t>charge</w:t>
      </w:r>
    </w:p>
    <w:p w14:paraId="357E3D27" w14:textId="77777777" w:rsidR="001D0BE4" w:rsidRPr="00ED4D79" w:rsidRDefault="001D0BE4" w:rsidP="00505FCB">
      <w:r w:rsidRPr="00ED4D79">
        <w:t>le Secrétaire général de l'UIT de notifier cette acceptation au Secrétaire général de l'Organisation des Nations Unies.</w:t>
      </w:r>
    </w:p>
    <w:p w14:paraId="3F2F678B" w14:textId="77777777" w:rsidR="002A67FA" w:rsidRPr="00ED4D79" w:rsidRDefault="002A67FA" w:rsidP="00505FCB">
      <w:pPr>
        <w:jc w:val="center"/>
      </w:pPr>
      <w:r w:rsidRPr="00ED4D79">
        <w:t>______________</w:t>
      </w:r>
    </w:p>
    <w:sectPr w:rsidR="002A67FA" w:rsidRPr="00ED4D79" w:rsidSect="00D72F4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E7B6" w14:textId="77777777" w:rsidR="004C5E62" w:rsidRDefault="004C5E62">
      <w:r>
        <w:separator/>
      </w:r>
    </w:p>
  </w:endnote>
  <w:endnote w:type="continuationSeparator" w:id="0">
    <w:p w14:paraId="674911C9" w14:textId="77777777" w:rsidR="004C5E62" w:rsidRDefault="004C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7D7DBCFC" w:rsidR="00732045" w:rsidRDefault="00ED4D79">
    <w:pPr>
      <w:pStyle w:val="Footer"/>
    </w:pPr>
    <w:fldSimple w:instr=" FILENAME \p \* MERGEFORMAT ">
      <w:r w:rsidR="00716056">
        <w:t>P:\FRA\SG\CONSEIL\C23\000\056F.docx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C3AB0">
      <w:t>09.06.23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16056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D76B440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C3ACC">
            <w:rPr>
              <w:noProof/>
            </w:rPr>
            <w:t>521090</w:t>
          </w:r>
        </w:p>
      </w:tc>
      <w:tc>
        <w:tcPr>
          <w:tcW w:w="8261" w:type="dxa"/>
        </w:tcPr>
        <w:p w14:paraId="0DB0A3C6" w14:textId="67D057A8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C3ACC">
            <w:rPr>
              <w:bCs/>
            </w:rPr>
            <w:t>56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74E810D5" w:rsidR="00732045" w:rsidRPr="00A51849" w:rsidRDefault="00ED4D79" w:rsidP="006C3ACC">
    <w:pPr>
      <w:pStyle w:val="Footer"/>
      <w:spacing w:before="120"/>
    </w:pPr>
    <w:r w:rsidRPr="008C3AB0">
      <w:rPr>
        <w:color w:val="F2F2F2" w:themeColor="background1" w:themeShade="F2"/>
      </w:rPr>
      <w:fldChar w:fldCharType="begin"/>
    </w:r>
    <w:r w:rsidRPr="008C3AB0">
      <w:rPr>
        <w:color w:val="F2F2F2" w:themeColor="background1" w:themeShade="F2"/>
      </w:rPr>
      <w:instrText xml:space="preserve"> FILENAME \p  \* MERGEFORMAT </w:instrText>
    </w:r>
    <w:r w:rsidRPr="008C3AB0">
      <w:rPr>
        <w:color w:val="F2F2F2" w:themeColor="background1" w:themeShade="F2"/>
      </w:rPr>
      <w:fldChar w:fldCharType="separate"/>
    </w:r>
    <w:r w:rsidR="00716056" w:rsidRPr="008C3AB0">
      <w:rPr>
        <w:color w:val="F2F2F2" w:themeColor="background1" w:themeShade="F2"/>
      </w:rPr>
      <w:t>P:\FRA\SG\CONSEIL\C23\000\056F.docx</w:t>
    </w:r>
    <w:r w:rsidRPr="008C3AB0">
      <w:rPr>
        <w:color w:val="F2F2F2" w:themeColor="background1" w:themeShade="F2"/>
      </w:rPr>
      <w:fldChar w:fldCharType="end"/>
    </w:r>
    <w:r w:rsidR="006C3ACC" w:rsidRPr="008C3AB0">
      <w:rPr>
        <w:color w:val="F2F2F2" w:themeColor="background1" w:themeShade="F2"/>
      </w:rPr>
      <w:t xml:space="preserve"> (521090)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8C3AB0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444A9E19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42C04">
            <w:rPr>
              <w:bCs/>
            </w:rPr>
            <w:t>56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33F3797D" w:rsidR="00732045" w:rsidRPr="00A51849" w:rsidRDefault="00ED4D79" w:rsidP="00505FCB">
    <w:pPr>
      <w:pStyle w:val="Footer"/>
    </w:pPr>
    <w:r w:rsidRPr="008C3AB0">
      <w:rPr>
        <w:color w:val="F2F2F2" w:themeColor="background1" w:themeShade="F2"/>
      </w:rPr>
      <w:fldChar w:fldCharType="begin"/>
    </w:r>
    <w:r w:rsidRPr="008C3AB0">
      <w:rPr>
        <w:color w:val="F2F2F2" w:themeColor="background1" w:themeShade="F2"/>
      </w:rPr>
      <w:instrText xml:space="preserve"> FILENAME \p  \* MERGEFORMAT </w:instrText>
    </w:r>
    <w:r w:rsidRPr="008C3AB0">
      <w:rPr>
        <w:color w:val="F2F2F2" w:themeColor="background1" w:themeShade="F2"/>
      </w:rPr>
      <w:fldChar w:fldCharType="separate"/>
    </w:r>
    <w:r w:rsidR="00716056" w:rsidRPr="008C3AB0">
      <w:rPr>
        <w:color w:val="F2F2F2" w:themeColor="background1" w:themeShade="F2"/>
      </w:rPr>
      <w:t>P:\FRA\SG\CONSEIL\C23\000\056F.docx</w:t>
    </w:r>
    <w:r w:rsidRPr="008C3AB0">
      <w:rPr>
        <w:color w:val="F2F2F2" w:themeColor="background1" w:themeShade="F2"/>
      </w:rPr>
      <w:fldChar w:fldCharType="end"/>
    </w:r>
    <w:r w:rsidR="00505FCB" w:rsidRPr="008C3AB0">
      <w:rPr>
        <w:color w:val="F2F2F2" w:themeColor="background1" w:themeShade="F2"/>
      </w:rPr>
      <w:t xml:space="preserve"> (521090)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1431" w14:textId="77777777" w:rsidR="004C5E62" w:rsidRDefault="004C5E62">
      <w:r>
        <w:t>____________________</w:t>
      </w:r>
    </w:p>
  </w:footnote>
  <w:footnote w:type="continuationSeparator" w:id="0">
    <w:p w14:paraId="591B7955" w14:textId="77777777" w:rsidR="004C5E62" w:rsidRDefault="004C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E85C7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13A38"/>
    <w:rsid w:val="000327CB"/>
    <w:rsid w:val="00073D7A"/>
    <w:rsid w:val="00076A2C"/>
    <w:rsid w:val="000D0D0A"/>
    <w:rsid w:val="000E5C76"/>
    <w:rsid w:val="000F6256"/>
    <w:rsid w:val="00103163"/>
    <w:rsid w:val="00106B19"/>
    <w:rsid w:val="00115D93"/>
    <w:rsid w:val="00121914"/>
    <w:rsid w:val="001247A8"/>
    <w:rsid w:val="001378C0"/>
    <w:rsid w:val="00151A6F"/>
    <w:rsid w:val="0018694A"/>
    <w:rsid w:val="00191717"/>
    <w:rsid w:val="001A3287"/>
    <w:rsid w:val="001A6508"/>
    <w:rsid w:val="001C4215"/>
    <w:rsid w:val="001D0BE4"/>
    <w:rsid w:val="001D2225"/>
    <w:rsid w:val="001D4C31"/>
    <w:rsid w:val="001E4D21"/>
    <w:rsid w:val="001E591D"/>
    <w:rsid w:val="00207CD1"/>
    <w:rsid w:val="00226657"/>
    <w:rsid w:val="002477A2"/>
    <w:rsid w:val="002578A1"/>
    <w:rsid w:val="0026210F"/>
    <w:rsid w:val="00263A51"/>
    <w:rsid w:val="00267E02"/>
    <w:rsid w:val="002A5D44"/>
    <w:rsid w:val="002A67FA"/>
    <w:rsid w:val="002E0BC4"/>
    <w:rsid w:val="002E6EED"/>
    <w:rsid w:val="002F1B76"/>
    <w:rsid w:val="002F2AE5"/>
    <w:rsid w:val="003146A1"/>
    <w:rsid w:val="00322669"/>
    <w:rsid w:val="0033568E"/>
    <w:rsid w:val="00346673"/>
    <w:rsid w:val="00355FF5"/>
    <w:rsid w:val="00361350"/>
    <w:rsid w:val="003703A7"/>
    <w:rsid w:val="00391BAE"/>
    <w:rsid w:val="003C3FAE"/>
    <w:rsid w:val="003D37B4"/>
    <w:rsid w:val="003D7A6F"/>
    <w:rsid w:val="004038CB"/>
    <w:rsid w:val="0040546F"/>
    <w:rsid w:val="004071F9"/>
    <w:rsid w:val="0042404A"/>
    <w:rsid w:val="00442C04"/>
    <w:rsid w:val="0044618F"/>
    <w:rsid w:val="0046769A"/>
    <w:rsid w:val="00475FB3"/>
    <w:rsid w:val="004B6510"/>
    <w:rsid w:val="004C37A9"/>
    <w:rsid w:val="004C5E62"/>
    <w:rsid w:val="004D1D50"/>
    <w:rsid w:val="004D225C"/>
    <w:rsid w:val="004F259E"/>
    <w:rsid w:val="004F6099"/>
    <w:rsid w:val="00505FCB"/>
    <w:rsid w:val="0050611D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A64D0"/>
    <w:rsid w:val="005B1938"/>
    <w:rsid w:val="005C3890"/>
    <w:rsid w:val="005F7BFE"/>
    <w:rsid w:val="00600017"/>
    <w:rsid w:val="00611798"/>
    <w:rsid w:val="00615FCE"/>
    <w:rsid w:val="006235CA"/>
    <w:rsid w:val="006643AB"/>
    <w:rsid w:val="00665D4C"/>
    <w:rsid w:val="00670545"/>
    <w:rsid w:val="006710A8"/>
    <w:rsid w:val="006A238B"/>
    <w:rsid w:val="006C3ACC"/>
    <w:rsid w:val="006F0A53"/>
    <w:rsid w:val="00704059"/>
    <w:rsid w:val="00716056"/>
    <w:rsid w:val="007210CD"/>
    <w:rsid w:val="00723FF5"/>
    <w:rsid w:val="00732045"/>
    <w:rsid w:val="00733815"/>
    <w:rsid w:val="007369DB"/>
    <w:rsid w:val="00754A6F"/>
    <w:rsid w:val="00760AF7"/>
    <w:rsid w:val="007956C2"/>
    <w:rsid w:val="007A187E"/>
    <w:rsid w:val="007C72C2"/>
    <w:rsid w:val="007D4436"/>
    <w:rsid w:val="007E7491"/>
    <w:rsid w:val="007E76E6"/>
    <w:rsid w:val="007F257A"/>
    <w:rsid w:val="007F3665"/>
    <w:rsid w:val="00800037"/>
    <w:rsid w:val="00810772"/>
    <w:rsid w:val="0083391C"/>
    <w:rsid w:val="008357ED"/>
    <w:rsid w:val="00843016"/>
    <w:rsid w:val="00861D73"/>
    <w:rsid w:val="0087430D"/>
    <w:rsid w:val="00897553"/>
    <w:rsid w:val="008A0842"/>
    <w:rsid w:val="008A4E87"/>
    <w:rsid w:val="008C3AB0"/>
    <w:rsid w:val="008D76E6"/>
    <w:rsid w:val="008E53AB"/>
    <w:rsid w:val="008F1D66"/>
    <w:rsid w:val="008F5EA9"/>
    <w:rsid w:val="00901B0C"/>
    <w:rsid w:val="0092392D"/>
    <w:rsid w:val="0093234A"/>
    <w:rsid w:val="009402F3"/>
    <w:rsid w:val="00955A0A"/>
    <w:rsid w:val="00956A78"/>
    <w:rsid w:val="009578EB"/>
    <w:rsid w:val="009658DE"/>
    <w:rsid w:val="0097363B"/>
    <w:rsid w:val="00973F53"/>
    <w:rsid w:val="00975A36"/>
    <w:rsid w:val="009A2071"/>
    <w:rsid w:val="009A5AD2"/>
    <w:rsid w:val="009A7ECC"/>
    <w:rsid w:val="009B7CEA"/>
    <w:rsid w:val="009C307F"/>
    <w:rsid w:val="009C353C"/>
    <w:rsid w:val="00A2113E"/>
    <w:rsid w:val="00A23A51"/>
    <w:rsid w:val="00A24607"/>
    <w:rsid w:val="00A25CD3"/>
    <w:rsid w:val="00A45379"/>
    <w:rsid w:val="00A50C05"/>
    <w:rsid w:val="00A51849"/>
    <w:rsid w:val="00A709FE"/>
    <w:rsid w:val="00A73C60"/>
    <w:rsid w:val="00A82767"/>
    <w:rsid w:val="00A90A88"/>
    <w:rsid w:val="00AA332F"/>
    <w:rsid w:val="00AA7BBB"/>
    <w:rsid w:val="00AB64A8"/>
    <w:rsid w:val="00AC0266"/>
    <w:rsid w:val="00AD24EC"/>
    <w:rsid w:val="00B03A86"/>
    <w:rsid w:val="00B224A5"/>
    <w:rsid w:val="00B309F9"/>
    <w:rsid w:val="00B3100C"/>
    <w:rsid w:val="00B32B60"/>
    <w:rsid w:val="00B61619"/>
    <w:rsid w:val="00B83E38"/>
    <w:rsid w:val="00B84CD8"/>
    <w:rsid w:val="00B964CB"/>
    <w:rsid w:val="00B97313"/>
    <w:rsid w:val="00BB4545"/>
    <w:rsid w:val="00BC7A3C"/>
    <w:rsid w:val="00BD5873"/>
    <w:rsid w:val="00C03041"/>
    <w:rsid w:val="00C04BE3"/>
    <w:rsid w:val="00C25D29"/>
    <w:rsid w:val="00C27A7C"/>
    <w:rsid w:val="00C34465"/>
    <w:rsid w:val="00C42437"/>
    <w:rsid w:val="00C519C2"/>
    <w:rsid w:val="00C54A81"/>
    <w:rsid w:val="00C80912"/>
    <w:rsid w:val="00C94A77"/>
    <w:rsid w:val="00CA08ED"/>
    <w:rsid w:val="00CA356E"/>
    <w:rsid w:val="00CF183B"/>
    <w:rsid w:val="00D10B1D"/>
    <w:rsid w:val="00D34710"/>
    <w:rsid w:val="00D375CD"/>
    <w:rsid w:val="00D553A2"/>
    <w:rsid w:val="00D72F49"/>
    <w:rsid w:val="00D74469"/>
    <w:rsid w:val="00D774D3"/>
    <w:rsid w:val="00D904E8"/>
    <w:rsid w:val="00D910A1"/>
    <w:rsid w:val="00DA08C3"/>
    <w:rsid w:val="00DB24B5"/>
    <w:rsid w:val="00DB5A3E"/>
    <w:rsid w:val="00DC22AA"/>
    <w:rsid w:val="00DD68B6"/>
    <w:rsid w:val="00DF581A"/>
    <w:rsid w:val="00DF74DD"/>
    <w:rsid w:val="00E11567"/>
    <w:rsid w:val="00E2052C"/>
    <w:rsid w:val="00E21FA9"/>
    <w:rsid w:val="00E22793"/>
    <w:rsid w:val="00E25AD0"/>
    <w:rsid w:val="00E3222D"/>
    <w:rsid w:val="00E4428F"/>
    <w:rsid w:val="00E60EAD"/>
    <w:rsid w:val="00E93668"/>
    <w:rsid w:val="00E95647"/>
    <w:rsid w:val="00E966C2"/>
    <w:rsid w:val="00EB6350"/>
    <w:rsid w:val="00ED4D79"/>
    <w:rsid w:val="00EF1436"/>
    <w:rsid w:val="00F0610A"/>
    <w:rsid w:val="00F064BD"/>
    <w:rsid w:val="00F15B57"/>
    <w:rsid w:val="00F252A1"/>
    <w:rsid w:val="00F35EF4"/>
    <w:rsid w:val="00F37FE5"/>
    <w:rsid w:val="00F427DB"/>
    <w:rsid w:val="00F646A2"/>
    <w:rsid w:val="00F66AF6"/>
    <w:rsid w:val="00F76949"/>
    <w:rsid w:val="00F80563"/>
    <w:rsid w:val="00F83647"/>
    <w:rsid w:val="00F917B0"/>
    <w:rsid w:val="00FA2560"/>
    <w:rsid w:val="00FA5EB1"/>
    <w:rsid w:val="00FA7439"/>
    <w:rsid w:val="00FC4EC0"/>
    <w:rsid w:val="00FD1C71"/>
    <w:rsid w:val="00FF0181"/>
    <w:rsid w:val="00FF0345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3A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60A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A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0AF7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AF7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3-CL-C-0056/en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who.int/gb/ebwha/pdf_files/EB152/A_RES_77_256_A-B-en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4830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5666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Amendements au Statut de la Commission de la fonction publique internationale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2023-06-14T08:56:00Z</dcterms:created>
  <dcterms:modified xsi:type="dcterms:W3CDTF">2023-06-14T08:56:00Z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