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4F1844" w14:paraId="30692C83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85BC0AE" w14:textId="45B69CCE" w:rsidR="00796BD3" w:rsidRPr="004F1844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4F1844">
              <w:rPr>
                <w:b/>
                <w:lang w:val="ru-RU"/>
              </w:rPr>
              <w:t>Пункт повестки дня:</w:t>
            </w:r>
            <w:r w:rsidR="00537E1C" w:rsidRPr="004F1844">
              <w:rPr>
                <w:b/>
                <w:lang w:val="ru-RU"/>
              </w:rPr>
              <w:t xml:space="preserve"> </w:t>
            </w:r>
            <w:r w:rsidR="00F044E0" w:rsidRPr="004F1844">
              <w:rPr>
                <w:b/>
                <w:lang w:val="ru-RU"/>
              </w:rPr>
              <w:t>PL 2</w:t>
            </w:r>
          </w:p>
        </w:tc>
        <w:tc>
          <w:tcPr>
            <w:tcW w:w="5245" w:type="dxa"/>
          </w:tcPr>
          <w:p w14:paraId="22FBC960" w14:textId="4DB02DEA" w:rsidR="00796BD3" w:rsidRPr="004F1844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4F1844">
              <w:rPr>
                <w:b/>
                <w:lang w:val="ru-RU"/>
              </w:rPr>
              <w:t xml:space="preserve">Документ </w:t>
            </w:r>
            <w:r w:rsidR="00796BD3" w:rsidRPr="004F1844">
              <w:rPr>
                <w:b/>
                <w:lang w:val="ru-RU"/>
              </w:rPr>
              <w:t>C23/</w:t>
            </w:r>
            <w:r w:rsidR="00F044E0" w:rsidRPr="004F1844">
              <w:rPr>
                <w:b/>
                <w:lang w:val="ru-RU"/>
              </w:rPr>
              <w:t>81</w:t>
            </w:r>
            <w:r w:rsidR="00796BD3" w:rsidRPr="004F1844">
              <w:rPr>
                <w:b/>
                <w:lang w:val="ru-RU"/>
              </w:rPr>
              <w:t>-R</w:t>
            </w:r>
          </w:p>
        </w:tc>
      </w:tr>
      <w:tr w:rsidR="00796BD3" w:rsidRPr="004F1844" w14:paraId="1C0AD2CB" w14:textId="77777777" w:rsidTr="0099131E">
        <w:trPr>
          <w:cantSplit/>
        </w:trPr>
        <w:tc>
          <w:tcPr>
            <w:tcW w:w="3969" w:type="dxa"/>
            <w:vMerge/>
          </w:tcPr>
          <w:p w14:paraId="4DDD5FC0" w14:textId="77777777" w:rsidR="00796BD3" w:rsidRPr="004F1844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AF3180" w14:textId="3E89CEBA" w:rsidR="00796BD3" w:rsidRPr="004F1844" w:rsidRDefault="00531F54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4F1844">
              <w:rPr>
                <w:b/>
                <w:lang w:val="ru-RU"/>
              </w:rPr>
              <w:t>2</w:t>
            </w:r>
            <w:r w:rsidR="00F044E0" w:rsidRPr="004F1844">
              <w:rPr>
                <w:b/>
                <w:lang w:val="ru-RU"/>
              </w:rPr>
              <w:t>7</w:t>
            </w:r>
            <w:r w:rsidRPr="004F1844">
              <w:rPr>
                <w:b/>
                <w:lang w:val="ru-RU"/>
              </w:rPr>
              <w:t xml:space="preserve"> июня </w:t>
            </w:r>
            <w:r w:rsidR="00796BD3" w:rsidRPr="004F1844">
              <w:rPr>
                <w:b/>
                <w:lang w:val="ru-RU"/>
              </w:rPr>
              <w:t>2023</w:t>
            </w:r>
            <w:r w:rsidR="00537E1C" w:rsidRPr="004F1844">
              <w:rPr>
                <w:b/>
                <w:lang w:val="ru-RU"/>
              </w:rPr>
              <w:t xml:space="preserve"> года</w:t>
            </w:r>
          </w:p>
        </w:tc>
      </w:tr>
      <w:tr w:rsidR="00796BD3" w:rsidRPr="004F1844" w14:paraId="53A1B768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64580AC" w14:textId="77777777" w:rsidR="00796BD3" w:rsidRPr="004F1844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36638E7" w14:textId="299ECEA1" w:rsidR="00796BD3" w:rsidRPr="004F1844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4F1844">
              <w:rPr>
                <w:b/>
                <w:lang w:val="ru-RU"/>
              </w:rPr>
              <w:t xml:space="preserve">Оригинал: </w:t>
            </w:r>
            <w:r w:rsidR="00F044E0" w:rsidRPr="004F1844">
              <w:rPr>
                <w:b/>
                <w:lang w:val="ru-RU"/>
              </w:rPr>
              <w:t>китайский</w:t>
            </w:r>
          </w:p>
        </w:tc>
      </w:tr>
      <w:tr w:rsidR="00796BD3" w:rsidRPr="004F1844" w14:paraId="07AA087E" w14:textId="77777777" w:rsidTr="0099131E">
        <w:trPr>
          <w:cantSplit/>
          <w:trHeight w:val="23"/>
        </w:trPr>
        <w:tc>
          <w:tcPr>
            <w:tcW w:w="3969" w:type="dxa"/>
          </w:tcPr>
          <w:p w14:paraId="7E05E12D" w14:textId="77777777" w:rsidR="00796BD3" w:rsidRPr="004F1844" w:rsidRDefault="00796BD3" w:rsidP="00430BC9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29C77BB" w14:textId="77777777" w:rsidR="00796BD3" w:rsidRPr="004F1844" w:rsidRDefault="00796BD3" w:rsidP="00430BC9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</w:p>
        </w:tc>
      </w:tr>
      <w:tr w:rsidR="002A55DB" w:rsidRPr="004F1844" w14:paraId="2CC4D304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1148F29" w14:textId="62FA8416" w:rsidR="002A55DB" w:rsidRPr="004F1844" w:rsidRDefault="00F044E0" w:rsidP="002A55DB">
            <w:pPr>
              <w:pStyle w:val="Source"/>
              <w:spacing w:before="240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4F1844">
              <w:rPr>
                <w:sz w:val="32"/>
                <w:szCs w:val="32"/>
                <w:lang w:val="ru-RU" w:bidi="ru-RU"/>
              </w:rPr>
              <w:t>Вклад Китайской Народной Республики</w:t>
            </w:r>
          </w:p>
        </w:tc>
      </w:tr>
      <w:bookmarkEnd w:id="5"/>
      <w:tr w:rsidR="002A55DB" w:rsidRPr="004F1844" w14:paraId="4D6C8E50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DFFFFF" w14:textId="0FE098B5" w:rsidR="002A55DB" w:rsidRPr="004F1844" w:rsidRDefault="00F044E0" w:rsidP="002A55DB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r w:rsidRPr="004F1844">
              <w:rPr>
                <w:sz w:val="32"/>
                <w:szCs w:val="32"/>
                <w:lang w:val="ru-RU" w:bidi="ru-RU"/>
              </w:rPr>
              <w:t>ПРЕДЛОЖЕНИЕ ПО УСИЛЕНИЮ УЧАСТИЯ ГОСУДАРСТВ-ЧЛЕНОВ В РАБОТЕ МСЭ ПО РЕАЛИЗАЦИИ ПОВЕСТКИ ДНЯ ООН В ОБЛАСТИ УСТОЙЧИВОГО РАЗВИТИЯ НА ПЕРИОД ДО 2030 ГОДА</w:t>
            </w:r>
          </w:p>
        </w:tc>
      </w:tr>
      <w:tr w:rsidR="00796BD3" w:rsidRPr="004F1844" w14:paraId="722D4704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89C6123" w14:textId="05747D58" w:rsidR="00796BD3" w:rsidRPr="004F1844" w:rsidRDefault="0033025A" w:rsidP="00AD4C03">
            <w:pPr>
              <w:spacing w:line="260" w:lineRule="exact"/>
              <w:rPr>
                <w:b/>
                <w:bCs/>
                <w:sz w:val="24"/>
                <w:szCs w:val="24"/>
                <w:lang w:val="ru-RU"/>
              </w:rPr>
            </w:pPr>
            <w:bookmarkStart w:id="6" w:name="dtitle1" w:colFirst="0" w:colLast="0"/>
            <w:r w:rsidRPr="004F1844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2475FE6" w14:textId="7ABFA98A" w:rsidR="00796BD3" w:rsidRPr="004F1844" w:rsidRDefault="00F044E0" w:rsidP="007F0B59">
            <w:pPr>
              <w:rPr>
                <w:lang w:val="ru-RU"/>
              </w:rPr>
            </w:pPr>
            <w:r w:rsidRPr="004F1844">
              <w:rPr>
                <w:lang w:val="ru-RU" w:bidi="ru-RU"/>
              </w:rPr>
              <w:t>Администрация Китайской Народной Республики предлагает Совету рассмотреть предложение о поощрении более широкого участия Государств-Членов в работе МСЭ, связанной с реализацией Повестки дня в области устойчивого развития на период до 2030 года.</w:t>
            </w:r>
          </w:p>
          <w:p w14:paraId="0736A86A" w14:textId="77777777" w:rsidR="00796BD3" w:rsidRPr="004F1844" w:rsidRDefault="0033025A" w:rsidP="00AD4C03">
            <w:pPr>
              <w:spacing w:line="260" w:lineRule="exact"/>
              <w:rPr>
                <w:b/>
                <w:bCs/>
                <w:sz w:val="24"/>
                <w:szCs w:val="24"/>
                <w:lang w:val="ru-RU"/>
              </w:rPr>
            </w:pPr>
            <w:r w:rsidRPr="004F1844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EE37ED6" w14:textId="7CFE1AE5" w:rsidR="00537E1C" w:rsidRPr="004F1844" w:rsidRDefault="00F044E0" w:rsidP="007F0B59">
            <w:pPr>
              <w:rPr>
                <w:lang w:val="ru-RU"/>
              </w:rPr>
            </w:pPr>
            <w:r w:rsidRPr="004F1844">
              <w:rPr>
                <w:lang w:val="ru-RU" w:bidi="ru-RU"/>
              </w:rPr>
              <w:t xml:space="preserve">Совету предлагается </w:t>
            </w:r>
            <w:r w:rsidRPr="004F1844">
              <w:rPr>
                <w:b/>
                <w:lang w:val="ru-RU" w:bidi="ru-RU"/>
              </w:rPr>
              <w:t xml:space="preserve">рассмотреть </w:t>
            </w:r>
            <w:r w:rsidRPr="004F1844">
              <w:rPr>
                <w:lang w:val="ru-RU" w:bidi="ru-RU"/>
              </w:rPr>
              <w:t xml:space="preserve">предложения, содержащиеся в настоящем вкладе, и </w:t>
            </w:r>
            <w:r w:rsidRPr="004F1844">
              <w:rPr>
                <w:b/>
                <w:lang w:val="ru-RU" w:bidi="ru-RU"/>
              </w:rPr>
              <w:t>принять</w:t>
            </w:r>
            <w:r w:rsidRPr="004F1844">
              <w:rPr>
                <w:lang w:val="ru-RU" w:bidi="ru-RU"/>
              </w:rPr>
              <w:t xml:space="preserve"> </w:t>
            </w:r>
            <w:r w:rsidRPr="004F1844">
              <w:rPr>
                <w:b/>
                <w:lang w:val="ru-RU" w:bidi="ru-RU"/>
              </w:rPr>
              <w:t>соответствующие</w:t>
            </w:r>
            <w:r w:rsidRPr="004F1844">
              <w:rPr>
                <w:lang w:val="ru-RU" w:bidi="ru-RU"/>
              </w:rPr>
              <w:t xml:space="preserve"> </w:t>
            </w:r>
            <w:r w:rsidRPr="004F1844">
              <w:rPr>
                <w:b/>
                <w:lang w:val="ru-RU" w:bidi="ru-RU"/>
              </w:rPr>
              <w:t>меры</w:t>
            </w:r>
            <w:r w:rsidRPr="004F1844">
              <w:rPr>
                <w:lang w:val="ru-RU" w:bidi="ru-RU"/>
              </w:rPr>
              <w:t>.</w:t>
            </w:r>
          </w:p>
          <w:p w14:paraId="70569CB4" w14:textId="77777777" w:rsidR="00F044E0" w:rsidRPr="004F1844" w:rsidRDefault="00F044E0" w:rsidP="00F044E0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4F1844">
              <w:rPr>
                <w:sz w:val="20"/>
                <w:szCs w:val="18"/>
                <w:lang w:val="ru-RU"/>
              </w:rPr>
              <w:t>__________________</w:t>
            </w:r>
          </w:p>
          <w:p w14:paraId="45C6969B" w14:textId="77777777" w:rsidR="00F044E0" w:rsidRPr="004F1844" w:rsidRDefault="00F044E0" w:rsidP="00F044E0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4F1844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0E5BC8A6" w14:textId="1DF89ED0" w:rsidR="00796BD3" w:rsidRPr="004F1844" w:rsidRDefault="00BE5EE2" w:rsidP="004F1844">
            <w:pPr>
              <w:spacing w:after="120"/>
              <w:rPr>
                <w:lang w:val="ru-RU"/>
              </w:rPr>
            </w:pPr>
            <w:hyperlink r:id="rId8" w:history="1">
              <w:r w:rsidR="00F044E0" w:rsidRPr="00F044E0">
                <w:rPr>
                  <w:rStyle w:val="Hyperlink"/>
                  <w:i/>
                  <w:iCs/>
                  <w:lang w:val="ru-RU" w:bidi="ru-RU"/>
                </w:rPr>
                <w:t>Резолюция</w:t>
              </w:r>
              <w:r w:rsidR="004F1844" w:rsidRPr="004F1844">
                <w:rPr>
                  <w:rStyle w:val="Hyperlink"/>
                  <w:i/>
                  <w:iCs/>
                  <w:lang w:val="ru-RU"/>
                </w:rPr>
                <w:t xml:space="preserve"> 76/307</w:t>
              </w:r>
            </w:hyperlink>
            <w:r w:rsidR="00F044E0" w:rsidRPr="00F044E0">
              <w:rPr>
                <w:i/>
                <w:iCs/>
                <w:lang w:val="ru-RU" w:bidi="ru-RU"/>
              </w:rPr>
              <w:t xml:space="preserve"> и </w:t>
            </w:r>
            <w:hyperlink r:id="rId9" w:history="1">
              <w:r w:rsidR="00F044E0" w:rsidRPr="00F044E0">
                <w:rPr>
                  <w:rStyle w:val="Hyperlink"/>
                  <w:i/>
                  <w:iCs/>
                  <w:lang w:val="ru-RU" w:bidi="ru-RU"/>
                </w:rPr>
                <w:t>резолюция 75/1</w:t>
              </w:r>
            </w:hyperlink>
            <w:r w:rsidR="00F044E0" w:rsidRPr="00F044E0">
              <w:rPr>
                <w:i/>
                <w:iCs/>
                <w:lang w:val="ru-RU" w:bidi="ru-RU"/>
              </w:rPr>
              <w:t xml:space="preserve"> ГА ООН;</w:t>
            </w:r>
            <w:r w:rsidR="004F1844">
              <w:rPr>
                <w:i/>
                <w:iCs/>
                <w:lang w:val="ru-RU" w:bidi="ru-RU"/>
              </w:rPr>
              <w:br/>
            </w:r>
            <w:hyperlink r:id="rId10" w:history="1">
              <w:r w:rsidR="00F044E0" w:rsidRPr="00F044E0">
                <w:rPr>
                  <w:rStyle w:val="Hyperlink"/>
                  <w:i/>
                  <w:iCs/>
                  <w:lang w:val="ru-RU" w:bidi="ru-RU"/>
                </w:rPr>
                <w:t>Резолюция 140</w:t>
              </w:r>
            </w:hyperlink>
            <w:r w:rsidR="00F044E0" w:rsidRPr="00F044E0">
              <w:rPr>
                <w:i/>
                <w:iCs/>
                <w:lang w:val="ru-RU" w:bidi="ru-RU"/>
              </w:rPr>
              <w:t xml:space="preserve"> (Пересм. Бухарест, 2022 г.) Полномочной конференции;</w:t>
            </w:r>
            <w:r w:rsidR="004F1844">
              <w:rPr>
                <w:i/>
                <w:iCs/>
                <w:lang w:val="ru-RU" w:bidi="ru-RU"/>
              </w:rPr>
              <w:br/>
            </w:r>
            <w:hyperlink r:id="rId11" w:history="1">
              <w:r w:rsidR="00F044E0" w:rsidRPr="00F044E0">
                <w:rPr>
                  <w:rStyle w:val="Hyperlink"/>
                  <w:i/>
                  <w:iCs/>
                  <w:lang w:val="ru-RU" w:bidi="ru-RU"/>
                </w:rPr>
                <w:t>Резолюция 1332</w:t>
              </w:r>
            </w:hyperlink>
            <w:r w:rsidR="00F044E0" w:rsidRPr="00F044E0">
              <w:rPr>
                <w:i/>
                <w:iCs/>
                <w:lang w:val="ru-RU" w:bidi="ru-RU"/>
              </w:rPr>
              <w:t xml:space="preserve"> (C11, последнее изменение C19), </w:t>
            </w:r>
            <w:hyperlink r:id="rId12" w:history="1">
              <w:r w:rsidR="00F044E0" w:rsidRPr="00F044E0">
                <w:rPr>
                  <w:rStyle w:val="Hyperlink"/>
                  <w:i/>
                  <w:iCs/>
                  <w:lang w:val="ru-RU" w:bidi="ru-RU"/>
                </w:rPr>
                <w:t>Резолюция 1334</w:t>
              </w:r>
            </w:hyperlink>
            <w:r w:rsidR="00F044E0" w:rsidRPr="00F044E0">
              <w:rPr>
                <w:i/>
                <w:iCs/>
                <w:lang w:val="ru-RU" w:bidi="ru-RU"/>
              </w:rPr>
              <w:t xml:space="preserve"> (C11, последнее изменение</w:t>
            </w:r>
            <w:r w:rsidR="004F1844">
              <w:rPr>
                <w:i/>
                <w:iCs/>
                <w:lang w:val="en-US" w:bidi="ru-RU"/>
              </w:rPr>
              <w:t> </w:t>
            </w:r>
            <w:r w:rsidR="00F044E0" w:rsidRPr="00F044E0">
              <w:rPr>
                <w:i/>
                <w:iCs/>
                <w:lang w:val="ru-RU" w:bidi="ru-RU"/>
              </w:rPr>
              <w:t xml:space="preserve">C15) и </w:t>
            </w:r>
            <w:hyperlink r:id="rId13" w:history="1">
              <w:r w:rsidR="00F044E0" w:rsidRPr="00F044E0">
                <w:rPr>
                  <w:rStyle w:val="Hyperlink"/>
                  <w:i/>
                  <w:iCs/>
                  <w:lang w:val="ru-RU" w:bidi="ru-RU"/>
                </w:rPr>
                <w:t>Резолюция 800</w:t>
              </w:r>
            </w:hyperlink>
            <w:r w:rsidR="00F044E0" w:rsidRPr="00F044E0">
              <w:rPr>
                <w:i/>
                <w:iCs/>
                <w:lang w:val="ru-RU" w:bidi="ru-RU"/>
              </w:rPr>
              <w:t xml:space="preserve"> (C-1977, последнее изменение C-1984) Совета МСЭ;</w:t>
            </w:r>
            <w:r w:rsidR="004F1844">
              <w:rPr>
                <w:i/>
                <w:iCs/>
                <w:lang w:val="ru-RU" w:bidi="ru-RU"/>
              </w:rPr>
              <w:br/>
            </w:r>
            <w:r w:rsidR="00F044E0" w:rsidRPr="004F1844">
              <w:rPr>
                <w:i/>
                <w:iCs/>
                <w:lang w:val="ru-RU" w:bidi="ru-RU"/>
              </w:rPr>
              <w:t>Документ 61 сессии Совета 2023 года</w:t>
            </w:r>
            <w:r w:rsidR="004F1844">
              <w:rPr>
                <w:i/>
                <w:iCs/>
                <w:lang w:val="en-US" w:bidi="ru-RU"/>
              </w:rPr>
              <w:t xml:space="preserve"> (</w:t>
            </w:r>
            <w:hyperlink r:id="rId14" w:history="1">
              <w:r w:rsidR="00F044E0" w:rsidRPr="004F1844">
                <w:rPr>
                  <w:rStyle w:val="Hyperlink"/>
                  <w:i/>
                  <w:iCs/>
                  <w:lang w:val="ru-RU" w:bidi="ru-RU"/>
                </w:rPr>
                <w:t>C23/61</w:t>
              </w:r>
            </w:hyperlink>
            <w:r w:rsidR="00F044E0" w:rsidRPr="004F1844">
              <w:rPr>
                <w:i/>
                <w:iCs/>
                <w:lang w:val="ru-RU" w:bidi="ru-RU"/>
              </w:rPr>
              <w:t>)</w:t>
            </w:r>
          </w:p>
        </w:tc>
      </w:tr>
      <w:bookmarkEnd w:id="2"/>
      <w:bookmarkEnd w:id="6"/>
    </w:tbl>
    <w:p w14:paraId="5A1C9C58" w14:textId="77777777" w:rsidR="00951DCD" w:rsidRPr="004F1844" w:rsidRDefault="00951DCD" w:rsidP="00951DCD">
      <w:pPr>
        <w:rPr>
          <w:lang w:val="ru-RU"/>
        </w:rPr>
      </w:pPr>
      <w:r w:rsidRPr="004F1844">
        <w:rPr>
          <w:lang w:val="ru-RU"/>
        </w:rPr>
        <w:br w:type="page"/>
      </w:r>
    </w:p>
    <w:p w14:paraId="45A401CA" w14:textId="77777777" w:rsidR="00F044E0" w:rsidRPr="00F044E0" w:rsidRDefault="00F044E0" w:rsidP="004F1844">
      <w:pPr>
        <w:pStyle w:val="Heading1"/>
        <w:rPr>
          <w:lang w:val="ru-RU"/>
        </w:rPr>
      </w:pPr>
      <w:r w:rsidRPr="00F044E0">
        <w:rPr>
          <w:lang w:val="ru-RU" w:bidi="ru-RU"/>
        </w:rPr>
        <w:lastRenderedPageBreak/>
        <w:t>1</w:t>
      </w:r>
      <w:r w:rsidRPr="00F044E0">
        <w:rPr>
          <w:lang w:val="ru-RU" w:bidi="ru-RU"/>
        </w:rPr>
        <w:tab/>
        <w:t>Базовая информация</w:t>
      </w:r>
    </w:p>
    <w:p w14:paraId="3FE57E3F" w14:textId="2AAAFC74" w:rsidR="00F044E0" w:rsidRPr="00F044E0" w:rsidRDefault="00F044E0" w:rsidP="00F044E0">
      <w:pPr>
        <w:rPr>
          <w:lang w:val="ru-RU"/>
        </w:rPr>
      </w:pPr>
      <w:r w:rsidRPr="00F044E0">
        <w:rPr>
          <w:lang w:val="ru-RU" w:bidi="ru-RU"/>
        </w:rPr>
        <w:t>На Полномочной конференции была разъяснена роль МСЭ в выполнении решений ВВУИО и Повестки дня в области устойчивого развития на период до 2030 года. В пункте 1 раздела</w:t>
      </w:r>
      <w:r w:rsidRPr="00F044E0">
        <w:rPr>
          <w:i/>
          <w:lang w:val="ru-RU" w:bidi="ru-RU"/>
        </w:rPr>
        <w:t xml:space="preserve"> решает</w:t>
      </w:r>
      <w:r w:rsidRPr="00F044E0">
        <w:rPr>
          <w:lang w:val="ru-RU" w:bidi="ru-RU"/>
        </w:rPr>
        <w:t xml:space="preserve"> Резолюции 140 Полномочной конференции говорится, что "роль МСЭ в выполнении решений ВВУИО и Повестки дня в области устойчивого развития на период до 2030 года должна быть ориентирована в основном на электросвязь/ИКТ в соответствии с мандатом МСЭ"; в пункте 13 раздела </w:t>
      </w:r>
      <w:r w:rsidRPr="00F044E0">
        <w:rPr>
          <w:i/>
          <w:lang w:val="ru-RU" w:bidi="ru-RU"/>
        </w:rPr>
        <w:t>решает</w:t>
      </w:r>
      <w:r w:rsidRPr="00F044E0">
        <w:rPr>
          <w:lang w:val="ru-RU" w:bidi="ru-RU"/>
        </w:rPr>
        <w:t xml:space="preserve"> говорится, что "Секторам МСЭ, в частности соответствующим исследовательским комиссиям, следует при осуществлении своей деятельности учитывать работу РГС-ВВУИО&amp;ЦУР и других рабочих групп Совета по вопросам, связанным с ВВУИО и Повесткой дня в области устойчивого развития на период до 2030 года"; в пункте 14 раздела </w:t>
      </w:r>
      <w:r w:rsidRPr="00F044E0">
        <w:rPr>
          <w:i/>
          <w:iCs/>
          <w:lang w:val="ru-RU" w:bidi="ru-RU"/>
        </w:rPr>
        <w:t>поручает Генеральному секретарю</w:t>
      </w:r>
      <w:r w:rsidRPr="00F044E0">
        <w:rPr>
          <w:lang w:val="ru-RU" w:bidi="ru-RU"/>
        </w:rPr>
        <w:t xml:space="preserve"> содержится поручение Генеральному секретарю "в соответствии с резолюцией 76/307 ГА ООН активно участвовать в процессе подготовки Саммита будущего ООН, который состоится 22 и 23 сентября 2024 года в Нью-Йорке, по вопросам, относящимся к мандату МСЭ". Вместе с тем в Резолюции 140 содержится поручение Совету МСЭ осуществлять надзор за работой МСЭ по выполнению решений ВВУИО и достижению ЦУР и за связанными с этим видами деятельности и по мере необходимости предоставлять ресурсы в рамках финансовых пределов, установленных Полномочной конференцией; продолжить деятельность РГС-ВВУИО&amp;ЦУР с целью содействия членам МСЭ в представлении вкладов и руководстве деятельностью МСЭ по выполнению соответствующих решений ВВУИО и оказания помощи в достижении ЦУР.</w:t>
      </w:r>
    </w:p>
    <w:p w14:paraId="622904E3" w14:textId="7E4E48E0" w:rsidR="00F044E0" w:rsidRPr="00F044E0" w:rsidRDefault="00F044E0" w:rsidP="00F044E0">
      <w:pPr>
        <w:rPr>
          <w:lang w:val="ru-RU"/>
        </w:rPr>
      </w:pPr>
      <w:r w:rsidRPr="00F044E0">
        <w:rPr>
          <w:lang w:val="ru-RU" w:bidi="ru-RU"/>
        </w:rPr>
        <w:t>Мы приняли к сведению, что в апреле 2023 года МСЭ представил свой вклад</w:t>
      </w:r>
      <w:r w:rsidRPr="00F044E0">
        <w:rPr>
          <w:rStyle w:val="FootnoteReference"/>
          <w:lang w:val="ru-RU" w:bidi="ru-RU"/>
        </w:rPr>
        <w:footnoteReference w:id="1"/>
      </w:r>
      <w:r w:rsidR="004F1844" w:rsidRPr="004F1844">
        <w:rPr>
          <w:lang w:val="ru-RU" w:bidi="ru-RU"/>
        </w:rPr>
        <w:t xml:space="preserve"> </w:t>
      </w:r>
      <w:r w:rsidRPr="00F044E0">
        <w:rPr>
          <w:lang w:val="ru-RU" w:bidi="ru-RU"/>
        </w:rPr>
        <w:t>по Глобальному цифровому договору (ГЦД) в Канцелярию Посланника Генерального секретаря по вопросам технологий, представив свою работу и соображения в таких областях, как предотвращение фрагментации интернета, защита прав человека в интернете, управление на основе ИИ и цифровые общественные блага. Кроме того, МСЭ организует День цифровых технологий для ЦУР 17</w:t>
      </w:r>
      <w:r w:rsidR="00F47A41">
        <w:rPr>
          <w:lang w:val="en-US" w:bidi="ru-RU"/>
        </w:rPr>
        <w:t> </w:t>
      </w:r>
      <w:r w:rsidRPr="00F044E0">
        <w:rPr>
          <w:lang w:val="ru-RU" w:bidi="ru-RU"/>
        </w:rPr>
        <w:t xml:space="preserve">сентября 2023 года. Согласно циркулярному письму Генерального секретаря, разосланному участникам инициативы P2C в июне, в рамках мероприятия, спонсорами которого являются МСЭ и Программа развития Организации Объединенных Наций (ПРООН), предлагается государствам – членам ООН и заинтересованным сторонам оценить прогресс и выявить пробелы в реализации Повестки дня в области устойчивого развития на период до 2030 года. </w:t>
      </w:r>
    </w:p>
    <w:p w14:paraId="5AAD55AD" w14:textId="77777777" w:rsidR="00F044E0" w:rsidRPr="00F044E0" w:rsidRDefault="00F044E0" w:rsidP="004F1844">
      <w:pPr>
        <w:pStyle w:val="Heading1"/>
        <w:rPr>
          <w:lang w:val="ru-RU"/>
        </w:rPr>
      </w:pPr>
      <w:r w:rsidRPr="00F044E0">
        <w:rPr>
          <w:lang w:val="ru-RU" w:bidi="ru-RU"/>
        </w:rPr>
        <w:t>2</w:t>
      </w:r>
      <w:r w:rsidRPr="00F044E0">
        <w:rPr>
          <w:lang w:val="ru-RU" w:bidi="ru-RU"/>
        </w:rPr>
        <w:tab/>
        <w:t>Обсуждаемый вопрос</w:t>
      </w:r>
    </w:p>
    <w:p w14:paraId="46BCA630" w14:textId="7AA0BCC9" w:rsidR="00F044E0" w:rsidRPr="00F044E0" w:rsidRDefault="00F044E0" w:rsidP="00F044E0">
      <w:pPr>
        <w:rPr>
          <w:lang w:val="ru-RU"/>
        </w:rPr>
      </w:pPr>
      <w:r w:rsidRPr="00F044E0">
        <w:rPr>
          <w:lang w:val="ru-RU" w:bidi="ru-RU"/>
        </w:rPr>
        <w:t>МСЭ как специализированное учреждение Организации Объединенных Наций по ИКТ играет важную роль в поощрении выполнения Повестки дня в области устойчивого развития на период до 2030 года. Согласно соответствующим резолюциям Полномочной конференции, выполнение решений ВВУИО будет способствовать продвижению цифровой трансформации и развитию цифровой экономики, а также достижению ЦУР. Таким образом, в целях содействия широкому участию Государств-Членов и обеспечения совместного вклада в достижение ЦУР, МСЭ как международной межправительственной организации, функционирующей на основании деятельности Государств-Членов, и как ведущей/содействующей организации по Направлениям деятельности C2, C4, C5 и C6 ВВУИО необходимо консолидировать имеющиеся ресурсы и в полной мере использовать рабочие механизмы ВВУИО при участии в консультациях по вопросам ГЦД и организации Дня цифровых технологий для ЦУР и других мероприятий, связанных с Повесткой дня в области устойчивого развития на период до 2030</w:t>
      </w:r>
      <w:r w:rsidR="004F1844">
        <w:rPr>
          <w:lang w:val="en-US" w:bidi="ru-RU"/>
        </w:rPr>
        <w:t> </w:t>
      </w:r>
      <w:r w:rsidRPr="00F044E0">
        <w:rPr>
          <w:lang w:val="ru-RU" w:bidi="ru-RU"/>
        </w:rPr>
        <w:t>года.</w:t>
      </w:r>
    </w:p>
    <w:p w14:paraId="4E405F32" w14:textId="4344775F" w:rsidR="00F044E0" w:rsidRPr="00F044E0" w:rsidRDefault="00F044E0" w:rsidP="004F1844">
      <w:pPr>
        <w:pStyle w:val="Heading1"/>
        <w:rPr>
          <w:lang w:val="ru-RU"/>
        </w:rPr>
      </w:pPr>
      <w:r w:rsidRPr="00F044E0">
        <w:rPr>
          <w:lang w:val="ru-RU" w:bidi="ru-RU"/>
        </w:rPr>
        <w:lastRenderedPageBreak/>
        <w:t>3</w:t>
      </w:r>
      <w:r w:rsidRPr="00F044E0">
        <w:rPr>
          <w:lang w:val="ru-RU" w:bidi="ru-RU"/>
        </w:rPr>
        <w:tab/>
        <w:t>Предложение</w:t>
      </w:r>
    </w:p>
    <w:p w14:paraId="1690E040" w14:textId="77777777" w:rsidR="00F044E0" w:rsidRPr="00F044E0" w:rsidRDefault="00F044E0" w:rsidP="00F044E0">
      <w:pPr>
        <w:rPr>
          <w:lang w:val="ru-RU"/>
        </w:rPr>
      </w:pPr>
      <w:r w:rsidRPr="00F044E0">
        <w:rPr>
          <w:lang w:val="ru-RU" w:bidi="ru-RU"/>
        </w:rPr>
        <w:t>Основываясь на соответствующих резолюциях Полномочной конференции и Совета, Китай предлагает Совету представить указания по проведению следующей работы:</w:t>
      </w:r>
    </w:p>
    <w:p w14:paraId="4EF7BDFB" w14:textId="34A44211" w:rsidR="00F044E0" w:rsidRPr="00F044E0" w:rsidRDefault="00F044E0" w:rsidP="004F1844">
      <w:pPr>
        <w:pStyle w:val="enumlev1"/>
        <w:rPr>
          <w:lang w:val="ru-RU"/>
        </w:rPr>
      </w:pPr>
      <w:r w:rsidRPr="00F044E0">
        <w:rPr>
          <w:lang w:val="ru-RU" w:bidi="ru-RU"/>
        </w:rPr>
        <w:t>1</w:t>
      </w:r>
      <w:r w:rsidR="004F1844">
        <w:rPr>
          <w:lang w:val="en-US" w:bidi="ru-RU"/>
        </w:rPr>
        <w:t>)</w:t>
      </w:r>
      <w:r w:rsidRPr="00F044E0">
        <w:rPr>
          <w:lang w:val="ru-RU" w:bidi="ru-RU"/>
        </w:rPr>
        <w:tab/>
        <w:t>Когда МСЭ участвует в деятельности, связанной с Повесткой дня в области устойчивого развития на период до 2030 года, включая участие в консультациях по вопросу ГЦД и организацию Дня цифровых технологий для ЦУР, Генеральному секретариату следует проводить широкие консультации с Государствами-Членами и на основе мнений Государств-Членов готовить всеобъемлющий отчет с подробным описанием текущей деятельности МСЭ, предпринятых действий и другой работы, выполненной в ответ на эти темы, для рассмотрения и обсуждения РГС-ВВУИО&amp;ЦУР.</w:t>
      </w:r>
    </w:p>
    <w:p w14:paraId="11403202" w14:textId="27F4AD1A" w:rsidR="00F044E0" w:rsidRPr="00F044E0" w:rsidRDefault="00F044E0" w:rsidP="004F1844">
      <w:pPr>
        <w:pStyle w:val="enumlev1"/>
        <w:rPr>
          <w:lang w:val="ru-RU"/>
        </w:rPr>
      </w:pPr>
      <w:r w:rsidRPr="00F044E0">
        <w:rPr>
          <w:lang w:val="ru-RU" w:bidi="ru-RU"/>
        </w:rPr>
        <w:t>2</w:t>
      </w:r>
      <w:r w:rsidR="004F1844">
        <w:rPr>
          <w:lang w:val="en-US" w:bidi="ru-RU"/>
        </w:rPr>
        <w:t>)</w:t>
      </w:r>
      <w:r w:rsidRPr="00F044E0">
        <w:rPr>
          <w:lang w:val="ru-RU" w:bidi="ru-RU"/>
        </w:rPr>
        <w:tab/>
        <w:t>При рассмотрении отчета, представленного Генеральным секретариатом, РГС</w:t>
      </w:r>
      <w:r w:rsidR="00F47A41">
        <w:rPr>
          <w:lang w:val="ru-RU" w:bidi="ru-RU"/>
        </w:rPr>
        <w:noBreakHyphen/>
      </w:r>
      <w:r w:rsidRPr="00F044E0">
        <w:rPr>
          <w:lang w:val="ru-RU" w:bidi="ru-RU"/>
        </w:rPr>
        <w:t>ВВУИО&amp;ЦУР следует уделять особое внимание роли МСЭ как ведущей/содействующей организации в реализации по Направлениям деятельности</w:t>
      </w:r>
      <w:r w:rsidR="00F47A41">
        <w:rPr>
          <w:lang w:val="en-US" w:bidi="ru-RU"/>
        </w:rPr>
        <w:t> </w:t>
      </w:r>
      <w:r w:rsidRPr="00F044E0">
        <w:rPr>
          <w:lang w:val="ru-RU" w:bidi="ru-RU"/>
        </w:rPr>
        <w:t>C2, C4, C5 и C6 ВВУИО, внести предложения по работе МСЭ над Повесткой дня в области устойчивого развития на период до 2030 года, по возможности избежать дублирования работы МСЭ с работой различных многосторонних механизмов ООН и представить результаты соответствующих обсуждений на рассмотрение Совета.</w:t>
      </w:r>
    </w:p>
    <w:p w14:paraId="66CB38D0" w14:textId="44EAD665" w:rsidR="00F044E0" w:rsidRPr="00F044E0" w:rsidRDefault="00F044E0" w:rsidP="004F1844">
      <w:pPr>
        <w:pStyle w:val="enumlev1"/>
        <w:rPr>
          <w:lang w:val="ru-RU"/>
        </w:rPr>
      </w:pPr>
      <w:r w:rsidRPr="00F044E0">
        <w:rPr>
          <w:lang w:val="ru-RU" w:bidi="ru-RU"/>
        </w:rPr>
        <w:t>3</w:t>
      </w:r>
      <w:r w:rsidR="004F1844">
        <w:rPr>
          <w:lang w:val="en-US" w:bidi="ru-RU"/>
        </w:rPr>
        <w:t>)</w:t>
      </w:r>
      <w:r w:rsidRPr="00F044E0">
        <w:rPr>
          <w:lang w:val="ru-RU" w:bidi="ru-RU"/>
        </w:rPr>
        <w:tab/>
        <w:t>Совет должен тщательно изучить отчет, представленный РГС-ВВУИО&amp;ЦУР, как важный справочный материал для подготовки отчета в рамках ВВУИО+20 и отчета об общем обзоре ГА ООН хода осуществления решений ВВУИО.</w:t>
      </w:r>
    </w:p>
    <w:p w14:paraId="1D4F6559" w14:textId="002FC27A" w:rsidR="00F044E0" w:rsidRPr="00F044E0" w:rsidRDefault="00F044E0" w:rsidP="004F1844">
      <w:pPr>
        <w:pStyle w:val="enumlev1"/>
        <w:rPr>
          <w:lang w:val="ru-RU"/>
        </w:rPr>
      </w:pPr>
      <w:r w:rsidRPr="00F044E0">
        <w:rPr>
          <w:lang w:val="ru-RU" w:bidi="ru-RU"/>
        </w:rPr>
        <w:t>4</w:t>
      </w:r>
      <w:r w:rsidR="004F1844">
        <w:rPr>
          <w:lang w:val="en-US" w:bidi="ru-RU"/>
        </w:rPr>
        <w:t>)</w:t>
      </w:r>
      <w:r w:rsidRPr="00F044E0">
        <w:rPr>
          <w:lang w:val="ru-RU" w:bidi="ru-RU"/>
        </w:rPr>
        <w:tab/>
        <w:t>Генеральному секретарю предлагается активно участвовать от имени МСЭ в деятельности по реализации Повестки дня в области устойчивого развития на период до 2030 года на основе результатов рассмотрения Советом.</w:t>
      </w:r>
    </w:p>
    <w:p w14:paraId="40BEE2B1" w14:textId="77777777" w:rsidR="002A55DB" w:rsidRPr="004F1844" w:rsidRDefault="002A55DB" w:rsidP="00951DCD">
      <w:pPr>
        <w:spacing w:before="720"/>
        <w:jc w:val="center"/>
        <w:rPr>
          <w:lang w:val="ru-RU"/>
        </w:rPr>
      </w:pPr>
      <w:r w:rsidRPr="004F1844">
        <w:rPr>
          <w:lang w:val="ru-RU"/>
        </w:rPr>
        <w:t>_____________</w:t>
      </w:r>
    </w:p>
    <w:sectPr w:rsidR="002A55DB" w:rsidRPr="004F1844" w:rsidSect="00796BD3">
      <w:footerReference w:type="default" r:id="rId15"/>
      <w:headerReference w:type="first" r:id="rId16"/>
      <w:footerReference w:type="first" r:id="rId1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320C" w14:textId="77777777" w:rsidR="00853488" w:rsidRDefault="00853488">
      <w:r>
        <w:separator/>
      </w:r>
    </w:p>
  </w:endnote>
  <w:endnote w:type="continuationSeparator" w:id="0">
    <w:p w14:paraId="1691253E" w14:textId="77777777" w:rsidR="00853488" w:rsidRDefault="0085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3406EAC" w14:textId="77777777" w:rsidTr="00E31DCE">
      <w:trPr>
        <w:jc w:val="center"/>
      </w:trPr>
      <w:tc>
        <w:tcPr>
          <w:tcW w:w="1803" w:type="dxa"/>
          <w:vAlign w:val="center"/>
        </w:tcPr>
        <w:p w14:paraId="2FB1F3EF" w14:textId="27B8CC71" w:rsidR="00672F8A" w:rsidRPr="00F044E0" w:rsidRDefault="00672F8A" w:rsidP="00672F8A">
          <w:pPr>
            <w:pStyle w:val="Header"/>
            <w:jc w:val="left"/>
            <w:rPr>
              <w:noProof/>
              <w:lang w:val="ru-RU"/>
            </w:rPr>
          </w:pPr>
          <w:r>
            <w:rPr>
              <w:noProof/>
            </w:rPr>
            <w:t xml:space="preserve">DPS </w:t>
          </w:r>
          <w:r w:rsidR="00951DCD">
            <w:rPr>
              <w:noProof/>
            </w:rPr>
            <w:t>52</w:t>
          </w:r>
          <w:r w:rsidR="00F044E0">
            <w:rPr>
              <w:noProof/>
              <w:lang w:val="ru-RU"/>
            </w:rPr>
            <w:t>5352</w:t>
          </w:r>
        </w:p>
      </w:tc>
      <w:tc>
        <w:tcPr>
          <w:tcW w:w="8261" w:type="dxa"/>
        </w:tcPr>
        <w:p w14:paraId="58E7E4C6" w14:textId="666DCF8F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F044E0">
            <w:rPr>
              <w:bCs/>
              <w:lang w:val="ru-RU"/>
            </w:rPr>
            <w:t>81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E2A827" w14:textId="77777777" w:rsidR="000E568E" w:rsidRPr="00672F8A" w:rsidRDefault="000E568E" w:rsidP="00537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2B09FEE" w14:textId="77777777" w:rsidTr="00E31DCE">
      <w:trPr>
        <w:jc w:val="center"/>
      </w:trPr>
      <w:tc>
        <w:tcPr>
          <w:tcW w:w="1803" w:type="dxa"/>
          <w:vAlign w:val="center"/>
        </w:tcPr>
        <w:p w14:paraId="702C1C59" w14:textId="77777777" w:rsidR="00672F8A" w:rsidRDefault="00BE5EE2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7487B57" w14:textId="6D8106A4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F044E0">
            <w:rPr>
              <w:bCs/>
              <w:lang w:val="ru-RU"/>
            </w:rPr>
            <w:t>81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CF459C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D1D0" w14:textId="77777777" w:rsidR="00853488" w:rsidRPr="00507CAF" w:rsidRDefault="00853488">
      <w:pPr>
        <w:rPr>
          <w:lang w:val="ru-RU"/>
        </w:rPr>
      </w:pPr>
      <w:r>
        <w:t>____________________</w:t>
      </w:r>
    </w:p>
  </w:footnote>
  <w:footnote w:type="continuationSeparator" w:id="0">
    <w:p w14:paraId="54C6A989" w14:textId="77777777" w:rsidR="00853488" w:rsidRDefault="00853488">
      <w:r>
        <w:continuationSeparator/>
      </w:r>
    </w:p>
  </w:footnote>
  <w:footnote w:id="1">
    <w:p w14:paraId="09EFBC63" w14:textId="33E29465" w:rsidR="00F044E0" w:rsidRPr="00563D8D" w:rsidRDefault="00F044E0" w:rsidP="00F044E0">
      <w:pPr>
        <w:pStyle w:val="FootnoteText"/>
        <w:snapToGrid w:val="0"/>
        <w:rPr>
          <w:szCs w:val="24"/>
          <w:lang w:val="ru-RU" w:eastAsia="zh-CN"/>
        </w:rPr>
      </w:pPr>
      <w:r>
        <w:rPr>
          <w:rStyle w:val="FootnoteReference"/>
          <w:lang w:val="ru-RU" w:bidi="ru-RU"/>
        </w:rPr>
        <w:footnoteRef/>
      </w:r>
      <w:r w:rsidR="004F1844">
        <w:rPr>
          <w:lang w:val="ru-RU" w:bidi="ru-RU"/>
        </w:rPr>
        <w:tab/>
      </w:r>
      <w:r w:rsidRPr="00037CFE">
        <w:rPr>
          <w:lang w:val="ru-RU" w:bidi="ru-RU"/>
        </w:rPr>
        <w:t xml:space="preserve">См. </w:t>
      </w:r>
      <w:hyperlink r:id="rId1" w:history="1">
        <w:r w:rsidRPr="00037CFE">
          <w:rPr>
            <w:rStyle w:val="Hyperlink"/>
            <w:lang w:val="ru-RU" w:bidi="ru-RU"/>
          </w:rPr>
          <w:t>https://www.un.org/techenvoy/sites/www.un.org.techenvoy/files/GDC-submission_ITU.pdf</w:t>
        </w:r>
      </w:hyperlink>
      <w:r w:rsidRPr="00037CFE">
        <w:rPr>
          <w:lang w:val="ru-RU" w:bidi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4780CB1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1B4D06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1DBF2A31" wp14:editId="49C24BB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866937B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34A748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9024793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7"/>
  <w:p w14:paraId="32FCE2EA" w14:textId="77777777" w:rsidR="00796BD3" w:rsidRDefault="00796BD3" w:rsidP="009E3248">
    <w:pPr>
      <w:pStyle w:val="Header"/>
      <w:spacing w:after="12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F112E" wp14:editId="31A2F4E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F041F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847473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8"/>
    <w:rsid w:val="00003659"/>
    <w:rsid w:val="00005BE0"/>
    <w:rsid w:val="0002183E"/>
    <w:rsid w:val="000248CE"/>
    <w:rsid w:val="000569B4"/>
    <w:rsid w:val="00080E82"/>
    <w:rsid w:val="000B2DE7"/>
    <w:rsid w:val="000E568E"/>
    <w:rsid w:val="0014734F"/>
    <w:rsid w:val="0015710D"/>
    <w:rsid w:val="001630F1"/>
    <w:rsid w:val="00163A32"/>
    <w:rsid w:val="00165D06"/>
    <w:rsid w:val="001757DB"/>
    <w:rsid w:val="00192B41"/>
    <w:rsid w:val="001A4368"/>
    <w:rsid w:val="001B7B09"/>
    <w:rsid w:val="001E2C1A"/>
    <w:rsid w:val="001E6719"/>
    <w:rsid w:val="001E7F50"/>
    <w:rsid w:val="002216F1"/>
    <w:rsid w:val="00225368"/>
    <w:rsid w:val="00227FF0"/>
    <w:rsid w:val="00256951"/>
    <w:rsid w:val="002915DB"/>
    <w:rsid w:val="00291EB6"/>
    <w:rsid w:val="00293F39"/>
    <w:rsid w:val="002A30A2"/>
    <w:rsid w:val="002A55DB"/>
    <w:rsid w:val="002D2F57"/>
    <w:rsid w:val="002D48C5"/>
    <w:rsid w:val="0033025A"/>
    <w:rsid w:val="00375D19"/>
    <w:rsid w:val="003B1374"/>
    <w:rsid w:val="003F099E"/>
    <w:rsid w:val="003F235E"/>
    <w:rsid w:val="004023E0"/>
    <w:rsid w:val="00403DD8"/>
    <w:rsid w:val="00430BC9"/>
    <w:rsid w:val="00442515"/>
    <w:rsid w:val="0045686C"/>
    <w:rsid w:val="004918C4"/>
    <w:rsid w:val="00497703"/>
    <w:rsid w:val="004A0374"/>
    <w:rsid w:val="004A45B5"/>
    <w:rsid w:val="004D0129"/>
    <w:rsid w:val="004F1844"/>
    <w:rsid w:val="004F7982"/>
    <w:rsid w:val="005051DE"/>
    <w:rsid w:val="00507CAF"/>
    <w:rsid w:val="00531C47"/>
    <w:rsid w:val="00531F54"/>
    <w:rsid w:val="00537E1C"/>
    <w:rsid w:val="00557B3C"/>
    <w:rsid w:val="0056751F"/>
    <w:rsid w:val="005A64D5"/>
    <w:rsid w:val="005B3DEC"/>
    <w:rsid w:val="005B6F13"/>
    <w:rsid w:val="005D3755"/>
    <w:rsid w:val="005D4450"/>
    <w:rsid w:val="005F72BD"/>
    <w:rsid w:val="00601994"/>
    <w:rsid w:val="00672F8A"/>
    <w:rsid w:val="006935E2"/>
    <w:rsid w:val="006E2D42"/>
    <w:rsid w:val="006F0F19"/>
    <w:rsid w:val="00703676"/>
    <w:rsid w:val="00706AF7"/>
    <w:rsid w:val="00707304"/>
    <w:rsid w:val="007255B8"/>
    <w:rsid w:val="00732269"/>
    <w:rsid w:val="007650E3"/>
    <w:rsid w:val="00785ABD"/>
    <w:rsid w:val="00792456"/>
    <w:rsid w:val="00796BD3"/>
    <w:rsid w:val="007A2DD4"/>
    <w:rsid w:val="007D38B5"/>
    <w:rsid w:val="007E7EA0"/>
    <w:rsid w:val="007F0B59"/>
    <w:rsid w:val="00804BAC"/>
    <w:rsid w:val="00807255"/>
    <w:rsid w:val="0081023E"/>
    <w:rsid w:val="00813247"/>
    <w:rsid w:val="008173AA"/>
    <w:rsid w:val="00840A14"/>
    <w:rsid w:val="00853488"/>
    <w:rsid w:val="00875FB5"/>
    <w:rsid w:val="008A646F"/>
    <w:rsid w:val="008B62B4"/>
    <w:rsid w:val="008C6005"/>
    <w:rsid w:val="008D2D7B"/>
    <w:rsid w:val="008E0737"/>
    <w:rsid w:val="008F7C2C"/>
    <w:rsid w:val="00940E96"/>
    <w:rsid w:val="00951DCD"/>
    <w:rsid w:val="0099131E"/>
    <w:rsid w:val="009B04C9"/>
    <w:rsid w:val="009B0BAE"/>
    <w:rsid w:val="009C1C89"/>
    <w:rsid w:val="009E3248"/>
    <w:rsid w:val="009F2BEA"/>
    <w:rsid w:val="009F3448"/>
    <w:rsid w:val="00A00C10"/>
    <w:rsid w:val="00A01CF9"/>
    <w:rsid w:val="00A30261"/>
    <w:rsid w:val="00A4756C"/>
    <w:rsid w:val="00A529CD"/>
    <w:rsid w:val="00A71773"/>
    <w:rsid w:val="00A93151"/>
    <w:rsid w:val="00AA58D0"/>
    <w:rsid w:val="00AD4C03"/>
    <w:rsid w:val="00AE2C85"/>
    <w:rsid w:val="00B07AF5"/>
    <w:rsid w:val="00B12A37"/>
    <w:rsid w:val="00B41837"/>
    <w:rsid w:val="00B607CB"/>
    <w:rsid w:val="00B63EF2"/>
    <w:rsid w:val="00B8711D"/>
    <w:rsid w:val="00BA7D89"/>
    <w:rsid w:val="00BC0D39"/>
    <w:rsid w:val="00BC7BC0"/>
    <w:rsid w:val="00BD57B7"/>
    <w:rsid w:val="00BD6AE8"/>
    <w:rsid w:val="00BE5EE2"/>
    <w:rsid w:val="00BE63E2"/>
    <w:rsid w:val="00C40169"/>
    <w:rsid w:val="00C427C2"/>
    <w:rsid w:val="00C56B46"/>
    <w:rsid w:val="00C67F0B"/>
    <w:rsid w:val="00C73621"/>
    <w:rsid w:val="00CA714F"/>
    <w:rsid w:val="00CC7E0E"/>
    <w:rsid w:val="00CD2009"/>
    <w:rsid w:val="00CF629C"/>
    <w:rsid w:val="00D5616F"/>
    <w:rsid w:val="00D92EEA"/>
    <w:rsid w:val="00DA5D4E"/>
    <w:rsid w:val="00DD55FE"/>
    <w:rsid w:val="00DE112F"/>
    <w:rsid w:val="00DF3838"/>
    <w:rsid w:val="00E176BA"/>
    <w:rsid w:val="00E20674"/>
    <w:rsid w:val="00E22FA4"/>
    <w:rsid w:val="00E23FFB"/>
    <w:rsid w:val="00E423EC"/>
    <w:rsid w:val="00E55121"/>
    <w:rsid w:val="00EB4FCB"/>
    <w:rsid w:val="00EC2E6B"/>
    <w:rsid w:val="00EC6BC5"/>
    <w:rsid w:val="00ED35ED"/>
    <w:rsid w:val="00EE2054"/>
    <w:rsid w:val="00EE5249"/>
    <w:rsid w:val="00F02FE8"/>
    <w:rsid w:val="00F044E0"/>
    <w:rsid w:val="00F14ED5"/>
    <w:rsid w:val="00F21FAA"/>
    <w:rsid w:val="00F35898"/>
    <w:rsid w:val="00F37DFA"/>
    <w:rsid w:val="00F47A41"/>
    <w:rsid w:val="00F5225B"/>
    <w:rsid w:val="00F648F8"/>
    <w:rsid w:val="00FE5701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58102"/>
  <w15:docId w15:val="{381C5159-4379-463E-BED8-9260559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5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8711D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B8711D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93151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93151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D55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CallChar">
    <w:name w:val="Call Char"/>
    <w:basedOn w:val="DefaultParagraphFont"/>
    <w:link w:val="Call"/>
    <w:locked/>
    <w:rsid w:val="001A4368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A4368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1A4368"/>
    <w:rPr>
      <w:rFonts w:ascii="Calibri" w:hAnsi="Calibri"/>
      <w:b/>
      <w:sz w:val="26"/>
      <w:lang w:val="en-GB" w:eastAsia="en-US"/>
    </w:rPr>
  </w:style>
  <w:style w:type="paragraph" w:customStyle="1" w:styleId="TableHead0">
    <w:name w:val="Table_Head"/>
    <w:basedOn w:val="Tabletext"/>
    <w:rsid w:val="001A4368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  <w:sz w:val="22"/>
    </w:rPr>
  </w:style>
  <w:style w:type="character" w:customStyle="1" w:styleId="cf01">
    <w:name w:val="cf01"/>
    <w:basedOn w:val="DefaultParagraphFont"/>
    <w:rsid w:val="009B04C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04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87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s-dds-ny.un.org/doc/UNDOC/GEN/N22/587/47/pdf/N2258747.pdf?OpenElement" TargetMode="External"/><Relationship Id="rId13" Type="http://schemas.openxmlformats.org/officeDocument/2006/relationships/hyperlink" Target="https://www.itu.int/dms_pub/itu-s/opb/conf/S-CONF-CL-2021-PDF-R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5-CL-C-0111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137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council/Documents/basic-texts-2023/RES-140-r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uments-dds-ny.un.org/doc/UNDOC/GEN/N20/248/80/pdf/N2024880.pdf?OpenElement" TargetMode="External"/><Relationship Id="rId14" Type="http://schemas.openxmlformats.org/officeDocument/2006/relationships/hyperlink" Target="https://www.itu.int/md/S23-CL-C-0061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.org/techenvoy/sites/www.un.org.techenvoy/files/GDC-submission_ITU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6E60-C9D6-4106-8A00-27E3B266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5844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6642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People's Republic of China - Proposal on strengthening Member States' participation in ITU's work on the implementation of the UN 2030 Agenda for Sustainable Development</dc:title>
  <dc:subject>Council 2023</dc:subject>
  <dc:creator>Russian</dc:creator>
  <cp:keywords>C2023, C23, Council-23</cp:keywords>
  <dc:description/>
  <cp:lastModifiedBy>Xue, Kun</cp:lastModifiedBy>
  <cp:revision>2</cp:revision>
  <cp:lastPrinted>2006-03-28T16:12:00Z</cp:lastPrinted>
  <dcterms:created xsi:type="dcterms:W3CDTF">2023-07-07T18:54:00Z</dcterms:created>
  <dcterms:modified xsi:type="dcterms:W3CDTF">2023-07-07T18:54:00Z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