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222C8E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38D2D718" w:rsidR="00796BD3" w:rsidRPr="00222C8E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222C8E">
              <w:rPr>
                <w:b/>
                <w:lang w:val="ru-RU"/>
              </w:rPr>
              <w:t>Пункт повестки дня:</w:t>
            </w:r>
            <w:r w:rsidR="00537E1C" w:rsidRPr="00222C8E">
              <w:rPr>
                <w:b/>
                <w:lang w:val="ru-RU"/>
              </w:rPr>
              <w:t xml:space="preserve"> </w:t>
            </w:r>
            <w:r w:rsidR="00E94D37" w:rsidRPr="00222C8E">
              <w:rPr>
                <w:b/>
                <w:lang w:val="ru-RU"/>
              </w:rPr>
              <w:t xml:space="preserve">PL </w:t>
            </w:r>
            <w:r w:rsidR="00DE44DA" w:rsidRPr="00222C8E">
              <w:rPr>
                <w:b/>
                <w:lang w:val="ru-RU"/>
              </w:rPr>
              <w:t>3</w:t>
            </w:r>
          </w:p>
        </w:tc>
        <w:tc>
          <w:tcPr>
            <w:tcW w:w="5245" w:type="dxa"/>
          </w:tcPr>
          <w:p w14:paraId="22FBC960" w14:textId="67707616" w:rsidR="00796BD3" w:rsidRPr="00222C8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22C8E">
              <w:rPr>
                <w:b/>
                <w:lang w:val="ru-RU"/>
              </w:rPr>
              <w:t xml:space="preserve">Документ </w:t>
            </w:r>
            <w:r w:rsidR="00796BD3" w:rsidRPr="00222C8E">
              <w:rPr>
                <w:b/>
                <w:lang w:val="ru-RU"/>
              </w:rPr>
              <w:t>C23/</w:t>
            </w:r>
            <w:r w:rsidR="009E3248" w:rsidRPr="00222C8E">
              <w:rPr>
                <w:b/>
                <w:lang w:val="ru-RU"/>
              </w:rPr>
              <w:t>8</w:t>
            </w:r>
            <w:r w:rsidR="00DE44DA" w:rsidRPr="00222C8E">
              <w:rPr>
                <w:b/>
                <w:lang w:val="ru-RU"/>
              </w:rPr>
              <w:t>7</w:t>
            </w:r>
            <w:r w:rsidR="00796BD3" w:rsidRPr="00222C8E">
              <w:rPr>
                <w:b/>
                <w:lang w:val="ru-RU"/>
              </w:rPr>
              <w:t>-R</w:t>
            </w:r>
          </w:p>
        </w:tc>
      </w:tr>
      <w:tr w:rsidR="00796BD3" w:rsidRPr="00222C8E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222C8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02BF514F" w:rsidR="00796BD3" w:rsidRPr="00222C8E" w:rsidRDefault="00E94D37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222C8E">
              <w:rPr>
                <w:b/>
                <w:lang w:val="ru-RU"/>
              </w:rPr>
              <w:t>27 июня</w:t>
            </w:r>
            <w:r w:rsidR="00796BD3" w:rsidRPr="00222C8E">
              <w:rPr>
                <w:b/>
                <w:lang w:val="ru-RU"/>
              </w:rPr>
              <w:t xml:space="preserve"> 2023</w:t>
            </w:r>
            <w:r w:rsidR="00537E1C" w:rsidRPr="00222C8E">
              <w:rPr>
                <w:b/>
                <w:lang w:val="ru-RU"/>
              </w:rPr>
              <w:t xml:space="preserve"> года</w:t>
            </w:r>
          </w:p>
        </w:tc>
      </w:tr>
      <w:tr w:rsidR="00796BD3" w:rsidRPr="00222C8E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222C8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60E88435" w:rsidR="00796BD3" w:rsidRPr="00222C8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22C8E">
              <w:rPr>
                <w:b/>
                <w:lang w:val="ru-RU"/>
              </w:rPr>
              <w:t xml:space="preserve">Оригинал: </w:t>
            </w:r>
            <w:r w:rsidR="00E94D37" w:rsidRPr="00222C8E">
              <w:rPr>
                <w:b/>
                <w:lang w:val="ru-RU"/>
              </w:rPr>
              <w:t>русский</w:t>
            </w:r>
          </w:p>
        </w:tc>
      </w:tr>
      <w:tr w:rsidR="00796BD3" w:rsidRPr="00222C8E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222C8E" w:rsidRDefault="00796BD3" w:rsidP="00430BC9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222C8E" w:rsidRDefault="00796BD3" w:rsidP="00430BC9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796BD3" w:rsidRPr="00222C8E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1EAB8138" w:rsidR="00796BD3" w:rsidRPr="00222C8E" w:rsidRDefault="00E94D37" w:rsidP="009E3248">
            <w:pPr>
              <w:pStyle w:val="Source"/>
              <w:spacing w:before="24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222C8E">
              <w:rPr>
                <w:sz w:val="32"/>
                <w:szCs w:val="32"/>
                <w:lang w:val="ru-RU"/>
              </w:rPr>
              <w:t>Вклад Российской Федерации</w:t>
            </w:r>
          </w:p>
        </w:tc>
      </w:tr>
      <w:tr w:rsidR="00796BD3" w:rsidRPr="00F8340C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12AA9A5B" w:rsidR="00796BD3" w:rsidRPr="00222C8E" w:rsidRDefault="00DE44DA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222C8E">
              <w:rPr>
                <w:sz w:val="32"/>
                <w:szCs w:val="32"/>
                <w:lang w:val="ru-RU"/>
              </w:rPr>
              <w:t>ПРЕДЛОЖЕНИЯ В ОТНОШЕНИИ ФОРМИРОВАНИЯ ПРОЕКТА ПОВЕСТКИ ДНЯ И СОВЕРШЕНСТВОВАНИЯ ПОДХОДОВ К ПОДГОТОВИТЕЛЬНОМУ ПРОЦЕССУ СЕССИЙ СОВЕТА МЕЖДУНАРОДНОГО СОЮЗА ЭЛЕКТРОСВЯЗИ И ПРИНЯТИЮ ИМ РЕШЕНИЙ</w:t>
            </w:r>
          </w:p>
        </w:tc>
      </w:tr>
      <w:tr w:rsidR="00796BD3" w:rsidRPr="000836D0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05747D58" w:rsidR="00796BD3" w:rsidRPr="00222C8E" w:rsidRDefault="0033025A" w:rsidP="00AD4C03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222C8E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2475FE6" w14:textId="39C0CDAD" w:rsidR="00796BD3" w:rsidRPr="00222C8E" w:rsidRDefault="00DE44DA" w:rsidP="00E94D37">
            <w:pPr>
              <w:rPr>
                <w:lang w:val="ru-RU"/>
              </w:rPr>
            </w:pPr>
            <w:r w:rsidRPr="00222C8E">
              <w:rPr>
                <w:lang w:val="ru-RU"/>
              </w:rPr>
              <w:t>Администрация связи Российской Федерации предлагает Совету рассмотреть предложения в</w:t>
            </w:r>
            <w:r w:rsidR="00222C8E">
              <w:rPr>
                <w:lang w:val="ru-RU"/>
              </w:rPr>
              <w:t> </w:t>
            </w:r>
            <w:r w:rsidRPr="00222C8E">
              <w:rPr>
                <w:lang w:val="ru-RU"/>
              </w:rPr>
              <w:t>отношении формирования проекта повестки дня и совершенствования подходов к подготовительному процессу сессий Совета Международного союза электросвязи и принятию им решений и утвердить соответствующие рекомендации Генеральному секретарю.</w:t>
            </w:r>
          </w:p>
          <w:p w14:paraId="0736A86A" w14:textId="77777777" w:rsidR="00796BD3" w:rsidRPr="00222C8E" w:rsidRDefault="0033025A" w:rsidP="00AD4C03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222C8E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E37ED6" w14:textId="3F50B0B1" w:rsidR="00537E1C" w:rsidRPr="00222C8E" w:rsidRDefault="00DE44DA" w:rsidP="00E94D37">
            <w:pPr>
              <w:rPr>
                <w:lang w:val="ru-RU"/>
              </w:rPr>
            </w:pPr>
            <w:r w:rsidRPr="00222C8E">
              <w:rPr>
                <w:lang w:val="ru-RU"/>
              </w:rPr>
              <w:t xml:space="preserve">Совету предлагается </w:t>
            </w:r>
            <w:r w:rsidRPr="00222C8E">
              <w:rPr>
                <w:b/>
                <w:lang w:val="ru-RU"/>
              </w:rPr>
              <w:t>рассмотреть и принять необходимые меры</w:t>
            </w:r>
            <w:r w:rsidRPr="00222C8E">
              <w:rPr>
                <w:lang w:val="ru-RU"/>
              </w:rPr>
              <w:t>.</w:t>
            </w:r>
          </w:p>
          <w:p w14:paraId="7EA25C85" w14:textId="77777777" w:rsidR="00E94D37" w:rsidRPr="00222C8E" w:rsidRDefault="00E94D37" w:rsidP="00E94D37">
            <w:pPr>
              <w:rPr>
                <w:lang w:val="ru-RU"/>
              </w:rPr>
            </w:pPr>
            <w:r w:rsidRPr="00222C8E">
              <w:rPr>
                <w:lang w:val="ru-RU"/>
              </w:rPr>
              <w:t>__________________</w:t>
            </w:r>
          </w:p>
          <w:p w14:paraId="3F2F22EE" w14:textId="77777777" w:rsidR="00796BD3" w:rsidRPr="00222C8E" w:rsidRDefault="0033025A" w:rsidP="00AD4C03">
            <w:pPr>
              <w:spacing w:line="260" w:lineRule="exact"/>
              <w:rPr>
                <w:b/>
                <w:bCs/>
                <w:sz w:val="26"/>
                <w:szCs w:val="26"/>
                <w:lang w:val="ru-RU"/>
              </w:rPr>
            </w:pPr>
            <w:r w:rsidRPr="00222C8E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E5BC8A6" w14:textId="03CCBD2B" w:rsidR="00796BD3" w:rsidRPr="00222C8E" w:rsidRDefault="00DE44DA" w:rsidP="00F8340C">
            <w:pPr>
              <w:spacing w:after="120"/>
              <w:rPr>
                <w:i/>
                <w:iCs/>
                <w:lang w:val="ru-RU"/>
              </w:rPr>
            </w:pPr>
            <w:r w:rsidRPr="00DE44DA">
              <w:rPr>
                <w:i/>
                <w:iCs/>
                <w:lang w:val="ru-RU"/>
              </w:rPr>
              <w:t>Устав МСЭ</w:t>
            </w:r>
            <w:r w:rsidR="00F8340C">
              <w:rPr>
                <w:i/>
                <w:iCs/>
                <w:lang w:val="ru-RU"/>
              </w:rPr>
              <w:br/>
            </w:r>
            <w:r w:rsidRPr="00DE44DA">
              <w:rPr>
                <w:i/>
                <w:iCs/>
                <w:lang w:val="ru-RU"/>
              </w:rPr>
              <w:t>Правила процедуры Совета</w:t>
            </w:r>
            <w:r w:rsidR="00F8340C">
              <w:rPr>
                <w:i/>
                <w:iCs/>
                <w:lang w:val="ru-RU"/>
              </w:rPr>
              <w:br/>
            </w:r>
            <w:r w:rsidRPr="00DE44DA">
              <w:rPr>
                <w:i/>
                <w:iCs/>
                <w:lang w:val="ru-RU"/>
              </w:rPr>
              <w:t xml:space="preserve">Отчет Генерального секретаря "Повышение эффективности деятельности Совета" (Документ </w:t>
            </w:r>
            <w:hyperlink r:id="rId8" w:history="1">
              <w:r w:rsidRPr="00DE44DA">
                <w:rPr>
                  <w:rStyle w:val="Hyperlink"/>
                  <w:i/>
                  <w:iCs/>
                  <w:lang w:val="ru-RU"/>
                </w:rPr>
                <w:t>С23/32</w:t>
              </w:r>
            </w:hyperlink>
            <w:r w:rsidRPr="00DE44DA">
              <w:rPr>
                <w:i/>
                <w:iCs/>
                <w:lang w:val="ru-RU"/>
              </w:rPr>
              <w:t>)</w:t>
            </w:r>
            <w:r w:rsidR="00F8340C">
              <w:rPr>
                <w:i/>
                <w:iCs/>
                <w:lang w:val="ru-RU"/>
              </w:rPr>
              <w:br/>
            </w:r>
            <w:hyperlink r:id="rId9" w:history="1">
              <w:r w:rsidRPr="00DE44DA">
                <w:rPr>
                  <w:rStyle w:val="Hyperlink"/>
                  <w:i/>
                  <w:iCs/>
                  <w:lang w:val="ru-RU"/>
                </w:rPr>
                <w:t>Решение 626</w:t>
              </w:r>
            </w:hyperlink>
            <w:r w:rsidRPr="00DE44DA">
              <w:rPr>
                <w:i/>
                <w:iCs/>
                <w:lang w:val="ru-RU"/>
              </w:rPr>
              <w:t xml:space="preserve"> Совета (С22)</w:t>
            </w:r>
            <w:r w:rsidR="00F8340C">
              <w:rPr>
                <w:i/>
                <w:iCs/>
                <w:lang w:val="ru-RU"/>
              </w:rPr>
              <w:br/>
            </w:r>
            <w:hyperlink r:id="rId10" w:history="1">
              <w:r w:rsidRPr="00DE44DA">
                <w:rPr>
                  <w:rStyle w:val="Hyperlink"/>
                  <w:i/>
                  <w:iCs/>
                  <w:lang w:val="ru-RU"/>
                </w:rPr>
                <w:t>Резолюция 1333</w:t>
              </w:r>
            </w:hyperlink>
            <w:r w:rsidRPr="00DE44DA">
              <w:rPr>
                <w:i/>
                <w:iCs/>
                <w:lang w:val="ru-RU"/>
              </w:rPr>
              <w:t xml:space="preserve"> Совета (С16)</w:t>
            </w:r>
            <w:r w:rsidR="00F8340C">
              <w:rPr>
                <w:i/>
                <w:iCs/>
                <w:lang w:val="ru-RU"/>
              </w:rPr>
              <w:br/>
            </w:r>
            <w:r w:rsidRPr="00222C8E">
              <w:rPr>
                <w:i/>
                <w:iCs/>
                <w:lang w:val="ru-RU"/>
              </w:rPr>
              <w:t xml:space="preserve">Документ </w:t>
            </w:r>
            <w:hyperlink r:id="rId11" w:history="1">
              <w:r w:rsidRPr="00222C8E">
                <w:rPr>
                  <w:rStyle w:val="Hyperlink"/>
                  <w:i/>
                  <w:iCs/>
                  <w:lang w:val="ru-RU"/>
                </w:rPr>
                <w:t>С23/2</w:t>
              </w:r>
            </w:hyperlink>
          </w:p>
        </w:tc>
      </w:tr>
      <w:bookmarkEnd w:id="2"/>
      <w:bookmarkEnd w:id="6"/>
    </w:tbl>
    <w:p w14:paraId="42D5CBEF" w14:textId="77777777" w:rsidR="00DE44DA" w:rsidRPr="00222C8E" w:rsidRDefault="00DE44D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22C8E">
        <w:rPr>
          <w:lang w:val="ru-RU"/>
        </w:rPr>
        <w:br w:type="page"/>
      </w:r>
    </w:p>
    <w:p w14:paraId="72E94E7A" w14:textId="3B311506" w:rsidR="00570AF6" w:rsidRPr="00222C8E" w:rsidRDefault="00570AF6" w:rsidP="00B1486F">
      <w:pPr>
        <w:pStyle w:val="Heading1"/>
        <w:rPr>
          <w:lang w:val="ru-RU"/>
        </w:rPr>
      </w:pPr>
      <w:r w:rsidRPr="00222C8E">
        <w:rPr>
          <w:lang w:val="ru-RU"/>
        </w:rPr>
        <w:lastRenderedPageBreak/>
        <w:t>1</w:t>
      </w:r>
      <w:r w:rsidRPr="00222C8E">
        <w:rPr>
          <w:lang w:val="ru-RU"/>
        </w:rPr>
        <w:tab/>
        <w:t>Общая информация</w:t>
      </w:r>
    </w:p>
    <w:p w14:paraId="7B748E09" w14:textId="77777777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 xml:space="preserve">Согласно Статье 10 </w:t>
      </w:r>
      <w:hyperlink r:id="rId12" w:history="1">
        <w:r w:rsidRPr="00570AF6">
          <w:rPr>
            <w:rStyle w:val="Hyperlink"/>
            <w:lang w:val="ru-RU"/>
          </w:rPr>
          <w:t>Устава МСЭ</w:t>
        </w:r>
      </w:hyperlink>
      <w:r w:rsidRPr="00570AF6">
        <w:rPr>
          <w:lang w:val="ru-RU"/>
        </w:rPr>
        <w:t>:</w:t>
      </w:r>
    </w:p>
    <w:p w14:paraId="4179E8E1" w14:textId="55E7D469" w:rsidR="00570AF6" w:rsidRPr="00222C8E" w:rsidRDefault="00B1486F" w:rsidP="00B1486F">
      <w:pPr>
        <w:pStyle w:val="enumlev1"/>
        <w:rPr>
          <w:lang w:val="ru-RU"/>
        </w:rPr>
      </w:pPr>
      <w:r w:rsidRPr="00222C8E">
        <w:rPr>
          <w:lang w:val="ru-RU"/>
        </w:rPr>
        <w:t>−</w:t>
      </w:r>
      <w:r w:rsidR="00570AF6" w:rsidRPr="00222C8E">
        <w:rPr>
          <w:lang w:val="ru-RU"/>
        </w:rPr>
        <w:tab/>
        <w:t>в период между Полномочными конференциями Совет действует в качестве руководящего органа Союза от имени Полномочной конференции (ПК) в пределах прав, предоставленных ему последней (п.</w:t>
      </w:r>
      <w:r w:rsidR="00F8340C">
        <w:rPr>
          <w:lang w:val="ru-RU"/>
        </w:rPr>
        <w:t> </w:t>
      </w:r>
      <w:r w:rsidR="00570AF6" w:rsidRPr="00222C8E">
        <w:rPr>
          <w:lang w:val="ru-RU"/>
        </w:rPr>
        <w:t>68)</w:t>
      </w:r>
      <w:r w:rsidRPr="00222C8E">
        <w:rPr>
          <w:lang w:val="ru-RU"/>
        </w:rPr>
        <w:t>;</w:t>
      </w:r>
    </w:p>
    <w:p w14:paraId="7CE7D215" w14:textId="56BF9270" w:rsidR="00570AF6" w:rsidRPr="00222C8E" w:rsidRDefault="00B1486F" w:rsidP="00B1486F">
      <w:pPr>
        <w:pStyle w:val="enumlev1"/>
        <w:rPr>
          <w:lang w:val="ru-RU"/>
        </w:rPr>
      </w:pPr>
      <w:r w:rsidRPr="00222C8E">
        <w:rPr>
          <w:lang w:val="ru-RU"/>
        </w:rPr>
        <w:t>−</w:t>
      </w:r>
      <w:r w:rsidR="00570AF6" w:rsidRPr="00222C8E">
        <w:rPr>
          <w:lang w:val="ru-RU"/>
        </w:rPr>
        <w:tab/>
        <w:t>Совет принимает все меры для облегчения исполнения Государствами-Членами положений Устава, Конвенции, Административных регламентов МСЭ, решений Полномочной конференции и, в соответствующих случаях, решений других конференций и собраний Союза, а также выполняет все другие задачи, возложенные на него Полномочной конференцией (п.</w:t>
      </w:r>
      <w:r w:rsidR="00F8340C">
        <w:rPr>
          <w:lang w:val="ru-RU"/>
        </w:rPr>
        <w:t> </w:t>
      </w:r>
      <w:r w:rsidR="00570AF6" w:rsidRPr="00222C8E">
        <w:rPr>
          <w:lang w:val="ru-RU"/>
        </w:rPr>
        <w:t>69)</w:t>
      </w:r>
      <w:r w:rsidRPr="00222C8E">
        <w:rPr>
          <w:lang w:val="ru-RU"/>
        </w:rPr>
        <w:t>;</w:t>
      </w:r>
    </w:p>
    <w:p w14:paraId="6473615E" w14:textId="2B9AFD23" w:rsidR="00570AF6" w:rsidRPr="00222C8E" w:rsidRDefault="00B1486F" w:rsidP="00B1486F">
      <w:pPr>
        <w:pStyle w:val="enumlev1"/>
        <w:rPr>
          <w:lang w:val="ru-RU"/>
        </w:rPr>
      </w:pPr>
      <w:r w:rsidRPr="00222C8E">
        <w:rPr>
          <w:lang w:val="ru-RU"/>
        </w:rPr>
        <w:t>−</w:t>
      </w:r>
      <w:r w:rsidR="00570AF6" w:rsidRPr="00222C8E">
        <w:rPr>
          <w:lang w:val="ru-RU"/>
        </w:rPr>
        <w:tab/>
        <w:t>Руководствуясь общими указаниями ПК, Совет рассматривает широкий круг вопросов политики в области электросвязи с тем, чтобы политический курс и стратегия Союза полностью учитывали изменения в среде электросвязи.</w:t>
      </w:r>
    </w:p>
    <w:p w14:paraId="396B4929" w14:textId="77777777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 xml:space="preserve">Повестка дня сессии Совета МСЭ формируется в соответствии с </w:t>
      </w:r>
      <w:hyperlink r:id="rId13" w:history="1">
        <w:r w:rsidRPr="00570AF6">
          <w:rPr>
            <w:rStyle w:val="Hyperlink"/>
            <w:lang w:val="ru-RU"/>
          </w:rPr>
          <w:t>Правилом 4 Правил процедуры Совета МСЭ</w:t>
        </w:r>
      </w:hyperlink>
      <w:r w:rsidRPr="00570AF6">
        <w:rPr>
          <w:lang w:val="ru-RU"/>
        </w:rPr>
        <w:t>. Так, в предварительный проект повестки дня включаются:</w:t>
      </w:r>
    </w:p>
    <w:p w14:paraId="63E286F4" w14:textId="77777777" w:rsidR="00570AF6" w:rsidRPr="00222C8E" w:rsidRDefault="00570AF6" w:rsidP="00B1486F">
      <w:pPr>
        <w:pStyle w:val="enumlev1"/>
        <w:rPr>
          <w:lang w:val="ru-RU"/>
        </w:rPr>
      </w:pPr>
      <w:r w:rsidRPr="00222C8E">
        <w:rPr>
          <w:lang w:val="ru-RU"/>
        </w:rPr>
        <w:t>a)</w:t>
      </w:r>
      <w:r w:rsidRPr="00222C8E">
        <w:rPr>
          <w:lang w:val="ru-RU"/>
        </w:rPr>
        <w:tab/>
        <w:t>проекты ежегодных отчетов о деятельности Союза;</w:t>
      </w:r>
    </w:p>
    <w:p w14:paraId="04602F69" w14:textId="77777777" w:rsidR="00570AF6" w:rsidRPr="00222C8E" w:rsidRDefault="00570AF6" w:rsidP="00B1486F">
      <w:pPr>
        <w:pStyle w:val="enumlev1"/>
        <w:rPr>
          <w:lang w:val="ru-RU"/>
        </w:rPr>
      </w:pPr>
      <w:r w:rsidRPr="00222C8E">
        <w:rPr>
          <w:lang w:val="ru-RU"/>
        </w:rPr>
        <w:t>b)</w:t>
      </w:r>
      <w:r w:rsidRPr="00222C8E">
        <w:rPr>
          <w:lang w:val="ru-RU"/>
        </w:rPr>
        <w:tab/>
        <w:t>проект двухгодичного или годового бюджета, в зависимости от случая, счета Союза и отчет о финансовой деятельности;</w:t>
      </w:r>
    </w:p>
    <w:p w14:paraId="790790C7" w14:textId="77777777" w:rsidR="00570AF6" w:rsidRPr="00222C8E" w:rsidRDefault="00570AF6" w:rsidP="00B1486F">
      <w:pPr>
        <w:pStyle w:val="enumlev1"/>
        <w:rPr>
          <w:lang w:val="ru-RU"/>
        </w:rPr>
      </w:pPr>
      <w:r w:rsidRPr="00222C8E">
        <w:rPr>
          <w:lang w:val="ru-RU"/>
        </w:rPr>
        <w:t>c)</w:t>
      </w:r>
      <w:r w:rsidRPr="00222C8E">
        <w:rPr>
          <w:lang w:val="ru-RU"/>
        </w:rPr>
        <w:tab/>
        <w:t>пункты, утвержденные для включения на предыдущей сессии Совета;</w:t>
      </w:r>
    </w:p>
    <w:p w14:paraId="324A26FE" w14:textId="77777777" w:rsidR="00570AF6" w:rsidRPr="00222C8E" w:rsidRDefault="00570AF6" w:rsidP="00B1486F">
      <w:pPr>
        <w:pStyle w:val="enumlev1"/>
        <w:rPr>
          <w:lang w:val="ru-RU"/>
        </w:rPr>
      </w:pPr>
      <w:r w:rsidRPr="00222C8E">
        <w:rPr>
          <w:lang w:val="ru-RU"/>
        </w:rPr>
        <w:t>d)</w:t>
      </w:r>
      <w:r w:rsidRPr="00222C8E">
        <w:rPr>
          <w:lang w:val="ru-RU"/>
        </w:rPr>
        <w:tab/>
        <w:t>пункты, которые Генеральный секретарь считает необходимым представить Совету.</w:t>
      </w:r>
    </w:p>
    <w:p w14:paraId="61C6AC1F" w14:textId="39DA1855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>В соответствии с Правилом 4.3 Правил процедуры Совета перед началом сессии Генеральный секретарь составляет окончательный проект повестки дня, включающий все другие пункты, предложенные Государствами</w:t>
      </w:r>
      <w:r w:rsidR="00893D98">
        <w:rPr>
          <w:lang w:val="ru-RU"/>
        </w:rPr>
        <w:t xml:space="preserve"> − </w:t>
      </w:r>
      <w:r w:rsidRPr="00570AF6">
        <w:rPr>
          <w:lang w:val="ru-RU"/>
        </w:rPr>
        <w:t>Членами Союза, конференцией или Сектором Союза, ООН или одним из ее специализированных учреждений и сообщенные ему не позднее чем за восемь недель до открытия сессии.</w:t>
      </w:r>
    </w:p>
    <w:p w14:paraId="1DC616E7" w14:textId="7EE43EFB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>Отчет Генерального секретаря "Повышение эффективности деятельности Совета" (Документ</w:t>
      </w:r>
      <w:r w:rsidR="00B1486F" w:rsidRPr="00222C8E">
        <w:rPr>
          <w:lang w:val="ru-RU"/>
        </w:rPr>
        <w:t> </w:t>
      </w:r>
      <w:hyperlink r:id="rId14" w:history="1">
        <w:r w:rsidRPr="00570AF6">
          <w:rPr>
            <w:rStyle w:val="Hyperlink"/>
            <w:lang w:val="ru-RU"/>
          </w:rPr>
          <w:t>С23/32</w:t>
        </w:r>
      </w:hyperlink>
      <w:r w:rsidRPr="00570AF6">
        <w:rPr>
          <w:lang w:val="ru-RU"/>
        </w:rPr>
        <w:t>), среди прочего, охватывает вопросы совершенствования подготовительного процесса к сессиям Совета МСЭ, в частности вопросы формирования повестки дня сессий, а также назначения контактных лиц от регионов для подготовки к сессиям Совета МСЭ.</w:t>
      </w:r>
    </w:p>
    <w:p w14:paraId="53695623" w14:textId="77777777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>В отчете Генерального секретаря "Предлагаемые сроки и продолжительность сессий Совета 2024, 2025 и 2026 годов, а также блоков собраний рабочих групп Совета и групп экспертов в тот же период" предлагается постепенно сокращать продолжительность предстоящих очередных сессий Совета и ежегодно организовывать один из кластеров рабочих групп Совета и групп экспертов (РГС и ГЭ) в виртуальном формате.</w:t>
      </w:r>
    </w:p>
    <w:p w14:paraId="0B1A5BBA" w14:textId="2C688E17" w:rsidR="00570AF6" w:rsidRPr="00222C8E" w:rsidRDefault="00570AF6" w:rsidP="00B1486F">
      <w:pPr>
        <w:pStyle w:val="Heading1"/>
        <w:rPr>
          <w:lang w:val="ru-RU"/>
        </w:rPr>
      </w:pPr>
      <w:r w:rsidRPr="00222C8E">
        <w:rPr>
          <w:lang w:val="ru-RU"/>
        </w:rPr>
        <w:t>2</w:t>
      </w:r>
      <w:r w:rsidRPr="00222C8E">
        <w:rPr>
          <w:lang w:val="ru-RU"/>
        </w:rPr>
        <w:tab/>
        <w:t>Обоснование предложения</w:t>
      </w:r>
    </w:p>
    <w:p w14:paraId="0D3DAE56" w14:textId="77777777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>Рассмотрев упомянутые в разделе 1 настоящего вклада отчеты Генерального секретаря и соответствующие предложения Генерального секретариата в отношении формирования повестки дня сессий, назначения контактных лиц от регионов для подготовки к сессиям Совета МСЭ, сокращения продолжительности сессий и проведения кластеров РГС и ГЭ в виртуальном формате, Администрация связи Российской Федерации представляет следующие соображения:</w:t>
      </w:r>
    </w:p>
    <w:p w14:paraId="1255E2D3" w14:textId="29136778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>2.1</w:t>
      </w:r>
      <w:r w:rsidRPr="00570AF6">
        <w:rPr>
          <w:lang w:val="ru-RU"/>
        </w:rPr>
        <w:tab/>
        <w:t xml:space="preserve">Принимая во внимание традиционную продолжительность и интенсивность дискуссий на собраниях Совета, обусловленную большим количеством рассматриваемых в ходе сессий вопросов и документов, их сложностью и важностью для выполнения Союзом своего мандата, а также, порой, их спорным характером, а также обширный опыт выхода дискуссий за пределы времени, предоставленного в рамках плана распределения времени, и продолжения </w:t>
      </w:r>
      <w:r w:rsidRPr="00570AF6">
        <w:rPr>
          <w:lang w:val="ru-RU"/>
        </w:rPr>
        <w:lastRenderedPageBreak/>
        <w:t>дискуссий после окончания официального рабочего дня, представляется целесообразным</w:t>
      </w:r>
      <w:r w:rsidR="00893D98">
        <w:rPr>
          <w:lang w:val="ru-RU"/>
        </w:rPr>
        <w:t>,</w:t>
      </w:r>
      <w:r w:rsidRPr="00570AF6">
        <w:rPr>
          <w:lang w:val="ru-RU"/>
        </w:rPr>
        <w:t xml:space="preserve"> в первую очередь</w:t>
      </w:r>
      <w:r w:rsidR="00893D98">
        <w:rPr>
          <w:lang w:val="ru-RU"/>
        </w:rPr>
        <w:t>,</w:t>
      </w:r>
      <w:r w:rsidRPr="00570AF6">
        <w:rPr>
          <w:lang w:val="ru-RU"/>
        </w:rPr>
        <w:t xml:space="preserve"> прилагать усилия для оптимизации распределения времени для обсуждений в ходе сессий Совета МСЭ, а не на сокращение продолжительности сессий.</w:t>
      </w:r>
    </w:p>
    <w:p w14:paraId="03EB7A5E" w14:textId="77777777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>Усилия целесообразно направить на то, чтобы первоочередное внимание обсуждений в ходе сессий Совета уделялось ключевым вопросам, относящимся к выполнению МСЭ своего мандата, облегчению исполнения Государствами-Членами положений ключевых документов Союза, решений ПК и, в соответствующих случаях, решений других конференций и собраний Союза, а также других задач, возложенных на Совет ПК, и, таким образом, на то, чтобы обеспечивать выполнение Советом своего мандата, установленного Статьей 10 Устава МСЭ.</w:t>
      </w:r>
    </w:p>
    <w:p w14:paraId="7BC22716" w14:textId="77777777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>Одним из возможных подходов к содействию сосредоточению обсуждений в ходе сессий Совета на вопросах, обладающих ключевым значением для выполнения МСЭ своего мандата, определенного уставными документами Союза, и его здорового, эффективного функционирования между ПК, а также содействию безупречному выполнению Советом своего мандата, может быть совершенствование подходов к формированию проекта повестки дня сессий Совета МСЭ.</w:t>
      </w:r>
    </w:p>
    <w:p w14:paraId="62626702" w14:textId="6493576D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 xml:space="preserve">Для того чтобы повысить эффективность распределения времени в ходе сессий и освободить время для эффективных дискуссий, представляется целесообразной приоритизация пунктов проекта повестки дня посредством того, что во время получения Секретариатом идей и предложений Государств – Членов МСЭ по проекту повестки дня сессии, который распространяется вместе с </w:t>
      </w:r>
      <w:r w:rsidR="003E4B4C" w:rsidRPr="00570AF6">
        <w:rPr>
          <w:lang w:val="ru-RU"/>
        </w:rPr>
        <w:t xml:space="preserve">циркулярным </w:t>
      </w:r>
      <w:r w:rsidRPr="00570AF6">
        <w:rPr>
          <w:lang w:val="ru-RU"/>
        </w:rPr>
        <w:t>письмом Генерального секретариата, напоминающим о сессии Совета МСЭ, каждое Государство – Член Совета могло бы поделиться своим мнением о важности и актуальности пунктов проекта повестки дня, исходя из их релевантности для мандата МСЭ и с учетом мандата Совета, с тем чтобы окончательный проект повестки дня мог быть составлен на основе результатов обобщения таких мнений, а обсуждения в рамках составленной на таком подходе повестке дня были сосредоточены на вопросах и документах, обладающих, по мнению большинства Государств – Членов МСЭ, ключевым значением для выполнения МСЭ своего мандата, определенного уставными документами Союза, и его здорового, эффективного функционирования между ПК, а также содействия безупречному выполнению Советом своего мандата.</w:t>
      </w:r>
    </w:p>
    <w:p w14:paraId="7416A6D8" w14:textId="59DFD130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>Одновременно, предлагаемый в отчете Генерального секретаря "Предлагаемые сроки и продолжительность сессий Совета 2024, 2025 и 2026 годов, а также блоков собраний рабочих групп Совета и групп экспертов в тот же период" подход, основанный на аннотировании повестки дня для каждой ежегодной сессии, может стать подспорьем для Государств</w:t>
      </w:r>
      <w:r w:rsidR="00222C8E">
        <w:rPr>
          <w:lang w:val="ru-RU"/>
        </w:rPr>
        <w:t> </w:t>
      </w:r>
      <w:r w:rsidRPr="00570AF6">
        <w:rPr>
          <w:lang w:val="ru-RU"/>
        </w:rPr>
        <w:t>– Членов МСЭ в выражении своих мнений в отношении важности и актуальности пунктов проекта повестки дня, исходя из их релевантности для мандата МСЭ и с учетом мандата Совета.</w:t>
      </w:r>
    </w:p>
    <w:p w14:paraId="240B949F" w14:textId="77777777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>Рассмотрение вопроса о постепенном сокращении продолжительности предстоящих очередных сессий Совета представляется целесообразным только после того, как усилия для оптимизации распределения времени для обсуждений в ходе сессий Совета МСЭ продемонстрируют свою эффективность в рамках уже определенных, традиционных девяти дней собрания, которым не будут сопутствовать выход дискуссий за пределы времени, предоставленного в рамках плана распределения времени, продолжение дискуссий после окончания официального рабочего дня и нехватка времени на обсуждение определенных мандатом вопросов.</w:t>
      </w:r>
    </w:p>
    <w:p w14:paraId="6B515DD1" w14:textId="514F222F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>На практике, отход от традиционной продолжительности времени сессий в сторону сокращения приведет к еще большей напряженности дискуссий, что продемонстрировало сокращение сроков проведения Всемирной ассамблеи по стандартизации электросвязи 2022</w:t>
      </w:r>
      <w:r w:rsidR="00B1486F" w:rsidRPr="00222C8E">
        <w:rPr>
          <w:lang w:val="ru-RU"/>
        </w:rPr>
        <w:t> </w:t>
      </w:r>
      <w:r w:rsidRPr="00570AF6">
        <w:rPr>
          <w:lang w:val="ru-RU"/>
        </w:rPr>
        <w:t>года. По результатам работы сокращенной ВАСЭ</w:t>
      </w:r>
      <w:r w:rsidR="00E51965">
        <w:rPr>
          <w:lang w:val="ru-RU"/>
        </w:rPr>
        <w:t>-</w:t>
      </w:r>
      <w:r w:rsidRPr="00570AF6">
        <w:rPr>
          <w:lang w:val="ru-RU"/>
        </w:rPr>
        <w:t>22 было принято решение о возобновлении работы Ассамблеи в рамках прежних сроков проведения собраний.</w:t>
      </w:r>
    </w:p>
    <w:p w14:paraId="2B8914C3" w14:textId="038DDAA0" w:rsidR="00570AF6" w:rsidRPr="00570AF6" w:rsidRDefault="00570AF6" w:rsidP="003935D8">
      <w:pPr>
        <w:keepLines/>
        <w:rPr>
          <w:lang w:val="ru-RU"/>
        </w:rPr>
      </w:pPr>
      <w:r w:rsidRPr="00570AF6">
        <w:rPr>
          <w:lang w:val="ru-RU"/>
        </w:rPr>
        <w:lastRenderedPageBreak/>
        <w:t>2.2</w:t>
      </w:r>
      <w:r w:rsidRPr="00570AF6">
        <w:rPr>
          <w:lang w:val="ru-RU"/>
        </w:rPr>
        <w:tab/>
        <w:t>В части организации одного из кластеров РГС и ГЭ в виртуальном формате представляется, что проведение кластеров РГС и ГЭ в виртуальном формате будет сопровождаться рядом известных сложностей, в том числе сокращением рабочего времени собраний в виду разницы в часовых поясах, невозможностью проведения традиционных неформальных дискуссий для сближения позиций во время перерывов, возможным отсутствием стабильного, необходимого и равного для всех участников собрания доступа к электронным средствам работы, а также рядом материально-технических сложностей (например, наем модераторов, безопасность, контроль доступа и идентификация участников и специальное оборудование, необходимое для интеграции залов заседаний) и другими.</w:t>
      </w:r>
    </w:p>
    <w:p w14:paraId="44EE3DCD" w14:textId="77777777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>Целесообразно также напомнить, что Резолюция 1333 (С16) отмечает, что РГС должны заниматься "вопросами, целями, стратегиями и приоритетами, установленными в Стратегическом плане и Финансовом плане Союза и в решениях полномочных конференций и Совета, а также консультировать Совет по вопросам, представленным на его рассмотрение". Поскольку РГ и ГЭ Совета открыты для всех Государств – Членов МСЭ, они представляются важным инструментом обобщения мнений и предложений Государств – Членов Союза, а также сближения их позиций на рабочем уровне по ключевым вопросам мандата МСЭ и передачи таковых на рассмотрение Совета.</w:t>
      </w:r>
    </w:p>
    <w:p w14:paraId="02C5CDD3" w14:textId="13968733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>Таким образом, перед принятием решений о проведении кластеров РГС и ГЭ в виртуальном формате представляется целесообразным провести в установленном порядке консультации со всеми Государствами</w:t>
      </w:r>
      <w:r w:rsidR="003E4B4C">
        <w:rPr>
          <w:lang w:val="ru-RU"/>
        </w:rPr>
        <w:t> </w:t>
      </w:r>
      <w:r w:rsidRPr="00570AF6">
        <w:rPr>
          <w:lang w:val="ru-RU"/>
        </w:rPr>
        <w:t>– Членами МСЭ в отношении необходимости и допустимости принятия такого решения.</w:t>
      </w:r>
    </w:p>
    <w:p w14:paraId="7975BDCA" w14:textId="54F97C5F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>2.3</w:t>
      </w:r>
      <w:r w:rsidRPr="00570AF6">
        <w:rPr>
          <w:lang w:val="ru-RU"/>
        </w:rPr>
        <w:tab/>
        <w:t>В части предложений о назначении регионального координатора из числа Государств</w:t>
      </w:r>
      <w:r w:rsidR="00B1486F" w:rsidRPr="00222C8E">
        <w:rPr>
          <w:lang w:val="ru-RU"/>
        </w:rPr>
        <w:t> </w:t>
      </w:r>
      <w:r w:rsidRPr="00570AF6">
        <w:rPr>
          <w:lang w:val="ru-RU"/>
        </w:rPr>
        <w:t>– Членов Совета для подготовки к сессиям Совета, целесообразно отметить, что Совет сам по себе представляется органом сокращенного представительства, а его члены – представителями регионов мира, к которым они относятся: согласно Статье 4 "Совет" Конвенции МСЭ, количество Государств-Членов в Совете не должно превышать 25% от общего числа Государств</w:t>
      </w:r>
      <w:r w:rsidR="00B1486F" w:rsidRPr="00222C8E">
        <w:rPr>
          <w:lang w:val="ru-RU"/>
        </w:rPr>
        <w:t> </w:t>
      </w:r>
      <w:r w:rsidRPr="00570AF6">
        <w:rPr>
          <w:lang w:val="ru-RU"/>
        </w:rPr>
        <w:t>– Членов МСЭ</w:t>
      </w:r>
      <w:r w:rsidR="003E4B4C">
        <w:rPr>
          <w:lang w:val="ru-RU"/>
        </w:rPr>
        <w:t>,</w:t>
      </w:r>
      <w:r w:rsidRPr="00570AF6">
        <w:rPr>
          <w:lang w:val="ru-RU"/>
        </w:rPr>
        <w:t xml:space="preserve"> и что, согласно </w:t>
      </w:r>
      <w:r w:rsidR="003E4B4C" w:rsidRPr="00570AF6">
        <w:rPr>
          <w:lang w:val="ru-RU"/>
        </w:rPr>
        <w:t xml:space="preserve">Статье </w:t>
      </w:r>
      <w:r w:rsidRPr="00570AF6">
        <w:rPr>
          <w:lang w:val="ru-RU"/>
        </w:rPr>
        <w:t xml:space="preserve">9 Устава МСЭ, они избираются с должным учетом необходимости справедливого распределения мест в Совете между всеми районами мира. </w:t>
      </w:r>
    </w:p>
    <w:p w14:paraId="34FED9AF" w14:textId="69E5175A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>При этом важно, что в Союзе уже существует эффективный формат региональной координации для подготовки к важнейшим мероприятиям Союза, в том числе к Полномочной конференции, являющейся высшим органом Союза – координация в рамках региональных организаций электросвязи (РОЭ).</w:t>
      </w:r>
    </w:p>
    <w:p w14:paraId="2FF1DD53" w14:textId="77777777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>Так, Резолюция 58 (Пересм. Пусан, 2014 г.) Полномочной конференции "Укрепление отношений МСЭ с региональными организациями электросвязи и региональные подготовительные мероприятия к Полномочной конференции" поручает Совету "принимать соответствующие меры для укрепления такого сотрудничества", учитывая, что:</w:t>
      </w:r>
    </w:p>
    <w:p w14:paraId="6CC48F51" w14:textId="60BDC039" w:rsidR="00570AF6" w:rsidRPr="00222C8E" w:rsidRDefault="00B1486F" w:rsidP="00B1486F">
      <w:pPr>
        <w:pStyle w:val="enumlev1"/>
        <w:rPr>
          <w:lang w:val="ru-RU"/>
        </w:rPr>
      </w:pPr>
      <w:r w:rsidRPr="00222C8E">
        <w:rPr>
          <w:lang w:val="ru-RU"/>
        </w:rPr>
        <w:t>−</w:t>
      </w:r>
      <w:r w:rsidR="00570AF6" w:rsidRPr="00222C8E">
        <w:rPr>
          <w:lang w:val="ru-RU"/>
        </w:rPr>
        <w:tab/>
        <w:t>шесть основных региональных организаций электросвязи стремятся к тесному сотрудничеству с Союзом;</w:t>
      </w:r>
    </w:p>
    <w:p w14:paraId="4BBB1248" w14:textId="6F51C8CA" w:rsidR="00570AF6" w:rsidRPr="00222C8E" w:rsidRDefault="00B1486F" w:rsidP="00B1486F">
      <w:pPr>
        <w:pStyle w:val="enumlev1"/>
        <w:rPr>
          <w:lang w:val="ru-RU"/>
        </w:rPr>
      </w:pPr>
      <w:r w:rsidRPr="00222C8E">
        <w:rPr>
          <w:lang w:val="ru-RU"/>
        </w:rPr>
        <w:t>−</w:t>
      </w:r>
      <w:r w:rsidR="00570AF6" w:rsidRPr="00222C8E">
        <w:rPr>
          <w:lang w:val="ru-RU"/>
        </w:rPr>
        <w:tab/>
        <w:t>для Союза существует постоянная необходимость укреплять тесное сотрудничество с этими РОЭ, принимая во внимание растущее значение региональных организаций, занятых региональными вопросами, и сотрудничать с ними в связи с подготовкой к конференциям и ассамблеям трех Секторов и к полномочным конференциям путем проведения подготовительных собраний;</w:t>
      </w:r>
    </w:p>
    <w:p w14:paraId="62B937BC" w14:textId="642E59BA" w:rsidR="00570AF6" w:rsidRPr="00222C8E" w:rsidRDefault="00B1486F" w:rsidP="00B1486F">
      <w:pPr>
        <w:pStyle w:val="enumlev1"/>
        <w:rPr>
          <w:lang w:val="ru-RU"/>
        </w:rPr>
      </w:pPr>
      <w:r w:rsidRPr="00222C8E">
        <w:rPr>
          <w:lang w:val="ru-RU"/>
        </w:rPr>
        <w:t>−</w:t>
      </w:r>
      <w:r w:rsidR="00570AF6" w:rsidRPr="00222C8E">
        <w:rPr>
          <w:lang w:val="ru-RU"/>
        </w:rPr>
        <w:tab/>
        <w:t>объединение мнений на региональном уровне, наряду с возможностью проведения перед конференциями межрегиональных обсуждений, облегчили задачу достижения консенсуса на этих конференциях.</w:t>
      </w:r>
    </w:p>
    <w:p w14:paraId="769C107E" w14:textId="77777777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>При этом Конвенция МСЭ поощряет участие РОЭ в деятельности Союза и предусматривает их присутствие на конференциях Союза в качестве наблюдателей.</w:t>
      </w:r>
    </w:p>
    <w:p w14:paraId="5C31B2E0" w14:textId="0D48E153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lastRenderedPageBreak/>
        <w:t xml:space="preserve">Учитывая приведенные выше соображения, единственно целесообразным способом способствовать взаимодействию между </w:t>
      </w:r>
      <w:r w:rsidR="003E4B4C" w:rsidRPr="00570AF6">
        <w:rPr>
          <w:lang w:val="ru-RU"/>
        </w:rPr>
        <w:t xml:space="preserve">Секретариатом </w:t>
      </w:r>
      <w:r w:rsidRPr="00570AF6">
        <w:rPr>
          <w:lang w:val="ru-RU"/>
        </w:rPr>
        <w:t>и регионами при подготовке к сессиям Совета представляется координация через уже существующие механизмы – РОЭ посредством назначения региональных координаторов от РОЭ для участия в предсессионных консультациях, требующих региональных позиций.</w:t>
      </w:r>
    </w:p>
    <w:p w14:paraId="79A81403" w14:textId="4F7ECE46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>Поскольку эти консультации, согласно Правилам процедуры Совета, не являются составным элементом сессии Совета, не имеют полномочий выносить какие-либо решения, не подразумевают голосования или иных ситуаций, требующих учета положений Правил 6, 7 и 8 Правил процедуры Совета, посвященных участию в сессиях Совета, такими координаторами могут быть назначены представители любых Государств – Членов МСЭ, входящих в РОЭ, например</w:t>
      </w:r>
      <w:r w:rsidR="007363F3">
        <w:rPr>
          <w:lang w:val="ru-RU"/>
        </w:rPr>
        <w:t>,</w:t>
      </w:r>
      <w:r w:rsidRPr="00570AF6">
        <w:rPr>
          <w:lang w:val="ru-RU"/>
        </w:rPr>
        <w:t xml:space="preserve"> координаторы по подготовке к Полномочной конференции, от чьего имени, согласно Статье 7 Устава МСЭ, действует Совет.</w:t>
      </w:r>
    </w:p>
    <w:p w14:paraId="4014B2B9" w14:textId="170EC357" w:rsidR="00570AF6" w:rsidRPr="00222C8E" w:rsidRDefault="00570AF6" w:rsidP="00B1486F">
      <w:pPr>
        <w:pStyle w:val="Heading1"/>
        <w:rPr>
          <w:lang w:val="ru-RU"/>
        </w:rPr>
      </w:pPr>
      <w:r w:rsidRPr="00222C8E">
        <w:rPr>
          <w:lang w:val="ru-RU"/>
        </w:rPr>
        <w:t>3</w:t>
      </w:r>
      <w:r w:rsidRPr="00222C8E">
        <w:rPr>
          <w:lang w:val="ru-RU"/>
        </w:rPr>
        <w:tab/>
        <w:t>Предложение</w:t>
      </w:r>
    </w:p>
    <w:p w14:paraId="751931F4" w14:textId="77777777" w:rsidR="00570AF6" w:rsidRPr="00570AF6" w:rsidRDefault="00570AF6" w:rsidP="00570AF6">
      <w:pPr>
        <w:rPr>
          <w:lang w:val="ru-RU"/>
        </w:rPr>
      </w:pPr>
      <w:r w:rsidRPr="00570AF6">
        <w:rPr>
          <w:lang w:val="ru-RU"/>
        </w:rPr>
        <w:t>Исходя из вышесказанного, Российская Федерация предлагает Совету МСЭ рекомендовать Генеральному секретариату:</w:t>
      </w:r>
    </w:p>
    <w:p w14:paraId="629E5A2B" w14:textId="0F73FE32" w:rsidR="00570AF6" w:rsidRPr="00570AF6" w:rsidRDefault="00570AF6" w:rsidP="00055F7C">
      <w:pPr>
        <w:pStyle w:val="enumlev1"/>
        <w:rPr>
          <w:lang w:val="ru-RU"/>
        </w:rPr>
      </w:pPr>
      <w:r w:rsidRPr="00570AF6">
        <w:rPr>
          <w:lang w:val="ru-RU"/>
        </w:rPr>
        <w:t>1</w:t>
      </w:r>
      <w:r w:rsidR="00055F7C" w:rsidRPr="00055F7C">
        <w:rPr>
          <w:lang w:val="ru-RU"/>
        </w:rPr>
        <w:t>)</w:t>
      </w:r>
      <w:r w:rsidRPr="00570AF6">
        <w:rPr>
          <w:lang w:val="ru-RU"/>
        </w:rPr>
        <w:tab/>
        <w:t>при напоминании о предстоящей сессии Совета МСЭ включать в соответствующие Циркулярные письма запрос в адрес Государств – Членов МСЭ в отношении их мнения о важности и актуальности аннотированных пунктов проекта повестки дня, исходя из их релевантности для мандата МСЭ и с учетом мандата Совета, с тем чтобы окончательный проект повестки дня мог быть составлен на основе результатов обобщения таких мнений, а план распределения времени обсуждений для повестки дня сессий Совета был эффективным;</w:t>
      </w:r>
    </w:p>
    <w:p w14:paraId="6FF61FA0" w14:textId="6FEB7C22" w:rsidR="00570AF6" w:rsidRPr="00570AF6" w:rsidRDefault="00570AF6" w:rsidP="00055F7C">
      <w:pPr>
        <w:pStyle w:val="enumlev1"/>
        <w:rPr>
          <w:lang w:val="ru-RU"/>
        </w:rPr>
      </w:pPr>
      <w:r w:rsidRPr="00570AF6">
        <w:rPr>
          <w:lang w:val="ru-RU"/>
        </w:rPr>
        <w:t>2</w:t>
      </w:r>
      <w:r w:rsidR="00055F7C" w:rsidRPr="00055F7C">
        <w:rPr>
          <w:lang w:val="ru-RU"/>
        </w:rPr>
        <w:t>)</w:t>
      </w:r>
      <w:r w:rsidRPr="00570AF6">
        <w:rPr>
          <w:lang w:val="ru-RU"/>
        </w:rPr>
        <w:tab/>
        <w:t>отложить рассмотрение вопроса о постепенном сокращении продолжительности предстоящих очередных сессий Совета до того момента, как усилия по оптимизации распределения времени для обсуждений в ходе сессий Совета МСЭ продемонстрируют свою эффективность в рамках уже определенных для сессий Совета 2023, 2024 и 2025 годов Решением 626 Совета (С22) девяти дней собрания во избежание повторения негативного опыта ВАСЭ-22 в части сокращения рабочего времени собрания;</w:t>
      </w:r>
    </w:p>
    <w:p w14:paraId="50282E91" w14:textId="3806187E" w:rsidR="00570AF6" w:rsidRPr="00570AF6" w:rsidRDefault="00570AF6" w:rsidP="00055F7C">
      <w:pPr>
        <w:pStyle w:val="enumlev1"/>
        <w:rPr>
          <w:lang w:val="ru-RU"/>
        </w:rPr>
      </w:pPr>
      <w:r w:rsidRPr="00570AF6">
        <w:rPr>
          <w:lang w:val="ru-RU"/>
        </w:rPr>
        <w:t>3</w:t>
      </w:r>
      <w:r w:rsidR="00055F7C" w:rsidRPr="00055F7C">
        <w:rPr>
          <w:lang w:val="ru-RU"/>
        </w:rPr>
        <w:t>)</w:t>
      </w:r>
      <w:r w:rsidRPr="00570AF6">
        <w:rPr>
          <w:lang w:val="ru-RU"/>
        </w:rPr>
        <w:tab/>
        <w:t>учитывая, что РГ и ГЭ Совета открыты для всех Государств – Членов МСЭ</w:t>
      </w:r>
      <w:r w:rsidR="00C74384">
        <w:rPr>
          <w:lang w:val="ru-RU"/>
        </w:rPr>
        <w:t>,</w:t>
      </w:r>
      <w:r w:rsidRPr="00570AF6">
        <w:rPr>
          <w:lang w:val="ru-RU"/>
        </w:rPr>
        <w:t xml:space="preserve"> и они представляются важным инструментом обобщения мнений и предложений Государств</w:t>
      </w:r>
      <w:r w:rsidR="00B1486F" w:rsidRPr="00222C8E">
        <w:rPr>
          <w:lang w:val="ru-RU"/>
        </w:rPr>
        <w:t> </w:t>
      </w:r>
      <w:r w:rsidRPr="00570AF6">
        <w:rPr>
          <w:lang w:val="ru-RU"/>
        </w:rPr>
        <w:t>– Членов Союза, а также сближения их позиций на рабочем уровне по ключевым вопросам мандата МСЭ и передачи таковых на рассмотрение Совета, перед принятием решений о проведении кластеров РГС и ГЭ в виртуальном формате провести в установленном порядке консультации со всеми Государствами – Членами МСЭ в отношении необходимости и допустимости принятия такого решения, принимая во внимание ряд сопутствующих сложностей, указанных в пункте 2.2 раздела "Обоснование предложения"</w:t>
      </w:r>
      <w:r w:rsidR="00B1486F" w:rsidRPr="00222C8E">
        <w:rPr>
          <w:lang w:val="ru-RU"/>
        </w:rPr>
        <w:t>,</w:t>
      </w:r>
      <w:r w:rsidRPr="00570AF6">
        <w:rPr>
          <w:lang w:val="ru-RU"/>
        </w:rPr>
        <w:t xml:space="preserve"> выше;</w:t>
      </w:r>
    </w:p>
    <w:p w14:paraId="308F4AD1" w14:textId="5CE6623A" w:rsidR="00570AF6" w:rsidRPr="00570AF6" w:rsidRDefault="00570AF6" w:rsidP="00055F7C">
      <w:pPr>
        <w:pStyle w:val="enumlev1"/>
        <w:rPr>
          <w:lang w:val="ru-RU"/>
        </w:rPr>
      </w:pPr>
      <w:r w:rsidRPr="00570AF6">
        <w:rPr>
          <w:lang w:val="ru-RU"/>
        </w:rPr>
        <w:t>4</w:t>
      </w:r>
      <w:r w:rsidR="00055F7C" w:rsidRPr="00E51965">
        <w:rPr>
          <w:lang w:val="ru-RU"/>
        </w:rPr>
        <w:t>)</w:t>
      </w:r>
      <w:r w:rsidRPr="00570AF6">
        <w:rPr>
          <w:lang w:val="ru-RU"/>
        </w:rPr>
        <w:tab/>
        <w:t xml:space="preserve">во исполнение Резолюции 58 (Пересм. Пусан, 2014 г.) Полномочной конференции и соответствующих положений Конвенции МСЭ, способствовать взаимодействию между </w:t>
      </w:r>
      <w:r w:rsidR="00C74384" w:rsidRPr="00570AF6">
        <w:rPr>
          <w:lang w:val="ru-RU"/>
        </w:rPr>
        <w:t xml:space="preserve">Секретариатом </w:t>
      </w:r>
      <w:r w:rsidRPr="00570AF6">
        <w:rPr>
          <w:lang w:val="ru-RU"/>
        </w:rPr>
        <w:t>и регионами при подготовке к сессиям Совета через региональные организации электросвязи посредством назначения ими региональных координаторов от РОЭ для участия в консультациях перед сессиями Совета МСЭ, требующих региональных позиций, при этом такими координаторами могут быть назначены представители любых Государств</w:t>
      </w:r>
      <w:r w:rsidR="00C74384">
        <w:rPr>
          <w:lang w:val="ru-RU"/>
        </w:rPr>
        <w:t> </w:t>
      </w:r>
      <w:r w:rsidRPr="00570AF6">
        <w:rPr>
          <w:lang w:val="ru-RU"/>
        </w:rPr>
        <w:t>– Членов МСЭ, входящих в РОЭ, например</w:t>
      </w:r>
      <w:r w:rsidR="007363F3">
        <w:rPr>
          <w:lang w:val="ru-RU"/>
        </w:rPr>
        <w:t>,</w:t>
      </w:r>
      <w:r w:rsidRPr="00570AF6">
        <w:rPr>
          <w:lang w:val="ru-RU"/>
        </w:rPr>
        <w:t xml:space="preserve"> координаторы по подготовке к Полномочной конференции, от чьего имени действует Совет (см. пункт 2.3 раздела "Обоснование предложения"</w:t>
      </w:r>
      <w:r w:rsidR="00B1486F" w:rsidRPr="00222C8E">
        <w:rPr>
          <w:lang w:val="ru-RU"/>
        </w:rPr>
        <w:t>,</w:t>
      </w:r>
      <w:r w:rsidRPr="00570AF6">
        <w:rPr>
          <w:lang w:val="ru-RU"/>
        </w:rPr>
        <w:t xml:space="preserve"> выше).</w:t>
      </w:r>
    </w:p>
    <w:p w14:paraId="3C992742" w14:textId="506972E9" w:rsidR="00A93151" w:rsidRPr="00222C8E" w:rsidRDefault="00A93151" w:rsidP="003935D8">
      <w:pPr>
        <w:jc w:val="center"/>
        <w:rPr>
          <w:lang w:val="ru-RU"/>
        </w:rPr>
      </w:pPr>
      <w:r w:rsidRPr="00222C8E">
        <w:rPr>
          <w:lang w:val="ru-RU"/>
        </w:rPr>
        <w:t>______________</w:t>
      </w:r>
    </w:p>
    <w:sectPr w:rsidR="00A93151" w:rsidRPr="00222C8E" w:rsidSect="003935D8">
      <w:footerReference w:type="default" r:id="rId15"/>
      <w:headerReference w:type="first" r:id="rId16"/>
      <w:footerReference w:type="first" r:id="rId17"/>
      <w:pgSz w:w="11907" w:h="16834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853488" w:rsidRDefault="00853488">
      <w:r>
        <w:separator/>
      </w:r>
    </w:p>
  </w:endnote>
  <w:endnote w:type="continuationSeparator" w:id="0">
    <w:p w14:paraId="1691253E" w14:textId="77777777" w:rsidR="00853488" w:rsidRDefault="008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658386CD" w:rsidR="00672F8A" w:rsidRPr="00DE44DA" w:rsidRDefault="00672F8A" w:rsidP="00672F8A">
          <w:pPr>
            <w:pStyle w:val="Header"/>
            <w:jc w:val="left"/>
            <w:rPr>
              <w:noProof/>
              <w:lang w:val="en-US"/>
            </w:rPr>
          </w:pPr>
          <w:r>
            <w:rPr>
              <w:noProof/>
            </w:rPr>
            <w:t xml:space="preserve">DPS </w:t>
          </w:r>
          <w:r w:rsidR="00E94D37">
            <w:rPr>
              <w:noProof/>
              <w:lang w:val="ru-RU"/>
            </w:rPr>
            <w:t>52535</w:t>
          </w:r>
          <w:r w:rsidR="00DE44DA">
            <w:rPr>
              <w:noProof/>
              <w:lang w:val="en-US"/>
            </w:rPr>
            <w:t>8</w:t>
          </w:r>
        </w:p>
      </w:tc>
      <w:tc>
        <w:tcPr>
          <w:tcW w:w="8261" w:type="dxa"/>
        </w:tcPr>
        <w:p w14:paraId="58E7E4C6" w14:textId="65C564B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E3248">
            <w:rPr>
              <w:bCs/>
            </w:rPr>
            <w:t>8</w:t>
          </w:r>
          <w:r w:rsidR="00DE44DA">
            <w:rPr>
              <w:bCs/>
            </w:rPr>
            <w:t>7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0836D0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0B6D7300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32C76">
            <w:rPr>
              <w:bCs/>
              <w:lang w:val="ru-RU"/>
            </w:rPr>
            <w:t>8</w:t>
          </w:r>
          <w:r w:rsidR="00DE44DA">
            <w:rPr>
              <w:bCs/>
              <w:lang w:val="en-US"/>
            </w:rPr>
            <w:t>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853488" w:rsidRPr="00507CAF" w:rsidRDefault="0085348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853488" w:rsidRDefault="0085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32FCE2EA" w14:textId="77777777" w:rsidR="00796BD3" w:rsidRDefault="00796BD3" w:rsidP="009E3248">
    <w:pPr>
      <w:pStyle w:val="Header"/>
      <w:spacing w:after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32C76"/>
    <w:rsid w:val="00055F7C"/>
    <w:rsid w:val="000569B4"/>
    <w:rsid w:val="00080E82"/>
    <w:rsid w:val="000836D0"/>
    <w:rsid w:val="000B2DE7"/>
    <w:rsid w:val="000E568E"/>
    <w:rsid w:val="0014734F"/>
    <w:rsid w:val="0015710D"/>
    <w:rsid w:val="00163A32"/>
    <w:rsid w:val="00165D06"/>
    <w:rsid w:val="001757DB"/>
    <w:rsid w:val="00192B41"/>
    <w:rsid w:val="001A4368"/>
    <w:rsid w:val="001B7B09"/>
    <w:rsid w:val="001E2C1A"/>
    <w:rsid w:val="001E6719"/>
    <w:rsid w:val="001E7F50"/>
    <w:rsid w:val="002216F1"/>
    <w:rsid w:val="00222C8E"/>
    <w:rsid w:val="00225368"/>
    <w:rsid w:val="00227FF0"/>
    <w:rsid w:val="00256951"/>
    <w:rsid w:val="002915DB"/>
    <w:rsid w:val="00291EB6"/>
    <w:rsid w:val="00293F39"/>
    <w:rsid w:val="002A30A2"/>
    <w:rsid w:val="002D2F57"/>
    <w:rsid w:val="002D48C5"/>
    <w:rsid w:val="002F72F4"/>
    <w:rsid w:val="0033025A"/>
    <w:rsid w:val="00375D19"/>
    <w:rsid w:val="003935D8"/>
    <w:rsid w:val="003B1374"/>
    <w:rsid w:val="003E4B4C"/>
    <w:rsid w:val="003F099E"/>
    <w:rsid w:val="003F235E"/>
    <w:rsid w:val="004023E0"/>
    <w:rsid w:val="00403DD8"/>
    <w:rsid w:val="00430BC9"/>
    <w:rsid w:val="00442515"/>
    <w:rsid w:val="0045686C"/>
    <w:rsid w:val="004918C4"/>
    <w:rsid w:val="00497703"/>
    <w:rsid w:val="004A0374"/>
    <w:rsid w:val="004A45B5"/>
    <w:rsid w:val="004D0129"/>
    <w:rsid w:val="004F7982"/>
    <w:rsid w:val="005051DE"/>
    <w:rsid w:val="00507CAF"/>
    <w:rsid w:val="00531C47"/>
    <w:rsid w:val="00537E1C"/>
    <w:rsid w:val="00557B3C"/>
    <w:rsid w:val="0056751F"/>
    <w:rsid w:val="00570AF6"/>
    <w:rsid w:val="005A64D5"/>
    <w:rsid w:val="005B3DEC"/>
    <w:rsid w:val="005B6F13"/>
    <w:rsid w:val="005D3755"/>
    <w:rsid w:val="005D4450"/>
    <w:rsid w:val="005F72BD"/>
    <w:rsid w:val="00601994"/>
    <w:rsid w:val="00672F8A"/>
    <w:rsid w:val="006935E2"/>
    <w:rsid w:val="006B2B59"/>
    <w:rsid w:val="006E2D42"/>
    <w:rsid w:val="00703676"/>
    <w:rsid w:val="00706AF7"/>
    <w:rsid w:val="00707304"/>
    <w:rsid w:val="007213A0"/>
    <w:rsid w:val="007255B8"/>
    <w:rsid w:val="00732269"/>
    <w:rsid w:val="007363F3"/>
    <w:rsid w:val="007650E3"/>
    <w:rsid w:val="00772035"/>
    <w:rsid w:val="00785ABD"/>
    <w:rsid w:val="00792456"/>
    <w:rsid w:val="00796BD3"/>
    <w:rsid w:val="007A2DD4"/>
    <w:rsid w:val="007D38B5"/>
    <w:rsid w:val="007E7EA0"/>
    <w:rsid w:val="00804BAC"/>
    <w:rsid w:val="00807255"/>
    <w:rsid w:val="0081023E"/>
    <w:rsid w:val="00813247"/>
    <w:rsid w:val="008173AA"/>
    <w:rsid w:val="00840A14"/>
    <w:rsid w:val="00853488"/>
    <w:rsid w:val="00875FB5"/>
    <w:rsid w:val="00893D98"/>
    <w:rsid w:val="008A646F"/>
    <w:rsid w:val="008B62B4"/>
    <w:rsid w:val="008C6005"/>
    <w:rsid w:val="008D2D7B"/>
    <w:rsid w:val="008E0737"/>
    <w:rsid w:val="008F7C2C"/>
    <w:rsid w:val="009246C9"/>
    <w:rsid w:val="00940E96"/>
    <w:rsid w:val="0099131E"/>
    <w:rsid w:val="009B04C9"/>
    <w:rsid w:val="009B0BAE"/>
    <w:rsid w:val="009C1C89"/>
    <w:rsid w:val="009E3248"/>
    <w:rsid w:val="009F11C1"/>
    <w:rsid w:val="009F2BEA"/>
    <w:rsid w:val="009F3448"/>
    <w:rsid w:val="00A00C10"/>
    <w:rsid w:val="00A01CF9"/>
    <w:rsid w:val="00A529CD"/>
    <w:rsid w:val="00A71773"/>
    <w:rsid w:val="00A93151"/>
    <w:rsid w:val="00AA58D0"/>
    <w:rsid w:val="00AD4C03"/>
    <w:rsid w:val="00AE2C85"/>
    <w:rsid w:val="00B07AF5"/>
    <w:rsid w:val="00B12A37"/>
    <w:rsid w:val="00B1486F"/>
    <w:rsid w:val="00B41837"/>
    <w:rsid w:val="00B63EF2"/>
    <w:rsid w:val="00B8711D"/>
    <w:rsid w:val="00BA7D89"/>
    <w:rsid w:val="00BC0D39"/>
    <w:rsid w:val="00BC7BC0"/>
    <w:rsid w:val="00BD57B7"/>
    <w:rsid w:val="00BD6AE8"/>
    <w:rsid w:val="00BE63E2"/>
    <w:rsid w:val="00BF0D95"/>
    <w:rsid w:val="00C40169"/>
    <w:rsid w:val="00C427C2"/>
    <w:rsid w:val="00C56B46"/>
    <w:rsid w:val="00C73621"/>
    <w:rsid w:val="00C74384"/>
    <w:rsid w:val="00CA714F"/>
    <w:rsid w:val="00CC7E0E"/>
    <w:rsid w:val="00CD2009"/>
    <w:rsid w:val="00CF629C"/>
    <w:rsid w:val="00D92EEA"/>
    <w:rsid w:val="00DA5D4E"/>
    <w:rsid w:val="00DD55FE"/>
    <w:rsid w:val="00DE112F"/>
    <w:rsid w:val="00DE44DA"/>
    <w:rsid w:val="00DF3838"/>
    <w:rsid w:val="00E176BA"/>
    <w:rsid w:val="00E20674"/>
    <w:rsid w:val="00E22FA4"/>
    <w:rsid w:val="00E23FFB"/>
    <w:rsid w:val="00E423EC"/>
    <w:rsid w:val="00E51965"/>
    <w:rsid w:val="00E55121"/>
    <w:rsid w:val="00E94D37"/>
    <w:rsid w:val="00EB4FCB"/>
    <w:rsid w:val="00EC6BC5"/>
    <w:rsid w:val="00EC6F6A"/>
    <w:rsid w:val="00ED35ED"/>
    <w:rsid w:val="00EE2054"/>
    <w:rsid w:val="00EE5249"/>
    <w:rsid w:val="00F02FE8"/>
    <w:rsid w:val="00F14ED5"/>
    <w:rsid w:val="00F21FAA"/>
    <w:rsid w:val="00F35898"/>
    <w:rsid w:val="00F37DFA"/>
    <w:rsid w:val="00F5225B"/>
    <w:rsid w:val="00F8340C"/>
    <w:rsid w:val="00FE5701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8711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B8711D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1A4368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A4368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A4368"/>
    <w:rPr>
      <w:rFonts w:ascii="Calibri" w:hAnsi="Calibri"/>
      <w:b/>
      <w:sz w:val="26"/>
      <w:lang w:val="en-GB" w:eastAsia="en-US"/>
    </w:rPr>
  </w:style>
  <w:style w:type="paragraph" w:customStyle="1" w:styleId="TableHead0">
    <w:name w:val="Table_Head"/>
    <w:basedOn w:val="Tabletext"/>
    <w:rsid w:val="001A4368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  <w:sz w:val="22"/>
    </w:rPr>
  </w:style>
  <w:style w:type="character" w:customStyle="1" w:styleId="cf01">
    <w:name w:val="cf01"/>
    <w:basedOn w:val="DefaultParagraphFont"/>
    <w:rsid w:val="009B0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04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71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2C76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32/en" TargetMode="External"/><Relationship Id="rId13" Type="http://schemas.openxmlformats.org/officeDocument/2006/relationships/hyperlink" Target="https://www.itu.int/council/pd/rop-r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/itu-s/opb/conf/S-CONF-PLEN-2022-PDF-R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00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6-CL-C-0134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ResDec/Council-decision-626-r.pdf" TargetMode="External"/><Relationship Id="rId14" Type="http://schemas.openxmlformats.org/officeDocument/2006/relationships/hyperlink" Target="https://www.itu.int/md/meetingdoc.asp?lang=en&amp;parent=S23-CL-C-003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1900</Words>
  <Characters>13474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15344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Russian</dc:creator>
  <cp:keywords>C2023, C23, Council-23</cp:keywords>
  <dc:description/>
  <cp:lastModifiedBy>Brouard, Ricarda</cp:lastModifiedBy>
  <cp:revision>3</cp:revision>
  <cp:lastPrinted>2006-03-28T16:12:00Z</cp:lastPrinted>
  <dcterms:created xsi:type="dcterms:W3CDTF">2023-07-05T17:48:00Z</dcterms:created>
  <dcterms:modified xsi:type="dcterms:W3CDTF">2023-07-05T17:48:00Z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