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515036A9"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3C0224">
              <w:rPr>
                <w:rFonts w:cstheme="minorHAnsi" w:hint="eastAsia"/>
                <w:b/>
                <w:bCs/>
                <w:lang w:val="ru-RU" w:eastAsia="zh-CN"/>
              </w:rPr>
              <w:t>P</w:t>
            </w:r>
            <w:r w:rsidR="003C0224">
              <w:rPr>
                <w:rFonts w:cstheme="minorHAnsi"/>
                <w:b/>
                <w:bCs/>
                <w:lang w:val="ru-RU" w:eastAsia="zh-CN"/>
              </w:rPr>
              <w:t>L 3</w:t>
            </w:r>
          </w:p>
        </w:tc>
        <w:tc>
          <w:tcPr>
            <w:tcW w:w="5245" w:type="dxa"/>
          </w:tcPr>
          <w:p w14:paraId="5BFD5B79" w14:textId="2D1F20F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3C0224">
              <w:rPr>
                <w:b/>
                <w:lang w:val="fr-CH"/>
              </w:rPr>
              <w:t>88</w:t>
            </w:r>
            <w:r w:rsidR="00BC18D8">
              <w:rPr>
                <w:b/>
                <w:lang w:val="fr-CH"/>
              </w:rPr>
              <w:t>(Cor.1)</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28AF0DF4" w:rsidR="00E24D59" w:rsidRPr="00E85629" w:rsidRDefault="00E24D59" w:rsidP="00E31DCE">
            <w:pPr>
              <w:tabs>
                <w:tab w:val="left" w:pos="851"/>
              </w:tabs>
              <w:spacing w:before="0"/>
              <w:jc w:val="right"/>
              <w:rPr>
                <w:b/>
              </w:rPr>
            </w:pPr>
            <w:r>
              <w:rPr>
                <w:b/>
              </w:rPr>
              <w:t>2023</w:t>
            </w:r>
            <w:r w:rsidR="00C45EB2">
              <w:rPr>
                <w:rFonts w:hint="eastAsia"/>
                <w:b/>
                <w:lang w:eastAsia="zh-CN"/>
              </w:rPr>
              <w:t>年</w:t>
            </w:r>
            <w:r w:rsidR="00BC18D8">
              <w:rPr>
                <w:b/>
                <w:lang w:eastAsia="zh-CN"/>
              </w:rPr>
              <w:t>7</w:t>
            </w:r>
            <w:r w:rsidR="00C45EB2">
              <w:rPr>
                <w:rFonts w:hint="eastAsia"/>
                <w:b/>
                <w:lang w:eastAsia="zh-CN"/>
              </w:rPr>
              <w:t>月</w:t>
            </w:r>
            <w:r w:rsidR="00BC18D8">
              <w:rPr>
                <w:b/>
                <w:lang w:eastAsia="zh-CN"/>
              </w:rPr>
              <w:t>11</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4ADFB9C" w:rsidR="00E24D59" w:rsidRPr="003C0224" w:rsidRDefault="00E24D59" w:rsidP="00E31DCE">
            <w:pPr>
              <w:tabs>
                <w:tab w:val="left" w:pos="851"/>
              </w:tabs>
              <w:spacing w:before="0" w:line="240" w:lineRule="atLeast"/>
              <w:jc w:val="right"/>
              <w:rPr>
                <w:b/>
                <w:lang w:val="en-CA" w:eastAsia="zh-CN"/>
              </w:rPr>
            </w:pPr>
            <w:proofErr w:type="spellStart"/>
            <w:r w:rsidRPr="00E24D59">
              <w:rPr>
                <w:rFonts w:cstheme="minorHAnsi"/>
                <w:b/>
                <w:bCs/>
                <w:lang w:val="ru-RU"/>
              </w:rPr>
              <w:t>原文</w:t>
            </w:r>
            <w:proofErr w:type="spellEnd"/>
            <w:r w:rsidRPr="00E24D59">
              <w:rPr>
                <w:rFonts w:cstheme="minorHAnsi"/>
                <w:b/>
                <w:bCs/>
                <w:lang w:val="ru-RU"/>
              </w:rPr>
              <w:t>：</w:t>
            </w:r>
            <w:r w:rsidR="003C0224">
              <w:rPr>
                <w:rFonts w:cstheme="minorHAnsi" w:hint="eastAsia"/>
                <w:b/>
                <w:bCs/>
                <w:lang w:val="en-CA" w:eastAsia="zh-CN"/>
              </w:rPr>
              <w:t>俄文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2266465C" w:rsidR="00E24D59" w:rsidRPr="00E24D59" w:rsidRDefault="00BC18D8" w:rsidP="00E24D59">
            <w:pPr>
              <w:pStyle w:val="Source"/>
              <w:jc w:val="left"/>
              <w:rPr>
                <w:sz w:val="34"/>
                <w:szCs w:val="34"/>
                <w:lang w:eastAsia="zh-CN"/>
              </w:rPr>
            </w:pPr>
            <w:bookmarkStart w:id="5" w:name="dsource" w:colFirst="0" w:colLast="0"/>
            <w:bookmarkEnd w:id="4"/>
            <w:r w:rsidRPr="00BC18D8">
              <w:rPr>
                <w:rFonts w:cstheme="minorHAnsi" w:hint="eastAsia"/>
                <w:sz w:val="34"/>
                <w:szCs w:val="34"/>
                <w:lang w:eastAsia="zh-CN"/>
              </w:rPr>
              <w:t>亚美尼亚（共和国）、白俄罗斯（共和国）、俄罗斯联邦和吉尔吉斯共和国的文稿</w:t>
            </w:r>
          </w:p>
        </w:tc>
      </w:tr>
      <w:tr w:rsidR="00E24D59" w:rsidRPr="00813E5E" w14:paraId="0A607CA0" w14:textId="77777777" w:rsidTr="00E31DCE">
        <w:trPr>
          <w:cantSplit/>
        </w:trPr>
        <w:tc>
          <w:tcPr>
            <w:tcW w:w="9214" w:type="dxa"/>
            <w:gridSpan w:val="2"/>
            <w:tcMar>
              <w:left w:w="0" w:type="dxa"/>
            </w:tcMar>
          </w:tcPr>
          <w:p w14:paraId="61A82356" w14:textId="6D516D97" w:rsidR="00E24D59" w:rsidRPr="00E24D59" w:rsidRDefault="0076366D" w:rsidP="00E31DCE">
            <w:pPr>
              <w:pStyle w:val="Subtitle"/>
              <w:framePr w:hSpace="0" w:wrap="auto" w:hAnchor="text" w:xAlign="left" w:yAlign="inline"/>
              <w:rPr>
                <w:rFonts w:ascii="SimSun" w:eastAsia="SimSun" w:hAnsi="SimSun"/>
                <w:lang w:eastAsia="zh-CN"/>
              </w:rPr>
            </w:pPr>
            <w:bookmarkStart w:id="6" w:name="_Toc16085933"/>
            <w:bookmarkStart w:id="7" w:name="_Toc119915225"/>
            <w:bookmarkStart w:id="8" w:name="dtitle1" w:colFirst="0" w:colLast="0"/>
            <w:bookmarkEnd w:id="5"/>
            <w:r>
              <w:rPr>
                <w:rFonts w:eastAsia="SimSun" w:cs="Calibri" w:hint="eastAsia"/>
                <w:sz w:val="32"/>
                <w:szCs w:val="32"/>
                <w:lang w:eastAsia="zh-CN"/>
              </w:rPr>
              <w:t>理事会</w:t>
            </w:r>
            <w:r w:rsidR="004D3309">
              <w:rPr>
                <w:rFonts w:eastAsia="SimSun" w:cs="Calibri" w:hint="eastAsia"/>
                <w:sz w:val="32"/>
                <w:szCs w:val="32"/>
                <w:lang w:eastAsia="zh-CN"/>
              </w:rPr>
              <w:t>第</w:t>
            </w:r>
            <w:r w:rsidR="004D3309">
              <w:rPr>
                <w:rFonts w:eastAsia="SimSun" w:cs="Calibri"/>
                <w:sz w:val="32"/>
                <w:szCs w:val="32"/>
                <w:lang w:eastAsia="zh-CN"/>
              </w:rPr>
              <w:t>1379</w:t>
            </w:r>
            <w:r w:rsidR="004D3309">
              <w:rPr>
                <w:rFonts w:eastAsia="SimSun" w:cs="Calibri" w:hint="eastAsia"/>
                <w:sz w:val="32"/>
                <w:szCs w:val="32"/>
                <w:lang w:eastAsia="zh-CN"/>
              </w:rPr>
              <w:t>号决议</w:t>
            </w:r>
            <w:r w:rsidRPr="00047289">
              <w:rPr>
                <w:rFonts w:eastAsia="SimSun" w:cs="Calibri" w:hint="eastAsia"/>
                <w:sz w:val="32"/>
                <w:szCs w:val="32"/>
                <w:lang w:eastAsia="zh-CN"/>
              </w:rPr>
              <w:t>（</w:t>
            </w:r>
            <w:r w:rsidRPr="00047289">
              <w:rPr>
                <w:rFonts w:eastAsia="SimSun" w:cs="Calibri" w:hint="eastAsia"/>
                <w:sz w:val="32"/>
                <w:szCs w:val="32"/>
                <w:lang w:eastAsia="zh-CN"/>
              </w:rPr>
              <w:t>2</w:t>
            </w:r>
            <w:r w:rsidRPr="00047289">
              <w:rPr>
                <w:rFonts w:eastAsia="SimSun" w:cs="Calibri"/>
                <w:sz w:val="32"/>
                <w:szCs w:val="32"/>
                <w:lang w:eastAsia="zh-CN"/>
              </w:rPr>
              <w:t>019</w:t>
            </w:r>
            <w:r w:rsidRPr="00047289">
              <w:rPr>
                <w:rFonts w:eastAsia="SimSun" w:cs="Calibri" w:hint="eastAsia"/>
                <w:sz w:val="32"/>
                <w:szCs w:val="32"/>
                <w:lang w:eastAsia="zh-CN"/>
              </w:rPr>
              <w:t>年，修改版）</w:t>
            </w:r>
            <w:r w:rsidR="004D3309">
              <w:rPr>
                <w:rFonts w:eastAsia="SimSun" w:cs="Calibri" w:hint="eastAsia"/>
                <w:sz w:val="32"/>
                <w:szCs w:val="32"/>
                <w:lang w:eastAsia="zh-CN"/>
              </w:rPr>
              <w:t>“</w:t>
            </w:r>
            <w:r w:rsidR="004D3309" w:rsidRPr="004D3309">
              <w:rPr>
                <w:rFonts w:eastAsia="SimSun" w:cs="Calibri" w:hint="eastAsia"/>
                <w:sz w:val="32"/>
                <w:szCs w:val="32"/>
                <w:lang w:eastAsia="zh-CN"/>
              </w:rPr>
              <w:t>《国际</w:t>
            </w:r>
            <w:r w:rsidR="004D3309" w:rsidRPr="004D3309">
              <w:rPr>
                <w:rFonts w:eastAsia="SimSun" w:cs="Calibri"/>
                <w:sz w:val="32"/>
                <w:szCs w:val="32"/>
                <w:lang w:eastAsia="zh-CN"/>
              </w:rPr>
              <w:t>电信规则》</w:t>
            </w:r>
            <w:r w:rsidR="004D3309" w:rsidRPr="004D3309">
              <w:rPr>
                <w:rFonts w:eastAsia="SimSun" w:cs="Calibri" w:hint="eastAsia"/>
                <w:sz w:val="32"/>
                <w:szCs w:val="32"/>
                <w:lang w:eastAsia="zh-CN"/>
              </w:rPr>
              <w:t>专家组</w:t>
            </w:r>
            <w:r w:rsidR="004D3309" w:rsidRPr="004D3309">
              <w:rPr>
                <w:rFonts w:eastAsia="SimSun" w:cs="Calibri"/>
                <w:sz w:val="32"/>
                <w:szCs w:val="32"/>
                <w:lang w:eastAsia="zh-CN"/>
              </w:rPr>
              <w:t>（</w:t>
            </w:r>
            <w:r w:rsidR="004D3309" w:rsidRPr="004D3309">
              <w:rPr>
                <w:rFonts w:eastAsia="SimSun" w:cs="Calibri" w:hint="eastAsia"/>
                <w:sz w:val="32"/>
                <w:szCs w:val="32"/>
                <w:lang w:eastAsia="zh-CN"/>
              </w:rPr>
              <w:t>EG-ITR</w:t>
            </w:r>
            <w:r w:rsidR="004D3309" w:rsidRPr="004D3309">
              <w:rPr>
                <w:rFonts w:eastAsia="SimSun" w:cs="Calibri"/>
                <w:sz w:val="32"/>
                <w:szCs w:val="32"/>
                <w:lang w:eastAsia="zh-CN"/>
              </w:rPr>
              <w:t>s</w:t>
            </w:r>
            <w:r w:rsidR="004D3309" w:rsidRPr="004D3309">
              <w:rPr>
                <w:rFonts w:eastAsia="SimSun" w:cs="Calibri"/>
                <w:sz w:val="32"/>
                <w:szCs w:val="32"/>
                <w:lang w:eastAsia="zh-CN"/>
              </w:rPr>
              <w:t>）</w:t>
            </w:r>
            <w:bookmarkEnd w:id="6"/>
            <w:bookmarkEnd w:id="7"/>
            <w:r w:rsidR="004D3309">
              <w:rPr>
                <w:rFonts w:eastAsia="SimSun" w:cs="Calibri" w:hint="eastAsia"/>
                <w:sz w:val="32"/>
                <w:szCs w:val="32"/>
                <w:lang w:eastAsia="zh-CN"/>
              </w:rPr>
              <w:t>”</w:t>
            </w:r>
            <w:r>
              <w:rPr>
                <w:rFonts w:eastAsia="SimSun" w:cs="Calibri" w:hint="eastAsia"/>
                <w:sz w:val="32"/>
                <w:szCs w:val="32"/>
                <w:lang w:eastAsia="zh-CN"/>
              </w:rPr>
              <w:t>的修订草案</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679B8655" w14:textId="77777777" w:rsidR="00BC18D8" w:rsidRPr="002229EF" w:rsidRDefault="00BC18D8" w:rsidP="00BC18D8">
            <w:pPr>
              <w:tabs>
                <w:tab w:val="clear" w:pos="794"/>
                <w:tab w:val="clear" w:pos="1191"/>
                <w:tab w:val="clear" w:pos="1588"/>
                <w:tab w:val="clear" w:pos="1985"/>
                <w:tab w:val="left" w:pos="567"/>
                <w:tab w:val="left" w:pos="1134"/>
                <w:tab w:val="left" w:pos="1701"/>
                <w:tab w:val="left" w:pos="2268"/>
                <w:tab w:val="left" w:pos="2835"/>
              </w:tabs>
              <w:spacing w:before="160"/>
              <w:rPr>
                <w:b/>
                <w:bCs/>
                <w:sz w:val="26"/>
                <w:szCs w:val="26"/>
                <w:lang w:eastAsia="zh-CN"/>
              </w:rPr>
            </w:pPr>
          </w:p>
          <w:p w14:paraId="547D4FE2" w14:textId="78679BC7" w:rsidR="00BC18D8" w:rsidRPr="002229EF" w:rsidRDefault="00BC18D8" w:rsidP="00BC18D8">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lang w:eastAsia="zh-CN"/>
              </w:rPr>
            </w:pPr>
            <w:r w:rsidRPr="002229EF">
              <w:rPr>
                <w:rFonts w:hint="eastAsia"/>
                <w:lang w:eastAsia="zh-CN"/>
              </w:rPr>
              <w:t>请注意，</w:t>
            </w:r>
            <w:r w:rsidRPr="002229EF">
              <w:rPr>
                <w:rFonts w:hint="eastAsia"/>
                <w:b/>
                <w:bCs/>
                <w:lang w:eastAsia="zh-CN"/>
              </w:rPr>
              <w:t>亚美尼亚（共和国）</w:t>
            </w:r>
            <w:r w:rsidRPr="002229EF">
              <w:rPr>
                <w:rFonts w:hint="eastAsia"/>
                <w:lang w:eastAsia="zh-CN"/>
              </w:rPr>
              <w:t>、</w:t>
            </w:r>
            <w:r w:rsidRPr="002229EF">
              <w:rPr>
                <w:rFonts w:hint="eastAsia"/>
                <w:b/>
                <w:bCs/>
                <w:lang w:eastAsia="zh-CN"/>
              </w:rPr>
              <w:t>白俄罗斯（共和国）</w:t>
            </w:r>
            <w:r w:rsidRPr="002229EF">
              <w:rPr>
                <w:rFonts w:hint="eastAsia"/>
                <w:lang w:eastAsia="zh-CN"/>
              </w:rPr>
              <w:t>和</w:t>
            </w:r>
            <w:r w:rsidRPr="002229EF">
              <w:rPr>
                <w:rFonts w:hint="eastAsia"/>
                <w:b/>
                <w:bCs/>
                <w:lang w:eastAsia="zh-CN"/>
              </w:rPr>
              <w:t>吉尔吉斯共和国</w:t>
            </w:r>
            <w:r w:rsidRPr="002229EF">
              <w:rPr>
                <w:rFonts w:hint="eastAsia"/>
                <w:lang w:eastAsia="zh-CN"/>
              </w:rPr>
              <w:t>也是</w:t>
            </w:r>
            <w:r w:rsidRPr="002229EF">
              <w:rPr>
                <w:rFonts w:hint="eastAsia"/>
                <w:lang w:eastAsia="zh-CN"/>
              </w:rPr>
              <w:t>C</w:t>
            </w:r>
            <w:r w:rsidRPr="002229EF">
              <w:rPr>
                <w:lang w:eastAsia="zh-CN"/>
              </w:rPr>
              <w:t>23</w:t>
            </w:r>
            <w:r w:rsidRPr="002229EF">
              <w:rPr>
                <w:rFonts w:hint="eastAsia"/>
                <w:lang w:eastAsia="zh-CN"/>
              </w:rPr>
              <w:t>/</w:t>
            </w:r>
            <w:r>
              <w:rPr>
                <w:lang w:eastAsia="zh-CN"/>
              </w:rPr>
              <w:t>88</w:t>
            </w:r>
            <w:r w:rsidRPr="002229EF">
              <w:rPr>
                <w:rFonts w:hint="eastAsia"/>
                <w:lang w:eastAsia="zh-CN"/>
              </w:rPr>
              <w:t>号文件的签署国。</w:t>
            </w:r>
          </w:p>
          <w:p w14:paraId="666E653E" w14:textId="77777777" w:rsidR="00BC18D8" w:rsidRPr="002229EF" w:rsidRDefault="00BC18D8" w:rsidP="00BC18D8">
            <w:pPr>
              <w:tabs>
                <w:tab w:val="clear" w:pos="794"/>
                <w:tab w:val="clear" w:pos="1191"/>
                <w:tab w:val="clear" w:pos="1588"/>
                <w:tab w:val="clear" w:pos="1985"/>
                <w:tab w:val="left" w:pos="567"/>
                <w:tab w:val="left" w:pos="1134"/>
                <w:tab w:val="left" w:pos="1701"/>
                <w:tab w:val="left" w:pos="2268"/>
                <w:tab w:val="left" w:pos="2835"/>
              </w:tabs>
              <w:spacing w:before="840"/>
              <w:jc w:val="center"/>
              <w:rPr>
                <w:lang w:eastAsia="zh-CN"/>
              </w:rPr>
            </w:pPr>
            <w:r w:rsidRPr="002229EF">
              <w:rPr>
                <w:lang w:eastAsia="zh-CN"/>
              </w:rPr>
              <w:t>______________</w:t>
            </w:r>
          </w:p>
          <w:p w14:paraId="10B87927" w14:textId="48A603C6" w:rsidR="00E24D59" w:rsidRPr="00FA27E3" w:rsidRDefault="00E24D59" w:rsidP="00FA27E3">
            <w:pPr>
              <w:rPr>
                <w:bCs/>
                <w:lang w:eastAsia="zh-CN"/>
              </w:rPr>
            </w:pPr>
          </w:p>
        </w:tc>
      </w:tr>
      <w:bookmarkEnd w:id="2"/>
      <w:bookmarkEnd w:id="8"/>
    </w:tbl>
    <w:p w14:paraId="29A85712" w14:textId="443156C2" w:rsidR="004D3309" w:rsidRPr="00E24D59" w:rsidRDefault="004D3309" w:rsidP="00BC18D8">
      <w:pPr>
        <w:tabs>
          <w:tab w:val="clear" w:pos="794"/>
          <w:tab w:val="clear" w:pos="1191"/>
          <w:tab w:val="clear" w:pos="1588"/>
          <w:tab w:val="clear" w:pos="1985"/>
        </w:tabs>
        <w:overflowPunct/>
        <w:autoSpaceDE/>
        <w:autoSpaceDN/>
        <w:adjustRightInd/>
        <w:spacing w:before="0"/>
        <w:textAlignment w:val="auto"/>
        <w:rPr>
          <w:lang w:eastAsia="zh-CN"/>
        </w:rPr>
      </w:pPr>
    </w:p>
    <w:sectPr w:rsidR="004D3309" w:rsidRPr="00E24D59"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899F" w14:textId="77777777" w:rsidR="0055255A" w:rsidRDefault="0055255A">
      <w:r>
        <w:separator/>
      </w:r>
    </w:p>
  </w:endnote>
  <w:endnote w:type="continuationSeparator" w:id="0">
    <w:p w14:paraId="5B9B1276" w14:textId="77777777" w:rsidR="0055255A" w:rsidRDefault="0055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39C5545D" w:rsidR="00E24D59" w:rsidRDefault="00E24D59" w:rsidP="00E24D59">
          <w:pPr>
            <w:pStyle w:val="Header"/>
            <w:jc w:val="left"/>
            <w:rPr>
              <w:noProof/>
            </w:rPr>
          </w:pPr>
          <w:r>
            <w:rPr>
              <w:noProof/>
            </w:rPr>
            <w:t xml:space="preserve">DPS </w:t>
          </w:r>
          <w:r w:rsidR="004D3309">
            <w:rPr>
              <w:noProof/>
            </w:rPr>
            <w:t>525359</w:t>
          </w:r>
        </w:p>
      </w:tc>
      <w:tc>
        <w:tcPr>
          <w:tcW w:w="8261" w:type="dxa"/>
        </w:tcPr>
        <w:p w14:paraId="128C249C" w14:textId="393ABF01"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4D3309">
            <w:rPr>
              <w:bCs/>
            </w:rPr>
            <w:t>88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77777777" w:rsidR="00E24D59" w:rsidRDefault="009B1C44" w:rsidP="00E24D59">
          <w:pPr>
            <w:pStyle w:val="Header"/>
            <w:jc w:val="left"/>
            <w:rPr>
              <w:noProof/>
            </w:rPr>
          </w:pPr>
          <w:hyperlink r:id="rId1" w:history="1">
            <w:r w:rsidR="00E24D59" w:rsidRPr="00A514A4">
              <w:rPr>
                <w:rStyle w:val="Hyperlink"/>
                <w:szCs w:val="14"/>
              </w:rPr>
              <w:t>www.itu.int/council</w:t>
            </w:r>
          </w:hyperlink>
        </w:p>
      </w:tc>
      <w:tc>
        <w:tcPr>
          <w:tcW w:w="8261" w:type="dxa"/>
        </w:tcPr>
        <w:p w14:paraId="5CB609DF" w14:textId="0A6BFA2D" w:rsidR="00E24D59" w:rsidRPr="00E06FD5" w:rsidRDefault="00E24D59" w:rsidP="00E24D59">
          <w:pPr>
            <w:pStyle w:val="Header"/>
            <w:tabs>
              <w:tab w:val="left" w:pos="6705"/>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A1B24">
            <w:rPr>
              <w:bCs/>
            </w:rPr>
            <w:t>88</w:t>
          </w:r>
          <w:r w:rsidR="00BC18D8">
            <w:rPr>
              <w:bCs/>
            </w:rPr>
            <w:t>(Cor.</w:t>
          </w:r>
          <w:proofErr w:type="gramStart"/>
          <w:r w:rsidR="00BC18D8">
            <w:rPr>
              <w:bCs/>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FFDD" w14:textId="77777777" w:rsidR="0055255A" w:rsidRDefault="0055255A">
      <w:r>
        <w:t>____________________</w:t>
      </w:r>
    </w:p>
  </w:footnote>
  <w:footnote w:type="continuationSeparator" w:id="0">
    <w:p w14:paraId="659A7B3D" w14:textId="77777777" w:rsidR="0055255A" w:rsidRDefault="0055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77777777"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5BDAB014" wp14:editId="6FA1E041">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43EA"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27666"/>
    <w:rsid w:val="00031E72"/>
    <w:rsid w:val="00032C82"/>
    <w:rsid w:val="000404D2"/>
    <w:rsid w:val="00047289"/>
    <w:rsid w:val="000853C0"/>
    <w:rsid w:val="0009409E"/>
    <w:rsid w:val="000943AD"/>
    <w:rsid w:val="000A1C21"/>
    <w:rsid w:val="000C0BC5"/>
    <w:rsid w:val="000C13B3"/>
    <w:rsid w:val="000D15EA"/>
    <w:rsid w:val="00100D84"/>
    <w:rsid w:val="0011021F"/>
    <w:rsid w:val="00124C9D"/>
    <w:rsid w:val="00157773"/>
    <w:rsid w:val="00167CBD"/>
    <w:rsid w:val="00173A9D"/>
    <w:rsid w:val="0018251A"/>
    <w:rsid w:val="001859F6"/>
    <w:rsid w:val="00185BE6"/>
    <w:rsid w:val="00190272"/>
    <w:rsid w:val="00193244"/>
    <w:rsid w:val="00195C6C"/>
    <w:rsid w:val="00195FED"/>
    <w:rsid w:val="001A4BD6"/>
    <w:rsid w:val="001D5A18"/>
    <w:rsid w:val="00280EB8"/>
    <w:rsid w:val="002A6670"/>
    <w:rsid w:val="002D75D4"/>
    <w:rsid w:val="00303502"/>
    <w:rsid w:val="00325C25"/>
    <w:rsid w:val="00372C8F"/>
    <w:rsid w:val="00380ECE"/>
    <w:rsid w:val="00393DDF"/>
    <w:rsid w:val="00397F55"/>
    <w:rsid w:val="003B4454"/>
    <w:rsid w:val="003C0224"/>
    <w:rsid w:val="003C2E37"/>
    <w:rsid w:val="003F1415"/>
    <w:rsid w:val="003F43BB"/>
    <w:rsid w:val="0040144C"/>
    <w:rsid w:val="00403EB7"/>
    <w:rsid w:val="00430BF0"/>
    <w:rsid w:val="00454E79"/>
    <w:rsid w:val="004672E6"/>
    <w:rsid w:val="00474ED1"/>
    <w:rsid w:val="00493085"/>
    <w:rsid w:val="004A36EC"/>
    <w:rsid w:val="004A728C"/>
    <w:rsid w:val="004D163F"/>
    <w:rsid w:val="004D3309"/>
    <w:rsid w:val="004E4BFF"/>
    <w:rsid w:val="004F2598"/>
    <w:rsid w:val="0050526B"/>
    <w:rsid w:val="005403F7"/>
    <w:rsid w:val="00540632"/>
    <w:rsid w:val="00541CF4"/>
    <w:rsid w:val="005451E8"/>
    <w:rsid w:val="005507F2"/>
    <w:rsid w:val="0055255A"/>
    <w:rsid w:val="005759CC"/>
    <w:rsid w:val="005A1B24"/>
    <w:rsid w:val="005A72E1"/>
    <w:rsid w:val="005C5AB6"/>
    <w:rsid w:val="005C6632"/>
    <w:rsid w:val="005D1C9E"/>
    <w:rsid w:val="00630DD5"/>
    <w:rsid w:val="00654257"/>
    <w:rsid w:val="0065435A"/>
    <w:rsid w:val="006824A3"/>
    <w:rsid w:val="006A2DD3"/>
    <w:rsid w:val="006A5AF8"/>
    <w:rsid w:val="006C36CD"/>
    <w:rsid w:val="00700D1F"/>
    <w:rsid w:val="007205CB"/>
    <w:rsid w:val="00726073"/>
    <w:rsid w:val="00731FE3"/>
    <w:rsid w:val="00734FE8"/>
    <w:rsid w:val="007360CE"/>
    <w:rsid w:val="0076366D"/>
    <w:rsid w:val="00772315"/>
    <w:rsid w:val="00775157"/>
    <w:rsid w:val="007813AE"/>
    <w:rsid w:val="007A37DB"/>
    <w:rsid w:val="007E189D"/>
    <w:rsid w:val="008077AB"/>
    <w:rsid w:val="00811259"/>
    <w:rsid w:val="00813AA2"/>
    <w:rsid w:val="008173A3"/>
    <w:rsid w:val="008418F5"/>
    <w:rsid w:val="0086059C"/>
    <w:rsid w:val="008613B6"/>
    <w:rsid w:val="00864589"/>
    <w:rsid w:val="00890AFB"/>
    <w:rsid w:val="00890FC4"/>
    <w:rsid w:val="00895905"/>
    <w:rsid w:val="00911867"/>
    <w:rsid w:val="009164A9"/>
    <w:rsid w:val="009258CB"/>
    <w:rsid w:val="0093362E"/>
    <w:rsid w:val="00944563"/>
    <w:rsid w:val="00953160"/>
    <w:rsid w:val="009625D8"/>
    <w:rsid w:val="00980207"/>
    <w:rsid w:val="0098459B"/>
    <w:rsid w:val="00997185"/>
    <w:rsid w:val="009B1C44"/>
    <w:rsid w:val="009C2458"/>
    <w:rsid w:val="009C4956"/>
    <w:rsid w:val="009C4A7B"/>
    <w:rsid w:val="009C6123"/>
    <w:rsid w:val="009F1E3E"/>
    <w:rsid w:val="009F7164"/>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490"/>
    <w:rsid w:val="00B46A65"/>
    <w:rsid w:val="00B60184"/>
    <w:rsid w:val="00B614A1"/>
    <w:rsid w:val="00B62D20"/>
    <w:rsid w:val="00B81E75"/>
    <w:rsid w:val="00B91ABC"/>
    <w:rsid w:val="00B92156"/>
    <w:rsid w:val="00BA1B6E"/>
    <w:rsid w:val="00BC18D8"/>
    <w:rsid w:val="00BC3D78"/>
    <w:rsid w:val="00BD0954"/>
    <w:rsid w:val="00BD1A5A"/>
    <w:rsid w:val="00BD7A9B"/>
    <w:rsid w:val="00BD7BE1"/>
    <w:rsid w:val="00BF416B"/>
    <w:rsid w:val="00C45EB2"/>
    <w:rsid w:val="00C64E4E"/>
    <w:rsid w:val="00C66E64"/>
    <w:rsid w:val="00C761A0"/>
    <w:rsid w:val="00C85F7E"/>
    <w:rsid w:val="00C90D53"/>
    <w:rsid w:val="00CA0B2E"/>
    <w:rsid w:val="00CD47F0"/>
    <w:rsid w:val="00CD5566"/>
    <w:rsid w:val="00CD64D7"/>
    <w:rsid w:val="00CE6F22"/>
    <w:rsid w:val="00CF41F6"/>
    <w:rsid w:val="00CF7D3E"/>
    <w:rsid w:val="00D02B4E"/>
    <w:rsid w:val="00D21F11"/>
    <w:rsid w:val="00D27313"/>
    <w:rsid w:val="00D36817"/>
    <w:rsid w:val="00D453EE"/>
    <w:rsid w:val="00D5666C"/>
    <w:rsid w:val="00D6393F"/>
    <w:rsid w:val="00D666BC"/>
    <w:rsid w:val="00D83542"/>
    <w:rsid w:val="00D92F45"/>
    <w:rsid w:val="00D94637"/>
    <w:rsid w:val="00D9725C"/>
    <w:rsid w:val="00DA7006"/>
    <w:rsid w:val="00DB3621"/>
    <w:rsid w:val="00DC6427"/>
    <w:rsid w:val="00DD66A1"/>
    <w:rsid w:val="00DE196D"/>
    <w:rsid w:val="00DF6B49"/>
    <w:rsid w:val="00E067C5"/>
    <w:rsid w:val="00E24D59"/>
    <w:rsid w:val="00E265BF"/>
    <w:rsid w:val="00E378D8"/>
    <w:rsid w:val="00E43A12"/>
    <w:rsid w:val="00E67C67"/>
    <w:rsid w:val="00E77476"/>
    <w:rsid w:val="00E8228B"/>
    <w:rsid w:val="00EA57C8"/>
    <w:rsid w:val="00EA7D9C"/>
    <w:rsid w:val="00EE5706"/>
    <w:rsid w:val="00EF373D"/>
    <w:rsid w:val="00F11595"/>
    <w:rsid w:val="00F13BC9"/>
    <w:rsid w:val="00F357B2"/>
    <w:rsid w:val="00F36556"/>
    <w:rsid w:val="00F705DF"/>
    <w:rsid w:val="00F70622"/>
    <w:rsid w:val="00F85624"/>
    <w:rsid w:val="00F87C05"/>
    <w:rsid w:val="00F93191"/>
    <w:rsid w:val="00F93A17"/>
    <w:rsid w:val="00FA27E3"/>
    <w:rsid w:val="00FA2AF6"/>
    <w:rsid w:val="00FB073D"/>
    <w:rsid w:val="00FB6527"/>
    <w:rsid w:val="00FB771F"/>
    <w:rsid w:val="00FB7FD7"/>
    <w:rsid w:val="00FC12D8"/>
    <w:rsid w:val="00FC1BC4"/>
    <w:rsid w:val="00FC5386"/>
    <w:rsid w:val="00FF00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31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semiHidden/>
    <w:rsid w:val="006C36CD"/>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Char1,DNV,fn"/>
    <w:basedOn w:val="Normal"/>
    <w:link w:val="FootnoteTextChar"/>
    <w:semiHidden/>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qFormat/>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4D3309"/>
    <w:rPr>
      <w:color w:val="605E5C"/>
      <w:shd w:val="clear" w:color="auto" w:fill="E1DFDD"/>
    </w:rPr>
  </w:style>
  <w:style w:type="character" w:customStyle="1" w:styleId="AnnexNoChar">
    <w:name w:val="Annex_No Char"/>
    <w:basedOn w:val="DefaultParagraphFont"/>
    <w:link w:val="AnnexNo"/>
    <w:rsid w:val="004D3309"/>
    <w:rPr>
      <w:rFonts w:ascii="Calibri" w:hAnsi="Calibri"/>
      <w:caps/>
      <w:sz w:val="28"/>
      <w:lang w:val="en-GB" w:eastAsia="en-US"/>
    </w:rPr>
  </w:style>
  <w:style w:type="character" w:customStyle="1" w:styleId="RestitleChar">
    <w:name w:val="Res_title Char"/>
    <w:basedOn w:val="DefaultParagraphFont"/>
    <w:link w:val="Restitle"/>
    <w:rsid w:val="004D3309"/>
    <w:rPr>
      <w:rFonts w:ascii="Calibri" w:hAnsi="Calibri"/>
      <w:b/>
      <w:sz w:val="28"/>
      <w:lang w:val="en-GB" w:eastAsia="en-US"/>
    </w:rPr>
  </w:style>
  <w:style w:type="character" w:customStyle="1" w:styleId="enumlev2Char">
    <w:name w:val="enumlev2 Char"/>
    <w:basedOn w:val="DefaultParagraphFont"/>
    <w:link w:val="enumlev2"/>
    <w:locked/>
    <w:rsid w:val="004D3309"/>
    <w:rPr>
      <w:rFonts w:ascii="Calibri" w:hAnsi="Calibri"/>
      <w:sz w:val="24"/>
      <w:lang w:val="en-GB" w:eastAsia="en-US"/>
    </w:rPr>
  </w:style>
  <w:style w:type="paragraph" w:customStyle="1" w:styleId="Endtext">
    <w:name w:val="End_text"/>
    <w:basedOn w:val="Reftext"/>
    <w:rsid w:val="004D3309"/>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character" w:customStyle="1" w:styleId="ResNoChar">
    <w:name w:val="Res_No Char"/>
    <w:basedOn w:val="DefaultParagraphFont"/>
    <w:link w:val="ResNo"/>
    <w:locked/>
    <w:rsid w:val="004D3309"/>
    <w:rPr>
      <w:rFonts w:ascii="Calibri" w:hAnsi="Calibri"/>
      <w:caps/>
      <w:sz w:val="28"/>
      <w:lang w:val="en-GB" w:eastAsia="en-US"/>
    </w:rPr>
  </w:style>
  <w:style w:type="paragraph" w:styleId="Revision">
    <w:name w:val="Revision"/>
    <w:hidden/>
    <w:uiPriority w:val="99"/>
    <w:semiHidden/>
    <w:rsid w:val="004D3309"/>
    <w:rPr>
      <w:rFonts w:ascii="Calibri" w:hAnsi="Calibri"/>
      <w:sz w:val="24"/>
      <w:lang w:val="en-GB" w:eastAsia="en-US"/>
    </w:rPr>
  </w:style>
  <w:style w:type="character" w:customStyle="1" w:styleId="enumlev1Char">
    <w:name w:val="enumlev1 Char"/>
    <w:basedOn w:val="DefaultParagraphFont"/>
    <w:link w:val="enumlev1"/>
    <w:locked/>
    <w:rsid w:val="00731FE3"/>
    <w:rPr>
      <w:rFonts w:ascii="Calibri" w:hAnsi="Calibri"/>
      <w:sz w:val="24"/>
      <w:lang w:val="en-GB" w:eastAsia="en-US"/>
    </w:rPr>
  </w:style>
  <w:style w:type="character" w:customStyle="1" w:styleId="q4iawc">
    <w:name w:val="q4iawc"/>
    <w:basedOn w:val="DefaultParagraphFont"/>
    <w:rsid w:val="00731FE3"/>
  </w:style>
  <w:style w:type="paragraph" w:styleId="NormalWeb">
    <w:name w:val="Normal (Web)"/>
    <w:basedOn w:val="Normal"/>
    <w:uiPriority w:val="99"/>
    <w:semiHidden/>
    <w:unhideWhenUsed/>
    <w:rsid w:val="00B91A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Style1">
    <w:name w:val="Style1"/>
    <w:basedOn w:val="FootnoteText"/>
    <w:qFormat/>
    <w:rsid w:val="0098020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278">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91168359">
      <w:bodyDiv w:val="1"/>
      <w:marLeft w:val="0"/>
      <w:marRight w:val="0"/>
      <w:marTop w:val="0"/>
      <w:marBottom w:val="0"/>
      <w:divBdr>
        <w:top w:val="none" w:sz="0" w:space="0" w:color="auto"/>
        <w:left w:val="none" w:sz="0" w:space="0" w:color="auto"/>
        <w:bottom w:val="none" w:sz="0" w:space="0" w:color="auto"/>
        <w:right w:val="none" w:sz="0" w:space="0" w:color="auto"/>
      </w:divBdr>
    </w:div>
    <w:div w:id="157768481">
      <w:bodyDiv w:val="1"/>
      <w:marLeft w:val="0"/>
      <w:marRight w:val="0"/>
      <w:marTop w:val="0"/>
      <w:marBottom w:val="0"/>
      <w:divBdr>
        <w:top w:val="none" w:sz="0" w:space="0" w:color="auto"/>
        <w:left w:val="none" w:sz="0" w:space="0" w:color="auto"/>
        <w:bottom w:val="none" w:sz="0" w:space="0" w:color="auto"/>
        <w:right w:val="none" w:sz="0" w:space="0" w:color="auto"/>
      </w:divBdr>
    </w:div>
    <w:div w:id="161823135">
      <w:bodyDiv w:val="1"/>
      <w:marLeft w:val="0"/>
      <w:marRight w:val="0"/>
      <w:marTop w:val="0"/>
      <w:marBottom w:val="0"/>
      <w:divBdr>
        <w:top w:val="none" w:sz="0" w:space="0" w:color="auto"/>
        <w:left w:val="none" w:sz="0" w:space="0" w:color="auto"/>
        <w:bottom w:val="none" w:sz="0" w:space="0" w:color="auto"/>
        <w:right w:val="none" w:sz="0" w:space="0" w:color="auto"/>
      </w:divBdr>
    </w:div>
    <w:div w:id="443383697">
      <w:bodyDiv w:val="1"/>
      <w:marLeft w:val="0"/>
      <w:marRight w:val="0"/>
      <w:marTop w:val="0"/>
      <w:marBottom w:val="0"/>
      <w:divBdr>
        <w:top w:val="none" w:sz="0" w:space="0" w:color="auto"/>
        <w:left w:val="none" w:sz="0" w:space="0" w:color="auto"/>
        <w:bottom w:val="none" w:sz="0" w:space="0" w:color="auto"/>
        <w:right w:val="none" w:sz="0" w:space="0" w:color="auto"/>
      </w:divBdr>
    </w:div>
    <w:div w:id="462619478">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68714770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310152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48601525">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613980102">
      <w:bodyDiv w:val="1"/>
      <w:marLeft w:val="0"/>
      <w:marRight w:val="0"/>
      <w:marTop w:val="0"/>
      <w:marBottom w:val="0"/>
      <w:divBdr>
        <w:top w:val="none" w:sz="0" w:space="0" w:color="auto"/>
        <w:left w:val="none" w:sz="0" w:space="0" w:color="auto"/>
        <w:bottom w:val="none" w:sz="0" w:space="0" w:color="auto"/>
        <w:right w:val="none" w:sz="0" w:space="0" w:color="auto"/>
      </w:divBdr>
    </w:div>
    <w:div w:id="1631865045">
      <w:bodyDiv w:val="1"/>
      <w:marLeft w:val="0"/>
      <w:marRight w:val="0"/>
      <w:marTop w:val="0"/>
      <w:marBottom w:val="0"/>
      <w:divBdr>
        <w:top w:val="none" w:sz="0" w:space="0" w:color="auto"/>
        <w:left w:val="none" w:sz="0" w:space="0" w:color="auto"/>
        <w:bottom w:val="none" w:sz="0" w:space="0" w:color="auto"/>
        <w:right w:val="none" w:sz="0" w:space="0" w:color="auto"/>
      </w:divBdr>
    </w:div>
    <w:div w:id="1761952958">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Draft revision of Council Resolution 1379 (Mod. 2019) “Expert Group on the International Telecommunication Regulations (EG-ITRs)”</dc:title>
  <dc:subject>Council 2023</dc:subject>
  <dc:creator>Xue, Kun</dc:creator>
  <cp:keywords>C2023, C23, Council-23</cp:keywords>
  <dc:description/>
  <cp:lastModifiedBy>Xue, Kun</cp:lastModifiedBy>
  <cp:revision>2</cp:revision>
  <cp:lastPrinted>2015-02-24T13:23:00Z</cp:lastPrinted>
  <dcterms:created xsi:type="dcterms:W3CDTF">2023-07-11T17:38:00Z</dcterms:created>
  <dcterms:modified xsi:type="dcterms:W3CDTF">2023-07-11T17:38:00Z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