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161E9" w:rsidRPr="00E24D59" w14:paraId="2038E7A0" w14:textId="77777777" w:rsidTr="00E31DCE">
        <w:trPr>
          <w:cantSplit/>
          <w:trHeight w:val="23"/>
        </w:trPr>
        <w:tc>
          <w:tcPr>
            <w:tcW w:w="3969" w:type="dxa"/>
            <w:vMerge w:val="restart"/>
            <w:tcMar>
              <w:left w:w="0" w:type="dxa"/>
            </w:tcMar>
          </w:tcPr>
          <w:p w14:paraId="6EC36DA5" w14:textId="6E7BC3E7" w:rsidR="004161E9" w:rsidRPr="00E24D59" w:rsidRDefault="004161E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PL</w:t>
            </w:r>
            <w:r w:rsidR="00905632">
              <w:rPr>
                <w:b/>
              </w:rPr>
              <w:t xml:space="preserve"> </w:t>
            </w:r>
            <w:r>
              <w:rPr>
                <w:b/>
              </w:rPr>
              <w:t>2</w:t>
            </w:r>
          </w:p>
        </w:tc>
        <w:tc>
          <w:tcPr>
            <w:tcW w:w="5245" w:type="dxa"/>
          </w:tcPr>
          <w:p w14:paraId="5A523E9D" w14:textId="48400D8B" w:rsidR="004161E9" w:rsidRPr="00E24D59" w:rsidRDefault="004161E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Pr>
                <w:b/>
                <w:lang w:val="fr-CH"/>
              </w:rPr>
              <w:t>93</w:t>
            </w:r>
            <w:r w:rsidR="005D17C6">
              <w:rPr>
                <w:b/>
                <w:lang w:val="fr-CH"/>
              </w:rPr>
              <w:t>(Rev.1)</w:t>
            </w:r>
            <w:r w:rsidRPr="00E24D59">
              <w:rPr>
                <w:b/>
                <w:lang w:val="fr-CH"/>
              </w:rPr>
              <w:t>-C</w:t>
            </w:r>
          </w:p>
        </w:tc>
      </w:tr>
      <w:tr w:rsidR="004161E9" w:rsidRPr="00813E5E" w14:paraId="5743E000" w14:textId="77777777" w:rsidTr="00E31DCE">
        <w:trPr>
          <w:cantSplit/>
        </w:trPr>
        <w:tc>
          <w:tcPr>
            <w:tcW w:w="3969" w:type="dxa"/>
            <w:vMerge/>
          </w:tcPr>
          <w:p w14:paraId="421AAFC1" w14:textId="77777777" w:rsidR="004161E9" w:rsidRPr="00E24D59" w:rsidRDefault="004161E9" w:rsidP="00E31DCE">
            <w:pPr>
              <w:tabs>
                <w:tab w:val="left" w:pos="851"/>
              </w:tabs>
              <w:spacing w:line="240" w:lineRule="atLeast"/>
              <w:rPr>
                <w:b/>
                <w:lang w:val="fr-CH"/>
              </w:rPr>
            </w:pPr>
            <w:bookmarkStart w:id="3" w:name="ddate" w:colFirst="1" w:colLast="1"/>
            <w:bookmarkEnd w:id="0"/>
            <w:bookmarkEnd w:id="1"/>
          </w:p>
        </w:tc>
        <w:tc>
          <w:tcPr>
            <w:tcW w:w="5245" w:type="dxa"/>
          </w:tcPr>
          <w:p w14:paraId="14D555A9" w14:textId="54D57209" w:rsidR="004161E9" w:rsidRPr="00E85629" w:rsidRDefault="004161E9" w:rsidP="00E31DCE">
            <w:pPr>
              <w:tabs>
                <w:tab w:val="left" w:pos="851"/>
              </w:tabs>
              <w:spacing w:before="0"/>
              <w:jc w:val="right"/>
              <w:rPr>
                <w:b/>
              </w:rPr>
            </w:pPr>
            <w:r>
              <w:rPr>
                <w:b/>
              </w:rPr>
              <w:t>2023</w:t>
            </w:r>
            <w:r>
              <w:rPr>
                <w:rFonts w:hint="eastAsia"/>
                <w:b/>
                <w:lang w:eastAsia="zh-CN"/>
              </w:rPr>
              <w:t>年</w:t>
            </w:r>
            <w:r w:rsidR="005D17C6">
              <w:rPr>
                <w:b/>
                <w:lang w:eastAsia="zh-CN"/>
              </w:rPr>
              <w:t>7</w:t>
            </w:r>
            <w:r>
              <w:rPr>
                <w:rFonts w:hint="eastAsia"/>
                <w:b/>
                <w:lang w:eastAsia="zh-CN"/>
              </w:rPr>
              <w:t>月</w:t>
            </w:r>
            <w:r w:rsidR="005D17C6">
              <w:rPr>
                <w:b/>
                <w:lang w:eastAsia="zh-CN"/>
              </w:rPr>
              <w:t>14</w:t>
            </w:r>
            <w:r>
              <w:rPr>
                <w:rFonts w:hint="eastAsia"/>
                <w:b/>
                <w:lang w:eastAsia="zh-CN"/>
              </w:rPr>
              <w:t>日</w:t>
            </w:r>
          </w:p>
        </w:tc>
      </w:tr>
      <w:tr w:rsidR="004161E9" w:rsidRPr="00813E5E" w14:paraId="4E2715AA" w14:textId="77777777" w:rsidTr="00E31DCE">
        <w:trPr>
          <w:cantSplit/>
          <w:trHeight w:val="23"/>
        </w:trPr>
        <w:tc>
          <w:tcPr>
            <w:tcW w:w="3969" w:type="dxa"/>
            <w:vMerge/>
          </w:tcPr>
          <w:p w14:paraId="61F55543" w14:textId="77777777" w:rsidR="004161E9" w:rsidRPr="00813E5E" w:rsidRDefault="004161E9" w:rsidP="00E31DCE">
            <w:pPr>
              <w:tabs>
                <w:tab w:val="left" w:pos="851"/>
              </w:tabs>
              <w:spacing w:line="240" w:lineRule="atLeast"/>
              <w:rPr>
                <w:b/>
              </w:rPr>
            </w:pPr>
            <w:bookmarkStart w:id="4" w:name="dorlang" w:colFirst="1" w:colLast="1"/>
            <w:bookmarkEnd w:id="3"/>
          </w:p>
        </w:tc>
        <w:tc>
          <w:tcPr>
            <w:tcW w:w="5245" w:type="dxa"/>
          </w:tcPr>
          <w:p w14:paraId="1BD4CF72" w14:textId="77777777" w:rsidR="004161E9" w:rsidRPr="00E85629" w:rsidRDefault="004161E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4161E9" w:rsidRPr="00813E5E" w14:paraId="0D320CCF" w14:textId="77777777" w:rsidTr="00E31DCE">
        <w:trPr>
          <w:cantSplit/>
          <w:trHeight w:val="23"/>
        </w:trPr>
        <w:tc>
          <w:tcPr>
            <w:tcW w:w="3969" w:type="dxa"/>
          </w:tcPr>
          <w:p w14:paraId="4C76FF03" w14:textId="77777777" w:rsidR="004161E9" w:rsidRPr="00813E5E" w:rsidRDefault="004161E9" w:rsidP="00E31DCE">
            <w:pPr>
              <w:tabs>
                <w:tab w:val="left" w:pos="851"/>
              </w:tabs>
              <w:spacing w:line="240" w:lineRule="atLeast"/>
              <w:rPr>
                <w:b/>
              </w:rPr>
            </w:pPr>
          </w:p>
        </w:tc>
        <w:tc>
          <w:tcPr>
            <w:tcW w:w="5245" w:type="dxa"/>
          </w:tcPr>
          <w:p w14:paraId="0C21F148" w14:textId="77777777" w:rsidR="004161E9" w:rsidRDefault="004161E9" w:rsidP="00E31DCE">
            <w:pPr>
              <w:tabs>
                <w:tab w:val="left" w:pos="851"/>
              </w:tabs>
              <w:spacing w:before="0" w:line="240" w:lineRule="atLeast"/>
              <w:jc w:val="right"/>
              <w:rPr>
                <w:b/>
              </w:rPr>
            </w:pPr>
          </w:p>
        </w:tc>
      </w:tr>
      <w:tr w:rsidR="004161E9" w:rsidRPr="00813E5E" w14:paraId="3AD07EE6" w14:textId="77777777" w:rsidTr="00E31DCE">
        <w:trPr>
          <w:cantSplit/>
        </w:trPr>
        <w:tc>
          <w:tcPr>
            <w:tcW w:w="9214" w:type="dxa"/>
            <w:gridSpan w:val="2"/>
            <w:tcMar>
              <w:left w:w="0" w:type="dxa"/>
            </w:tcMar>
          </w:tcPr>
          <w:p w14:paraId="542216C6" w14:textId="7FF82079" w:rsidR="004161E9" w:rsidRPr="00E24D59" w:rsidRDefault="00B0247A" w:rsidP="00E24D59">
            <w:pPr>
              <w:pStyle w:val="Source"/>
              <w:jc w:val="left"/>
              <w:rPr>
                <w:sz w:val="34"/>
                <w:szCs w:val="34"/>
                <w:lang w:eastAsia="zh-CN"/>
              </w:rPr>
            </w:pPr>
            <w:bookmarkStart w:id="5" w:name="dsource" w:colFirst="0" w:colLast="0"/>
            <w:bookmarkEnd w:id="4"/>
            <w:r>
              <w:rPr>
                <w:rFonts w:cstheme="minorHAnsi" w:hint="eastAsia"/>
                <w:sz w:val="34"/>
                <w:szCs w:val="34"/>
                <w:lang w:eastAsia="zh-CN"/>
              </w:rPr>
              <w:t>巴西（联邦共和国）</w:t>
            </w:r>
            <w:r w:rsidR="004161E9" w:rsidRPr="00F47728">
              <w:rPr>
                <w:rFonts w:cstheme="minorHAnsi" w:hint="eastAsia"/>
                <w:sz w:val="34"/>
                <w:szCs w:val="34"/>
                <w:lang w:eastAsia="zh-CN"/>
              </w:rPr>
              <w:t>的文稿</w:t>
            </w:r>
          </w:p>
        </w:tc>
      </w:tr>
      <w:tr w:rsidR="004161E9" w:rsidRPr="00813E5E" w14:paraId="1DEE90A9" w14:textId="77777777" w:rsidTr="00E31DCE">
        <w:trPr>
          <w:cantSplit/>
        </w:trPr>
        <w:tc>
          <w:tcPr>
            <w:tcW w:w="9214" w:type="dxa"/>
            <w:gridSpan w:val="2"/>
            <w:tcMar>
              <w:left w:w="0" w:type="dxa"/>
            </w:tcMar>
          </w:tcPr>
          <w:p w14:paraId="6BA116A4" w14:textId="410E2D62" w:rsidR="004161E9" w:rsidRPr="00E24D59" w:rsidRDefault="004161E9"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《全球网络安全议程》（</w:t>
            </w:r>
            <w:r>
              <w:rPr>
                <w:lang w:eastAsia="zh-CN"/>
              </w:rPr>
              <w:t>GCA</w:t>
            </w:r>
            <w:r>
              <w:rPr>
                <w:rFonts w:ascii="SimSun" w:eastAsia="SimSun" w:hAnsi="SimSun" w:cs="SimSun" w:hint="eastAsia"/>
                <w:lang w:eastAsia="zh-CN"/>
              </w:rPr>
              <w:t>）</w:t>
            </w:r>
            <w:r w:rsidR="00B62A3F">
              <w:rPr>
                <w:rFonts w:ascii="SimSun" w:eastAsia="SimSun" w:hAnsi="SimSun" w:cs="SimSun" w:hint="eastAsia"/>
                <w:lang w:eastAsia="zh-CN"/>
              </w:rPr>
              <w:t>的详细阐述</w:t>
            </w:r>
          </w:p>
        </w:tc>
      </w:tr>
      <w:tr w:rsidR="004161E9" w:rsidRPr="00813E5E" w14:paraId="529BB6C6" w14:textId="77777777" w:rsidTr="00E31DCE">
        <w:trPr>
          <w:cantSplit/>
        </w:trPr>
        <w:tc>
          <w:tcPr>
            <w:tcW w:w="9214" w:type="dxa"/>
            <w:gridSpan w:val="2"/>
            <w:tcBorders>
              <w:top w:val="single" w:sz="4" w:space="0" w:color="auto"/>
              <w:bottom w:val="single" w:sz="4" w:space="0" w:color="auto"/>
            </w:tcBorders>
            <w:tcMar>
              <w:left w:w="0" w:type="dxa"/>
            </w:tcMar>
          </w:tcPr>
          <w:p w14:paraId="64305944"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DDD768C" w14:textId="5F2FA8CC" w:rsidR="004161E9" w:rsidRDefault="004161E9" w:rsidP="00C26AAA">
            <w:pPr>
              <w:ind w:firstLineChars="200" w:firstLine="480"/>
              <w:rPr>
                <w:szCs w:val="22"/>
                <w:lang w:eastAsia="zh-CN"/>
              </w:rPr>
            </w:pPr>
            <w:r>
              <w:rPr>
                <w:rFonts w:hint="eastAsia"/>
                <w:lang w:eastAsia="zh-CN"/>
              </w:rPr>
              <w:t>为顺利落实</w:t>
            </w:r>
            <w:r w:rsidR="00E335FC">
              <w:rPr>
                <w:rFonts w:hint="eastAsia"/>
                <w:lang w:eastAsia="zh-CN"/>
              </w:rPr>
              <w:t>信息社会世界峰会（</w:t>
            </w:r>
            <w:r>
              <w:rPr>
                <w:rFonts w:hint="eastAsia"/>
                <w:lang w:eastAsia="zh-CN"/>
              </w:rPr>
              <w:t>WSIS</w:t>
            </w:r>
            <w:r w:rsidR="00E335FC">
              <w:rPr>
                <w:rFonts w:hint="eastAsia"/>
                <w:lang w:eastAsia="zh-CN"/>
              </w:rPr>
              <w:t>）</w:t>
            </w:r>
            <w:r>
              <w:rPr>
                <w:rFonts w:hint="eastAsia"/>
                <w:lang w:eastAsia="zh-CN"/>
              </w:rPr>
              <w:t>C</w:t>
            </w:r>
            <w:r>
              <w:rPr>
                <w:lang w:eastAsia="zh-CN"/>
              </w:rPr>
              <w:t>5</w:t>
            </w:r>
            <w:r>
              <w:rPr>
                <w:rFonts w:hint="eastAsia"/>
                <w:lang w:eastAsia="zh-CN"/>
              </w:rPr>
              <w:t>行动方面（</w:t>
            </w:r>
            <w:r w:rsidRPr="004161E9">
              <w:rPr>
                <w:rFonts w:hint="eastAsia"/>
                <w:lang w:eastAsia="zh-CN"/>
              </w:rPr>
              <w:t>树立使用</w:t>
            </w:r>
            <w:r w:rsidRPr="004161E9">
              <w:rPr>
                <w:rFonts w:hint="eastAsia"/>
                <w:lang w:eastAsia="zh-CN"/>
              </w:rPr>
              <w:t>ICT</w:t>
            </w:r>
            <w:r w:rsidRPr="004161E9">
              <w:rPr>
                <w:rFonts w:hint="eastAsia"/>
                <w:lang w:eastAsia="zh-CN"/>
              </w:rPr>
              <w:t>的信心和提高安全性</w:t>
            </w:r>
            <w:r>
              <w:rPr>
                <w:rFonts w:hint="eastAsia"/>
                <w:lang w:eastAsia="zh-CN"/>
              </w:rPr>
              <w:t>）提供指导</w:t>
            </w:r>
          </w:p>
          <w:p w14:paraId="2419A178"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06542C73" w14:textId="6704398A" w:rsidR="004161E9" w:rsidRPr="00E24D59" w:rsidRDefault="004161E9" w:rsidP="00C847C9">
            <w:pPr>
              <w:ind w:firstLineChars="200" w:firstLine="480"/>
              <w:rPr>
                <w:rFonts w:ascii="SimSun" w:hAnsi="SimSun" w:cstheme="minorHAnsi"/>
                <w:b/>
                <w:bCs/>
                <w:sz w:val="26"/>
                <w:szCs w:val="26"/>
                <w:lang w:eastAsia="zh-CN"/>
              </w:rPr>
            </w:pPr>
            <w:r>
              <w:rPr>
                <w:rFonts w:hint="eastAsia"/>
                <w:lang w:eastAsia="zh-CN"/>
              </w:rPr>
              <w:t>请理事会</w:t>
            </w:r>
            <w:r w:rsidRPr="004161E9">
              <w:rPr>
                <w:rFonts w:hint="eastAsia"/>
                <w:b/>
                <w:bCs/>
                <w:lang w:eastAsia="zh-CN"/>
              </w:rPr>
              <w:t>通过</w:t>
            </w:r>
            <w:r>
              <w:rPr>
                <w:rFonts w:hint="eastAsia"/>
                <w:lang w:eastAsia="zh-CN"/>
              </w:rPr>
              <w:t>附</w:t>
            </w:r>
            <w:r w:rsidR="00CA3534">
              <w:rPr>
                <w:rFonts w:hint="eastAsia"/>
                <w:lang w:eastAsia="zh-CN"/>
              </w:rPr>
              <w:t>件</w:t>
            </w:r>
            <w:r>
              <w:rPr>
                <w:rFonts w:hint="eastAsia"/>
                <w:lang w:eastAsia="zh-CN"/>
              </w:rPr>
              <w:t>中的决定草案。</w:t>
            </w:r>
          </w:p>
          <w:p w14:paraId="6639DF90"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5428275" w14:textId="77777777" w:rsidR="004161E9" w:rsidRPr="00E24D59" w:rsidRDefault="004161E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393B8F6" w14:textId="23205C8A" w:rsidR="004161E9" w:rsidRPr="009F0AC7" w:rsidRDefault="004161E9" w:rsidP="009F0AC7">
            <w:pPr>
              <w:tabs>
                <w:tab w:val="clear" w:pos="794"/>
                <w:tab w:val="clear" w:pos="1191"/>
                <w:tab w:val="clear" w:pos="1588"/>
                <w:tab w:val="clear" w:pos="1985"/>
                <w:tab w:val="left" w:pos="567"/>
                <w:tab w:val="left" w:pos="1134"/>
                <w:tab w:val="left" w:pos="1701"/>
                <w:tab w:val="left" w:pos="2268"/>
                <w:tab w:val="left" w:pos="2835"/>
              </w:tabs>
              <w:spacing w:after="160"/>
              <w:jc w:val="both"/>
              <w:textAlignment w:val="auto"/>
              <w:rPr>
                <w:lang w:eastAsia="zh-CN"/>
              </w:rPr>
            </w:pPr>
            <w:bookmarkStart w:id="7" w:name="_Hlk138699029"/>
            <w:r>
              <w:rPr>
                <w:rFonts w:hint="eastAsia"/>
                <w:lang w:eastAsia="zh-CN"/>
              </w:rPr>
              <w:t>全权代表大会</w:t>
            </w:r>
            <w:r w:rsidR="003E46F2">
              <w:fldChar w:fldCharType="begin"/>
            </w:r>
            <w:r w:rsidR="003E46F2">
              <w:rPr>
                <w:lang w:eastAsia="zh-CN"/>
              </w:rPr>
              <w:instrText>HYPERLINK "https://www.itu.int/en/council/Documents/basic-texts-2023/RES-130-C.pdf"</w:instrText>
            </w:r>
            <w:r w:rsidR="003E46F2">
              <w:fldChar w:fldCharType="separate"/>
            </w:r>
            <w:r w:rsidRPr="00627CE1">
              <w:rPr>
                <w:rStyle w:val="Hyperlink"/>
                <w:rFonts w:hint="eastAsia"/>
                <w:lang w:eastAsia="zh-CN"/>
              </w:rPr>
              <w:t>第</w:t>
            </w:r>
            <w:r w:rsidRPr="009F0AC7">
              <w:rPr>
                <w:rStyle w:val="Hyperlink"/>
                <w:lang w:eastAsia="zh-CN"/>
              </w:rPr>
              <w:t>130</w:t>
            </w:r>
            <w:r w:rsidRPr="00627CE1">
              <w:rPr>
                <w:rStyle w:val="Hyperlink"/>
                <w:lang w:eastAsia="zh-CN"/>
              </w:rPr>
              <w:t>号决议</w:t>
            </w:r>
            <w:r w:rsidR="003E46F2">
              <w:rPr>
                <w:rStyle w:val="Hyperlink"/>
                <w:lang w:eastAsia="zh-CN"/>
              </w:rPr>
              <w:fldChar w:fldCharType="end"/>
            </w:r>
            <w:r>
              <w:rPr>
                <w:rFonts w:hint="eastAsia"/>
                <w:lang w:eastAsia="zh-CN"/>
              </w:rPr>
              <w:t>（</w:t>
            </w:r>
            <w:r>
              <w:rPr>
                <w:rFonts w:hint="eastAsia"/>
                <w:lang w:eastAsia="zh-CN"/>
              </w:rPr>
              <w:t>2022</w:t>
            </w:r>
            <w:r>
              <w:rPr>
                <w:rFonts w:hint="eastAsia"/>
                <w:lang w:eastAsia="zh-CN"/>
              </w:rPr>
              <w:t>年，布加勒斯特，修订版）</w:t>
            </w:r>
            <w:r w:rsidR="001D3481">
              <w:rPr>
                <w:lang w:eastAsia="zh-CN"/>
              </w:rPr>
              <w:t>–</w:t>
            </w:r>
            <w:r>
              <w:rPr>
                <w:rFonts w:hint="eastAsia"/>
                <w:lang w:eastAsia="zh-CN"/>
              </w:rPr>
              <w:t xml:space="preserve"> </w:t>
            </w:r>
            <w:bookmarkStart w:id="8" w:name="_Hlk138951866"/>
            <w:r w:rsidRPr="009F0AC7">
              <w:rPr>
                <w:rFonts w:hint="eastAsia"/>
                <w:lang w:eastAsia="zh-CN"/>
              </w:rPr>
              <w:t>加强国际电联在树立使用信息通信技术的信心和提高安全性方面的作用</w:t>
            </w:r>
            <w:bookmarkEnd w:id="8"/>
          </w:p>
          <w:bookmarkEnd w:id="7"/>
          <w:p w14:paraId="052BBC3E" w14:textId="2A278997" w:rsidR="004161E9" w:rsidRPr="009F0AC7" w:rsidRDefault="004161E9" w:rsidP="009F0AC7">
            <w:pPr>
              <w:tabs>
                <w:tab w:val="clear" w:pos="794"/>
                <w:tab w:val="clear" w:pos="1191"/>
                <w:tab w:val="clear" w:pos="1588"/>
                <w:tab w:val="clear" w:pos="1985"/>
                <w:tab w:val="left" w:pos="567"/>
                <w:tab w:val="left" w:pos="1134"/>
                <w:tab w:val="left" w:pos="1701"/>
                <w:tab w:val="left" w:pos="2268"/>
                <w:tab w:val="left" w:pos="2835"/>
              </w:tabs>
              <w:spacing w:after="160"/>
              <w:jc w:val="both"/>
              <w:textAlignment w:val="auto"/>
              <w:rPr>
                <w:lang w:eastAsia="zh-CN"/>
              </w:rPr>
            </w:pPr>
            <w:r w:rsidRPr="009F0AC7">
              <w:rPr>
                <w:lang w:eastAsia="zh-CN"/>
              </w:rPr>
              <w:t>PP-22</w:t>
            </w:r>
            <w:r>
              <w:rPr>
                <w:rFonts w:hint="eastAsia"/>
                <w:lang w:eastAsia="zh-CN"/>
              </w:rPr>
              <w:t>全体会议工作组建议</w:t>
            </w:r>
            <w:r>
              <w:rPr>
                <w:rFonts w:hint="eastAsia"/>
                <w:lang w:eastAsia="zh-CN"/>
              </w:rPr>
              <w:t>3</w:t>
            </w:r>
            <w:r>
              <w:rPr>
                <w:rFonts w:hint="eastAsia"/>
                <w:lang w:eastAsia="zh-CN"/>
              </w:rPr>
              <w:t>（</w:t>
            </w:r>
            <w:hyperlink r:id="rId8" w:history="1">
              <w:r w:rsidRPr="009838FA">
                <w:rPr>
                  <w:color w:val="0000FF"/>
                  <w:u w:val="single"/>
                  <w:lang w:eastAsia="zh-CN"/>
                </w:rPr>
                <w:t>PP-22/206</w:t>
              </w:r>
              <w:r w:rsidRPr="009838FA">
                <w:rPr>
                  <w:color w:val="0000FF"/>
                  <w:u w:val="single"/>
                  <w:lang w:eastAsia="zh-CN"/>
                </w:rPr>
                <w:t>号文件</w:t>
              </w:r>
            </w:hyperlink>
            <w:r>
              <w:rPr>
                <w:rFonts w:hint="eastAsia"/>
                <w:lang w:eastAsia="zh-CN"/>
              </w:rPr>
              <w:t>第</w:t>
            </w:r>
            <w:r>
              <w:rPr>
                <w:rFonts w:hint="eastAsia"/>
                <w:lang w:eastAsia="zh-CN"/>
              </w:rPr>
              <w:t>1</w:t>
            </w:r>
            <w:r>
              <w:rPr>
                <w:lang w:eastAsia="zh-CN"/>
              </w:rPr>
              <w:t>.8</w:t>
            </w:r>
            <w:r>
              <w:rPr>
                <w:rFonts w:hint="eastAsia"/>
                <w:lang w:eastAsia="zh-CN"/>
              </w:rPr>
              <w:t>项）：</w:t>
            </w:r>
            <w:r w:rsidRPr="009F0AC7">
              <w:rPr>
                <w:lang w:eastAsia="zh-CN"/>
              </w:rPr>
              <w:t>《全球网络安全议程</w:t>
            </w:r>
            <w:r>
              <w:rPr>
                <w:rFonts w:hint="eastAsia"/>
                <w:lang w:eastAsia="zh-CN"/>
              </w:rPr>
              <w:t>》</w:t>
            </w:r>
          </w:p>
          <w:p w14:paraId="79E14833" w14:textId="17585D2F" w:rsidR="004161E9" w:rsidRPr="000D60F6" w:rsidRDefault="004161E9" w:rsidP="009F0AC7">
            <w:pPr>
              <w:rPr>
                <w:rFonts w:eastAsia="STKaiti" w:cs="Calibri"/>
                <w:lang w:eastAsia="zh-CN"/>
              </w:rPr>
            </w:pPr>
            <w:r>
              <w:rPr>
                <w:rFonts w:hint="eastAsia"/>
                <w:lang w:eastAsia="zh-CN"/>
              </w:rPr>
              <w:t>理事会</w:t>
            </w:r>
            <w:r w:rsidR="003E46F2">
              <w:fldChar w:fldCharType="begin"/>
            </w:r>
            <w:r w:rsidR="003E46F2">
              <w:rPr>
                <w:lang w:eastAsia="zh-CN"/>
              </w:rPr>
              <w:instrText>HYPERLINK "https://www.itu.int/md/S19-CL-C-0137/en"</w:instrText>
            </w:r>
            <w:r w:rsidR="003E46F2">
              <w:fldChar w:fldCharType="separate"/>
            </w:r>
            <w:r w:rsidRPr="00627CE1">
              <w:rPr>
                <w:rStyle w:val="Hyperlink"/>
                <w:lang w:eastAsia="zh-CN"/>
              </w:rPr>
              <w:t>第</w:t>
            </w:r>
            <w:r w:rsidRPr="00627CE1">
              <w:rPr>
                <w:rStyle w:val="Hyperlink"/>
                <w:lang w:eastAsia="zh-CN"/>
              </w:rPr>
              <w:t>1332</w:t>
            </w:r>
            <w:r w:rsidRPr="00627CE1">
              <w:rPr>
                <w:rStyle w:val="Hyperlink"/>
                <w:lang w:eastAsia="zh-CN"/>
              </w:rPr>
              <w:t>号决议</w:t>
            </w:r>
            <w:r w:rsidR="003E46F2">
              <w:rPr>
                <w:rStyle w:val="Hyperlink"/>
                <w:lang w:eastAsia="zh-CN"/>
              </w:rPr>
              <w:fldChar w:fldCharType="end"/>
            </w:r>
            <w:r>
              <w:rPr>
                <w:rFonts w:hint="eastAsia"/>
                <w:lang w:eastAsia="zh-CN"/>
              </w:rPr>
              <w:t>（</w:t>
            </w:r>
            <w:r w:rsidRPr="009F0AC7">
              <w:rPr>
                <w:lang w:eastAsia="zh-CN"/>
              </w:rPr>
              <w:t>C11</w:t>
            </w:r>
            <w:r>
              <w:rPr>
                <w:rFonts w:hint="eastAsia"/>
                <w:lang w:eastAsia="zh-CN"/>
              </w:rPr>
              <w:t>，最近一次修正</w:t>
            </w:r>
            <w:r w:rsidRPr="009F0AC7">
              <w:rPr>
                <w:lang w:eastAsia="zh-CN"/>
              </w:rPr>
              <w:t>C19</w:t>
            </w:r>
            <w:r>
              <w:rPr>
                <w:rFonts w:hint="eastAsia"/>
                <w:lang w:eastAsia="zh-CN"/>
              </w:rPr>
              <w:t>）</w:t>
            </w:r>
            <w:r>
              <w:rPr>
                <w:lang w:eastAsia="zh-CN"/>
              </w:rPr>
              <w:t>–</w:t>
            </w:r>
            <w:r w:rsidRPr="009F0AC7">
              <w:rPr>
                <w:lang w:eastAsia="zh-CN"/>
              </w:rPr>
              <w:t xml:space="preserve"> </w:t>
            </w:r>
            <w:r w:rsidRPr="009F0AC7">
              <w:rPr>
                <w:lang w:eastAsia="zh-CN"/>
              </w:rPr>
              <w:t>国际电联在落实信息社会世界峰会</w:t>
            </w:r>
            <w:r>
              <w:rPr>
                <w:lang w:eastAsia="zh-CN"/>
              </w:rPr>
              <w:br/>
            </w:r>
            <w:r w:rsidRPr="009F0AC7">
              <w:rPr>
                <w:lang w:eastAsia="zh-CN"/>
              </w:rPr>
              <w:t>（</w:t>
            </w:r>
            <w:r w:rsidRPr="009F0AC7">
              <w:rPr>
                <w:lang w:eastAsia="zh-CN"/>
              </w:rPr>
              <w:t>WSIS</w:t>
            </w:r>
            <w:r w:rsidRPr="009F0AC7">
              <w:rPr>
                <w:lang w:eastAsia="zh-CN"/>
              </w:rPr>
              <w:t>）成果和《</w:t>
            </w:r>
            <w:r w:rsidRPr="009F0AC7">
              <w:rPr>
                <w:lang w:eastAsia="zh-CN"/>
              </w:rPr>
              <w:t>2030</w:t>
            </w:r>
            <w:r w:rsidRPr="009F0AC7">
              <w:rPr>
                <w:lang w:eastAsia="zh-CN"/>
              </w:rPr>
              <w:t>年可持续发展议程》方面的作用</w:t>
            </w:r>
          </w:p>
        </w:tc>
      </w:tr>
      <w:bookmarkEnd w:id="2"/>
      <w:bookmarkEnd w:id="6"/>
    </w:tbl>
    <w:p w14:paraId="772D889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36D003C" w14:textId="2DD57E00" w:rsidR="00E62980" w:rsidRDefault="009F0AC7" w:rsidP="003107B2">
      <w:pPr>
        <w:pStyle w:val="Headingb"/>
        <w:rPr>
          <w:lang w:val="en-US" w:eastAsia="zh-CN"/>
        </w:rPr>
      </w:pPr>
      <w:r>
        <w:rPr>
          <w:rFonts w:hint="eastAsia"/>
          <w:lang w:val="en-US" w:eastAsia="zh-CN"/>
        </w:rPr>
        <w:lastRenderedPageBreak/>
        <w:t>背景</w:t>
      </w:r>
      <w:r w:rsidR="000A6683">
        <w:rPr>
          <w:rFonts w:hint="eastAsia"/>
          <w:lang w:val="en-US" w:eastAsia="zh-CN"/>
        </w:rPr>
        <w:t>：</w:t>
      </w:r>
    </w:p>
    <w:p w14:paraId="3C44B501" w14:textId="1E11026C" w:rsidR="00CF283A" w:rsidRPr="007E66D2" w:rsidRDefault="00046D0B" w:rsidP="00CF283A">
      <w:pPr>
        <w:pBdr>
          <w:top w:val="single" w:sz="4" w:space="1" w:color="auto"/>
          <w:left w:val="single" w:sz="4" w:space="4" w:color="auto"/>
          <w:bottom w:val="single" w:sz="4" w:space="1" w:color="auto"/>
          <w:right w:val="single" w:sz="4" w:space="4" w:color="auto"/>
        </w:pBdr>
        <w:spacing w:after="120"/>
        <w:ind w:left="567"/>
        <w:jc w:val="both"/>
        <w:rPr>
          <w:rFonts w:cstheme="minorBidi"/>
          <w:b/>
          <w:bCs/>
          <w:szCs w:val="24"/>
          <w:lang w:val="en-US" w:eastAsia="zh-CN"/>
        </w:rPr>
      </w:pPr>
      <w:r w:rsidRPr="00046D0B">
        <w:rPr>
          <w:rFonts w:hint="eastAsia"/>
          <w:b/>
          <w:bCs/>
          <w:szCs w:val="24"/>
          <w:lang w:val="en-US" w:eastAsia="zh-CN"/>
        </w:rPr>
        <w:t>修订</w:t>
      </w:r>
      <w:r w:rsidRPr="00046D0B">
        <w:rPr>
          <w:rFonts w:hint="eastAsia"/>
          <w:b/>
          <w:bCs/>
          <w:szCs w:val="24"/>
          <w:lang w:val="en-US" w:eastAsia="zh-CN"/>
        </w:rPr>
        <w:t>1</w:t>
      </w:r>
      <w:r w:rsidRPr="00046D0B">
        <w:rPr>
          <w:rFonts w:hint="eastAsia"/>
          <w:b/>
          <w:bCs/>
          <w:szCs w:val="24"/>
          <w:lang w:val="en-US" w:eastAsia="zh-CN"/>
        </w:rPr>
        <w:t>的信息和背景：</w:t>
      </w:r>
      <w:r>
        <w:rPr>
          <w:rFonts w:hint="eastAsia"/>
          <w:b/>
          <w:bCs/>
          <w:szCs w:val="24"/>
          <w:lang w:val="en-US" w:eastAsia="zh-CN"/>
        </w:rPr>
        <w:t>此份对</w:t>
      </w:r>
      <w:r w:rsidRPr="00046D0B">
        <w:rPr>
          <w:rFonts w:hint="eastAsia"/>
          <w:b/>
          <w:bCs/>
          <w:szCs w:val="24"/>
          <w:lang w:val="en-US" w:eastAsia="zh-CN"/>
        </w:rPr>
        <w:t>巴西</w:t>
      </w:r>
      <w:r>
        <w:rPr>
          <w:rFonts w:hint="eastAsia"/>
          <w:b/>
          <w:bCs/>
          <w:szCs w:val="24"/>
          <w:lang w:val="en-US" w:eastAsia="zh-CN"/>
        </w:rPr>
        <w:t>文稿</w:t>
      </w:r>
      <w:r w:rsidRPr="00046D0B">
        <w:rPr>
          <w:rFonts w:hint="eastAsia"/>
          <w:b/>
          <w:bCs/>
          <w:szCs w:val="24"/>
          <w:lang w:val="en-US" w:eastAsia="zh-CN"/>
        </w:rPr>
        <w:t>的修订</w:t>
      </w:r>
      <w:r w:rsidRPr="00046D0B">
        <w:rPr>
          <w:rFonts w:hint="eastAsia"/>
          <w:b/>
          <w:bCs/>
          <w:szCs w:val="24"/>
          <w:lang w:val="en-US" w:eastAsia="zh-CN"/>
        </w:rPr>
        <w:t>1</w:t>
      </w:r>
      <w:r w:rsidRPr="00046D0B">
        <w:rPr>
          <w:rFonts w:hint="eastAsia"/>
          <w:b/>
          <w:bCs/>
          <w:szCs w:val="24"/>
          <w:lang w:val="en-US" w:eastAsia="zh-CN"/>
        </w:rPr>
        <w:t>是根据</w:t>
      </w:r>
      <w:r w:rsidRPr="00046D0B">
        <w:rPr>
          <w:rFonts w:hint="eastAsia"/>
          <w:b/>
          <w:bCs/>
          <w:szCs w:val="24"/>
          <w:lang w:val="en-US" w:eastAsia="zh-CN"/>
        </w:rPr>
        <w:t>C23/93-E</w:t>
      </w:r>
      <w:r w:rsidRPr="00046D0B">
        <w:rPr>
          <w:rFonts w:hint="eastAsia"/>
          <w:b/>
          <w:bCs/>
          <w:szCs w:val="24"/>
          <w:lang w:val="en-US" w:eastAsia="zh-CN"/>
        </w:rPr>
        <w:t>号文件发布以来巴西从不同</w:t>
      </w:r>
      <w:r>
        <w:rPr>
          <w:rFonts w:hint="eastAsia"/>
          <w:b/>
          <w:bCs/>
          <w:szCs w:val="24"/>
          <w:lang w:val="en-US" w:eastAsia="zh-CN"/>
        </w:rPr>
        <w:t>成</w:t>
      </w:r>
      <w:r w:rsidRPr="00046D0B">
        <w:rPr>
          <w:rFonts w:hint="eastAsia"/>
          <w:b/>
          <w:bCs/>
          <w:szCs w:val="24"/>
          <w:lang w:val="en-US" w:eastAsia="zh-CN"/>
        </w:rPr>
        <w:t>员国收到的非正式意见进行调整和重新编排的</w:t>
      </w:r>
      <w:r>
        <w:rPr>
          <w:rFonts w:hint="eastAsia"/>
          <w:b/>
          <w:bCs/>
          <w:szCs w:val="24"/>
          <w:lang w:val="en-US" w:eastAsia="zh-CN"/>
        </w:rPr>
        <w:t>成</w:t>
      </w:r>
      <w:r w:rsidRPr="00046D0B">
        <w:rPr>
          <w:rFonts w:hint="eastAsia"/>
          <w:b/>
          <w:bCs/>
          <w:szCs w:val="24"/>
          <w:lang w:val="en-US" w:eastAsia="zh-CN"/>
        </w:rPr>
        <w:t>果。它体现了为</w:t>
      </w:r>
      <w:r>
        <w:rPr>
          <w:rFonts w:hint="eastAsia"/>
          <w:b/>
          <w:bCs/>
          <w:szCs w:val="24"/>
          <w:lang w:val="en-US" w:eastAsia="zh-CN"/>
        </w:rPr>
        <w:t>协商一致</w:t>
      </w:r>
      <w:r w:rsidRPr="00046D0B">
        <w:rPr>
          <w:rFonts w:hint="eastAsia"/>
          <w:b/>
          <w:bCs/>
          <w:szCs w:val="24"/>
          <w:lang w:val="en-US" w:eastAsia="zh-CN"/>
        </w:rPr>
        <w:t>而做出的努力。</w:t>
      </w:r>
    </w:p>
    <w:p w14:paraId="6D9B3A5E" w14:textId="42820983" w:rsidR="009F0AC7" w:rsidRDefault="00E335FC" w:rsidP="00A41222">
      <w:pPr>
        <w:ind w:firstLineChars="200" w:firstLine="480"/>
        <w:rPr>
          <w:lang w:val="en-US" w:eastAsia="zh-CN"/>
        </w:rPr>
      </w:pPr>
      <w:r>
        <w:rPr>
          <w:rFonts w:hint="eastAsia"/>
          <w:lang w:val="en-US" w:eastAsia="zh-CN"/>
        </w:rPr>
        <w:t>针对</w:t>
      </w:r>
      <w:r w:rsidRPr="00E335FC">
        <w:rPr>
          <w:rFonts w:hint="eastAsia"/>
          <w:lang w:val="en-US" w:eastAsia="zh-CN"/>
        </w:rPr>
        <w:t>修改关于加强国际电联在</w:t>
      </w:r>
      <w:r>
        <w:rPr>
          <w:rFonts w:hint="eastAsia"/>
          <w:lang w:val="en-US" w:eastAsia="zh-CN"/>
        </w:rPr>
        <w:t>树立</w:t>
      </w:r>
      <w:r w:rsidRPr="00E335FC">
        <w:rPr>
          <w:rFonts w:hint="eastAsia"/>
          <w:lang w:val="en-US" w:eastAsia="zh-CN"/>
        </w:rPr>
        <w:t>使用信息通信技术的信心和</w:t>
      </w:r>
      <w:r>
        <w:rPr>
          <w:rFonts w:hint="eastAsia"/>
          <w:lang w:val="en-US" w:eastAsia="zh-CN"/>
        </w:rPr>
        <w:t>提高</w:t>
      </w:r>
      <w:r w:rsidRPr="00E335FC">
        <w:rPr>
          <w:rFonts w:hint="eastAsia"/>
          <w:lang w:val="en-US" w:eastAsia="zh-CN"/>
        </w:rPr>
        <w:t>安全</w:t>
      </w:r>
      <w:r>
        <w:rPr>
          <w:rFonts w:hint="eastAsia"/>
          <w:lang w:val="en-US" w:eastAsia="zh-CN"/>
        </w:rPr>
        <w:t>性</w:t>
      </w:r>
      <w:r w:rsidRPr="00E335FC">
        <w:rPr>
          <w:rFonts w:hint="eastAsia"/>
          <w:lang w:val="en-US" w:eastAsia="zh-CN"/>
        </w:rPr>
        <w:t>方面的作用的第</w:t>
      </w:r>
      <w:r w:rsidRPr="00E335FC">
        <w:rPr>
          <w:rFonts w:hint="eastAsia"/>
          <w:lang w:val="en-US" w:eastAsia="zh-CN"/>
        </w:rPr>
        <w:t>130</w:t>
      </w:r>
      <w:r w:rsidRPr="00E335FC">
        <w:rPr>
          <w:rFonts w:hint="eastAsia"/>
          <w:lang w:val="en-US" w:eastAsia="zh-CN"/>
        </w:rPr>
        <w:t>号决议，巴西向国际电联</w:t>
      </w:r>
      <w:r w:rsidRPr="00E335FC">
        <w:rPr>
          <w:rFonts w:hint="eastAsia"/>
          <w:lang w:val="en-US" w:eastAsia="zh-CN"/>
        </w:rPr>
        <w:t>2022</w:t>
      </w:r>
      <w:r w:rsidRPr="00E335FC">
        <w:rPr>
          <w:rFonts w:hint="eastAsia"/>
          <w:lang w:val="en-US" w:eastAsia="zh-CN"/>
        </w:rPr>
        <w:t>年全权代表</w:t>
      </w:r>
      <w:r>
        <w:rPr>
          <w:rFonts w:hint="eastAsia"/>
          <w:lang w:val="en-US" w:eastAsia="zh-CN"/>
        </w:rPr>
        <w:t>大</w:t>
      </w:r>
      <w:r w:rsidRPr="00E335FC">
        <w:rPr>
          <w:rFonts w:hint="eastAsia"/>
          <w:lang w:val="en-US" w:eastAsia="zh-CN"/>
        </w:rPr>
        <w:t>会</w:t>
      </w:r>
      <w:r>
        <w:rPr>
          <w:rFonts w:hint="eastAsia"/>
          <w:lang w:val="en-US" w:eastAsia="zh-CN"/>
        </w:rPr>
        <w:t>（</w:t>
      </w:r>
      <w:r w:rsidRPr="00E335FC">
        <w:rPr>
          <w:rFonts w:hint="eastAsia"/>
          <w:lang w:val="en-US" w:eastAsia="zh-CN"/>
        </w:rPr>
        <w:t>PP-22</w:t>
      </w:r>
      <w:r>
        <w:rPr>
          <w:rFonts w:hint="eastAsia"/>
          <w:lang w:val="en-US" w:eastAsia="zh-CN"/>
        </w:rPr>
        <w:t>）</w:t>
      </w:r>
      <w:r w:rsidRPr="00E335FC">
        <w:rPr>
          <w:rFonts w:hint="eastAsia"/>
          <w:lang w:val="en-US" w:eastAsia="zh-CN"/>
        </w:rPr>
        <w:t>提交了一份</w:t>
      </w:r>
      <w:r>
        <w:rPr>
          <w:rFonts w:hint="eastAsia"/>
          <w:lang w:val="en-US" w:eastAsia="zh-CN"/>
        </w:rPr>
        <w:t>文稿</w:t>
      </w:r>
      <w:r w:rsidRPr="00E335FC">
        <w:rPr>
          <w:rFonts w:hint="eastAsia"/>
          <w:lang w:val="en-US" w:eastAsia="zh-CN"/>
        </w:rPr>
        <w:t>，其中特别规定邀请成员</w:t>
      </w:r>
      <w:r>
        <w:rPr>
          <w:rFonts w:hint="eastAsia"/>
          <w:lang w:val="en-US" w:eastAsia="zh-CN"/>
        </w:rPr>
        <w:t>（</w:t>
      </w:r>
      <w:r w:rsidRPr="00E335FC">
        <w:rPr>
          <w:rFonts w:hint="eastAsia"/>
          <w:lang w:val="en-US" w:eastAsia="zh-CN"/>
        </w:rPr>
        <w:t>成员国、部门成员和</w:t>
      </w:r>
      <w:r>
        <w:rPr>
          <w:rFonts w:hint="eastAsia"/>
          <w:lang w:val="en-US" w:eastAsia="zh-CN"/>
        </w:rPr>
        <w:t>部门</w:t>
      </w:r>
      <w:r w:rsidRPr="00E335FC">
        <w:rPr>
          <w:rFonts w:hint="eastAsia"/>
          <w:lang w:val="en-US" w:eastAsia="zh-CN"/>
        </w:rPr>
        <w:t>准成员</w:t>
      </w:r>
      <w:r>
        <w:rPr>
          <w:rFonts w:hint="eastAsia"/>
          <w:lang w:val="en-US" w:eastAsia="zh-CN"/>
        </w:rPr>
        <w:t>）</w:t>
      </w:r>
      <w:r w:rsidRPr="00E335FC">
        <w:rPr>
          <w:rFonts w:hint="eastAsia"/>
          <w:lang w:val="en-US" w:eastAsia="zh-CN"/>
        </w:rPr>
        <w:t>参与更新</w:t>
      </w:r>
      <w:r>
        <w:rPr>
          <w:rFonts w:hint="eastAsia"/>
          <w:lang w:val="en-US" w:eastAsia="zh-CN"/>
        </w:rPr>
        <w:t>《</w:t>
      </w:r>
      <w:r w:rsidRPr="00E335FC">
        <w:rPr>
          <w:rFonts w:hint="eastAsia"/>
          <w:lang w:val="en-US" w:eastAsia="zh-CN"/>
        </w:rPr>
        <w:t>全球网络安全议程</w:t>
      </w:r>
      <w:r>
        <w:rPr>
          <w:rFonts w:hint="eastAsia"/>
          <w:lang w:val="en-US" w:eastAsia="zh-CN"/>
        </w:rPr>
        <w:t>》（</w:t>
      </w:r>
      <w:r>
        <w:rPr>
          <w:rFonts w:hint="eastAsia"/>
          <w:lang w:val="en-US" w:eastAsia="zh-CN"/>
        </w:rPr>
        <w:t>GCA</w:t>
      </w:r>
      <w:r>
        <w:rPr>
          <w:rFonts w:hint="eastAsia"/>
          <w:lang w:val="en-US" w:eastAsia="zh-CN"/>
        </w:rPr>
        <w:t>）</w:t>
      </w:r>
      <w:r w:rsidRPr="00E335FC">
        <w:rPr>
          <w:rFonts w:hint="eastAsia"/>
          <w:lang w:val="en-US" w:eastAsia="zh-CN"/>
        </w:rPr>
        <w:t>框架的</w:t>
      </w:r>
      <w:r>
        <w:rPr>
          <w:rFonts w:hint="eastAsia"/>
          <w:lang w:val="en-US" w:eastAsia="zh-CN"/>
        </w:rPr>
        <w:t>过</w:t>
      </w:r>
      <w:r w:rsidRPr="00E335FC">
        <w:rPr>
          <w:rFonts w:hint="eastAsia"/>
          <w:lang w:val="en-US" w:eastAsia="zh-CN"/>
        </w:rPr>
        <w:t>程</w:t>
      </w:r>
      <w:r>
        <w:rPr>
          <w:rFonts w:hint="eastAsia"/>
          <w:lang w:val="en-US" w:eastAsia="zh-CN"/>
        </w:rPr>
        <w:t>（</w:t>
      </w:r>
      <w:hyperlink r:id="rId9" w:history="1">
        <w:r>
          <w:rPr>
            <w:rStyle w:val="Hyperlink"/>
            <w:szCs w:val="24"/>
            <w:lang w:val="en-US" w:eastAsia="zh-CN"/>
          </w:rPr>
          <w:t>PP-22/79 (Add.1)</w:t>
        </w:r>
        <w:r>
          <w:rPr>
            <w:rStyle w:val="Hyperlink"/>
            <w:szCs w:val="24"/>
            <w:lang w:val="en-US" w:eastAsia="zh-CN"/>
          </w:rPr>
          <w:t>号文件</w:t>
        </w:r>
      </w:hyperlink>
      <w:r>
        <w:rPr>
          <w:rFonts w:hint="eastAsia"/>
          <w:lang w:val="en-US" w:eastAsia="zh-CN"/>
        </w:rPr>
        <w:t>）。</w:t>
      </w:r>
    </w:p>
    <w:p w14:paraId="771B0E93" w14:textId="5BB194D4" w:rsidR="009F0AC7" w:rsidRDefault="00E335FC" w:rsidP="00A41222">
      <w:pPr>
        <w:ind w:firstLineChars="200" w:firstLine="480"/>
        <w:rPr>
          <w:rFonts w:cstheme="minorHAnsi"/>
          <w:lang w:val="en-US" w:eastAsia="zh-CN"/>
        </w:rPr>
      </w:pPr>
      <w:r w:rsidRPr="00E335FC">
        <w:rPr>
          <w:rFonts w:hint="eastAsia"/>
          <w:lang w:val="en-US" w:eastAsia="zh-CN"/>
        </w:rPr>
        <w:t>随着</w:t>
      </w:r>
      <w:r>
        <w:rPr>
          <w:rFonts w:cstheme="minorHAnsi" w:hint="eastAsia"/>
          <w:lang w:val="en-US" w:eastAsia="zh-CN"/>
        </w:rPr>
        <w:t>大会</w:t>
      </w:r>
      <w:r w:rsidRPr="00E335FC">
        <w:rPr>
          <w:rFonts w:cstheme="minorHAnsi" w:hint="eastAsia"/>
          <w:lang w:val="en-US" w:eastAsia="zh-CN"/>
        </w:rPr>
        <w:t>工作的</w:t>
      </w:r>
      <w:r>
        <w:rPr>
          <w:rFonts w:cstheme="minorHAnsi" w:hint="eastAsia"/>
          <w:lang w:val="en-US" w:eastAsia="zh-CN"/>
        </w:rPr>
        <w:t>开</w:t>
      </w:r>
      <w:r w:rsidRPr="00E335FC">
        <w:rPr>
          <w:rFonts w:cstheme="minorHAnsi" w:hint="eastAsia"/>
          <w:lang w:val="en-US" w:eastAsia="zh-CN"/>
        </w:rPr>
        <w:t>展，很明显，任何与</w:t>
      </w:r>
      <w:r>
        <w:rPr>
          <w:rFonts w:cstheme="minorHAnsi" w:hint="eastAsia"/>
          <w:lang w:val="en-US" w:eastAsia="zh-CN"/>
        </w:rPr>
        <w:t>GCA</w:t>
      </w:r>
      <w:r w:rsidRPr="00E335FC">
        <w:rPr>
          <w:rFonts w:cstheme="minorHAnsi" w:hint="eastAsia"/>
          <w:lang w:val="en-US" w:eastAsia="zh-CN"/>
        </w:rPr>
        <w:t>有关的努力都</w:t>
      </w:r>
      <w:r>
        <w:rPr>
          <w:rFonts w:cstheme="minorHAnsi" w:hint="eastAsia"/>
          <w:lang w:val="en-US" w:eastAsia="zh-CN"/>
        </w:rPr>
        <w:t>无法在</w:t>
      </w:r>
      <w:r w:rsidRPr="00E335FC">
        <w:rPr>
          <w:rFonts w:cstheme="minorHAnsi" w:hint="eastAsia"/>
          <w:lang w:val="en-US" w:eastAsia="zh-CN"/>
        </w:rPr>
        <w:t>成员国之间</w:t>
      </w:r>
      <w:r>
        <w:rPr>
          <w:rFonts w:cstheme="minorHAnsi" w:hint="eastAsia"/>
          <w:lang w:val="en-US" w:eastAsia="zh-CN"/>
        </w:rPr>
        <w:t>达成一致</w:t>
      </w:r>
      <w:r w:rsidRPr="00E335FC">
        <w:rPr>
          <w:rFonts w:cstheme="minorHAnsi" w:hint="eastAsia"/>
          <w:lang w:val="en-US" w:eastAsia="zh-CN"/>
        </w:rPr>
        <w:t>。</w:t>
      </w:r>
      <w:r>
        <w:rPr>
          <w:rFonts w:cstheme="minorHAnsi" w:hint="eastAsia"/>
          <w:lang w:val="en-US" w:eastAsia="zh-CN"/>
        </w:rPr>
        <w:t>围绕</w:t>
      </w:r>
      <w:r w:rsidRPr="00E335FC">
        <w:rPr>
          <w:rFonts w:cstheme="minorHAnsi" w:hint="eastAsia"/>
          <w:lang w:val="en-US" w:eastAsia="zh-CN"/>
        </w:rPr>
        <w:t>这一主题</w:t>
      </w:r>
      <w:r>
        <w:rPr>
          <w:rFonts w:cstheme="minorHAnsi" w:hint="eastAsia"/>
          <w:lang w:val="en-US" w:eastAsia="zh-CN"/>
        </w:rPr>
        <w:t>开展</w:t>
      </w:r>
      <w:r w:rsidRPr="00E335FC">
        <w:rPr>
          <w:rFonts w:cstheme="minorHAnsi" w:hint="eastAsia"/>
          <w:lang w:val="en-US" w:eastAsia="zh-CN"/>
        </w:rPr>
        <w:t>了</w:t>
      </w:r>
      <w:r>
        <w:rPr>
          <w:rFonts w:cstheme="minorHAnsi" w:hint="eastAsia"/>
          <w:lang w:val="en-US" w:eastAsia="zh-CN"/>
        </w:rPr>
        <w:t>数</w:t>
      </w:r>
      <w:r w:rsidRPr="00E335FC">
        <w:rPr>
          <w:rFonts w:cstheme="minorHAnsi" w:hint="eastAsia"/>
          <w:lang w:val="en-US" w:eastAsia="zh-CN"/>
        </w:rPr>
        <w:t>小时和</w:t>
      </w:r>
      <w:r>
        <w:rPr>
          <w:rFonts w:cstheme="minorHAnsi" w:hint="eastAsia"/>
          <w:lang w:val="en-US" w:eastAsia="zh-CN"/>
        </w:rPr>
        <w:t>数</w:t>
      </w:r>
      <w:r w:rsidRPr="00E335FC">
        <w:rPr>
          <w:rFonts w:cstheme="minorHAnsi" w:hint="eastAsia"/>
          <w:lang w:val="en-US" w:eastAsia="zh-CN"/>
        </w:rPr>
        <w:t>轮</w:t>
      </w:r>
      <w:r>
        <w:rPr>
          <w:rFonts w:cstheme="minorHAnsi" w:hint="eastAsia"/>
          <w:lang w:val="en-US" w:eastAsia="zh-CN"/>
        </w:rPr>
        <w:t>的</w:t>
      </w:r>
      <w:r w:rsidRPr="00E335FC">
        <w:rPr>
          <w:rFonts w:cstheme="minorHAnsi" w:hint="eastAsia"/>
          <w:lang w:val="en-US" w:eastAsia="zh-CN"/>
        </w:rPr>
        <w:t>讨论，巴西</w:t>
      </w:r>
      <w:r>
        <w:rPr>
          <w:rFonts w:cstheme="minorHAnsi" w:hint="eastAsia"/>
          <w:lang w:val="en-US" w:eastAsia="zh-CN"/>
        </w:rPr>
        <w:t>始终</w:t>
      </w:r>
      <w:r w:rsidRPr="00E335FC">
        <w:rPr>
          <w:rFonts w:cstheme="minorHAnsi" w:hint="eastAsia"/>
          <w:lang w:val="en-US" w:eastAsia="zh-CN"/>
        </w:rPr>
        <w:t>坚持其立场，即需要制定一份关于</w:t>
      </w:r>
      <w:r>
        <w:rPr>
          <w:rFonts w:cstheme="minorHAnsi" w:hint="eastAsia"/>
          <w:lang w:val="en-US" w:eastAsia="zh-CN"/>
        </w:rPr>
        <w:t>GCA</w:t>
      </w:r>
      <w:r w:rsidRPr="00E335FC">
        <w:rPr>
          <w:rFonts w:cstheme="minorHAnsi" w:hint="eastAsia"/>
          <w:lang w:val="en-US" w:eastAsia="zh-CN"/>
        </w:rPr>
        <w:t>的共识基础文件，作为国际电</w:t>
      </w:r>
      <w:proofErr w:type="gramStart"/>
      <w:r w:rsidRPr="00E335FC">
        <w:rPr>
          <w:rFonts w:cstheme="minorHAnsi" w:hint="eastAsia"/>
          <w:lang w:val="en-US" w:eastAsia="zh-CN"/>
        </w:rPr>
        <w:t>联网络</w:t>
      </w:r>
      <w:proofErr w:type="gramEnd"/>
      <w:r w:rsidRPr="00E335FC">
        <w:rPr>
          <w:rFonts w:cstheme="minorHAnsi" w:hint="eastAsia"/>
          <w:lang w:val="en-US" w:eastAsia="zh-CN"/>
        </w:rPr>
        <w:t>安全相关举措的前进方向。这一立场并</w:t>
      </w:r>
      <w:r w:rsidR="00CA3534">
        <w:rPr>
          <w:rFonts w:cstheme="minorHAnsi" w:hint="eastAsia"/>
          <w:lang w:val="en-US" w:eastAsia="zh-CN"/>
        </w:rPr>
        <w:t>非</w:t>
      </w:r>
      <w:r w:rsidRPr="00E335FC">
        <w:rPr>
          <w:rFonts w:cstheme="minorHAnsi" w:hint="eastAsia"/>
          <w:lang w:val="en-US" w:eastAsia="zh-CN"/>
        </w:rPr>
        <w:t>巴西</w:t>
      </w:r>
      <w:r w:rsidR="00B62A3F">
        <w:rPr>
          <w:rFonts w:cstheme="minorHAnsi" w:hint="eastAsia"/>
          <w:lang w:val="en-US" w:eastAsia="zh-CN"/>
        </w:rPr>
        <w:t>独有</w:t>
      </w:r>
      <w:r w:rsidRPr="00E335FC">
        <w:rPr>
          <w:rFonts w:cstheme="minorHAnsi" w:hint="eastAsia"/>
          <w:lang w:val="en-US" w:eastAsia="zh-CN"/>
        </w:rPr>
        <w:t>，</w:t>
      </w:r>
      <w:r w:rsidR="00B62A3F">
        <w:rPr>
          <w:rFonts w:cstheme="minorHAnsi" w:hint="eastAsia"/>
          <w:lang w:val="en-US" w:eastAsia="zh-CN"/>
        </w:rPr>
        <w:t>虽然巴西承认一些成员国持反对意见，但</w:t>
      </w:r>
      <w:r w:rsidRPr="00E335FC">
        <w:rPr>
          <w:rFonts w:cstheme="minorHAnsi" w:hint="eastAsia"/>
          <w:lang w:val="en-US" w:eastAsia="zh-CN"/>
        </w:rPr>
        <w:t>许多其他国家也</w:t>
      </w:r>
      <w:r w:rsidR="00B62A3F">
        <w:rPr>
          <w:rFonts w:cstheme="minorHAnsi" w:hint="eastAsia"/>
          <w:lang w:val="en-US" w:eastAsia="zh-CN"/>
        </w:rPr>
        <w:t>秉持</w:t>
      </w:r>
      <w:r w:rsidRPr="00E335FC">
        <w:rPr>
          <w:rFonts w:cstheme="minorHAnsi" w:hint="eastAsia"/>
          <w:lang w:val="en-US" w:eastAsia="zh-CN"/>
        </w:rPr>
        <w:t>这一观点。</w:t>
      </w:r>
    </w:p>
    <w:p w14:paraId="640B02EE" w14:textId="17AF5A42" w:rsidR="009F0AC7" w:rsidRDefault="009F0AC7" w:rsidP="00A41222">
      <w:pPr>
        <w:ind w:firstLineChars="200" w:firstLine="480"/>
        <w:rPr>
          <w:lang w:eastAsia="zh-CN"/>
        </w:rPr>
      </w:pPr>
      <w:r>
        <w:rPr>
          <w:rFonts w:cstheme="minorHAnsi"/>
          <w:lang w:val="en-US" w:eastAsia="zh-CN"/>
        </w:rPr>
        <w:t>PP-22</w:t>
      </w:r>
      <w:r w:rsidR="00B62A3F">
        <w:rPr>
          <w:rFonts w:cstheme="minorHAnsi" w:hint="eastAsia"/>
          <w:lang w:val="en-US" w:eastAsia="zh-CN"/>
        </w:rPr>
        <w:t>决定批准全体会议工作组（</w:t>
      </w:r>
      <w:r w:rsidR="00B62A3F">
        <w:rPr>
          <w:rFonts w:cstheme="minorHAnsi" w:hint="eastAsia"/>
          <w:lang w:val="en-US" w:eastAsia="zh-CN"/>
        </w:rPr>
        <w:t>WGPL</w:t>
      </w:r>
      <w:r w:rsidR="00B62A3F">
        <w:rPr>
          <w:rFonts w:cstheme="minorHAnsi" w:hint="eastAsia"/>
          <w:lang w:val="en-US" w:eastAsia="zh-CN"/>
        </w:rPr>
        <w:t>）的下列建议（</w:t>
      </w:r>
      <w:hyperlink r:id="rId10" w:history="1">
        <w:r w:rsidR="00B62A3F">
          <w:rPr>
            <w:rStyle w:val="Hyperlink"/>
            <w:szCs w:val="24"/>
            <w:lang w:val="en-US" w:eastAsia="zh-CN"/>
          </w:rPr>
          <w:t>PP-22/206</w:t>
        </w:r>
        <w:r w:rsidR="00B62A3F">
          <w:rPr>
            <w:rStyle w:val="Hyperlink"/>
            <w:szCs w:val="24"/>
            <w:lang w:val="en-US" w:eastAsia="zh-CN"/>
          </w:rPr>
          <w:t>号文件</w:t>
        </w:r>
      </w:hyperlink>
      <w:r w:rsidR="00B62A3F">
        <w:rPr>
          <w:rFonts w:hint="eastAsia"/>
          <w:lang w:val="en-US" w:eastAsia="zh-CN"/>
        </w:rPr>
        <w:t>第</w:t>
      </w:r>
      <w:r w:rsidR="00B62A3F">
        <w:rPr>
          <w:rFonts w:hint="eastAsia"/>
          <w:lang w:val="en-US" w:eastAsia="zh-CN"/>
        </w:rPr>
        <w:t>1</w:t>
      </w:r>
      <w:r w:rsidR="00B62A3F">
        <w:rPr>
          <w:lang w:val="en-US" w:eastAsia="zh-CN"/>
        </w:rPr>
        <w:t>.8</w:t>
      </w:r>
      <w:r w:rsidR="00B62A3F">
        <w:rPr>
          <w:rFonts w:hint="eastAsia"/>
          <w:lang w:val="en-US" w:eastAsia="zh-CN"/>
        </w:rPr>
        <w:t>项）：</w:t>
      </w:r>
    </w:p>
    <w:p w14:paraId="19A0602F" w14:textId="2F4EC004" w:rsidR="000A6683" w:rsidRDefault="000A6683" w:rsidP="000A6683">
      <w:pPr>
        <w:pBdr>
          <w:top w:val="single" w:sz="4" w:space="1" w:color="auto"/>
          <w:left w:val="single" w:sz="4" w:space="4" w:color="auto"/>
          <w:bottom w:val="single" w:sz="4" w:space="1" w:color="auto"/>
          <w:right w:val="single" w:sz="4" w:space="4" w:color="auto"/>
        </w:pBdr>
        <w:spacing w:after="120"/>
        <w:ind w:left="567"/>
        <w:rPr>
          <w:lang w:val="en-US" w:eastAsia="zh-CN"/>
        </w:rPr>
      </w:pPr>
      <w:r>
        <w:rPr>
          <w:rFonts w:hint="eastAsia"/>
          <w:lang w:val="en-US" w:eastAsia="zh-CN"/>
        </w:rPr>
        <w:t>建议</w:t>
      </w:r>
      <w:r>
        <w:rPr>
          <w:lang w:val="en-US" w:eastAsia="zh-CN"/>
        </w:rPr>
        <w:t>3</w:t>
      </w:r>
      <w:r>
        <w:rPr>
          <w:rFonts w:hint="eastAsia"/>
          <w:lang w:val="en-US" w:eastAsia="zh-CN"/>
        </w:rPr>
        <w:t>：</w:t>
      </w:r>
      <w:r w:rsidR="00B62A3F">
        <w:rPr>
          <w:rFonts w:hint="eastAsia"/>
          <w:lang w:val="en-US" w:eastAsia="zh-CN"/>
        </w:rPr>
        <w:t>《</w:t>
      </w:r>
      <w:r>
        <w:rPr>
          <w:rFonts w:hint="eastAsia"/>
          <w:lang w:val="en-US" w:eastAsia="zh-CN"/>
        </w:rPr>
        <w:t>全球网络安全议程</w:t>
      </w:r>
      <w:r w:rsidR="00B62A3F">
        <w:rPr>
          <w:rFonts w:hint="eastAsia"/>
          <w:lang w:val="en-US" w:eastAsia="zh-CN"/>
        </w:rPr>
        <w:t>》</w:t>
      </w:r>
      <w:r>
        <w:rPr>
          <w:rFonts w:hint="eastAsia"/>
          <w:lang w:val="en-US" w:eastAsia="zh-CN"/>
        </w:rPr>
        <w:t>（</w:t>
      </w:r>
      <w:r>
        <w:rPr>
          <w:lang w:val="en-US" w:eastAsia="zh-CN"/>
        </w:rPr>
        <w:t>GCA</w:t>
      </w:r>
      <w:r>
        <w:rPr>
          <w:rFonts w:hint="eastAsia"/>
          <w:lang w:val="en-US" w:eastAsia="zh-CN"/>
        </w:rPr>
        <w:t>）</w:t>
      </w:r>
    </w:p>
    <w:p w14:paraId="3EAAF1C8" w14:textId="7B314943" w:rsidR="000A6683" w:rsidRDefault="000A6683" w:rsidP="00D635DC">
      <w:pPr>
        <w:pBdr>
          <w:top w:val="single" w:sz="4" w:space="1" w:color="auto"/>
          <w:left w:val="single" w:sz="4" w:space="4" w:color="auto"/>
          <w:bottom w:val="single" w:sz="4" w:space="1" w:color="auto"/>
          <w:right w:val="single" w:sz="4" w:space="4" w:color="auto"/>
        </w:pBdr>
        <w:spacing w:after="120"/>
        <w:ind w:left="567" w:firstLineChars="200" w:firstLine="480"/>
        <w:jc w:val="both"/>
        <w:rPr>
          <w:szCs w:val="24"/>
          <w:lang w:val="en-US" w:eastAsia="zh-CN"/>
        </w:rPr>
      </w:pPr>
      <w:r>
        <w:rPr>
          <w:lang w:val="en-US" w:eastAsia="zh-CN"/>
        </w:rPr>
        <w:t>WGPL</w:t>
      </w:r>
      <w:r>
        <w:rPr>
          <w:rFonts w:hint="eastAsia"/>
          <w:lang w:val="en-US" w:eastAsia="zh-CN"/>
        </w:rPr>
        <w:t>建议全权代表大会请理事会审议成员国关于</w:t>
      </w:r>
      <w:r w:rsidR="00B62A3F">
        <w:rPr>
          <w:rFonts w:hint="eastAsia"/>
          <w:lang w:val="en-US" w:eastAsia="zh-CN"/>
        </w:rPr>
        <w:t>《</w:t>
      </w:r>
      <w:r>
        <w:rPr>
          <w:rFonts w:hint="eastAsia"/>
          <w:lang w:val="en-US" w:eastAsia="zh-CN"/>
        </w:rPr>
        <w:t>全球网络安全议程</w:t>
      </w:r>
      <w:r w:rsidR="00B62A3F">
        <w:rPr>
          <w:rFonts w:hint="eastAsia"/>
          <w:lang w:val="en-US" w:eastAsia="zh-CN"/>
        </w:rPr>
        <w:t>》</w:t>
      </w:r>
      <w:r>
        <w:rPr>
          <w:rFonts w:hint="eastAsia"/>
          <w:lang w:val="en-US" w:eastAsia="zh-CN"/>
        </w:rPr>
        <w:t>（</w:t>
      </w:r>
      <w:r>
        <w:rPr>
          <w:lang w:val="en-US" w:eastAsia="zh-CN"/>
        </w:rPr>
        <w:t>GCA</w:t>
      </w:r>
      <w:r>
        <w:rPr>
          <w:rFonts w:hint="eastAsia"/>
          <w:lang w:val="en-US" w:eastAsia="zh-CN"/>
        </w:rPr>
        <w:t>）、其目前使用情况和未来可能的详细阐述的提案。</w:t>
      </w:r>
      <w:r>
        <w:rPr>
          <w:rFonts w:hint="eastAsia"/>
          <w:szCs w:val="24"/>
          <w:lang w:val="en-US" w:eastAsia="zh-CN"/>
        </w:rPr>
        <w:t>（</w:t>
      </w:r>
      <w:hyperlink r:id="rId11" w:history="1">
        <w:r w:rsidR="00B62A3F">
          <w:rPr>
            <w:rStyle w:val="Hyperlink"/>
            <w:szCs w:val="24"/>
            <w:lang w:val="en-US" w:eastAsia="zh-CN"/>
          </w:rPr>
          <w:t>PP-22/188 (Rev.</w:t>
        </w:r>
        <w:proofErr w:type="gramStart"/>
        <w:r w:rsidR="00B62A3F">
          <w:rPr>
            <w:rStyle w:val="Hyperlink"/>
            <w:szCs w:val="24"/>
            <w:lang w:val="en-US" w:eastAsia="zh-CN"/>
          </w:rPr>
          <w:t>1)</w:t>
        </w:r>
        <w:r w:rsidR="00B62A3F">
          <w:rPr>
            <w:rStyle w:val="Hyperlink"/>
            <w:szCs w:val="24"/>
            <w:lang w:val="en-US" w:eastAsia="zh-CN"/>
          </w:rPr>
          <w:t>号文件</w:t>
        </w:r>
        <w:proofErr w:type="gramEnd"/>
      </w:hyperlink>
      <w:r>
        <w:rPr>
          <w:rFonts w:hint="eastAsia"/>
          <w:szCs w:val="24"/>
          <w:lang w:val="en-US" w:eastAsia="zh-CN"/>
        </w:rPr>
        <w:t>）</w:t>
      </w:r>
    </w:p>
    <w:p w14:paraId="7C6DC954" w14:textId="5BBE500F" w:rsidR="009F0AC7" w:rsidRDefault="00560A7B" w:rsidP="00A41222">
      <w:pPr>
        <w:ind w:firstLineChars="200" w:firstLine="480"/>
        <w:rPr>
          <w:rStyle w:val="ui-provider"/>
          <w:lang w:eastAsia="zh-CN"/>
        </w:rPr>
      </w:pPr>
      <w:r w:rsidRPr="00560A7B">
        <w:rPr>
          <w:rStyle w:val="ui-provider"/>
          <w:rFonts w:hint="eastAsia"/>
          <w:szCs w:val="24"/>
          <w:lang w:val="en-US" w:eastAsia="zh-CN"/>
        </w:rPr>
        <w:t>考虑到</w:t>
      </w:r>
      <w:r w:rsidRPr="00560A7B">
        <w:rPr>
          <w:rStyle w:val="ui-provider"/>
          <w:rFonts w:hint="eastAsia"/>
          <w:szCs w:val="24"/>
          <w:lang w:val="en-US" w:eastAsia="zh-CN"/>
        </w:rPr>
        <w:t>PP-22</w:t>
      </w:r>
      <w:r>
        <w:rPr>
          <w:rStyle w:val="ui-provider"/>
          <w:rFonts w:hint="eastAsia"/>
          <w:szCs w:val="24"/>
          <w:lang w:val="en-US" w:eastAsia="zh-CN"/>
        </w:rPr>
        <w:t>进行</w:t>
      </w:r>
      <w:r w:rsidRPr="00560A7B">
        <w:rPr>
          <w:rStyle w:val="ui-provider"/>
          <w:rFonts w:hint="eastAsia"/>
          <w:szCs w:val="24"/>
          <w:lang w:val="en-US" w:eastAsia="zh-CN"/>
        </w:rPr>
        <w:t>的讨论和代表们的进一步交流，巴西提议在国际电联理事会本届会议的议程中列入一个关于第</w:t>
      </w:r>
      <w:r w:rsidRPr="00560A7B">
        <w:rPr>
          <w:rStyle w:val="ui-provider"/>
          <w:rFonts w:hint="eastAsia"/>
          <w:szCs w:val="24"/>
          <w:lang w:val="en-US" w:eastAsia="zh-CN"/>
        </w:rPr>
        <w:t>130</w:t>
      </w:r>
      <w:r w:rsidRPr="00560A7B">
        <w:rPr>
          <w:rStyle w:val="ui-provider"/>
          <w:rFonts w:hint="eastAsia"/>
          <w:szCs w:val="24"/>
          <w:lang w:val="en-US" w:eastAsia="zh-CN"/>
        </w:rPr>
        <w:t>号决议</w:t>
      </w:r>
      <w:r>
        <w:rPr>
          <w:rStyle w:val="ui-provider"/>
          <w:rFonts w:hint="eastAsia"/>
          <w:szCs w:val="24"/>
          <w:lang w:val="en-US" w:eastAsia="zh-CN"/>
        </w:rPr>
        <w:t>（</w:t>
      </w:r>
      <w:r w:rsidRPr="00560A7B">
        <w:rPr>
          <w:rStyle w:val="ui-provider"/>
          <w:rFonts w:hint="eastAsia"/>
          <w:szCs w:val="24"/>
          <w:lang w:val="en-US" w:eastAsia="zh-CN"/>
        </w:rPr>
        <w:t>2022</w:t>
      </w:r>
      <w:r w:rsidRPr="00560A7B">
        <w:rPr>
          <w:rStyle w:val="ui-provider"/>
          <w:rFonts w:hint="eastAsia"/>
          <w:szCs w:val="24"/>
          <w:lang w:val="en-US" w:eastAsia="zh-CN"/>
        </w:rPr>
        <w:t>年</w:t>
      </w:r>
      <w:r>
        <w:rPr>
          <w:rStyle w:val="ui-provider"/>
          <w:rFonts w:hint="eastAsia"/>
          <w:szCs w:val="24"/>
          <w:lang w:val="en-US" w:eastAsia="zh-CN"/>
        </w:rPr>
        <w:t>，</w:t>
      </w:r>
      <w:r w:rsidRPr="00560A7B">
        <w:rPr>
          <w:rStyle w:val="ui-provider"/>
          <w:rFonts w:hint="eastAsia"/>
          <w:szCs w:val="24"/>
          <w:lang w:val="en-US" w:eastAsia="zh-CN"/>
        </w:rPr>
        <w:t>布加勒斯特</w:t>
      </w:r>
      <w:r>
        <w:rPr>
          <w:rStyle w:val="ui-provider"/>
          <w:rFonts w:hint="eastAsia"/>
          <w:szCs w:val="24"/>
          <w:lang w:val="en-US" w:eastAsia="zh-CN"/>
        </w:rPr>
        <w:t>，</w:t>
      </w:r>
      <w:r w:rsidRPr="00560A7B">
        <w:rPr>
          <w:rStyle w:val="ui-provider"/>
          <w:rFonts w:hint="eastAsia"/>
          <w:szCs w:val="24"/>
          <w:lang w:val="en-US" w:eastAsia="zh-CN"/>
        </w:rPr>
        <w:t>修订版</w:t>
      </w:r>
      <w:r>
        <w:rPr>
          <w:rStyle w:val="ui-provider"/>
          <w:rFonts w:hint="eastAsia"/>
          <w:szCs w:val="24"/>
          <w:lang w:val="en-US" w:eastAsia="zh-CN"/>
        </w:rPr>
        <w:t>）</w:t>
      </w:r>
      <w:r w:rsidRPr="00560A7B">
        <w:rPr>
          <w:rStyle w:val="ui-provider"/>
          <w:rFonts w:hint="eastAsia"/>
          <w:szCs w:val="24"/>
          <w:lang w:val="en-US" w:eastAsia="zh-CN"/>
        </w:rPr>
        <w:t>背景下的网络安全的项目</w:t>
      </w:r>
      <w:r>
        <w:rPr>
          <w:rStyle w:val="ui-provider"/>
          <w:rFonts w:hint="eastAsia"/>
          <w:szCs w:val="24"/>
          <w:lang w:val="en-US" w:eastAsia="zh-CN"/>
        </w:rPr>
        <w:t>。</w:t>
      </w:r>
    </w:p>
    <w:p w14:paraId="1AD1A815" w14:textId="0490F0FC" w:rsidR="009F0AC7" w:rsidRPr="00616A2B" w:rsidRDefault="00560A7B" w:rsidP="00A41222">
      <w:pPr>
        <w:ind w:firstLineChars="200" w:firstLine="480"/>
        <w:rPr>
          <w:rStyle w:val="ui-provider"/>
          <w:szCs w:val="24"/>
          <w:lang w:val="en-US" w:eastAsia="zh-CN"/>
        </w:rPr>
      </w:pPr>
      <w:r w:rsidRPr="00560A7B">
        <w:rPr>
          <w:rStyle w:val="ui-provider"/>
          <w:rFonts w:hint="eastAsia"/>
          <w:szCs w:val="24"/>
          <w:lang w:val="en-US" w:eastAsia="zh-CN"/>
        </w:rPr>
        <w:t>通过纳入这一内容，巴西旨在重申继续和推进这些讨论的重要性，这些讨论可能非常有益，特别是对发展中国家。</w:t>
      </w:r>
    </w:p>
    <w:p w14:paraId="741CBDFF" w14:textId="4E5E2F0F" w:rsidR="00E62980" w:rsidRDefault="00560A7B" w:rsidP="009F0AC7">
      <w:pPr>
        <w:overflowPunct/>
        <w:autoSpaceDE/>
        <w:autoSpaceDN/>
        <w:adjustRightInd/>
        <w:spacing w:after="120"/>
        <w:ind w:firstLineChars="200" w:firstLine="480"/>
        <w:jc w:val="both"/>
        <w:textAlignment w:val="auto"/>
        <w:rPr>
          <w:lang w:eastAsia="zh-CN"/>
        </w:rPr>
      </w:pPr>
      <w:r w:rsidRPr="00560A7B">
        <w:rPr>
          <w:rFonts w:hint="eastAsia"/>
          <w:szCs w:val="24"/>
          <w:lang w:eastAsia="zh-CN"/>
        </w:rPr>
        <w:t>巴西注意到并</w:t>
      </w:r>
      <w:r w:rsidR="00B71C14">
        <w:rPr>
          <w:rFonts w:hint="eastAsia"/>
          <w:szCs w:val="24"/>
          <w:lang w:eastAsia="zh-CN"/>
        </w:rPr>
        <w:t>称赞</w:t>
      </w:r>
      <w:r w:rsidRPr="00560A7B">
        <w:rPr>
          <w:rFonts w:hint="eastAsia"/>
          <w:szCs w:val="24"/>
          <w:lang w:eastAsia="zh-CN"/>
        </w:rPr>
        <w:t>丹麦、法国、德国、立陶宛、荷兰、波兰、葡萄牙、罗马尼亚、西班牙、瑞典和</w:t>
      </w:r>
      <w:r>
        <w:rPr>
          <w:rFonts w:hint="eastAsia"/>
          <w:szCs w:val="24"/>
          <w:lang w:eastAsia="zh-CN"/>
        </w:rPr>
        <w:t>英</w:t>
      </w:r>
      <w:r w:rsidRPr="00560A7B">
        <w:rPr>
          <w:rFonts w:hint="eastAsia"/>
          <w:szCs w:val="24"/>
          <w:lang w:eastAsia="zh-CN"/>
        </w:rPr>
        <w:t>国向电信发展</w:t>
      </w:r>
      <w:r>
        <w:rPr>
          <w:rFonts w:hint="eastAsia"/>
          <w:szCs w:val="24"/>
          <w:lang w:eastAsia="zh-CN"/>
        </w:rPr>
        <w:t>顾问</w:t>
      </w:r>
      <w:r w:rsidRPr="00560A7B">
        <w:rPr>
          <w:rFonts w:hint="eastAsia"/>
          <w:szCs w:val="24"/>
          <w:lang w:eastAsia="zh-CN"/>
        </w:rPr>
        <w:t>组</w:t>
      </w:r>
      <w:r>
        <w:rPr>
          <w:rFonts w:hint="eastAsia"/>
          <w:szCs w:val="24"/>
          <w:lang w:eastAsia="zh-CN"/>
        </w:rPr>
        <w:t>（</w:t>
      </w:r>
      <w:r w:rsidRPr="00560A7B">
        <w:rPr>
          <w:rFonts w:hint="eastAsia"/>
          <w:szCs w:val="24"/>
          <w:lang w:eastAsia="zh-CN"/>
        </w:rPr>
        <w:t>TDAG</w:t>
      </w:r>
      <w:r>
        <w:rPr>
          <w:rFonts w:hint="eastAsia"/>
          <w:szCs w:val="24"/>
          <w:lang w:eastAsia="zh-CN"/>
        </w:rPr>
        <w:t>）</w:t>
      </w:r>
      <w:r w:rsidRPr="00560A7B">
        <w:rPr>
          <w:rFonts w:hint="eastAsia"/>
          <w:szCs w:val="24"/>
          <w:lang w:eastAsia="zh-CN"/>
        </w:rPr>
        <w:t>第</w:t>
      </w:r>
      <w:r w:rsidRPr="00560A7B">
        <w:rPr>
          <w:rFonts w:hint="eastAsia"/>
          <w:szCs w:val="24"/>
          <w:lang w:eastAsia="zh-CN"/>
        </w:rPr>
        <w:t>30</w:t>
      </w:r>
      <w:r w:rsidRPr="00560A7B">
        <w:rPr>
          <w:rFonts w:hint="eastAsia"/>
          <w:szCs w:val="24"/>
          <w:lang w:eastAsia="zh-CN"/>
        </w:rPr>
        <w:t>次会议提交的关于执行国际电</w:t>
      </w:r>
      <w:proofErr w:type="gramStart"/>
      <w:r w:rsidRPr="00560A7B">
        <w:rPr>
          <w:rFonts w:hint="eastAsia"/>
          <w:szCs w:val="24"/>
          <w:lang w:eastAsia="zh-CN"/>
        </w:rPr>
        <w:t>联决议</w:t>
      </w:r>
      <w:proofErr w:type="gramEnd"/>
      <w:r w:rsidRPr="00560A7B">
        <w:rPr>
          <w:rFonts w:hint="eastAsia"/>
          <w:szCs w:val="24"/>
          <w:lang w:eastAsia="zh-CN"/>
        </w:rPr>
        <w:t>以支持网络安全</w:t>
      </w:r>
      <w:r>
        <w:rPr>
          <w:rFonts w:hint="eastAsia"/>
          <w:szCs w:val="24"/>
          <w:lang w:eastAsia="zh-CN"/>
        </w:rPr>
        <w:t>的文稿：</w:t>
      </w:r>
      <w:r w:rsidRPr="00560A7B">
        <w:rPr>
          <w:rFonts w:hint="eastAsia"/>
          <w:szCs w:val="24"/>
          <w:lang w:eastAsia="zh-CN"/>
        </w:rPr>
        <w:t>关于</w:t>
      </w:r>
      <w:r>
        <w:rPr>
          <w:rFonts w:hint="eastAsia"/>
          <w:szCs w:val="24"/>
          <w:lang w:eastAsia="zh-CN"/>
        </w:rPr>
        <w:t>对照</w:t>
      </w:r>
      <w:r w:rsidRPr="00560A7B">
        <w:rPr>
          <w:rFonts w:hint="eastAsia"/>
          <w:szCs w:val="24"/>
          <w:lang w:eastAsia="zh-CN"/>
        </w:rPr>
        <w:t>工作的</w:t>
      </w:r>
      <w:r>
        <w:rPr>
          <w:rFonts w:hint="eastAsia"/>
          <w:szCs w:val="24"/>
          <w:lang w:eastAsia="zh-CN"/>
        </w:rPr>
        <w:t>提案</w:t>
      </w:r>
      <w:r w:rsidRPr="00560A7B">
        <w:rPr>
          <w:rFonts w:hint="eastAsia"/>
          <w:szCs w:val="24"/>
          <w:lang w:eastAsia="zh-CN"/>
        </w:rPr>
        <w:t>。</w:t>
      </w:r>
      <w:r w:rsidR="00B71C14">
        <w:rPr>
          <w:rFonts w:hint="eastAsia"/>
          <w:szCs w:val="24"/>
          <w:lang w:eastAsia="zh-CN"/>
        </w:rPr>
        <w:t>在</w:t>
      </w:r>
      <w:r w:rsidRPr="00560A7B">
        <w:rPr>
          <w:rFonts w:hint="eastAsia"/>
          <w:szCs w:val="24"/>
          <w:lang w:eastAsia="zh-CN"/>
        </w:rPr>
        <w:t>TDAG</w:t>
      </w:r>
      <w:r w:rsidR="00B71C14">
        <w:rPr>
          <w:rFonts w:hint="eastAsia"/>
          <w:szCs w:val="24"/>
          <w:lang w:eastAsia="zh-CN"/>
        </w:rPr>
        <w:t>上，</w:t>
      </w:r>
      <w:r w:rsidR="00B71C14" w:rsidRPr="00560A7B">
        <w:rPr>
          <w:rFonts w:hint="eastAsia"/>
          <w:szCs w:val="24"/>
          <w:lang w:eastAsia="zh-CN"/>
        </w:rPr>
        <w:t>巴西支持</w:t>
      </w:r>
      <w:r w:rsidR="00B71C14">
        <w:rPr>
          <w:rFonts w:hint="eastAsia"/>
          <w:szCs w:val="24"/>
          <w:lang w:eastAsia="zh-CN"/>
        </w:rPr>
        <w:t>这份</w:t>
      </w:r>
      <w:r w:rsidRPr="00560A7B">
        <w:rPr>
          <w:rFonts w:hint="eastAsia"/>
          <w:szCs w:val="24"/>
          <w:lang w:eastAsia="zh-CN"/>
        </w:rPr>
        <w:t>提案，并认为这是提高</w:t>
      </w:r>
      <w:r w:rsidRPr="00560A7B">
        <w:rPr>
          <w:rFonts w:hint="eastAsia"/>
          <w:szCs w:val="24"/>
          <w:lang w:eastAsia="zh-CN"/>
        </w:rPr>
        <w:t>ITU-D</w:t>
      </w:r>
      <w:r w:rsidRPr="00560A7B">
        <w:rPr>
          <w:rFonts w:hint="eastAsia"/>
          <w:szCs w:val="24"/>
          <w:lang w:eastAsia="zh-CN"/>
        </w:rPr>
        <w:t>网络安全相关举措的透明度和有效性的重要途径。然而，同样重要的是</w:t>
      </w:r>
      <w:r w:rsidR="00B71C14">
        <w:rPr>
          <w:rFonts w:hint="eastAsia"/>
          <w:szCs w:val="24"/>
          <w:lang w:eastAsia="zh-CN"/>
        </w:rPr>
        <w:t>，我们</w:t>
      </w:r>
      <w:r w:rsidRPr="00560A7B">
        <w:rPr>
          <w:rFonts w:hint="eastAsia"/>
          <w:szCs w:val="24"/>
          <w:lang w:eastAsia="zh-CN"/>
        </w:rPr>
        <w:t>要强调，该提案不会</w:t>
      </w:r>
      <w:r w:rsidR="00B71C14">
        <w:rPr>
          <w:rFonts w:hint="eastAsia"/>
          <w:szCs w:val="24"/>
          <w:lang w:eastAsia="zh-CN"/>
        </w:rPr>
        <w:t>在</w:t>
      </w:r>
      <w:r w:rsidR="00B71C14" w:rsidRPr="00560A7B">
        <w:rPr>
          <w:rFonts w:hint="eastAsia"/>
          <w:szCs w:val="24"/>
          <w:lang w:eastAsia="zh-CN"/>
        </w:rPr>
        <w:t>理事会层面</w:t>
      </w:r>
      <w:r w:rsidRPr="00560A7B">
        <w:rPr>
          <w:rFonts w:hint="eastAsia"/>
          <w:szCs w:val="24"/>
          <w:lang w:eastAsia="zh-CN"/>
        </w:rPr>
        <w:t>阻碍</w:t>
      </w:r>
      <w:r w:rsidRPr="00560A7B">
        <w:rPr>
          <w:rFonts w:hint="eastAsia"/>
          <w:szCs w:val="24"/>
          <w:lang w:eastAsia="zh-CN"/>
        </w:rPr>
        <w:t>GCA</w:t>
      </w:r>
      <w:r w:rsidRPr="00560A7B">
        <w:rPr>
          <w:rFonts w:hint="eastAsia"/>
          <w:szCs w:val="24"/>
          <w:lang w:eastAsia="zh-CN"/>
        </w:rPr>
        <w:t>的任何发展。巴西认为这是一项补充性举措，将为</w:t>
      </w:r>
      <w:r w:rsidR="00B71C14">
        <w:rPr>
          <w:rFonts w:hint="eastAsia"/>
          <w:szCs w:val="24"/>
          <w:lang w:eastAsia="zh-CN"/>
        </w:rPr>
        <w:t>GCA</w:t>
      </w:r>
      <w:r w:rsidRPr="00560A7B">
        <w:rPr>
          <w:rFonts w:hint="eastAsia"/>
          <w:szCs w:val="24"/>
          <w:lang w:eastAsia="zh-CN"/>
        </w:rPr>
        <w:t>可能的</w:t>
      </w:r>
      <w:r w:rsidR="00B71C14">
        <w:rPr>
          <w:rFonts w:hint="eastAsia"/>
          <w:szCs w:val="24"/>
          <w:lang w:eastAsia="zh-CN"/>
        </w:rPr>
        <w:t>详细阐述</w:t>
      </w:r>
      <w:r w:rsidRPr="00560A7B">
        <w:rPr>
          <w:rFonts w:hint="eastAsia"/>
          <w:szCs w:val="24"/>
          <w:lang w:eastAsia="zh-CN"/>
        </w:rPr>
        <w:t>进程提供</w:t>
      </w:r>
      <w:r w:rsidR="00B71C14">
        <w:rPr>
          <w:rFonts w:hint="eastAsia"/>
          <w:szCs w:val="24"/>
          <w:lang w:eastAsia="zh-CN"/>
        </w:rPr>
        <w:t>输入意见</w:t>
      </w:r>
      <w:r w:rsidRPr="00560A7B">
        <w:rPr>
          <w:rFonts w:hint="eastAsia"/>
          <w:szCs w:val="24"/>
          <w:lang w:eastAsia="zh-CN"/>
        </w:rPr>
        <w:t>。</w:t>
      </w:r>
    </w:p>
    <w:p w14:paraId="0DB1D14E" w14:textId="55A3A6D6" w:rsidR="00E62980" w:rsidRDefault="00B62A3F" w:rsidP="003107B2">
      <w:pPr>
        <w:pStyle w:val="Headingb"/>
        <w:rPr>
          <w:lang w:eastAsia="zh-CN"/>
        </w:rPr>
      </w:pPr>
      <w:r>
        <w:rPr>
          <w:rFonts w:hint="eastAsia"/>
          <w:lang w:val="en-US" w:eastAsia="zh-CN"/>
        </w:rPr>
        <w:t>概念：</w:t>
      </w:r>
    </w:p>
    <w:p w14:paraId="55B4EC63" w14:textId="7F42F7DB" w:rsidR="000A6683" w:rsidRDefault="00B71C14" w:rsidP="00A41222">
      <w:pPr>
        <w:ind w:firstLineChars="200" w:firstLine="480"/>
        <w:rPr>
          <w:lang w:val="en-US" w:eastAsia="zh-CN"/>
        </w:rPr>
      </w:pPr>
      <w:r w:rsidRPr="00B71C14">
        <w:rPr>
          <w:rFonts w:hint="eastAsia"/>
          <w:lang w:val="en-US" w:eastAsia="zh-CN"/>
        </w:rPr>
        <w:t>考虑到上述背景，巴西希望提交关于</w:t>
      </w:r>
      <w:r>
        <w:rPr>
          <w:rFonts w:hint="eastAsia"/>
          <w:lang w:val="en-US" w:eastAsia="zh-CN"/>
        </w:rPr>
        <w:t>GCA</w:t>
      </w:r>
      <w:r>
        <w:rPr>
          <w:rFonts w:hint="eastAsia"/>
          <w:lang w:val="en-US" w:eastAsia="zh-CN"/>
        </w:rPr>
        <w:t>的</w:t>
      </w:r>
      <w:r w:rsidRPr="00B71C14">
        <w:rPr>
          <w:rFonts w:hint="eastAsia"/>
          <w:lang w:val="en-US" w:eastAsia="zh-CN"/>
        </w:rPr>
        <w:t>未来</w:t>
      </w:r>
      <w:r>
        <w:rPr>
          <w:rFonts w:hint="eastAsia"/>
          <w:lang w:val="en-US" w:eastAsia="zh-CN"/>
        </w:rPr>
        <w:t>详细阐述</w:t>
      </w:r>
      <w:r w:rsidRPr="00B71C14">
        <w:rPr>
          <w:rFonts w:hint="eastAsia"/>
          <w:lang w:val="en-US" w:eastAsia="zh-CN"/>
        </w:rPr>
        <w:t>的提案，重申</w:t>
      </w:r>
      <w:r>
        <w:rPr>
          <w:rFonts w:hint="eastAsia"/>
          <w:lang w:val="en-US" w:eastAsia="zh-CN"/>
        </w:rPr>
        <w:t>GCA</w:t>
      </w:r>
      <w:r w:rsidRPr="00B71C14">
        <w:rPr>
          <w:rFonts w:hint="eastAsia"/>
          <w:lang w:val="en-US" w:eastAsia="zh-CN"/>
        </w:rPr>
        <w:t>的</w:t>
      </w:r>
      <w:r>
        <w:rPr>
          <w:rFonts w:hint="eastAsia"/>
          <w:lang w:val="en-US" w:eastAsia="zh-CN"/>
        </w:rPr>
        <w:t>详细阐述</w:t>
      </w:r>
      <w:r w:rsidRPr="00B71C14">
        <w:rPr>
          <w:rFonts w:hint="eastAsia"/>
          <w:lang w:val="en-US" w:eastAsia="zh-CN"/>
        </w:rPr>
        <w:t>对于国际电联的网络安全工作至关重要，因为</w:t>
      </w:r>
      <w:r>
        <w:rPr>
          <w:rFonts w:hint="eastAsia"/>
          <w:lang w:val="en-US" w:eastAsia="zh-CN"/>
        </w:rPr>
        <w:t>GCA</w:t>
      </w:r>
      <w:r w:rsidRPr="00B71C14">
        <w:rPr>
          <w:rFonts w:hint="eastAsia"/>
          <w:lang w:val="en-US" w:eastAsia="zh-CN"/>
        </w:rPr>
        <w:t>是</w:t>
      </w:r>
      <w:r w:rsidR="001A2610">
        <w:rPr>
          <w:rFonts w:hint="eastAsia"/>
          <w:lang w:val="en-US" w:eastAsia="zh-CN"/>
        </w:rPr>
        <w:t>作为</w:t>
      </w:r>
      <w:r w:rsidRPr="00B71C14">
        <w:rPr>
          <w:rFonts w:hint="eastAsia"/>
          <w:lang w:val="en-US" w:eastAsia="zh-CN"/>
        </w:rPr>
        <w:t>全球网络安全指数</w:t>
      </w:r>
      <w:r w:rsidR="001A2610">
        <w:rPr>
          <w:rFonts w:hint="eastAsia"/>
          <w:lang w:val="en-US" w:eastAsia="zh-CN"/>
        </w:rPr>
        <w:t>（</w:t>
      </w:r>
      <w:r w:rsidRPr="00B71C14">
        <w:rPr>
          <w:rFonts w:hint="eastAsia"/>
          <w:lang w:val="en-US" w:eastAsia="zh-CN"/>
        </w:rPr>
        <w:t>GCI</w:t>
      </w:r>
      <w:r w:rsidR="001A2610">
        <w:rPr>
          <w:rFonts w:hint="eastAsia"/>
          <w:lang w:val="en-US" w:eastAsia="zh-CN"/>
        </w:rPr>
        <w:t>）</w:t>
      </w:r>
      <w:r w:rsidR="00CA3534">
        <w:rPr>
          <w:rFonts w:hint="eastAsia"/>
          <w:lang w:val="en-US" w:eastAsia="zh-CN"/>
        </w:rPr>
        <w:t>的</w:t>
      </w:r>
      <w:r w:rsidRPr="00B71C14">
        <w:rPr>
          <w:rFonts w:hint="eastAsia"/>
          <w:lang w:val="en-US" w:eastAsia="zh-CN"/>
        </w:rPr>
        <w:t>方法基础的框架。</w:t>
      </w:r>
    </w:p>
    <w:p w14:paraId="18DD8163" w14:textId="74AB5BB9" w:rsidR="000A6683" w:rsidRDefault="000A6683" w:rsidP="00A41222">
      <w:pPr>
        <w:ind w:firstLineChars="200" w:firstLine="480"/>
        <w:rPr>
          <w:lang w:val="en-US" w:eastAsia="zh-CN"/>
        </w:rPr>
      </w:pPr>
      <w:r>
        <w:rPr>
          <w:lang w:val="en-US" w:eastAsia="zh-CN"/>
        </w:rPr>
        <w:t>GCIv5</w:t>
      </w:r>
      <w:r w:rsidR="00CA3534">
        <w:rPr>
          <w:rFonts w:hint="eastAsia"/>
          <w:lang w:val="en-US" w:eastAsia="zh-CN"/>
        </w:rPr>
        <w:t>调查</w:t>
      </w:r>
      <w:r w:rsidR="001A2610" w:rsidRPr="001A2610">
        <w:rPr>
          <w:rFonts w:hint="eastAsia"/>
          <w:lang w:val="en-US" w:eastAsia="zh-CN"/>
        </w:rPr>
        <w:t>问卷包含</w:t>
      </w:r>
      <w:r w:rsidR="001A2610" w:rsidRPr="001A2610">
        <w:rPr>
          <w:rFonts w:hint="eastAsia"/>
          <w:lang w:val="en-US" w:eastAsia="zh-CN"/>
        </w:rPr>
        <w:t>84</w:t>
      </w:r>
      <w:r w:rsidR="001A2610" w:rsidRPr="001A2610">
        <w:rPr>
          <w:rFonts w:hint="eastAsia"/>
          <w:lang w:val="en-US" w:eastAsia="zh-CN"/>
        </w:rPr>
        <w:t>个问题</w:t>
      </w:r>
      <w:r w:rsidR="001A2610">
        <w:rPr>
          <w:rFonts w:hint="eastAsia"/>
          <w:lang w:val="en-US" w:eastAsia="zh-CN"/>
        </w:rPr>
        <w:t>，</w:t>
      </w:r>
      <w:r w:rsidR="001A2610" w:rsidRPr="001A2610">
        <w:rPr>
          <w:rFonts w:hint="eastAsia"/>
          <w:lang w:val="en-US" w:eastAsia="zh-CN"/>
        </w:rPr>
        <w:t>涉及</w:t>
      </w:r>
      <w:r w:rsidR="001A2610" w:rsidRPr="001A2610">
        <w:rPr>
          <w:rFonts w:hint="eastAsia"/>
          <w:lang w:val="en-US" w:eastAsia="zh-CN"/>
        </w:rPr>
        <w:t>GCA</w:t>
      </w:r>
      <w:r w:rsidR="001A2610" w:rsidRPr="001A2610">
        <w:rPr>
          <w:rFonts w:hint="eastAsia"/>
          <w:lang w:val="en-US" w:eastAsia="zh-CN"/>
        </w:rPr>
        <w:t>五大支柱</w:t>
      </w:r>
      <w:r w:rsidR="001A2610">
        <w:rPr>
          <w:rFonts w:hint="eastAsia"/>
          <w:lang w:val="en-US" w:eastAsia="zh-CN"/>
        </w:rPr>
        <w:t>（</w:t>
      </w:r>
      <w:r w:rsidR="001A2610" w:rsidRPr="001A2610">
        <w:rPr>
          <w:rFonts w:hint="eastAsia"/>
          <w:lang w:val="en-US" w:eastAsia="zh-CN"/>
        </w:rPr>
        <w:t>法律措施、技术措施、组织措施、能力建设措施和合作措施</w:t>
      </w:r>
      <w:r w:rsidR="001A2610">
        <w:rPr>
          <w:rFonts w:hint="eastAsia"/>
          <w:lang w:val="en-US" w:eastAsia="zh-CN"/>
        </w:rPr>
        <w:t>）和</w:t>
      </w:r>
      <w:r w:rsidR="001A2610" w:rsidRPr="001A2610">
        <w:rPr>
          <w:rFonts w:hint="eastAsia"/>
          <w:lang w:val="en-US" w:eastAsia="zh-CN"/>
        </w:rPr>
        <w:t>19</w:t>
      </w:r>
      <w:r w:rsidR="001A2610">
        <w:rPr>
          <w:rFonts w:hint="eastAsia"/>
          <w:lang w:val="en-US" w:eastAsia="zh-CN"/>
        </w:rPr>
        <w:t>项</w:t>
      </w:r>
      <w:r w:rsidR="001A2610" w:rsidRPr="001A2610">
        <w:rPr>
          <w:rFonts w:hint="eastAsia"/>
          <w:lang w:val="en-US" w:eastAsia="zh-CN"/>
        </w:rPr>
        <w:t>指标。</w:t>
      </w:r>
      <w:r w:rsidR="001A2610">
        <w:rPr>
          <w:lang w:val="en-US" w:eastAsia="zh-CN"/>
        </w:rPr>
        <w:t>GCIv5</w:t>
      </w:r>
      <w:r w:rsidR="001A2610">
        <w:rPr>
          <w:rFonts w:hint="eastAsia"/>
          <w:lang w:val="en-US" w:eastAsia="zh-CN"/>
        </w:rPr>
        <w:t>（</w:t>
      </w:r>
      <w:r w:rsidR="001A2610" w:rsidRPr="001A2610">
        <w:rPr>
          <w:rFonts w:hint="eastAsia"/>
          <w:lang w:val="en-US" w:eastAsia="zh-CN"/>
        </w:rPr>
        <w:t>GCI</w:t>
      </w:r>
      <w:r w:rsidR="001A2610" w:rsidRPr="001A2610">
        <w:rPr>
          <w:rFonts w:hint="eastAsia"/>
          <w:lang w:val="en-US" w:eastAsia="zh-CN"/>
        </w:rPr>
        <w:t>的第五次迭代</w:t>
      </w:r>
      <w:r w:rsidR="001A2610">
        <w:rPr>
          <w:rFonts w:hint="eastAsia"/>
          <w:lang w:val="en-US" w:eastAsia="zh-CN"/>
        </w:rPr>
        <w:t>）</w:t>
      </w:r>
      <w:r w:rsidR="001A2610" w:rsidRPr="001A2610">
        <w:rPr>
          <w:rFonts w:hint="eastAsia"/>
          <w:lang w:val="en-US" w:eastAsia="zh-CN"/>
        </w:rPr>
        <w:t>目前正在进行中，巴西牵头的</w:t>
      </w:r>
      <w:r w:rsidR="001A2610">
        <w:rPr>
          <w:rFonts w:hint="eastAsia"/>
          <w:lang w:val="en-US" w:eastAsia="zh-CN"/>
        </w:rPr>
        <w:t>信函</w:t>
      </w:r>
      <w:r w:rsidR="001A2610" w:rsidRPr="001A2610">
        <w:rPr>
          <w:rFonts w:hint="eastAsia"/>
          <w:lang w:val="en-US" w:eastAsia="zh-CN"/>
        </w:rPr>
        <w:t>通信组</w:t>
      </w:r>
      <w:r w:rsidR="00E549FD">
        <w:rPr>
          <w:rFonts w:hint="eastAsia"/>
          <w:lang w:val="en-US" w:eastAsia="zh-CN"/>
        </w:rPr>
        <w:t>（</w:t>
      </w:r>
      <w:r w:rsidR="00E549FD" w:rsidRPr="001A2610">
        <w:rPr>
          <w:rFonts w:hint="eastAsia"/>
          <w:lang w:val="en-US" w:eastAsia="zh-CN"/>
        </w:rPr>
        <w:t>在</w:t>
      </w:r>
      <w:r w:rsidR="00E549FD" w:rsidRPr="001A2610">
        <w:rPr>
          <w:rFonts w:hint="eastAsia"/>
          <w:lang w:val="en-US" w:eastAsia="zh-CN"/>
        </w:rPr>
        <w:t>ITU-D</w:t>
      </w:r>
      <w:r w:rsidR="00E549FD">
        <w:rPr>
          <w:rFonts w:hint="eastAsia"/>
          <w:lang w:val="en-US" w:eastAsia="zh-CN"/>
        </w:rPr>
        <w:t>第</w:t>
      </w:r>
      <w:r w:rsidR="00E549FD" w:rsidRPr="001A2610">
        <w:rPr>
          <w:rFonts w:hint="eastAsia"/>
          <w:lang w:val="en-US" w:eastAsia="zh-CN"/>
        </w:rPr>
        <w:t>3/2</w:t>
      </w:r>
      <w:r w:rsidR="00E549FD">
        <w:rPr>
          <w:rFonts w:hint="eastAsia"/>
          <w:lang w:val="en-US" w:eastAsia="zh-CN"/>
        </w:rPr>
        <w:t>号课题</w:t>
      </w:r>
      <w:r w:rsidR="00E549FD" w:rsidRPr="001A2610">
        <w:rPr>
          <w:rFonts w:hint="eastAsia"/>
          <w:lang w:val="en-US" w:eastAsia="zh-CN"/>
        </w:rPr>
        <w:t xml:space="preserve"> </w:t>
      </w:r>
      <w:r w:rsidR="00D635DC" w:rsidRPr="00D635DC">
        <w:rPr>
          <w:lang w:val="en-US" w:eastAsia="zh-CN"/>
        </w:rPr>
        <w:t>–</w:t>
      </w:r>
      <w:r w:rsidR="00E549FD">
        <w:rPr>
          <w:lang w:val="en-US" w:eastAsia="zh-CN"/>
        </w:rPr>
        <w:t xml:space="preserve"> </w:t>
      </w:r>
      <w:r w:rsidR="00E549FD" w:rsidRPr="001A2610">
        <w:rPr>
          <w:rFonts w:hint="eastAsia"/>
          <w:lang w:val="en-US" w:eastAsia="zh-CN"/>
        </w:rPr>
        <w:t>保</w:t>
      </w:r>
      <w:r w:rsidR="00E549FD">
        <w:rPr>
          <w:rFonts w:hint="eastAsia"/>
          <w:lang w:val="en-US" w:eastAsia="zh-CN"/>
        </w:rPr>
        <w:t>障</w:t>
      </w:r>
      <w:r w:rsidR="00E549FD" w:rsidRPr="001A2610">
        <w:rPr>
          <w:rFonts w:hint="eastAsia"/>
          <w:lang w:val="en-US" w:eastAsia="zh-CN"/>
        </w:rPr>
        <w:t>信息和通信网络</w:t>
      </w:r>
      <w:r w:rsidR="00E549FD">
        <w:rPr>
          <w:rFonts w:hint="eastAsia"/>
          <w:lang w:val="en-US" w:eastAsia="zh-CN"/>
        </w:rPr>
        <w:t>的安全：培育</w:t>
      </w:r>
      <w:r w:rsidR="00E549FD" w:rsidRPr="001A2610">
        <w:rPr>
          <w:rFonts w:hint="eastAsia"/>
          <w:lang w:val="en-US" w:eastAsia="zh-CN"/>
        </w:rPr>
        <w:t>网络安全文化的最佳做法</w:t>
      </w:r>
      <w:r w:rsidR="00E549FD">
        <w:rPr>
          <w:rFonts w:hint="eastAsia"/>
          <w:lang w:val="en-US" w:eastAsia="zh-CN"/>
        </w:rPr>
        <w:t>下</w:t>
      </w:r>
      <w:r w:rsidR="00E549FD" w:rsidRPr="001A2610">
        <w:rPr>
          <w:rFonts w:hint="eastAsia"/>
          <w:lang w:val="en-US" w:eastAsia="zh-CN"/>
        </w:rPr>
        <w:t>创建</w:t>
      </w:r>
      <w:r w:rsidR="00E549FD">
        <w:rPr>
          <w:rFonts w:hint="eastAsia"/>
          <w:lang w:val="en-US" w:eastAsia="zh-CN"/>
        </w:rPr>
        <w:t>）</w:t>
      </w:r>
      <w:r w:rsidR="001A2610" w:rsidRPr="001A2610">
        <w:rPr>
          <w:rFonts w:hint="eastAsia"/>
          <w:lang w:val="en-US" w:eastAsia="zh-CN"/>
        </w:rPr>
        <w:t>在</w:t>
      </w:r>
      <w:r w:rsidR="001A2610" w:rsidRPr="001A2610">
        <w:rPr>
          <w:rFonts w:hint="eastAsia"/>
          <w:lang w:val="en-US" w:eastAsia="zh-CN"/>
        </w:rPr>
        <w:t>2022</w:t>
      </w:r>
      <w:r w:rsidR="001A2610" w:rsidRPr="001A2610">
        <w:rPr>
          <w:rFonts w:hint="eastAsia"/>
          <w:lang w:val="en-US" w:eastAsia="zh-CN"/>
        </w:rPr>
        <w:t>年底讨论了</w:t>
      </w:r>
      <w:r w:rsidR="00E549FD">
        <w:rPr>
          <w:rFonts w:hint="eastAsia"/>
          <w:lang w:val="en-US" w:eastAsia="zh-CN"/>
        </w:rPr>
        <w:t>这份</w:t>
      </w:r>
      <w:r w:rsidR="001A2610" w:rsidRPr="001A2610">
        <w:rPr>
          <w:rFonts w:hint="eastAsia"/>
          <w:lang w:val="en-US" w:eastAsia="zh-CN"/>
        </w:rPr>
        <w:t>问卷。</w:t>
      </w:r>
    </w:p>
    <w:p w14:paraId="04B96A44" w14:textId="0D2E880B" w:rsidR="000A6683" w:rsidRDefault="00835B45" w:rsidP="00A41222">
      <w:pPr>
        <w:ind w:firstLineChars="200" w:firstLine="480"/>
        <w:rPr>
          <w:lang w:val="en-US" w:eastAsia="zh-CN"/>
        </w:rPr>
      </w:pPr>
      <w:r w:rsidRPr="00835B45">
        <w:rPr>
          <w:rFonts w:hint="eastAsia"/>
          <w:lang w:val="en-US" w:eastAsia="zh-CN"/>
        </w:rPr>
        <w:lastRenderedPageBreak/>
        <w:t>大家</w:t>
      </w:r>
      <w:r w:rsidR="006146D9" w:rsidRPr="006146D9">
        <w:rPr>
          <w:rFonts w:hint="eastAsia"/>
          <w:lang w:val="en-US" w:eastAsia="zh-CN"/>
        </w:rPr>
        <w:t>对</w:t>
      </w:r>
      <w:r>
        <w:rPr>
          <w:rFonts w:hint="eastAsia"/>
          <w:lang w:val="en-US" w:eastAsia="zh-CN"/>
        </w:rPr>
        <w:t>属于</w:t>
      </w:r>
      <w:r w:rsidR="006146D9" w:rsidRPr="006146D9">
        <w:rPr>
          <w:rFonts w:hint="eastAsia"/>
          <w:lang w:val="en-US" w:eastAsia="zh-CN"/>
        </w:rPr>
        <w:t>GCI</w:t>
      </w:r>
      <w:r w:rsidR="006146D9" w:rsidRPr="006146D9">
        <w:rPr>
          <w:rFonts w:hint="eastAsia"/>
          <w:lang w:val="en-US" w:eastAsia="zh-CN"/>
        </w:rPr>
        <w:t>的问题没有</w:t>
      </w:r>
      <w:r>
        <w:rPr>
          <w:rFonts w:hint="eastAsia"/>
          <w:lang w:val="en-US" w:eastAsia="zh-CN"/>
        </w:rPr>
        <w:t>公开</w:t>
      </w:r>
      <w:r w:rsidR="006146D9" w:rsidRPr="006146D9">
        <w:rPr>
          <w:rFonts w:hint="eastAsia"/>
          <w:lang w:val="en-US" w:eastAsia="zh-CN"/>
        </w:rPr>
        <w:t>异议，这</w:t>
      </w:r>
      <w:r>
        <w:rPr>
          <w:rFonts w:hint="eastAsia"/>
          <w:lang w:val="en-US" w:eastAsia="zh-CN"/>
        </w:rPr>
        <w:t>体现出对</w:t>
      </w:r>
      <w:r w:rsidR="00CE1F19">
        <w:rPr>
          <w:rFonts w:hint="eastAsia"/>
          <w:lang w:val="en-US" w:eastAsia="zh-CN"/>
        </w:rPr>
        <w:t>有必要</w:t>
      </w:r>
      <w:r w:rsidR="006146D9" w:rsidRPr="006146D9">
        <w:rPr>
          <w:rFonts w:hint="eastAsia"/>
          <w:lang w:val="en-US" w:eastAsia="zh-CN"/>
        </w:rPr>
        <w:t>在所有五个支柱</w:t>
      </w:r>
      <w:r>
        <w:rPr>
          <w:rFonts w:hint="eastAsia"/>
          <w:lang w:val="en-US" w:eastAsia="zh-CN"/>
        </w:rPr>
        <w:t>下</w:t>
      </w:r>
      <w:r w:rsidR="006146D9" w:rsidRPr="006146D9">
        <w:rPr>
          <w:rFonts w:hint="eastAsia"/>
          <w:lang w:val="en-US" w:eastAsia="zh-CN"/>
        </w:rPr>
        <w:t>采取这些具体措施，以</w:t>
      </w:r>
      <w:r>
        <w:rPr>
          <w:rFonts w:hint="eastAsia"/>
          <w:lang w:val="en-US" w:eastAsia="zh-CN"/>
        </w:rPr>
        <w:t>恰</w:t>
      </w:r>
      <w:r w:rsidR="006146D9" w:rsidRPr="006146D9">
        <w:rPr>
          <w:rFonts w:hint="eastAsia"/>
          <w:lang w:val="en-US" w:eastAsia="zh-CN"/>
        </w:rPr>
        <w:t>当应对网络安全挑战</w:t>
      </w:r>
      <w:r>
        <w:rPr>
          <w:rFonts w:hint="eastAsia"/>
          <w:lang w:val="en-US" w:eastAsia="zh-CN"/>
        </w:rPr>
        <w:t>达成了共识</w:t>
      </w:r>
      <w:r w:rsidR="006146D9" w:rsidRPr="006146D9">
        <w:rPr>
          <w:rFonts w:hint="eastAsia"/>
          <w:lang w:val="en-US" w:eastAsia="zh-CN"/>
        </w:rPr>
        <w:t>，即使措施</w:t>
      </w:r>
      <w:r>
        <w:rPr>
          <w:rFonts w:hint="eastAsia"/>
          <w:lang w:val="en-US" w:eastAsia="zh-CN"/>
        </w:rPr>
        <w:t>所涉及的领域不在</w:t>
      </w:r>
      <w:r w:rsidR="006146D9" w:rsidRPr="006146D9">
        <w:rPr>
          <w:rFonts w:hint="eastAsia"/>
          <w:lang w:val="en-US" w:eastAsia="zh-CN"/>
        </w:rPr>
        <w:t>国际电联</w:t>
      </w:r>
      <w:r w:rsidR="00CE1F19">
        <w:rPr>
          <w:rFonts w:hint="eastAsia"/>
          <w:lang w:val="en-US" w:eastAsia="zh-CN"/>
        </w:rPr>
        <w:t>职权</w:t>
      </w:r>
      <w:r>
        <w:rPr>
          <w:rFonts w:hint="eastAsia"/>
          <w:lang w:val="en-US" w:eastAsia="zh-CN"/>
        </w:rPr>
        <w:t>之内（</w:t>
      </w:r>
      <w:r w:rsidR="006146D9" w:rsidRPr="006146D9">
        <w:rPr>
          <w:rFonts w:hint="eastAsia"/>
          <w:lang w:val="en-US" w:eastAsia="zh-CN"/>
        </w:rPr>
        <w:t>例如</w:t>
      </w:r>
      <w:r>
        <w:rPr>
          <w:rFonts w:hint="eastAsia"/>
          <w:lang w:val="en-US" w:eastAsia="zh-CN"/>
        </w:rPr>
        <w:t>，</w:t>
      </w:r>
      <w:r w:rsidR="006146D9" w:rsidRPr="006146D9">
        <w:rPr>
          <w:rFonts w:hint="eastAsia"/>
          <w:lang w:val="en-US" w:eastAsia="zh-CN"/>
        </w:rPr>
        <w:t>网络犯罪</w:t>
      </w:r>
      <w:r>
        <w:rPr>
          <w:rFonts w:hint="eastAsia"/>
          <w:lang w:val="en-US" w:eastAsia="zh-CN"/>
        </w:rPr>
        <w:t>）</w:t>
      </w:r>
      <w:r w:rsidR="006146D9" w:rsidRPr="006146D9">
        <w:rPr>
          <w:rFonts w:hint="eastAsia"/>
          <w:lang w:val="en-US" w:eastAsia="zh-CN"/>
        </w:rPr>
        <w:t>。没有一个成员国根据国际电联的作用和</w:t>
      </w:r>
      <w:r w:rsidR="00CE1F19">
        <w:rPr>
          <w:rFonts w:hint="eastAsia"/>
          <w:lang w:val="en-US" w:eastAsia="zh-CN"/>
        </w:rPr>
        <w:t>职权</w:t>
      </w:r>
      <w:r w:rsidR="00E549FD" w:rsidRPr="006146D9">
        <w:rPr>
          <w:rFonts w:hint="eastAsia"/>
          <w:lang w:val="en-US" w:eastAsia="zh-CN"/>
        </w:rPr>
        <w:t>公开反对</w:t>
      </w:r>
      <w:r w:rsidR="006146D9" w:rsidRPr="006146D9">
        <w:rPr>
          <w:rFonts w:hint="eastAsia"/>
          <w:lang w:val="en-US" w:eastAsia="zh-CN"/>
        </w:rPr>
        <w:t>将网络犯罪问题纳入调查问卷。</w:t>
      </w:r>
    </w:p>
    <w:p w14:paraId="582E6820" w14:textId="58120C3F" w:rsidR="000A6683" w:rsidRDefault="00E549FD" w:rsidP="00A41222">
      <w:pPr>
        <w:ind w:firstLineChars="200" w:firstLine="480"/>
        <w:rPr>
          <w:lang w:val="en-US" w:eastAsia="zh-CN"/>
        </w:rPr>
      </w:pPr>
      <w:r w:rsidRPr="00E549FD">
        <w:rPr>
          <w:rFonts w:hint="eastAsia"/>
          <w:lang w:val="en-US" w:eastAsia="zh-CN"/>
        </w:rPr>
        <w:t>考虑到</w:t>
      </w:r>
      <w:r w:rsidRPr="00E549FD">
        <w:rPr>
          <w:rFonts w:hint="eastAsia"/>
          <w:lang w:val="en-US" w:eastAsia="zh-CN"/>
        </w:rPr>
        <w:t>GCI</w:t>
      </w:r>
      <w:r w:rsidRPr="00E549FD">
        <w:rPr>
          <w:rFonts w:hint="eastAsia"/>
          <w:lang w:val="en-US" w:eastAsia="zh-CN"/>
        </w:rPr>
        <w:t>调查问卷列出了五大支柱中每一个支柱必须开展的工作</w:t>
      </w:r>
      <w:r>
        <w:rPr>
          <w:rFonts w:hint="eastAsia"/>
          <w:lang w:val="en-US" w:eastAsia="zh-CN"/>
        </w:rPr>
        <w:t>（</w:t>
      </w:r>
      <w:r w:rsidRPr="00E549FD">
        <w:rPr>
          <w:rFonts w:hint="eastAsia"/>
          <w:lang w:val="en-US" w:eastAsia="zh-CN"/>
        </w:rPr>
        <w:t>无论国际电联的</w:t>
      </w:r>
      <w:r>
        <w:rPr>
          <w:rFonts w:hint="eastAsia"/>
          <w:lang w:val="en-US" w:eastAsia="zh-CN"/>
        </w:rPr>
        <w:t>职</w:t>
      </w:r>
      <w:r w:rsidR="00CE1F19">
        <w:rPr>
          <w:rFonts w:hint="eastAsia"/>
          <w:lang w:val="en-US" w:eastAsia="zh-CN"/>
        </w:rPr>
        <w:t>权</w:t>
      </w:r>
      <w:r w:rsidRPr="00E549FD">
        <w:rPr>
          <w:rFonts w:hint="eastAsia"/>
          <w:lang w:val="en-US" w:eastAsia="zh-CN"/>
        </w:rPr>
        <w:t>如何</w:t>
      </w:r>
      <w:r>
        <w:rPr>
          <w:rFonts w:hint="eastAsia"/>
          <w:lang w:val="en-US" w:eastAsia="zh-CN"/>
        </w:rPr>
        <w:t>），</w:t>
      </w:r>
      <w:r w:rsidRPr="00E549FD">
        <w:rPr>
          <w:rFonts w:hint="eastAsia"/>
          <w:lang w:val="en-US" w:eastAsia="zh-CN"/>
        </w:rPr>
        <w:t>而且</w:t>
      </w:r>
      <w:r>
        <w:rPr>
          <w:rFonts w:hint="eastAsia"/>
          <w:lang w:val="en-US" w:eastAsia="zh-CN"/>
        </w:rPr>
        <w:t>成员</w:t>
      </w:r>
      <w:r w:rsidRPr="00E549FD">
        <w:rPr>
          <w:rFonts w:hint="eastAsia"/>
          <w:lang w:val="en-US" w:eastAsia="zh-CN"/>
        </w:rPr>
        <w:t>对每个支柱的内容都没有任何反对意见，这种结构自然可以用来</w:t>
      </w:r>
      <w:r>
        <w:rPr>
          <w:rFonts w:hint="eastAsia"/>
          <w:lang w:val="en-US" w:eastAsia="zh-CN"/>
        </w:rPr>
        <w:t>详细阐述</w:t>
      </w:r>
      <w:r>
        <w:rPr>
          <w:rFonts w:hint="eastAsia"/>
          <w:lang w:val="en-US" w:eastAsia="zh-CN"/>
        </w:rPr>
        <w:t>GCA</w:t>
      </w:r>
      <w:r w:rsidRPr="00E549FD">
        <w:rPr>
          <w:rFonts w:hint="eastAsia"/>
          <w:lang w:val="en-US" w:eastAsia="zh-CN"/>
        </w:rPr>
        <w:t>框架。</w:t>
      </w:r>
    </w:p>
    <w:p w14:paraId="075D8106" w14:textId="1B3698A3" w:rsidR="000A6683" w:rsidRDefault="00A579FE" w:rsidP="00A41222">
      <w:pPr>
        <w:ind w:firstLineChars="200" w:firstLine="480"/>
        <w:rPr>
          <w:lang w:val="en-US" w:eastAsia="zh-CN"/>
        </w:rPr>
      </w:pPr>
      <w:r w:rsidRPr="00A579FE">
        <w:rPr>
          <w:rFonts w:hint="eastAsia"/>
          <w:lang w:val="en-US" w:eastAsia="zh-CN"/>
        </w:rPr>
        <w:t>从这个意义上说，巴西提议</w:t>
      </w:r>
      <w:r w:rsidR="0047039E">
        <w:rPr>
          <w:rFonts w:hint="eastAsia"/>
          <w:lang w:val="en-US" w:eastAsia="zh-CN"/>
        </w:rPr>
        <w:t>详细阐述</w:t>
      </w:r>
      <w:r w:rsidR="00C82C10">
        <w:rPr>
          <w:rFonts w:hint="eastAsia"/>
          <w:lang w:val="en-US" w:eastAsia="zh-CN"/>
        </w:rPr>
        <w:t>GCA</w:t>
      </w:r>
      <w:r w:rsidRPr="00A579FE">
        <w:rPr>
          <w:rFonts w:hint="eastAsia"/>
          <w:lang w:val="en-US" w:eastAsia="zh-CN"/>
        </w:rPr>
        <w:t>框架，保留五大支柱，并利用调查问卷作为</w:t>
      </w:r>
      <w:r w:rsidR="0047039E">
        <w:rPr>
          <w:rFonts w:hint="eastAsia"/>
          <w:lang w:val="en-US" w:eastAsia="zh-CN"/>
        </w:rPr>
        <w:t>详细阐述</w:t>
      </w:r>
      <w:r w:rsidRPr="00A579FE">
        <w:rPr>
          <w:rFonts w:hint="eastAsia"/>
          <w:lang w:val="en-US" w:eastAsia="zh-CN"/>
        </w:rPr>
        <w:t>的基础。此外，除了说明每个支柱的内容之外，根据调查问卷的问题，每个</w:t>
      </w:r>
      <w:r w:rsidR="00C82C10">
        <w:rPr>
          <w:rFonts w:hint="eastAsia"/>
          <w:lang w:val="en-US" w:eastAsia="zh-CN"/>
        </w:rPr>
        <w:t>议题</w:t>
      </w:r>
      <w:r w:rsidRPr="00A579FE">
        <w:rPr>
          <w:rFonts w:hint="eastAsia"/>
          <w:lang w:val="en-US" w:eastAsia="zh-CN"/>
        </w:rPr>
        <w:t>都应包含对国际电联在该问题上的</w:t>
      </w:r>
      <w:r w:rsidR="00CE1F19">
        <w:rPr>
          <w:rFonts w:hint="eastAsia"/>
          <w:lang w:val="en-US" w:eastAsia="zh-CN"/>
        </w:rPr>
        <w:t>职权</w:t>
      </w:r>
      <w:r w:rsidRPr="00A579FE">
        <w:rPr>
          <w:rFonts w:hint="eastAsia"/>
          <w:lang w:val="en-US" w:eastAsia="zh-CN"/>
        </w:rPr>
        <w:t>以及</w:t>
      </w:r>
      <w:r w:rsidR="00C82C10">
        <w:rPr>
          <w:rFonts w:hint="eastAsia"/>
          <w:lang w:val="en-US" w:eastAsia="zh-CN"/>
        </w:rPr>
        <w:t>在</w:t>
      </w:r>
      <w:r w:rsidRPr="00A579FE">
        <w:rPr>
          <w:rFonts w:hint="eastAsia"/>
          <w:lang w:val="en-US" w:eastAsia="zh-CN"/>
        </w:rPr>
        <w:t>这方面</w:t>
      </w:r>
      <w:r w:rsidR="00C82C10">
        <w:rPr>
          <w:rFonts w:hint="eastAsia"/>
          <w:lang w:val="en-US" w:eastAsia="zh-CN"/>
        </w:rPr>
        <w:t>开展</w:t>
      </w:r>
      <w:r w:rsidRPr="00A579FE">
        <w:rPr>
          <w:rFonts w:hint="eastAsia"/>
          <w:lang w:val="en-US" w:eastAsia="zh-CN"/>
        </w:rPr>
        <w:t>的活动</w:t>
      </w:r>
      <w:r w:rsidRPr="00A579FE">
        <w:rPr>
          <w:rFonts w:hint="eastAsia"/>
          <w:lang w:val="en-US" w:eastAsia="zh-CN"/>
        </w:rPr>
        <w:t>/</w:t>
      </w:r>
      <w:r w:rsidRPr="00A579FE">
        <w:rPr>
          <w:rFonts w:hint="eastAsia"/>
          <w:lang w:val="en-US" w:eastAsia="zh-CN"/>
        </w:rPr>
        <w:t>举措的解释。如果国际电联的</w:t>
      </w:r>
      <w:r w:rsidR="00CE1F19">
        <w:rPr>
          <w:rFonts w:hint="eastAsia"/>
          <w:lang w:val="en-US" w:eastAsia="zh-CN"/>
        </w:rPr>
        <w:t>职权</w:t>
      </w:r>
      <w:r w:rsidRPr="00A579FE">
        <w:rPr>
          <w:rFonts w:hint="eastAsia"/>
          <w:lang w:val="en-US" w:eastAsia="zh-CN"/>
        </w:rPr>
        <w:t>不支持某项措施，</w:t>
      </w:r>
      <w:r w:rsidR="0047039E">
        <w:rPr>
          <w:rFonts w:hint="eastAsia"/>
          <w:lang w:val="en-US" w:eastAsia="zh-CN"/>
        </w:rPr>
        <w:t>详细阐述</w:t>
      </w:r>
      <w:r w:rsidR="00C82C10">
        <w:rPr>
          <w:rFonts w:hint="eastAsia"/>
          <w:lang w:val="en-US" w:eastAsia="zh-CN"/>
        </w:rPr>
        <w:t>过程中</w:t>
      </w:r>
      <w:r w:rsidRPr="00A579FE">
        <w:rPr>
          <w:rFonts w:hint="eastAsia"/>
          <w:lang w:val="en-US" w:eastAsia="zh-CN"/>
        </w:rPr>
        <w:t>还将列出能够在该具体项目上为成员提供一些支持的组织</w:t>
      </w:r>
      <w:r w:rsidRPr="00A579FE">
        <w:rPr>
          <w:rFonts w:hint="eastAsia"/>
          <w:lang w:val="en-US" w:eastAsia="zh-CN"/>
        </w:rPr>
        <w:t>/</w:t>
      </w:r>
      <w:r w:rsidR="00C82C10">
        <w:rPr>
          <w:rFonts w:hint="eastAsia"/>
          <w:lang w:val="en-US" w:eastAsia="zh-CN"/>
        </w:rPr>
        <w:t>举措</w:t>
      </w:r>
      <w:r w:rsidRPr="00A579FE">
        <w:rPr>
          <w:rFonts w:hint="eastAsia"/>
          <w:lang w:val="en-US" w:eastAsia="zh-CN"/>
        </w:rPr>
        <w:t>。</w:t>
      </w:r>
    </w:p>
    <w:p w14:paraId="292B7E26" w14:textId="69B2EDD5" w:rsidR="000A6683" w:rsidRDefault="00C82C10" w:rsidP="00A41222">
      <w:pPr>
        <w:ind w:firstLineChars="200" w:firstLine="480"/>
        <w:rPr>
          <w:lang w:val="en-US" w:eastAsia="zh-CN"/>
        </w:rPr>
      </w:pPr>
      <w:r w:rsidRPr="00C82C10">
        <w:rPr>
          <w:rFonts w:hint="eastAsia"/>
          <w:lang w:val="en-US" w:eastAsia="zh-CN"/>
        </w:rPr>
        <w:t>通过</w:t>
      </w:r>
      <w:r w:rsidR="0047039E">
        <w:rPr>
          <w:rFonts w:hint="eastAsia"/>
          <w:lang w:val="en-US" w:eastAsia="zh-CN"/>
        </w:rPr>
        <w:t>详细阐述</w:t>
      </w:r>
      <w:r w:rsidRPr="00C82C10">
        <w:rPr>
          <w:rFonts w:hint="eastAsia"/>
          <w:lang w:val="en-US" w:eastAsia="zh-CN"/>
        </w:rPr>
        <w:t>，成员们</w:t>
      </w:r>
      <w:r w:rsidR="00CE1F19">
        <w:rPr>
          <w:rFonts w:hint="eastAsia"/>
          <w:lang w:val="en-US" w:eastAsia="zh-CN"/>
        </w:rPr>
        <w:t>将</w:t>
      </w:r>
      <w:r w:rsidRPr="00C82C10">
        <w:rPr>
          <w:rFonts w:hint="eastAsia"/>
          <w:lang w:val="en-US" w:eastAsia="zh-CN"/>
        </w:rPr>
        <w:t>对需要</w:t>
      </w:r>
      <w:r>
        <w:rPr>
          <w:rFonts w:hint="eastAsia"/>
          <w:lang w:val="en-US" w:eastAsia="zh-CN"/>
        </w:rPr>
        <w:t>开发</w:t>
      </w:r>
      <w:r w:rsidRPr="00C82C10">
        <w:rPr>
          <w:rFonts w:hint="eastAsia"/>
          <w:lang w:val="en-US" w:eastAsia="zh-CN"/>
        </w:rPr>
        <w:t>的能力和需要采取的措施有一个更全面的了解，而且还将能够</w:t>
      </w:r>
      <w:r>
        <w:rPr>
          <w:rFonts w:hint="eastAsia"/>
          <w:lang w:val="en-US" w:eastAsia="zh-CN"/>
        </w:rPr>
        <w:t>了解</w:t>
      </w:r>
      <w:r w:rsidRPr="00C82C10">
        <w:rPr>
          <w:rFonts w:hint="eastAsia"/>
          <w:lang w:val="en-US" w:eastAsia="zh-CN"/>
        </w:rPr>
        <w:t>国际电联的</w:t>
      </w:r>
      <w:r w:rsidR="00CE1F19">
        <w:rPr>
          <w:rFonts w:hint="eastAsia"/>
          <w:lang w:val="en-US" w:eastAsia="zh-CN"/>
        </w:rPr>
        <w:t>职权</w:t>
      </w:r>
      <w:r w:rsidRPr="00C82C10">
        <w:rPr>
          <w:rFonts w:hint="eastAsia"/>
          <w:lang w:val="en-US" w:eastAsia="zh-CN"/>
        </w:rPr>
        <w:t>，并</w:t>
      </w:r>
      <w:r>
        <w:rPr>
          <w:rFonts w:hint="eastAsia"/>
          <w:lang w:val="en-US" w:eastAsia="zh-CN"/>
        </w:rPr>
        <w:t>轻松</w:t>
      </w:r>
      <w:r w:rsidRPr="00C82C10">
        <w:rPr>
          <w:rFonts w:hint="eastAsia"/>
          <w:lang w:val="en-US" w:eastAsia="zh-CN"/>
        </w:rPr>
        <w:t>确定能够在不同领域提供援助和资源的其他组织。所有这些信息都</w:t>
      </w:r>
      <w:r w:rsidR="00CE1F19">
        <w:rPr>
          <w:rFonts w:hint="eastAsia"/>
          <w:lang w:val="en-US" w:eastAsia="zh-CN"/>
        </w:rPr>
        <w:t>集中</w:t>
      </w:r>
      <w:r w:rsidRPr="00C82C10">
        <w:rPr>
          <w:rFonts w:hint="eastAsia"/>
          <w:lang w:val="en-US" w:eastAsia="zh-CN"/>
        </w:rPr>
        <w:t>在一个</w:t>
      </w:r>
      <w:r>
        <w:rPr>
          <w:rFonts w:hint="eastAsia"/>
          <w:lang w:val="en-US" w:eastAsia="zh-CN"/>
        </w:rPr>
        <w:t>综合</w:t>
      </w:r>
      <w:r w:rsidRPr="00C82C10">
        <w:rPr>
          <w:rFonts w:hint="eastAsia"/>
          <w:lang w:val="en-US" w:eastAsia="zh-CN"/>
        </w:rPr>
        <w:t>连贯的文</w:t>
      </w:r>
      <w:r>
        <w:rPr>
          <w:rFonts w:hint="eastAsia"/>
          <w:lang w:val="en-US" w:eastAsia="zh-CN"/>
        </w:rPr>
        <w:t>件</w:t>
      </w:r>
      <w:r w:rsidRPr="00C82C10">
        <w:rPr>
          <w:rFonts w:hint="eastAsia"/>
          <w:lang w:val="en-US" w:eastAsia="zh-CN"/>
        </w:rPr>
        <w:t>中。</w:t>
      </w:r>
    </w:p>
    <w:p w14:paraId="04934FC6" w14:textId="5FA49EB0" w:rsidR="000A6683" w:rsidRDefault="0047039E" w:rsidP="00A41222">
      <w:pPr>
        <w:ind w:firstLineChars="200" w:firstLine="480"/>
        <w:rPr>
          <w:lang w:val="en-US" w:eastAsia="zh-CN"/>
        </w:rPr>
      </w:pPr>
      <w:r w:rsidRPr="0047039E">
        <w:rPr>
          <w:rFonts w:hint="eastAsia"/>
          <w:lang w:val="en-US" w:eastAsia="zh-CN"/>
        </w:rPr>
        <w:t>因此，巴西请国际电联理事会成员</w:t>
      </w:r>
      <w:r>
        <w:rPr>
          <w:rFonts w:hint="eastAsia"/>
          <w:lang w:val="en-US" w:eastAsia="zh-CN"/>
        </w:rPr>
        <w:t>审议</w:t>
      </w:r>
      <w:r w:rsidRPr="0047039E">
        <w:rPr>
          <w:rFonts w:hint="eastAsia"/>
          <w:lang w:val="en-US" w:eastAsia="zh-CN"/>
        </w:rPr>
        <w:t>这份文件及其附件</w:t>
      </w:r>
      <w:r>
        <w:rPr>
          <w:rFonts w:hint="eastAsia"/>
          <w:lang w:val="en-US" w:eastAsia="zh-CN"/>
        </w:rPr>
        <w:t>，将它们</w:t>
      </w:r>
      <w:r w:rsidRPr="0047039E">
        <w:rPr>
          <w:rFonts w:hint="eastAsia"/>
          <w:lang w:val="en-US" w:eastAsia="zh-CN"/>
        </w:rPr>
        <w:t>作为讨论</w:t>
      </w:r>
      <w:r>
        <w:rPr>
          <w:rFonts w:hint="eastAsia"/>
          <w:lang w:val="en-US" w:eastAsia="zh-CN"/>
        </w:rPr>
        <w:t>GCA</w:t>
      </w:r>
      <w:r>
        <w:rPr>
          <w:rFonts w:hint="eastAsia"/>
          <w:lang w:val="en-US" w:eastAsia="zh-CN"/>
        </w:rPr>
        <w:t>的</w:t>
      </w:r>
      <w:r w:rsidRPr="0047039E">
        <w:rPr>
          <w:rFonts w:hint="eastAsia"/>
          <w:lang w:val="en-US" w:eastAsia="zh-CN"/>
        </w:rPr>
        <w:t>未来</w:t>
      </w:r>
      <w:r>
        <w:rPr>
          <w:rFonts w:hint="eastAsia"/>
          <w:lang w:val="en-US" w:eastAsia="zh-CN"/>
        </w:rPr>
        <w:t>详细阐述</w:t>
      </w:r>
      <w:r w:rsidRPr="0047039E">
        <w:rPr>
          <w:rFonts w:hint="eastAsia"/>
          <w:lang w:val="en-US" w:eastAsia="zh-CN"/>
        </w:rPr>
        <w:t>的</w:t>
      </w:r>
      <w:r>
        <w:rPr>
          <w:rFonts w:hint="eastAsia"/>
          <w:lang w:val="en-US" w:eastAsia="zh-CN"/>
        </w:rPr>
        <w:t>出发</w:t>
      </w:r>
      <w:r w:rsidRPr="0047039E">
        <w:rPr>
          <w:rFonts w:hint="eastAsia"/>
          <w:lang w:val="en-US" w:eastAsia="zh-CN"/>
        </w:rPr>
        <w:t>点。</w:t>
      </w:r>
    </w:p>
    <w:p w14:paraId="66321CAA" w14:textId="29A7CF54" w:rsidR="000A6683" w:rsidRDefault="00B62A3F" w:rsidP="000A6683">
      <w:pPr>
        <w:pStyle w:val="Header"/>
        <w:spacing w:before="600"/>
        <w:jc w:val="both"/>
        <w:rPr>
          <w:rFonts w:asciiTheme="minorHAnsi" w:hAnsiTheme="minorHAnsi" w:cstheme="minorHAnsi"/>
          <w:b/>
          <w:szCs w:val="24"/>
          <w:lang w:val="en-US" w:eastAsia="zh-CN"/>
        </w:rPr>
      </w:pPr>
      <w:r>
        <w:rPr>
          <w:rFonts w:asciiTheme="minorHAnsi" w:hAnsiTheme="minorHAnsi" w:cstheme="minorHAnsi" w:hint="eastAsia"/>
          <w:b/>
          <w:sz w:val="24"/>
          <w:szCs w:val="24"/>
          <w:lang w:val="en-US" w:eastAsia="zh-CN"/>
        </w:rPr>
        <w:t>附件：</w:t>
      </w:r>
      <w:r>
        <w:rPr>
          <w:rFonts w:asciiTheme="minorHAnsi" w:hAnsiTheme="minorHAnsi" w:cstheme="minorHAnsi" w:hint="eastAsia"/>
          <w:b/>
          <w:sz w:val="24"/>
          <w:szCs w:val="24"/>
          <w:lang w:val="en-US" w:eastAsia="zh-CN"/>
        </w:rPr>
        <w:t>1</w:t>
      </w:r>
      <w:r>
        <w:rPr>
          <w:rFonts w:asciiTheme="minorHAnsi" w:hAnsiTheme="minorHAnsi" w:cstheme="minorHAnsi" w:hint="eastAsia"/>
          <w:b/>
          <w:sz w:val="24"/>
          <w:szCs w:val="24"/>
          <w:lang w:val="en-US" w:eastAsia="zh-CN"/>
        </w:rPr>
        <w:t>件</w:t>
      </w:r>
    </w:p>
    <w:p w14:paraId="511129FB" w14:textId="74817454" w:rsidR="000A6683" w:rsidRDefault="000A668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r>
        <w:rPr>
          <w:rFonts w:asciiTheme="minorHAnsi" w:hAnsiTheme="minorHAnsi" w:cstheme="minorHAnsi"/>
          <w:b/>
          <w:szCs w:val="24"/>
          <w:lang w:val="en-US" w:eastAsia="zh-CN"/>
        </w:rPr>
        <w:br w:type="page"/>
      </w:r>
    </w:p>
    <w:p w14:paraId="32EF54F7" w14:textId="53663D1F" w:rsidR="000A6683" w:rsidRDefault="00B62A3F" w:rsidP="000A6683">
      <w:pPr>
        <w:pStyle w:val="AnnexNo"/>
        <w:rPr>
          <w:lang w:val="en-US" w:eastAsia="zh-CN"/>
        </w:rPr>
      </w:pPr>
      <w:r>
        <w:rPr>
          <w:rFonts w:hint="eastAsia"/>
          <w:lang w:val="en-US" w:eastAsia="zh-CN"/>
        </w:rPr>
        <w:lastRenderedPageBreak/>
        <w:t>附件</w:t>
      </w:r>
    </w:p>
    <w:p w14:paraId="229B5DD3" w14:textId="7CC4A89A" w:rsidR="000A6683" w:rsidRDefault="000A6683" w:rsidP="000A6683">
      <w:pPr>
        <w:pStyle w:val="ResNo"/>
        <w:rPr>
          <w:lang w:val="en-US" w:eastAsia="zh-CN"/>
        </w:rPr>
      </w:pPr>
      <w:r>
        <w:rPr>
          <w:lang w:val="en-US" w:eastAsia="zh-CN"/>
        </w:rPr>
        <w:t>[...]</w:t>
      </w:r>
      <w:r w:rsidR="00B62A3F">
        <w:rPr>
          <w:rFonts w:hint="eastAsia"/>
          <w:lang w:val="en-US" w:eastAsia="zh-CN"/>
        </w:rPr>
        <w:t>新决</w:t>
      </w:r>
      <w:r w:rsidR="009D45FF">
        <w:rPr>
          <w:rFonts w:hint="eastAsia"/>
          <w:lang w:val="en-US" w:eastAsia="zh-CN"/>
        </w:rPr>
        <w:t>定</w:t>
      </w:r>
      <w:r w:rsidR="00B62A3F">
        <w:rPr>
          <w:rFonts w:hint="eastAsia"/>
          <w:lang w:val="en-US" w:eastAsia="zh-CN"/>
        </w:rPr>
        <w:t>草案</w:t>
      </w:r>
    </w:p>
    <w:p w14:paraId="175A2556" w14:textId="653649D5" w:rsidR="00A94BBB" w:rsidRPr="00A94BBB" w:rsidRDefault="009D45FF" w:rsidP="00B43234">
      <w:pPr>
        <w:pStyle w:val="Restitle"/>
        <w:rPr>
          <w:lang w:val="en-US" w:eastAsia="zh-CN"/>
        </w:rPr>
      </w:pPr>
      <w:r w:rsidRPr="009D45FF">
        <w:rPr>
          <w:rFonts w:hint="eastAsia"/>
          <w:lang w:val="en-US" w:eastAsia="zh-CN"/>
        </w:rPr>
        <w:t>帮助成员国建设网络安全和网络复原能力的信息资源</w:t>
      </w:r>
    </w:p>
    <w:p w14:paraId="550A43F9" w14:textId="08C374D4" w:rsidR="000A6683" w:rsidRDefault="00560A7B" w:rsidP="000A6683">
      <w:pPr>
        <w:pStyle w:val="Normalaftertitle"/>
        <w:rPr>
          <w:lang w:val="en-US" w:eastAsia="zh-CN"/>
        </w:rPr>
      </w:pPr>
      <w:r>
        <w:rPr>
          <w:rFonts w:hint="eastAsia"/>
          <w:lang w:val="en-US" w:eastAsia="zh-CN"/>
        </w:rPr>
        <w:t>国际电联理事会，</w:t>
      </w:r>
    </w:p>
    <w:p w14:paraId="05DE8951" w14:textId="433187C3" w:rsidR="000A6683" w:rsidRPr="00627CE1" w:rsidRDefault="00627CE1" w:rsidP="000A6683">
      <w:pPr>
        <w:pStyle w:val="Call"/>
        <w:rPr>
          <w:rFonts w:eastAsia="STKaiti"/>
          <w:lang w:val="en-US" w:eastAsia="zh-CN"/>
        </w:rPr>
      </w:pPr>
      <w:r w:rsidRPr="00627CE1">
        <w:rPr>
          <w:rFonts w:eastAsia="STKaiti" w:hint="eastAsia"/>
          <w:lang w:val="en-US" w:eastAsia="zh-CN"/>
        </w:rPr>
        <w:t>考虑到</w:t>
      </w:r>
    </w:p>
    <w:p w14:paraId="4546A471" w14:textId="1249FD49" w:rsidR="000A6683" w:rsidRDefault="000A6683" w:rsidP="000A6683">
      <w:pPr>
        <w:rPr>
          <w:lang w:val="en-US" w:eastAsia="zh-CN"/>
        </w:rPr>
      </w:pPr>
      <w:r>
        <w:rPr>
          <w:i/>
          <w:iCs/>
          <w:lang w:val="en-US" w:eastAsia="zh-CN"/>
        </w:rPr>
        <w:t>a)</w:t>
      </w:r>
      <w:r>
        <w:rPr>
          <w:lang w:val="en-US" w:eastAsia="zh-CN"/>
        </w:rPr>
        <w:tab/>
      </w:r>
      <w:proofErr w:type="gramStart"/>
      <w:r>
        <w:rPr>
          <w:rFonts w:hint="eastAsia"/>
          <w:lang w:val="en-US" w:eastAsia="zh-CN"/>
        </w:rPr>
        <w:t>关于“</w:t>
      </w:r>
      <w:proofErr w:type="gramEnd"/>
      <w:r w:rsidRPr="000A6683">
        <w:rPr>
          <w:rFonts w:hint="eastAsia"/>
          <w:lang w:eastAsia="zh-CN"/>
        </w:rPr>
        <w:t>加强国际电联在树立使用信息通信技术的信心和提高安全性方面的作用</w:t>
      </w:r>
      <w:r>
        <w:rPr>
          <w:rFonts w:hint="eastAsia"/>
          <w:lang w:eastAsia="zh-CN"/>
        </w:rPr>
        <w:t>”</w:t>
      </w:r>
      <w:r w:rsidR="0047039E">
        <w:rPr>
          <w:rFonts w:hint="eastAsia"/>
          <w:lang w:eastAsia="zh-CN"/>
        </w:rPr>
        <w:t>的</w:t>
      </w:r>
      <w:r w:rsidR="0047039E" w:rsidRPr="000A6683">
        <w:rPr>
          <w:rFonts w:hint="eastAsia"/>
          <w:lang w:eastAsia="zh-CN"/>
        </w:rPr>
        <w:t>第</w:t>
      </w:r>
      <w:r w:rsidR="0047039E" w:rsidRPr="000A6683">
        <w:rPr>
          <w:lang w:eastAsia="zh-CN"/>
        </w:rPr>
        <w:t>1</w:t>
      </w:r>
      <w:r w:rsidR="0047039E">
        <w:rPr>
          <w:lang w:eastAsia="zh-CN"/>
        </w:rPr>
        <w:t>3</w:t>
      </w:r>
      <w:r w:rsidR="0047039E" w:rsidRPr="000A6683">
        <w:rPr>
          <w:lang w:eastAsia="zh-CN"/>
        </w:rPr>
        <w:t>0</w:t>
      </w:r>
      <w:r w:rsidR="0047039E" w:rsidRPr="000A6683">
        <w:rPr>
          <w:rFonts w:hint="eastAsia"/>
          <w:lang w:eastAsia="zh-CN"/>
        </w:rPr>
        <w:t>号决议</w:t>
      </w:r>
      <w:bookmarkStart w:id="9" w:name="_Hlk138942131"/>
      <w:r w:rsidR="0047039E">
        <w:rPr>
          <w:rFonts w:hint="eastAsia"/>
          <w:lang w:val="en-US" w:eastAsia="zh-CN"/>
        </w:rPr>
        <w:t>（</w:t>
      </w:r>
      <w:r w:rsidR="0047039E">
        <w:rPr>
          <w:rFonts w:hint="eastAsia"/>
          <w:lang w:val="en-US" w:eastAsia="zh-CN"/>
        </w:rPr>
        <w:t>2</w:t>
      </w:r>
      <w:r w:rsidR="0047039E">
        <w:rPr>
          <w:lang w:val="en-US" w:eastAsia="zh-CN"/>
        </w:rPr>
        <w:t>022</w:t>
      </w:r>
      <w:r w:rsidR="0047039E">
        <w:rPr>
          <w:rFonts w:hint="eastAsia"/>
          <w:lang w:val="en-US" w:eastAsia="zh-CN"/>
        </w:rPr>
        <w:t>年，布加勒斯特，修订版）</w:t>
      </w:r>
      <w:bookmarkEnd w:id="9"/>
      <w:r>
        <w:rPr>
          <w:rFonts w:hint="eastAsia"/>
          <w:lang w:eastAsia="zh-CN"/>
        </w:rPr>
        <w:t>；</w:t>
      </w:r>
    </w:p>
    <w:p w14:paraId="4E85848E" w14:textId="2FEFB1C6" w:rsidR="001F7296" w:rsidRPr="00DB1BDB" w:rsidRDefault="001F7296" w:rsidP="001F7296">
      <w:pPr>
        <w:rPr>
          <w:rFonts w:cs="Calibri"/>
          <w:b/>
          <w:sz w:val="22"/>
          <w:lang w:val="en-US" w:eastAsia="zh-CN"/>
        </w:rPr>
      </w:pPr>
      <w:r w:rsidRPr="009D45FF">
        <w:rPr>
          <w:i/>
          <w:iCs/>
          <w:lang w:val="en-US" w:eastAsia="zh-CN"/>
        </w:rPr>
        <w:t>b)</w:t>
      </w:r>
      <w:r w:rsidRPr="009D45FF">
        <w:rPr>
          <w:lang w:val="en-US" w:eastAsia="zh-CN"/>
        </w:rPr>
        <w:tab/>
      </w:r>
      <w:r w:rsidR="009D45FF">
        <w:rPr>
          <w:rFonts w:hint="eastAsia"/>
          <w:lang w:eastAsia="zh-CN"/>
        </w:rPr>
        <w:t>关于</w:t>
      </w:r>
      <w:r w:rsidR="009D6AE9" w:rsidRPr="009D45FF">
        <w:rPr>
          <w:lang w:eastAsia="zh-CN"/>
        </w:rPr>
        <w:t>提升网络安全合作，包括抵制和打击垃圾信</w:t>
      </w:r>
      <w:r w:rsidR="009D6AE9" w:rsidRPr="009D45FF">
        <w:rPr>
          <w:rFonts w:hint="eastAsia"/>
          <w:lang w:eastAsia="zh-CN"/>
        </w:rPr>
        <w:t>息</w:t>
      </w:r>
      <w:r w:rsidR="009D45FF">
        <w:rPr>
          <w:rFonts w:hint="eastAsia"/>
          <w:lang w:eastAsia="zh-CN"/>
        </w:rPr>
        <w:t>的</w:t>
      </w:r>
      <w:r w:rsidR="009D45FF">
        <w:rPr>
          <w:rFonts w:hint="eastAsia"/>
          <w:lang w:eastAsia="zh-CN"/>
        </w:rPr>
        <w:t>WTDC</w:t>
      </w:r>
      <w:r w:rsidR="009D45FF">
        <w:rPr>
          <w:rFonts w:hint="eastAsia"/>
          <w:lang w:eastAsia="zh-CN"/>
        </w:rPr>
        <w:t>第</w:t>
      </w:r>
      <w:r w:rsidR="009D45FF">
        <w:rPr>
          <w:rFonts w:hint="eastAsia"/>
          <w:lang w:eastAsia="zh-CN"/>
        </w:rPr>
        <w:t>4</w:t>
      </w:r>
      <w:r w:rsidR="009D45FF">
        <w:rPr>
          <w:lang w:eastAsia="zh-CN"/>
        </w:rPr>
        <w:t>5</w:t>
      </w:r>
      <w:r w:rsidR="009D45FF">
        <w:rPr>
          <w:rFonts w:hint="eastAsia"/>
          <w:lang w:eastAsia="zh-CN"/>
        </w:rPr>
        <w:t>号决议（</w:t>
      </w:r>
      <w:r w:rsidR="009D45FF">
        <w:rPr>
          <w:rFonts w:hint="eastAsia"/>
          <w:lang w:eastAsia="zh-CN"/>
        </w:rPr>
        <w:t>2</w:t>
      </w:r>
      <w:r w:rsidR="009D45FF">
        <w:rPr>
          <w:lang w:eastAsia="zh-CN"/>
        </w:rPr>
        <w:t>022</w:t>
      </w:r>
      <w:r w:rsidR="009D45FF">
        <w:rPr>
          <w:rFonts w:hint="eastAsia"/>
          <w:lang w:eastAsia="zh-CN"/>
        </w:rPr>
        <w:t>年，基加利，修订版</w:t>
      </w:r>
      <w:proofErr w:type="gramStart"/>
      <w:r w:rsidR="009D45FF">
        <w:rPr>
          <w:rFonts w:hint="eastAsia"/>
          <w:lang w:eastAsia="zh-CN"/>
        </w:rPr>
        <w:t>）</w:t>
      </w:r>
      <w:r w:rsidR="009D6AE9" w:rsidRPr="009D45FF">
        <w:rPr>
          <w:rFonts w:hint="eastAsia"/>
          <w:lang w:eastAsia="zh-CN"/>
        </w:rPr>
        <w:t>；</w:t>
      </w:r>
      <w:proofErr w:type="gramEnd"/>
    </w:p>
    <w:p w14:paraId="245E9E15" w14:textId="1D26AC35" w:rsidR="001F7296" w:rsidRPr="009D45FF" w:rsidRDefault="001F7296" w:rsidP="001F7296">
      <w:pPr>
        <w:rPr>
          <w:lang w:val="en-US" w:eastAsia="zh-CN"/>
        </w:rPr>
      </w:pPr>
      <w:r w:rsidRPr="009D45FF">
        <w:rPr>
          <w:i/>
          <w:iCs/>
          <w:lang w:val="en-US" w:eastAsia="zh-CN"/>
        </w:rPr>
        <w:t>c)</w:t>
      </w:r>
      <w:r w:rsidRPr="009D45FF">
        <w:rPr>
          <w:lang w:val="en-US" w:eastAsia="zh-CN"/>
        </w:rPr>
        <w:tab/>
      </w:r>
      <w:r w:rsidR="009D45FF">
        <w:rPr>
          <w:rFonts w:hint="eastAsia"/>
          <w:lang w:val="en-US" w:eastAsia="zh-CN"/>
        </w:rPr>
        <w:t>关于网络安全的</w:t>
      </w:r>
      <w:r w:rsidRPr="009D45FF">
        <w:rPr>
          <w:lang w:val="en-US" w:eastAsia="zh-CN"/>
        </w:rPr>
        <w:t>WTSA</w:t>
      </w:r>
      <w:r w:rsidR="009D45FF">
        <w:rPr>
          <w:rFonts w:hint="eastAsia"/>
          <w:lang w:val="en-US" w:eastAsia="zh-CN"/>
        </w:rPr>
        <w:t>第</w:t>
      </w:r>
      <w:r w:rsidR="009D45FF">
        <w:rPr>
          <w:rFonts w:hint="eastAsia"/>
          <w:lang w:val="en-US" w:eastAsia="zh-CN"/>
        </w:rPr>
        <w:t>5</w:t>
      </w:r>
      <w:r w:rsidR="009D45FF">
        <w:rPr>
          <w:lang w:val="en-US" w:eastAsia="zh-CN"/>
        </w:rPr>
        <w:t>0</w:t>
      </w:r>
      <w:r w:rsidR="009D45FF">
        <w:rPr>
          <w:rFonts w:hint="eastAsia"/>
          <w:lang w:val="en-US" w:eastAsia="zh-CN"/>
        </w:rPr>
        <w:t>号决议（</w:t>
      </w:r>
      <w:r w:rsidR="009D45FF">
        <w:rPr>
          <w:lang w:val="en-US" w:eastAsia="zh-CN"/>
        </w:rPr>
        <w:t>2022</w:t>
      </w:r>
      <w:r w:rsidR="009D45FF">
        <w:rPr>
          <w:rFonts w:hint="eastAsia"/>
          <w:lang w:val="en-US" w:eastAsia="zh-CN"/>
        </w:rPr>
        <w:t>年，日内瓦，修订版</w:t>
      </w:r>
      <w:proofErr w:type="gramStart"/>
      <w:r w:rsidR="009D45FF">
        <w:rPr>
          <w:rFonts w:hint="eastAsia"/>
          <w:lang w:val="en-US" w:eastAsia="zh-CN"/>
        </w:rPr>
        <w:t>）；</w:t>
      </w:r>
      <w:proofErr w:type="gramEnd"/>
    </w:p>
    <w:p w14:paraId="5CE3641E" w14:textId="45856D70" w:rsidR="001F7296" w:rsidRPr="00DB1BDB" w:rsidRDefault="001F7296" w:rsidP="001F7296">
      <w:pPr>
        <w:rPr>
          <w:rFonts w:cs="Calibri"/>
          <w:b/>
          <w:lang w:val="en-US" w:eastAsia="zh-CN"/>
        </w:rPr>
      </w:pPr>
      <w:r w:rsidRPr="009D45FF">
        <w:rPr>
          <w:i/>
          <w:iCs/>
          <w:lang w:val="en-US" w:eastAsia="zh-CN"/>
        </w:rPr>
        <w:t>d)</w:t>
      </w:r>
      <w:r w:rsidRPr="009D45FF">
        <w:rPr>
          <w:lang w:val="en-US" w:eastAsia="zh-CN"/>
        </w:rPr>
        <w:tab/>
      </w:r>
      <w:r w:rsidR="009D45FF">
        <w:rPr>
          <w:lang w:val="en-US" w:eastAsia="zh-CN"/>
        </w:rPr>
        <w:t>2022</w:t>
      </w:r>
      <w:r w:rsidR="009D45FF">
        <w:rPr>
          <w:rFonts w:hint="eastAsia"/>
          <w:lang w:val="en-US" w:eastAsia="zh-CN"/>
        </w:rPr>
        <w:t>年全权代表大会全会工作组的建议</w:t>
      </w:r>
      <w:r w:rsidR="009D45FF">
        <w:rPr>
          <w:rFonts w:hint="eastAsia"/>
          <w:lang w:val="en-US" w:eastAsia="zh-CN"/>
        </w:rPr>
        <w:t>3</w:t>
      </w:r>
      <w:r w:rsidR="009D45FF">
        <w:rPr>
          <w:rFonts w:hint="eastAsia"/>
          <w:lang w:val="en-US" w:eastAsia="zh-CN"/>
        </w:rPr>
        <w:t>，请理事会审议成员国关于《全球网络安全议程》（</w:t>
      </w:r>
      <w:r w:rsidR="009D45FF">
        <w:rPr>
          <w:lang w:val="en-US" w:eastAsia="zh-CN"/>
        </w:rPr>
        <w:t>GCA</w:t>
      </w:r>
      <w:r w:rsidR="009D45FF">
        <w:rPr>
          <w:rFonts w:hint="eastAsia"/>
          <w:lang w:val="en-US" w:eastAsia="zh-CN"/>
        </w:rPr>
        <w:t>）、其目前使用情况和未来可能的详细阐述的提案，</w:t>
      </w:r>
    </w:p>
    <w:p w14:paraId="7537AAAA" w14:textId="7C0BFC5D" w:rsidR="000A6683" w:rsidRPr="00627CE1" w:rsidRDefault="00627CE1" w:rsidP="000A6683">
      <w:pPr>
        <w:pStyle w:val="Call"/>
        <w:rPr>
          <w:rFonts w:eastAsia="STKaiti"/>
          <w:lang w:val="en-US" w:eastAsia="zh-CN"/>
        </w:rPr>
      </w:pPr>
      <w:r w:rsidRPr="00627CE1">
        <w:rPr>
          <w:rFonts w:eastAsia="STKaiti" w:hint="eastAsia"/>
          <w:lang w:val="en-US" w:eastAsia="zh-CN"/>
        </w:rPr>
        <w:t>忆及</w:t>
      </w:r>
    </w:p>
    <w:p w14:paraId="21CBC6FC" w14:textId="46BE0713" w:rsidR="000A6683" w:rsidRDefault="00B074D9" w:rsidP="000A6683">
      <w:pPr>
        <w:rPr>
          <w:lang w:val="en-US" w:eastAsia="zh-CN"/>
        </w:rPr>
      </w:pPr>
      <w:r w:rsidRPr="007E66D2">
        <w:rPr>
          <w:i/>
          <w:iCs/>
          <w:lang w:val="en-US" w:eastAsia="zh-CN"/>
        </w:rPr>
        <w:t>a)</w:t>
      </w:r>
      <w:r w:rsidR="000A6683">
        <w:rPr>
          <w:lang w:val="en-US" w:eastAsia="zh-CN"/>
        </w:rPr>
        <w:tab/>
      </w:r>
      <w:r w:rsidR="00627CE1" w:rsidRPr="00627CE1">
        <w:rPr>
          <w:rFonts w:hint="eastAsia"/>
          <w:lang w:val="en-US" w:eastAsia="zh-CN"/>
        </w:rPr>
        <w:t>网络安全是确保电信</w:t>
      </w:r>
      <w:r w:rsidR="00627CE1" w:rsidRPr="00627CE1">
        <w:rPr>
          <w:rFonts w:hint="eastAsia"/>
          <w:lang w:val="es-ES" w:eastAsia="zh-CN"/>
        </w:rPr>
        <w:t>/</w:t>
      </w:r>
      <w:proofErr w:type="gramStart"/>
      <w:r w:rsidR="00627CE1" w:rsidRPr="00627CE1">
        <w:rPr>
          <w:lang w:val="es-ES" w:eastAsia="zh-CN"/>
        </w:rPr>
        <w:t>ICT</w:t>
      </w:r>
      <w:r w:rsidR="00627CE1" w:rsidRPr="00627CE1">
        <w:rPr>
          <w:rFonts w:hint="eastAsia"/>
          <w:lang w:val="en-US" w:eastAsia="zh-CN"/>
        </w:rPr>
        <w:t>基础设施的关键要素</w:t>
      </w:r>
      <w:r w:rsidR="00627CE1" w:rsidRPr="00627CE1">
        <w:rPr>
          <w:rFonts w:hint="eastAsia"/>
          <w:lang w:val="es-ES" w:eastAsia="zh-CN"/>
        </w:rPr>
        <w:t>；</w:t>
      </w:r>
      <w:proofErr w:type="gramEnd"/>
    </w:p>
    <w:p w14:paraId="6945E5CC" w14:textId="6DD15826" w:rsidR="00545679" w:rsidRDefault="00545679" w:rsidP="00545679">
      <w:pPr>
        <w:rPr>
          <w:lang w:val="en-US" w:eastAsia="zh-CN"/>
        </w:rPr>
      </w:pPr>
      <w:r>
        <w:rPr>
          <w:i/>
          <w:iCs/>
          <w:lang w:val="en-US" w:eastAsia="zh-CN"/>
        </w:rPr>
        <w:t>b)</w:t>
      </w:r>
      <w:r>
        <w:rPr>
          <w:lang w:val="en-US" w:eastAsia="zh-CN"/>
        </w:rPr>
        <w:tab/>
      </w:r>
      <w:proofErr w:type="gramStart"/>
      <w:r w:rsidR="009D45FF" w:rsidRPr="009D45FF">
        <w:rPr>
          <w:rFonts w:hint="eastAsia"/>
          <w:lang w:val="en-US" w:eastAsia="zh-CN"/>
        </w:rPr>
        <w:t>在使用</w:t>
      </w:r>
      <w:r w:rsidR="009D45FF">
        <w:rPr>
          <w:rFonts w:hint="eastAsia"/>
          <w:lang w:val="en-US" w:eastAsia="zh-CN"/>
        </w:rPr>
        <w:t>ICT</w:t>
      </w:r>
      <w:r w:rsidR="009D45FF" w:rsidRPr="009D45FF">
        <w:rPr>
          <w:rFonts w:hint="eastAsia"/>
          <w:lang w:val="en-US" w:eastAsia="zh-CN"/>
        </w:rPr>
        <w:t>方面</w:t>
      </w:r>
      <w:r w:rsidR="009D45FF">
        <w:rPr>
          <w:rFonts w:hint="eastAsia"/>
          <w:lang w:val="en-US" w:eastAsia="zh-CN"/>
        </w:rPr>
        <w:t>树立</w:t>
      </w:r>
      <w:r w:rsidR="009D45FF" w:rsidRPr="009D45FF">
        <w:rPr>
          <w:rFonts w:hint="eastAsia"/>
          <w:lang w:val="en-US" w:eastAsia="zh-CN"/>
        </w:rPr>
        <w:t>信心和安全感对于获得数字技术带来的巨大机遇至关重要；</w:t>
      </w:r>
      <w:proofErr w:type="gramEnd"/>
    </w:p>
    <w:p w14:paraId="20AD81F6" w14:textId="68213453" w:rsidR="00B074D9" w:rsidRDefault="00B074D9" w:rsidP="00B074D9">
      <w:pPr>
        <w:jc w:val="both"/>
        <w:rPr>
          <w:lang w:val="en-US" w:eastAsia="zh-CN"/>
        </w:rPr>
      </w:pPr>
      <w:r>
        <w:rPr>
          <w:i/>
          <w:iCs/>
          <w:lang w:val="en-US" w:eastAsia="zh-CN"/>
        </w:rPr>
        <w:t>c)</w:t>
      </w:r>
      <w:r>
        <w:rPr>
          <w:lang w:val="en-US" w:eastAsia="zh-CN"/>
        </w:rPr>
        <w:tab/>
      </w:r>
      <w:r w:rsidR="009D45FF" w:rsidRPr="009D45FF">
        <w:rPr>
          <w:rFonts w:hint="eastAsia"/>
          <w:lang w:val="en-US" w:eastAsia="zh-CN"/>
        </w:rPr>
        <w:t>在加强数字连通性的同时，有必要开展更多工作，以建设网络复原能力</w:t>
      </w:r>
      <w:r w:rsidR="009D45FF">
        <w:rPr>
          <w:rFonts w:hint="eastAsia"/>
          <w:lang w:val="en-US" w:eastAsia="zh-CN"/>
        </w:rPr>
        <w:t>、提高</w:t>
      </w:r>
      <w:r w:rsidR="009D45FF" w:rsidRPr="009D45FF">
        <w:rPr>
          <w:rFonts w:hint="eastAsia"/>
          <w:lang w:val="en-US" w:eastAsia="zh-CN"/>
        </w:rPr>
        <w:t>网络安全意识，并解决数字鸿沟问题</w:t>
      </w:r>
      <w:r w:rsidR="006465A8">
        <w:rPr>
          <w:rFonts w:hint="eastAsia"/>
          <w:lang w:val="en-US" w:eastAsia="zh-CN"/>
        </w:rPr>
        <w:t>，</w:t>
      </w:r>
    </w:p>
    <w:p w14:paraId="26EBACBD" w14:textId="6302C50C" w:rsidR="000A6683" w:rsidRPr="00560A7B" w:rsidRDefault="006465A8" w:rsidP="000A6683">
      <w:pPr>
        <w:pStyle w:val="Call"/>
        <w:rPr>
          <w:rFonts w:eastAsia="STKaiti"/>
          <w:lang w:val="en-US" w:eastAsia="zh-CN"/>
        </w:rPr>
      </w:pPr>
      <w:bookmarkStart w:id="10" w:name="_Hlk140254111"/>
      <w:r w:rsidRPr="006465A8">
        <w:rPr>
          <w:rFonts w:eastAsia="STKaiti" w:hint="eastAsia"/>
          <w:lang w:val="en-US" w:eastAsia="zh-CN"/>
        </w:rPr>
        <w:t>做出决定，责成秘书长与三个局的主任密切合作</w:t>
      </w:r>
      <w:bookmarkEnd w:id="10"/>
    </w:p>
    <w:p w14:paraId="57CA1531" w14:textId="75BDBAC3" w:rsidR="00E05C4F" w:rsidRPr="00BF702E" w:rsidRDefault="00E05C4F" w:rsidP="00E05C4F">
      <w:pPr>
        <w:rPr>
          <w:lang w:eastAsia="zh-CN"/>
        </w:rPr>
      </w:pPr>
      <w:r>
        <w:rPr>
          <w:lang w:eastAsia="zh-CN"/>
        </w:rPr>
        <w:t>1</w:t>
      </w:r>
      <w:r>
        <w:rPr>
          <w:lang w:eastAsia="zh-CN"/>
        </w:rPr>
        <w:tab/>
      </w:r>
      <w:r w:rsidR="006465A8" w:rsidRPr="006465A8">
        <w:rPr>
          <w:rFonts w:hint="eastAsia"/>
          <w:lang w:eastAsia="zh-CN"/>
        </w:rPr>
        <w:t>为成员国开发信息资源，包括《全球网络安全议程》（</w:t>
      </w:r>
      <w:r w:rsidR="006465A8" w:rsidRPr="006465A8">
        <w:rPr>
          <w:rFonts w:hint="eastAsia"/>
          <w:lang w:eastAsia="zh-CN"/>
        </w:rPr>
        <w:t>GCA</w:t>
      </w:r>
      <w:r w:rsidR="006465A8" w:rsidRPr="006465A8">
        <w:rPr>
          <w:rFonts w:hint="eastAsia"/>
          <w:lang w:eastAsia="zh-CN"/>
        </w:rPr>
        <w:t>）各支柱下的：</w:t>
      </w:r>
    </w:p>
    <w:p w14:paraId="7E9BEB5D" w14:textId="210E3C81" w:rsidR="00E05C4F" w:rsidRPr="00DB1BDB" w:rsidRDefault="00E05C4F" w:rsidP="0031578F">
      <w:pPr>
        <w:pStyle w:val="enumlev1"/>
      </w:pPr>
      <w:r w:rsidRPr="00DB1BDB">
        <w:t>a)</w:t>
      </w:r>
      <w:r w:rsidRPr="00DB1BDB">
        <w:tab/>
      </w:r>
      <w:proofErr w:type="spellStart"/>
      <w:proofErr w:type="gramStart"/>
      <w:r w:rsidR="006465A8" w:rsidRPr="00DB1BDB">
        <w:rPr>
          <w:rFonts w:hint="eastAsia"/>
        </w:rPr>
        <w:t>现有</w:t>
      </w:r>
      <w:r w:rsidR="003E46F2" w:rsidRPr="00DB1BDB">
        <w:rPr>
          <w:rFonts w:hint="eastAsia"/>
        </w:rPr>
        <w:t>的</w:t>
      </w:r>
      <w:r w:rsidR="006465A8" w:rsidRPr="00DB1BDB">
        <w:rPr>
          <w:rFonts w:hint="eastAsia"/>
        </w:rPr>
        <w:t>最佳做法范例</w:t>
      </w:r>
      <w:proofErr w:type="spellEnd"/>
      <w:r w:rsidR="006465A8" w:rsidRPr="00DB1BDB">
        <w:rPr>
          <w:rFonts w:hint="eastAsia"/>
        </w:rPr>
        <w:t>；</w:t>
      </w:r>
      <w:proofErr w:type="gramEnd"/>
    </w:p>
    <w:p w14:paraId="3EA14493" w14:textId="1DE33A80" w:rsidR="00E05C4F" w:rsidRPr="00DB1BDB" w:rsidRDefault="00E05C4F" w:rsidP="0031578F">
      <w:pPr>
        <w:pStyle w:val="enumlev1"/>
      </w:pPr>
      <w:r w:rsidRPr="00DB1BDB">
        <w:t>b)</w:t>
      </w:r>
      <w:r w:rsidRPr="00DB1BDB">
        <w:tab/>
      </w:r>
      <w:proofErr w:type="spellStart"/>
      <w:r w:rsidR="006465A8" w:rsidRPr="00DB1BDB">
        <w:rPr>
          <w:rFonts w:hint="eastAsia"/>
        </w:rPr>
        <w:t>国际电联和其他相关组织为各国加强网络安全和网络复原力提供咨询、</w:t>
      </w:r>
      <w:proofErr w:type="gramStart"/>
      <w:r w:rsidR="006465A8" w:rsidRPr="00DB1BDB">
        <w:rPr>
          <w:rFonts w:hint="eastAsia"/>
        </w:rPr>
        <w:t>援助和指导的来源</w:t>
      </w:r>
      <w:proofErr w:type="spellEnd"/>
      <w:r w:rsidR="006465A8" w:rsidRPr="00DB1BDB">
        <w:rPr>
          <w:rFonts w:hint="eastAsia"/>
        </w:rPr>
        <w:t>；</w:t>
      </w:r>
      <w:proofErr w:type="gramEnd"/>
    </w:p>
    <w:p w14:paraId="4BD0838F" w14:textId="0086B0F2" w:rsidR="00E05C4F" w:rsidRPr="00DB1BDB" w:rsidRDefault="00E05C4F" w:rsidP="0031578F">
      <w:pPr>
        <w:pStyle w:val="enumlev1"/>
      </w:pPr>
      <w:r w:rsidRPr="00DB1BDB">
        <w:t>c)</w:t>
      </w:r>
      <w:r w:rsidRPr="00DB1BDB">
        <w:tab/>
      </w:r>
      <w:proofErr w:type="spellStart"/>
      <w:proofErr w:type="gramStart"/>
      <w:r w:rsidR="006465A8" w:rsidRPr="00DB1BDB">
        <w:rPr>
          <w:rFonts w:hint="eastAsia"/>
        </w:rPr>
        <w:t>关于国际电联和其他相关组织正在提供的能力建设计划的信息</w:t>
      </w:r>
      <w:proofErr w:type="spellEnd"/>
      <w:r w:rsidR="006465A8" w:rsidRPr="00DB1BDB">
        <w:rPr>
          <w:rFonts w:hint="eastAsia"/>
        </w:rPr>
        <w:t>；</w:t>
      </w:r>
      <w:proofErr w:type="gramEnd"/>
    </w:p>
    <w:p w14:paraId="4163B5B8" w14:textId="60305FD0" w:rsidR="00E05C4F" w:rsidRDefault="00E05C4F" w:rsidP="00E05C4F">
      <w:pPr>
        <w:rPr>
          <w:lang w:val="en-US" w:eastAsia="zh-CN"/>
        </w:rPr>
      </w:pPr>
      <w:r>
        <w:rPr>
          <w:lang w:eastAsia="zh-CN"/>
        </w:rPr>
        <w:t>2</w:t>
      </w:r>
      <w:r>
        <w:rPr>
          <w:lang w:eastAsia="zh-CN"/>
        </w:rPr>
        <w:tab/>
      </w:r>
      <w:r w:rsidR="006465A8" w:rsidRPr="006465A8">
        <w:rPr>
          <w:rFonts w:hint="eastAsia"/>
          <w:lang w:eastAsia="zh-CN"/>
        </w:rPr>
        <w:t>维护并定期更新这一资源，</w:t>
      </w:r>
      <w:r w:rsidR="003E46F2">
        <w:rPr>
          <w:rFonts w:hint="eastAsia"/>
          <w:lang w:eastAsia="zh-CN"/>
        </w:rPr>
        <w:t>以便将</w:t>
      </w:r>
      <w:r w:rsidR="006465A8" w:rsidRPr="006465A8">
        <w:rPr>
          <w:rFonts w:hint="eastAsia"/>
          <w:lang w:eastAsia="zh-CN"/>
        </w:rPr>
        <w:t>新的挑战、发展和国际电联相关</w:t>
      </w:r>
      <w:r w:rsidR="003E46F2">
        <w:rPr>
          <w:rFonts w:hint="eastAsia"/>
          <w:lang w:eastAsia="zh-CN"/>
        </w:rPr>
        <w:t>的新</w:t>
      </w:r>
      <w:r w:rsidR="006465A8" w:rsidRPr="006465A8">
        <w:rPr>
          <w:rFonts w:hint="eastAsia"/>
          <w:lang w:eastAsia="zh-CN"/>
        </w:rPr>
        <w:t>活动，以及其他组织领导的可帮助成员国加强网络安全和网络复原能力的新活动</w:t>
      </w:r>
      <w:r w:rsidR="003E46F2">
        <w:rPr>
          <w:rFonts w:hint="eastAsia"/>
          <w:lang w:eastAsia="zh-CN"/>
        </w:rPr>
        <w:t>纳入考虑</w:t>
      </w:r>
      <w:r w:rsidR="006465A8" w:rsidRPr="006465A8">
        <w:rPr>
          <w:rFonts w:hint="eastAsia"/>
          <w:lang w:eastAsia="zh-CN"/>
        </w:rPr>
        <w:t>。</w:t>
      </w:r>
    </w:p>
    <w:p w14:paraId="02584AF7" w14:textId="77777777" w:rsidR="000A6683" w:rsidRPr="003E46F2" w:rsidRDefault="000A6683" w:rsidP="00EA688D">
      <w:pPr>
        <w:rPr>
          <w:lang w:val="en-US" w:eastAsia="zh-CN"/>
        </w:rPr>
      </w:pPr>
    </w:p>
    <w:p w14:paraId="3EB2D849" w14:textId="1C3D429E" w:rsidR="000A6683" w:rsidRPr="000A6683" w:rsidRDefault="000A6683" w:rsidP="000A6683">
      <w:pPr>
        <w:jc w:val="center"/>
      </w:pPr>
      <w:r>
        <w:t>______________</w:t>
      </w:r>
    </w:p>
    <w:sectPr w:rsidR="000A6683" w:rsidRPr="000A6683"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B46A" w14:textId="77777777" w:rsidR="00B353D8" w:rsidRDefault="00B353D8">
      <w:r>
        <w:separator/>
      </w:r>
    </w:p>
  </w:endnote>
  <w:endnote w:type="continuationSeparator" w:id="0">
    <w:p w14:paraId="6C99E61E" w14:textId="77777777" w:rsidR="00B353D8" w:rsidRDefault="00B3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528"/>
    </w:tblGrid>
    <w:tr w:rsidR="00757E56" w:rsidRPr="00784011" w14:paraId="3B1F8483" w14:textId="77777777" w:rsidTr="00A94BBB">
      <w:trPr>
        <w:jc w:val="center"/>
      </w:trPr>
      <w:tc>
        <w:tcPr>
          <w:tcW w:w="1678" w:type="dxa"/>
          <w:vAlign w:val="center"/>
        </w:tcPr>
        <w:p w14:paraId="2954DACF" w14:textId="3EF2261B" w:rsidR="00757E56" w:rsidRDefault="00757E56" w:rsidP="00757E56">
          <w:pPr>
            <w:pStyle w:val="Header"/>
            <w:jc w:val="left"/>
            <w:rPr>
              <w:noProof/>
            </w:rPr>
          </w:pPr>
          <w:r>
            <w:rPr>
              <w:noProof/>
            </w:rPr>
            <w:t>DPS 52</w:t>
          </w:r>
          <w:r w:rsidR="00A94BBB">
            <w:rPr>
              <w:noProof/>
            </w:rPr>
            <w:t>6160</w:t>
          </w:r>
        </w:p>
      </w:tc>
      <w:tc>
        <w:tcPr>
          <w:tcW w:w="8528" w:type="dxa"/>
        </w:tcPr>
        <w:p w14:paraId="375B0D71" w14:textId="17E5DDAE" w:rsidR="00757E56" w:rsidRPr="00E06FD5" w:rsidRDefault="00757E56" w:rsidP="00A94BBB">
          <w:pPr>
            <w:pStyle w:val="Header"/>
            <w:tabs>
              <w:tab w:val="left" w:pos="686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A6683">
            <w:rPr>
              <w:bCs/>
            </w:rPr>
            <w:t>93</w:t>
          </w:r>
          <w:r w:rsidR="00A94BBB">
            <w:rPr>
              <w:bCs/>
            </w:rPr>
            <w:t>(Rev.</w:t>
          </w:r>
          <w:proofErr w:type="gramStart"/>
          <w:r w:rsidR="00A94BBB">
            <w:rPr>
              <w:bCs/>
            </w:rPr>
            <w:t>1)</w:t>
          </w:r>
          <w:r w:rsidRPr="00623AE3">
            <w:rPr>
              <w:bCs/>
            </w:rPr>
            <w:t>-</w:t>
          </w:r>
          <w:proofErr w:type="gramEnd"/>
          <w:r>
            <w:rPr>
              <w:bCs/>
            </w:rPr>
            <w:t>C</w:t>
          </w:r>
          <w:r>
            <w:rPr>
              <w:bCs/>
            </w:rPr>
            <w:tab/>
          </w:r>
          <w:r>
            <w:fldChar w:fldCharType="begin"/>
          </w:r>
          <w:r>
            <w:instrText>PAGE</w:instrText>
          </w:r>
          <w:r>
            <w:fldChar w:fldCharType="separate"/>
          </w:r>
          <w:r w:rsidR="00B0247A">
            <w:rPr>
              <w:noProof/>
            </w:rPr>
            <w:t>5</w:t>
          </w:r>
          <w:r>
            <w:rPr>
              <w:noProof/>
            </w:rPr>
            <w:fldChar w:fldCharType="end"/>
          </w:r>
        </w:p>
      </w:tc>
    </w:tr>
  </w:tbl>
  <w:p w14:paraId="57E265DF" w14:textId="77777777" w:rsidR="00757E56" w:rsidRDefault="0075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670"/>
    </w:tblGrid>
    <w:tr w:rsidR="003107B2" w:rsidRPr="00784011" w14:paraId="0580F9C7" w14:textId="77777777" w:rsidTr="00A94BBB">
      <w:trPr>
        <w:jc w:val="center"/>
      </w:trPr>
      <w:tc>
        <w:tcPr>
          <w:tcW w:w="1678" w:type="dxa"/>
          <w:vAlign w:val="center"/>
        </w:tcPr>
        <w:p w14:paraId="12A344EC" w14:textId="73DB1323" w:rsidR="003107B2" w:rsidRDefault="009B3DB8" w:rsidP="003107B2">
          <w:pPr>
            <w:pStyle w:val="Header"/>
            <w:jc w:val="left"/>
            <w:rPr>
              <w:noProof/>
            </w:rPr>
          </w:pPr>
          <w:hyperlink r:id="rId1" w:history="1">
            <w:r w:rsidR="003107B2" w:rsidRPr="00A514A4">
              <w:rPr>
                <w:rStyle w:val="Hyperlink"/>
                <w:szCs w:val="14"/>
              </w:rPr>
              <w:t>www.itu.int/council</w:t>
            </w:r>
          </w:hyperlink>
        </w:p>
      </w:tc>
      <w:tc>
        <w:tcPr>
          <w:tcW w:w="8670" w:type="dxa"/>
        </w:tcPr>
        <w:p w14:paraId="1C97C583" w14:textId="22DD59DD" w:rsidR="003107B2" w:rsidRPr="00E06FD5" w:rsidRDefault="003107B2" w:rsidP="003107B2">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A6683">
            <w:rPr>
              <w:bCs/>
            </w:rPr>
            <w:t>93</w:t>
          </w:r>
          <w:r w:rsidR="00A94BBB">
            <w:rPr>
              <w:bCs/>
            </w:rPr>
            <w:t>(Rev.</w:t>
          </w:r>
          <w:proofErr w:type="gramStart"/>
          <w:r w:rsidR="00A94BBB">
            <w:rPr>
              <w:bCs/>
            </w:rPr>
            <w:t>1)</w:t>
          </w:r>
          <w:r w:rsidRPr="00623AE3">
            <w:rPr>
              <w:bCs/>
            </w:rPr>
            <w:t>-</w:t>
          </w:r>
          <w:proofErr w:type="gramEnd"/>
          <w:r>
            <w:rPr>
              <w:bCs/>
            </w:rPr>
            <w:t>C</w:t>
          </w:r>
          <w:r>
            <w:rPr>
              <w:bCs/>
            </w:rPr>
            <w:tab/>
          </w:r>
          <w:r>
            <w:fldChar w:fldCharType="begin"/>
          </w:r>
          <w:r>
            <w:instrText>PAGE</w:instrText>
          </w:r>
          <w:r>
            <w:fldChar w:fldCharType="separate"/>
          </w:r>
          <w:r w:rsidR="00B0247A">
            <w:rPr>
              <w:noProof/>
            </w:rPr>
            <w:t>1</w:t>
          </w:r>
          <w:r>
            <w:rPr>
              <w:noProof/>
            </w:rPr>
            <w:fldChar w:fldCharType="end"/>
          </w:r>
        </w:p>
      </w:tc>
    </w:tr>
  </w:tbl>
  <w:p w14:paraId="6936379A" w14:textId="236AF8DA" w:rsidR="009452F5" w:rsidRDefault="009452F5" w:rsidP="00A94BBB">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C469" w14:textId="77777777" w:rsidR="00B353D8" w:rsidRDefault="00B353D8">
      <w:r>
        <w:t>____________________</w:t>
      </w:r>
    </w:p>
  </w:footnote>
  <w:footnote w:type="continuationSeparator" w:id="0">
    <w:p w14:paraId="513455D2" w14:textId="77777777" w:rsidR="00B353D8" w:rsidRDefault="00B3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77777777"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lang w:val="en-US"/>
            </w:rPr>
            <w:drawing>
              <wp:inline distT="0" distB="0" distL="0" distR="0" wp14:anchorId="5326BA1D" wp14:editId="0FBECD4B">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290C259F" w:rsidR="00D96E48" w:rsidRPr="00673405" w:rsidRDefault="00D96E48" w:rsidP="00D96E48">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54F57D0"/>
    <w:multiLevelType w:val="hybridMultilevel"/>
    <w:tmpl w:val="00BEF51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7"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3"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6"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20"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8"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9"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6"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40"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3"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6"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8"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174293">
    <w:abstractNumId w:val="0"/>
  </w:num>
  <w:num w:numId="2" w16cid:durableId="1064908475">
    <w:abstractNumId w:val="14"/>
  </w:num>
  <w:num w:numId="3" w16cid:durableId="1174496178">
    <w:abstractNumId w:val="18"/>
  </w:num>
  <w:num w:numId="4" w16cid:durableId="618684155">
    <w:abstractNumId w:val="33"/>
  </w:num>
  <w:num w:numId="5" w16cid:durableId="959846180">
    <w:abstractNumId w:val="41"/>
  </w:num>
  <w:num w:numId="6" w16cid:durableId="380518270">
    <w:abstractNumId w:val="38"/>
  </w:num>
  <w:num w:numId="7" w16cid:durableId="759835263">
    <w:abstractNumId w:val="10"/>
  </w:num>
  <w:num w:numId="8" w16cid:durableId="316342659">
    <w:abstractNumId w:val="22"/>
  </w:num>
  <w:num w:numId="9" w16cid:durableId="1110011564">
    <w:abstractNumId w:val="28"/>
  </w:num>
  <w:num w:numId="10" w16cid:durableId="1699353344">
    <w:abstractNumId w:val="36"/>
  </w:num>
  <w:num w:numId="11" w16cid:durableId="1904679044">
    <w:abstractNumId w:val="26"/>
  </w:num>
  <w:num w:numId="12" w16cid:durableId="1589270905">
    <w:abstractNumId w:val="9"/>
  </w:num>
  <w:num w:numId="13" w16cid:durableId="1069814408">
    <w:abstractNumId w:val="5"/>
  </w:num>
  <w:num w:numId="14" w16cid:durableId="580873541">
    <w:abstractNumId w:val="12"/>
  </w:num>
  <w:num w:numId="15" w16cid:durableId="1072001595">
    <w:abstractNumId w:val="37"/>
  </w:num>
  <w:num w:numId="16" w16cid:durableId="2089377638">
    <w:abstractNumId w:val="39"/>
  </w:num>
  <w:num w:numId="17" w16cid:durableId="429275651">
    <w:abstractNumId w:val="6"/>
  </w:num>
  <w:num w:numId="18" w16cid:durableId="1067190101">
    <w:abstractNumId w:val="45"/>
  </w:num>
  <w:num w:numId="19" w16cid:durableId="658777385">
    <w:abstractNumId w:val="27"/>
  </w:num>
  <w:num w:numId="20" w16cid:durableId="2135631139">
    <w:abstractNumId w:val="32"/>
  </w:num>
  <w:num w:numId="21" w16cid:durableId="1175724327">
    <w:abstractNumId w:val="42"/>
  </w:num>
  <w:num w:numId="22" w16cid:durableId="230236287">
    <w:abstractNumId w:val="1"/>
  </w:num>
  <w:num w:numId="23" w16cid:durableId="1365868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7310874">
    <w:abstractNumId w:val="8"/>
  </w:num>
  <w:num w:numId="25" w16cid:durableId="2122337867">
    <w:abstractNumId w:val="46"/>
  </w:num>
  <w:num w:numId="26" w16cid:durableId="749041672">
    <w:abstractNumId w:val="7"/>
  </w:num>
  <w:num w:numId="27" w16cid:durableId="195241382">
    <w:abstractNumId w:val="13"/>
  </w:num>
  <w:num w:numId="28" w16cid:durableId="1545093780">
    <w:abstractNumId w:val="17"/>
  </w:num>
  <w:num w:numId="29" w16cid:durableId="2051998820">
    <w:abstractNumId w:val="44"/>
  </w:num>
  <w:num w:numId="30" w16cid:durableId="1015425138">
    <w:abstractNumId w:val="34"/>
  </w:num>
  <w:num w:numId="31" w16cid:durableId="1506826636">
    <w:abstractNumId w:val="48"/>
  </w:num>
  <w:num w:numId="32" w16cid:durableId="108428936">
    <w:abstractNumId w:val="25"/>
  </w:num>
  <w:num w:numId="33" w16cid:durableId="734669097">
    <w:abstractNumId w:val="16"/>
  </w:num>
  <w:num w:numId="34" w16cid:durableId="1451508532">
    <w:abstractNumId w:val="30"/>
  </w:num>
  <w:num w:numId="35" w16cid:durableId="287202455">
    <w:abstractNumId w:val="23"/>
  </w:num>
  <w:num w:numId="36" w16cid:durableId="1784765014">
    <w:abstractNumId w:val="47"/>
  </w:num>
  <w:num w:numId="37" w16cid:durableId="1556042010">
    <w:abstractNumId w:val="19"/>
  </w:num>
  <w:num w:numId="38" w16cid:durableId="1860200954">
    <w:abstractNumId w:val="3"/>
  </w:num>
  <w:num w:numId="39" w16cid:durableId="649141712">
    <w:abstractNumId w:val="31"/>
  </w:num>
  <w:num w:numId="40" w16cid:durableId="1366442312">
    <w:abstractNumId w:val="40"/>
  </w:num>
  <w:num w:numId="41" w16cid:durableId="1050424275">
    <w:abstractNumId w:val="21"/>
  </w:num>
  <w:num w:numId="42" w16cid:durableId="476845092">
    <w:abstractNumId w:val="35"/>
  </w:num>
  <w:num w:numId="43" w16cid:durableId="38555393">
    <w:abstractNumId w:val="43"/>
  </w:num>
  <w:num w:numId="44" w16cid:durableId="285356815">
    <w:abstractNumId w:val="29"/>
  </w:num>
  <w:num w:numId="45" w16cid:durableId="387925553">
    <w:abstractNumId w:val="24"/>
  </w:num>
  <w:num w:numId="46" w16cid:durableId="83770956">
    <w:abstractNumId w:val="2"/>
  </w:num>
  <w:num w:numId="47" w16cid:durableId="962690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9136564">
    <w:abstractNumId w:val="20"/>
  </w:num>
  <w:num w:numId="49" w16cid:durableId="1903175474">
    <w:abstractNumId w:val="11"/>
  </w:num>
  <w:num w:numId="50" w16cid:durableId="195717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5E"/>
    <w:rsid w:val="00000679"/>
    <w:rsid w:val="00001B77"/>
    <w:rsid w:val="0000517A"/>
    <w:rsid w:val="00007AED"/>
    <w:rsid w:val="00021BFB"/>
    <w:rsid w:val="00022BB3"/>
    <w:rsid w:val="0002665E"/>
    <w:rsid w:val="00031E72"/>
    <w:rsid w:val="000404D2"/>
    <w:rsid w:val="00046D0B"/>
    <w:rsid w:val="000602DB"/>
    <w:rsid w:val="00067558"/>
    <w:rsid w:val="00076298"/>
    <w:rsid w:val="000853C0"/>
    <w:rsid w:val="00085B8F"/>
    <w:rsid w:val="0009409E"/>
    <w:rsid w:val="00094E9B"/>
    <w:rsid w:val="00095521"/>
    <w:rsid w:val="000A1C21"/>
    <w:rsid w:val="000A4159"/>
    <w:rsid w:val="000A4725"/>
    <w:rsid w:val="000A6683"/>
    <w:rsid w:val="000A6E8C"/>
    <w:rsid w:val="000A70F4"/>
    <w:rsid w:val="000B499E"/>
    <w:rsid w:val="000C0BC5"/>
    <w:rsid w:val="000C1D8E"/>
    <w:rsid w:val="000C34C3"/>
    <w:rsid w:val="000C6DDF"/>
    <w:rsid w:val="000D15EA"/>
    <w:rsid w:val="000D2B4B"/>
    <w:rsid w:val="000D60F6"/>
    <w:rsid w:val="000E3B08"/>
    <w:rsid w:val="000F3F7B"/>
    <w:rsid w:val="000F5922"/>
    <w:rsid w:val="000F6585"/>
    <w:rsid w:val="00100D84"/>
    <w:rsid w:val="00101502"/>
    <w:rsid w:val="00103626"/>
    <w:rsid w:val="00124C9D"/>
    <w:rsid w:val="00142268"/>
    <w:rsid w:val="001506ED"/>
    <w:rsid w:val="00151765"/>
    <w:rsid w:val="00157773"/>
    <w:rsid w:val="00161BED"/>
    <w:rsid w:val="00171CFE"/>
    <w:rsid w:val="00176D63"/>
    <w:rsid w:val="0018066B"/>
    <w:rsid w:val="00182038"/>
    <w:rsid w:val="0018251A"/>
    <w:rsid w:val="0018345B"/>
    <w:rsid w:val="001854E1"/>
    <w:rsid w:val="00185641"/>
    <w:rsid w:val="00190272"/>
    <w:rsid w:val="00191420"/>
    <w:rsid w:val="00193244"/>
    <w:rsid w:val="00194DFC"/>
    <w:rsid w:val="00195714"/>
    <w:rsid w:val="00195C6C"/>
    <w:rsid w:val="00195FED"/>
    <w:rsid w:val="001A2610"/>
    <w:rsid w:val="001A4BD6"/>
    <w:rsid w:val="001B3E46"/>
    <w:rsid w:val="001B629E"/>
    <w:rsid w:val="001C442D"/>
    <w:rsid w:val="001C51D7"/>
    <w:rsid w:val="001C5824"/>
    <w:rsid w:val="001D3481"/>
    <w:rsid w:val="001D5A18"/>
    <w:rsid w:val="001E6D9D"/>
    <w:rsid w:val="001E7863"/>
    <w:rsid w:val="001F11A2"/>
    <w:rsid w:val="001F4A0B"/>
    <w:rsid w:val="001F7296"/>
    <w:rsid w:val="00204800"/>
    <w:rsid w:val="002138AB"/>
    <w:rsid w:val="00213B41"/>
    <w:rsid w:val="0022413B"/>
    <w:rsid w:val="00225298"/>
    <w:rsid w:val="00227809"/>
    <w:rsid w:val="0023221B"/>
    <w:rsid w:val="002619FF"/>
    <w:rsid w:val="00264CE9"/>
    <w:rsid w:val="00277998"/>
    <w:rsid w:val="00280EB8"/>
    <w:rsid w:val="002863F6"/>
    <w:rsid w:val="00291385"/>
    <w:rsid w:val="00292AD5"/>
    <w:rsid w:val="002A6670"/>
    <w:rsid w:val="002C7AD6"/>
    <w:rsid w:val="002D1480"/>
    <w:rsid w:val="002D32E7"/>
    <w:rsid w:val="002D5CF8"/>
    <w:rsid w:val="002F1AA8"/>
    <w:rsid w:val="002F3FB4"/>
    <w:rsid w:val="002F5FA6"/>
    <w:rsid w:val="002F79DD"/>
    <w:rsid w:val="00302A5C"/>
    <w:rsid w:val="00302F3D"/>
    <w:rsid w:val="00303502"/>
    <w:rsid w:val="00304E61"/>
    <w:rsid w:val="003107B2"/>
    <w:rsid w:val="0031578F"/>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BA6"/>
    <w:rsid w:val="00380ECE"/>
    <w:rsid w:val="00381C96"/>
    <w:rsid w:val="00384CF4"/>
    <w:rsid w:val="003914A0"/>
    <w:rsid w:val="00392565"/>
    <w:rsid w:val="00393DDF"/>
    <w:rsid w:val="00397F55"/>
    <w:rsid w:val="003A4043"/>
    <w:rsid w:val="003B2F40"/>
    <w:rsid w:val="003B4454"/>
    <w:rsid w:val="003B655D"/>
    <w:rsid w:val="003C2E37"/>
    <w:rsid w:val="003C6EFD"/>
    <w:rsid w:val="003D296C"/>
    <w:rsid w:val="003E30C8"/>
    <w:rsid w:val="003E32F6"/>
    <w:rsid w:val="003E46F2"/>
    <w:rsid w:val="003E61A6"/>
    <w:rsid w:val="003F017D"/>
    <w:rsid w:val="003F1415"/>
    <w:rsid w:val="0040144C"/>
    <w:rsid w:val="00403EB7"/>
    <w:rsid w:val="004150A6"/>
    <w:rsid w:val="004161E9"/>
    <w:rsid w:val="00427A15"/>
    <w:rsid w:val="00430BF0"/>
    <w:rsid w:val="00431861"/>
    <w:rsid w:val="0044332F"/>
    <w:rsid w:val="0044357B"/>
    <w:rsid w:val="00443D60"/>
    <w:rsid w:val="00445A18"/>
    <w:rsid w:val="00446CD1"/>
    <w:rsid w:val="004475E9"/>
    <w:rsid w:val="004672E6"/>
    <w:rsid w:val="00467C86"/>
    <w:rsid w:val="0047039E"/>
    <w:rsid w:val="004724CC"/>
    <w:rsid w:val="00474ED1"/>
    <w:rsid w:val="0047534D"/>
    <w:rsid w:val="00493085"/>
    <w:rsid w:val="004A2713"/>
    <w:rsid w:val="004A3135"/>
    <w:rsid w:val="004A36EC"/>
    <w:rsid w:val="004B59C2"/>
    <w:rsid w:val="004C12B0"/>
    <w:rsid w:val="004C4710"/>
    <w:rsid w:val="004C496A"/>
    <w:rsid w:val="004C727C"/>
    <w:rsid w:val="004D163F"/>
    <w:rsid w:val="004E09E6"/>
    <w:rsid w:val="004E1885"/>
    <w:rsid w:val="004E4BFF"/>
    <w:rsid w:val="004F2598"/>
    <w:rsid w:val="00503308"/>
    <w:rsid w:val="00507002"/>
    <w:rsid w:val="005265D6"/>
    <w:rsid w:val="005310FD"/>
    <w:rsid w:val="0053694C"/>
    <w:rsid w:val="005403F7"/>
    <w:rsid w:val="00540457"/>
    <w:rsid w:val="00540632"/>
    <w:rsid w:val="00541CF4"/>
    <w:rsid w:val="005451E8"/>
    <w:rsid w:val="00545679"/>
    <w:rsid w:val="005507F2"/>
    <w:rsid w:val="00560A7B"/>
    <w:rsid w:val="005759CC"/>
    <w:rsid w:val="00591471"/>
    <w:rsid w:val="005A262D"/>
    <w:rsid w:val="005A3AAD"/>
    <w:rsid w:val="005A69E1"/>
    <w:rsid w:val="005A6C7F"/>
    <w:rsid w:val="005A72E1"/>
    <w:rsid w:val="005B00BC"/>
    <w:rsid w:val="005B257D"/>
    <w:rsid w:val="005B3F30"/>
    <w:rsid w:val="005C6632"/>
    <w:rsid w:val="005D17C6"/>
    <w:rsid w:val="005D1C9E"/>
    <w:rsid w:val="005D1CF0"/>
    <w:rsid w:val="005F63D8"/>
    <w:rsid w:val="005F7AD7"/>
    <w:rsid w:val="00600136"/>
    <w:rsid w:val="006040CE"/>
    <w:rsid w:val="006146D9"/>
    <w:rsid w:val="0061614A"/>
    <w:rsid w:val="00616A2B"/>
    <w:rsid w:val="006256E1"/>
    <w:rsid w:val="00627CE1"/>
    <w:rsid w:val="00634058"/>
    <w:rsid w:val="006465A8"/>
    <w:rsid w:val="00654257"/>
    <w:rsid w:val="0065435A"/>
    <w:rsid w:val="00654531"/>
    <w:rsid w:val="00666F67"/>
    <w:rsid w:val="00675FBD"/>
    <w:rsid w:val="006820FA"/>
    <w:rsid w:val="0068252F"/>
    <w:rsid w:val="00691FED"/>
    <w:rsid w:val="006A2DD3"/>
    <w:rsid w:val="006A5AF8"/>
    <w:rsid w:val="006B42F7"/>
    <w:rsid w:val="006B44E1"/>
    <w:rsid w:val="006C36CD"/>
    <w:rsid w:val="006C48D5"/>
    <w:rsid w:val="006C5B05"/>
    <w:rsid w:val="006C7FBE"/>
    <w:rsid w:val="006D0530"/>
    <w:rsid w:val="006E23BA"/>
    <w:rsid w:val="006E51D8"/>
    <w:rsid w:val="006E53DD"/>
    <w:rsid w:val="006E66D5"/>
    <w:rsid w:val="007003E9"/>
    <w:rsid w:val="00700755"/>
    <w:rsid w:val="007008D5"/>
    <w:rsid w:val="00700D1F"/>
    <w:rsid w:val="007106E9"/>
    <w:rsid w:val="007205CB"/>
    <w:rsid w:val="00726073"/>
    <w:rsid w:val="00726E35"/>
    <w:rsid w:val="00734FE8"/>
    <w:rsid w:val="007360CE"/>
    <w:rsid w:val="007441D0"/>
    <w:rsid w:val="007453F6"/>
    <w:rsid w:val="00746AF2"/>
    <w:rsid w:val="00757E56"/>
    <w:rsid w:val="00770635"/>
    <w:rsid w:val="00772315"/>
    <w:rsid w:val="00775157"/>
    <w:rsid w:val="00776916"/>
    <w:rsid w:val="007813AE"/>
    <w:rsid w:val="00787A28"/>
    <w:rsid w:val="00793DA5"/>
    <w:rsid w:val="0079495E"/>
    <w:rsid w:val="007A37DB"/>
    <w:rsid w:val="007A3B04"/>
    <w:rsid w:val="007A4215"/>
    <w:rsid w:val="007B1A37"/>
    <w:rsid w:val="007C3500"/>
    <w:rsid w:val="007C5BC3"/>
    <w:rsid w:val="007D2B7A"/>
    <w:rsid w:val="007D34D5"/>
    <w:rsid w:val="007E0B1F"/>
    <w:rsid w:val="007E189D"/>
    <w:rsid w:val="007E2E1D"/>
    <w:rsid w:val="007E3B06"/>
    <w:rsid w:val="007E67E7"/>
    <w:rsid w:val="007F4A82"/>
    <w:rsid w:val="00811259"/>
    <w:rsid w:val="00813AA2"/>
    <w:rsid w:val="00813B36"/>
    <w:rsid w:val="008173A3"/>
    <w:rsid w:val="00822CC5"/>
    <w:rsid w:val="0082380A"/>
    <w:rsid w:val="00833878"/>
    <w:rsid w:val="00835B45"/>
    <w:rsid w:val="00836A3B"/>
    <w:rsid w:val="008418F5"/>
    <w:rsid w:val="0084577F"/>
    <w:rsid w:val="0086059C"/>
    <w:rsid w:val="00864589"/>
    <w:rsid w:val="008831B9"/>
    <w:rsid w:val="00890AFB"/>
    <w:rsid w:val="00890FC4"/>
    <w:rsid w:val="00895905"/>
    <w:rsid w:val="00896297"/>
    <w:rsid w:val="008C4588"/>
    <w:rsid w:val="008D0772"/>
    <w:rsid w:val="008E2C7B"/>
    <w:rsid w:val="008F063C"/>
    <w:rsid w:val="00900311"/>
    <w:rsid w:val="00905632"/>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38FA"/>
    <w:rsid w:val="0098459B"/>
    <w:rsid w:val="00997185"/>
    <w:rsid w:val="009A03F1"/>
    <w:rsid w:val="009A2149"/>
    <w:rsid w:val="009A50F4"/>
    <w:rsid w:val="009A56EF"/>
    <w:rsid w:val="009A6C08"/>
    <w:rsid w:val="009B488B"/>
    <w:rsid w:val="009C1A57"/>
    <w:rsid w:val="009C2458"/>
    <w:rsid w:val="009C4A7B"/>
    <w:rsid w:val="009C6123"/>
    <w:rsid w:val="009D186E"/>
    <w:rsid w:val="009D45FF"/>
    <w:rsid w:val="009D6AE9"/>
    <w:rsid w:val="009D7186"/>
    <w:rsid w:val="009E40F1"/>
    <w:rsid w:val="009F0AC7"/>
    <w:rsid w:val="009F1E3E"/>
    <w:rsid w:val="00A1213C"/>
    <w:rsid w:val="00A13C77"/>
    <w:rsid w:val="00A272FF"/>
    <w:rsid w:val="00A30FF2"/>
    <w:rsid w:val="00A41222"/>
    <w:rsid w:val="00A5063D"/>
    <w:rsid w:val="00A507FB"/>
    <w:rsid w:val="00A50F16"/>
    <w:rsid w:val="00A5354B"/>
    <w:rsid w:val="00A579FE"/>
    <w:rsid w:val="00A66687"/>
    <w:rsid w:val="00A679A4"/>
    <w:rsid w:val="00A71B57"/>
    <w:rsid w:val="00A72A33"/>
    <w:rsid w:val="00A7492D"/>
    <w:rsid w:val="00A76CF1"/>
    <w:rsid w:val="00A77B9C"/>
    <w:rsid w:val="00A80EF0"/>
    <w:rsid w:val="00A814DC"/>
    <w:rsid w:val="00A94BBB"/>
    <w:rsid w:val="00AA2BEB"/>
    <w:rsid w:val="00AB3197"/>
    <w:rsid w:val="00AB42C1"/>
    <w:rsid w:val="00AB7183"/>
    <w:rsid w:val="00AC00CD"/>
    <w:rsid w:val="00AC3D05"/>
    <w:rsid w:val="00AC516F"/>
    <w:rsid w:val="00AD7818"/>
    <w:rsid w:val="00AE0F25"/>
    <w:rsid w:val="00AE195F"/>
    <w:rsid w:val="00AE2926"/>
    <w:rsid w:val="00AE7343"/>
    <w:rsid w:val="00B0184B"/>
    <w:rsid w:val="00B01925"/>
    <w:rsid w:val="00B0247A"/>
    <w:rsid w:val="00B035CD"/>
    <w:rsid w:val="00B074D9"/>
    <w:rsid w:val="00B0769D"/>
    <w:rsid w:val="00B20BD7"/>
    <w:rsid w:val="00B217F8"/>
    <w:rsid w:val="00B332EA"/>
    <w:rsid w:val="00B345F2"/>
    <w:rsid w:val="00B353D8"/>
    <w:rsid w:val="00B40A53"/>
    <w:rsid w:val="00B43234"/>
    <w:rsid w:val="00B45365"/>
    <w:rsid w:val="00B46A65"/>
    <w:rsid w:val="00B530E0"/>
    <w:rsid w:val="00B60184"/>
    <w:rsid w:val="00B62A3F"/>
    <w:rsid w:val="00B62D20"/>
    <w:rsid w:val="00B6334A"/>
    <w:rsid w:val="00B71C14"/>
    <w:rsid w:val="00B73C7C"/>
    <w:rsid w:val="00B81E75"/>
    <w:rsid w:val="00B907E3"/>
    <w:rsid w:val="00B90E97"/>
    <w:rsid w:val="00B97841"/>
    <w:rsid w:val="00BC439B"/>
    <w:rsid w:val="00BC6312"/>
    <w:rsid w:val="00BD1A5A"/>
    <w:rsid w:val="00BD3761"/>
    <w:rsid w:val="00BD4923"/>
    <w:rsid w:val="00BD730F"/>
    <w:rsid w:val="00BD7A9B"/>
    <w:rsid w:val="00BD7BE1"/>
    <w:rsid w:val="00BE245D"/>
    <w:rsid w:val="00BF416B"/>
    <w:rsid w:val="00BF7867"/>
    <w:rsid w:val="00C15A91"/>
    <w:rsid w:val="00C212B6"/>
    <w:rsid w:val="00C26AAA"/>
    <w:rsid w:val="00C370A8"/>
    <w:rsid w:val="00C41164"/>
    <w:rsid w:val="00C43673"/>
    <w:rsid w:val="00C528A3"/>
    <w:rsid w:val="00C63C29"/>
    <w:rsid w:val="00C64E4E"/>
    <w:rsid w:val="00C66E64"/>
    <w:rsid w:val="00C761A0"/>
    <w:rsid w:val="00C77538"/>
    <w:rsid w:val="00C82C10"/>
    <w:rsid w:val="00C847C9"/>
    <w:rsid w:val="00C85A6F"/>
    <w:rsid w:val="00C85F7E"/>
    <w:rsid w:val="00C906FA"/>
    <w:rsid w:val="00C90D53"/>
    <w:rsid w:val="00C9183E"/>
    <w:rsid w:val="00C93C69"/>
    <w:rsid w:val="00CA0B2E"/>
    <w:rsid w:val="00CA3534"/>
    <w:rsid w:val="00CB255C"/>
    <w:rsid w:val="00CB79E6"/>
    <w:rsid w:val="00CC145E"/>
    <w:rsid w:val="00CC33F5"/>
    <w:rsid w:val="00CC34D8"/>
    <w:rsid w:val="00CD1239"/>
    <w:rsid w:val="00CD47F0"/>
    <w:rsid w:val="00CD5566"/>
    <w:rsid w:val="00CD64D7"/>
    <w:rsid w:val="00CE1F19"/>
    <w:rsid w:val="00CE5883"/>
    <w:rsid w:val="00CE6681"/>
    <w:rsid w:val="00CE6F22"/>
    <w:rsid w:val="00CF283A"/>
    <w:rsid w:val="00CF41F6"/>
    <w:rsid w:val="00CF7D3E"/>
    <w:rsid w:val="00D02B4E"/>
    <w:rsid w:val="00D05D72"/>
    <w:rsid w:val="00D179EA"/>
    <w:rsid w:val="00D17E0E"/>
    <w:rsid w:val="00D21F11"/>
    <w:rsid w:val="00D26C4B"/>
    <w:rsid w:val="00D356DD"/>
    <w:rsid w:val="00D36817"/>
    <w:rsid w:val="00D41E1F"/>
    <w:rsid w:val="00D41E63"/>
    <w:rsid w:val="00D453EE"/>
    <w:rsid w:val="00D5129A"/>
    <w:rsid w:val="00D5666C"/>
    <w:rsid w:val="00D56B00"/>
    <w:rsid w:val="00D635DC"/>
    <w:rsid w:val="00D666BC"/>
    <w:rsid w:val="00D71A10"/>
    <w:rsid w:val="00D7789D"/>
    <w:rsid w:val="00D83542"/>
    <w:rsid w:val="00D92F45"/>
    <w:rsid w:val="00D94090"/>
    <w:rsid w:val="00D94637"/>
    <w:rsid w:val="00D96E48"/>
    <w:rsid w:val="00D9725C"/>
    <w:rsid w:val="00D97C18"/>
    <w:rsid w:val="00DA0F6C"/>
    <w:rsid w:val="00DA661F"/>
    <w:rsid w:val="00DA7006"/>
    <w:rsid w:val="00DA7A4D"/>
    <w:rsid w:val="00DB1BDB"/>
    <w:rsid w:val="00DB3621"/>
    <w:rsid w:val="00DB7DA7"/>
    <w:rsid w:val="00DB7F01"/>
    <w:rsid w:val="00DC04AB"/>
    <w:rsid w:val="00DC5A4F"/>
    <w:rsid w:val="00DC6427"/>
    <w:rsid w:val="00DD5C67"/>
    <w:rsid w:val="00DD66A1"/>
    <w:rsid w:val="00DE196D"/>
    <w:rsid w:val="00DF25DA"/>
    <w:rsid w:val="00DF5267"/>
    <w:rsid w:val="00DF6B49"/>
    <w:rsid w:val="00E05C4F"/>
    <w:rsid w:val="00E067C5"/>
    <w:rsid w:val="00E07C41"/>
    <w:rsid w:val="00E10592"/>
    <w:rsid w:val="00E1099E"/>
    <w:rsid w:val="00E147B9"/>
    <w:rsid w:val="00E177D2"/>
    <w:rsid w:val="00E222E0"/>
    <w:rsid w:val="00E22C3A"/>
    <w:rsid w:val="00E24D59"/>
    <w:rsid w:val="00E261D2"/>
    <w:rsid w:val="00E26231"/>
    <w:rsid w:val="00E265BF"/>
    <w:rsid w:val="00E274EE"/>
    <w:rsid w:val="00E3181F"/>
    <w:rsid w:val="00E335FC"/>
    <w:rsid w:val="00E34923"/>
    <w:rsid w:val="00E36752"/>
    <w:rsid w:val="00E378D8"/>
    <w:rsid w:val="00E40A03"/>
    <w:rsid w:val="00E4114D"/>
    <w:rsid w:val="00E43A12"/>
    <w:rsid w:val="00E46585"/>
    <w:rsid w:val="00E50DE4"/>
    <w:rsid w:val="00E51A0C"/>
    <w:rsid w:val="00E5219A"/>
    <w:rsid w:val="00E549FD"/>
    <w:rsid w:val="00E61A31"/>
    <w:rsid w:val="00E62980"/>
    <w:rsid w:val="00E67C67"/>
    <w:rsid w:val="00E751B8"/>
    <w:rsid w:val="00E75202"/>
    <w:rsid w:val="00E765B6"/>
    <w:rsid w:val="00E77476"/>
    <w:rsid w:val="00E80508"/>
    <w:rsid w:val="00E8228B"/>
    <w:rsid w:val="00E82F0C"/>
    <w:rsid w:val="00EA688D"/>
    <w:rsid w:val="00EB2047"/>
    <w:rsid w:val="00EB22BD"/>
    <w:rsid w:val="00EB27A6"/>
    <w:rsid w:val="00EB3787"/>
    <w:rsid w:val="00EB5BBB"/>
    <w:rsid w:val="00EB79F9"/>
    <w:rsid w:val="00EC04A3"/>
    <w:rsid w:val="00ED566D"/>
    <w:rsid w:val="00EE5706"/>
    <w:rsid w:val="00EF373D"/>
    <w:rsid w:val="00F11595"/>
    <w:rsid w:val="00F12EDA"/>
    <w:rsid w:val="00F13BC9"/>
    <w:rsid w:val="00F1519E"/>
    <w:rsid w:val="00F218CA"/>
    <w:rsid w:val="00F357B2"/>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0">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9770999">
      <w:bodyDiv w:val="1"/>
      <w:marLeft w:val="0"/>
      <w:marRight w:val="0"/>
      <w:marTop w:val="0"/>
      <w:marBottom w:val="0"/>
      <w:divBdr>
        <w:top w:val="none" w:sz="0" w:space="0" w:color="auto"/>
        <w:left w:val="none" w:sz="0" w:space="0" w:color="auto"/>
        <w:bottom w:val="none" w:sz="0" w:space="0" w:color="auto"/>
        <w:right w:val="none" w:sz="0" w:space="0" w:color="auto"/>
      </w:divBdr>
    </w:div>
    <w:div w:id="57608976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824655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143125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88/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2-PP-C-0206/en" TargetMode="External"/><Relationship Id="rId4" Type="http://schemas.openxmlformats.org/officeDocument/2006/relationships/settings" Target="settings.xml"/><Relationship Id="rId9" Type="http://schemas.openxmlformats.org/officeDocument/2006/relationships/hyperlink" Target="https://www.itu.int/md/S22-PP-C-007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DE0D-CCDE-47DF-83AF-33282982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9</TotalTime>
  <Pages>4</Pages>
  <Words>2346</Words>
  <Characters>728</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Contribution from Brazil (Federative Republic of) - Elaboration of the Global Cybersecurity Agenda (GCA)</vt:lpstr>
    </vt:vector>
  </TitlesOfParts>
  <Manager>General Secretariat - Pool</Manager>
  <Company>International Telecommunication Union (ITU)</Company>
  <LinksUpToDate>false</LinksUpToDate>
  <CharactersWithSpaces>3068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 (Federative Republic of) - Elaboration of the Global Cybersecurity Agenda (GCA)</dc:title>
  <dc:subject>Council 2023</dc:subject>
  <dc:creator>zhou ting</dc:creator>
  <cp:keywords>C2023, C23, Council-23</cp:keywords>
  <dc:description/>
  <cp:lastModifiedBy>Kong, Hongli</cp:lastModifiedBy>
  <cp:revision>8</cp:revision>
  <cp:lastPrinted>2015-02-24T13:23:00Z</cp:lastPrinted>
  <dcterms:created xsi:type="dcterms:W3CDTF">2023-07-17T12:21:00Z</dcterms:created>
  <dcterms:modified xsi:type="dcterms:W3CDTF">2023-07-17T12:30:00Z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