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9D4101" w14:paraId="64BF5C1E" w14:textId="77777777" w:rsidTr="00C538FC">
        <w:trPr>
          <w:cantSplit/>
          <w:trHeight w:val="23"/>
        </w:trPr>
        <w:tc>
          <w:tcPr>
            <w:tcW w:w="3969" w:type="dxa"/>
            <w:vMerge w:val="restart"/>
            <w:tcMar>
              <w:left w:w="0" w:type="dxa"/>
            </w:tcMar>
          </w:tcPr>
          <w:p w14:paraId="5EB72A8B" w14:textId="4163EDA4" w:rsidR="00FE57F6" w:rsidRPr="009D4101" w:rsidRDefault="00FE57F6" w:rsidP="00C538FC">
            <w:pPr>
              <w:tabs>
                <w:tab w:val="left" w:pos="851"/>
              </w:tabs>
              <w:spacing w:before="0" w:line="240" w:lineRule="atLeast"/>
              <w:rPr>
                <w:b/>
              </w:rPr>
            </w:pPr>
            <w:bookmarkStart w:id="0" w:name="_Hlk133421839"/>
          </w:p>
        </w:tc>
        <w:tc>
          <w:tcPr>
            <w:tcW w:w="5245" w:type="dxa"/>
          </w:tcPr>
          <w:p w14:paraId="33E7F56E" w14:textId="2ECAF79C" w:rsidR="00FE57F6" w:rsidRPr="009D4101" w:rsidRDefault="00FE57F6" w:rsidP="00C538FC">
            <w:pPr>
              <w:tabs>
                <w:tab w:val="left" w:pos="851"/>
              </w:tabs>
              <w:spacing w:before="0" w:line="240" w:lineRule="atLeast"/>
              <w:jc w:val="right"/>
              <w:rPr>
                <w:b/>
              </w:rPr>
            </w:pPr>
            <w:r w:rsidRPr="009D4101">
              <w:rPr>
                <w:b/>
              </w:rPr>
              <w:t>Document</w:t>
            </w:r>
            <w:r w:rsidR="00F24B71" w:rsidRPr="009D4101">
              <w:rPr>
                <w:b/>
              </w:rPr>
              <w:t>o</w:t>
            </w:r>
            <w:r w:rsidRPr="009D4101">
              <w:rPr>
                <w:b/>
              </w:rPr>
              <w:t xml:space="preserve"> C23/</w:t>
            </w:r>
            <w:r w:rsidR="001502A5">
              <w:rPr>
                <w:b/>
              </w:rPr>
              <w:t>11</w:t>
            </w:r>
            <w:r w:rsidR="008B63DD" w:rsidRPr="009D4101">
              <w:rPr>
                <w:b/>
              </w:rPr>
              <w:t>4</w:t>
            </w:r>
            <w:r w:rsidRPr="009D4101">
              <w:rPr>
                <w:b/>
              </w:rPr>
              <w:t>-</w:t>
            </w:r>
            <w:r w:rsidR="00F24B71" w:rsidRPr="009D4101">
              <w:rPr>
                <w:b/>
              </w:rPr>
              <w:t>S</w:t>
            </w:r>
          </w:p>
        </w:tc>
      </w:tr>
      <w:tr w:rsidR="00FE57F6" w:rsidRPr="009D4101" w14:paraId="5ADB5400" w14:textId="77777777" w:rsidTr="00C538FC">
        <w:trPr>
          <w:cantSplit/>
        </w:trPr>
        <w:tc>
          <w:tcPr>
            <w:tcW w:w="3969" w:type="dxa"/>
            <w:vMerge/>
          </w:tcPr>
          <w:p w14:paraId="1C3DDEF7" w14:textId="77777777" w:rsidR="00FE57F6" w:rsidRPr="009D4101" w:rsidRDefault="00FE57F6" w:rsidP="00C538FC">
            <w:pPr>
              <w:tabs>
                <w:tab w:val="left" w:pos="851"/>
              </w:tabs>
              <w:spacing w:line="240" w:lineRule="atLeast"/>
              <w:rPr>
                <w:b/>
              </w:rPr>
            </w:pPr>
          </w:p>
        </w:tc>
        <w:tc>
          <w:tcPr>
            <w:tcW w:w="5245" w:type="dxa"/>
          </w:tcPr>
          <w:p w14:paraId="0C9F6B12" w14:textId="35ABA58F" w:rsidR="00FE57F6" w:rsidRPr="009D4101" w:rsidRDefault="001502A5" w:rsidP="00C538FC">
            <w:pPr>
              <w:tabs>
                <w:tab w:val="left" w:pos="851"/>
              </w:tabs>
              <w:spacing w:before="0"/>
              <w:jc w:val="right"/>
              <w:rPr>
                <w:b/>
              </w:rPr>
            </w:pPr>
            <w:r>
              <w:rPr>
                <w:b/>
              </w:rPr>
              <w:t xml:space="preserve">4 </w:t>
            </w:r>
            <w:r w:rsidRPr="007E59EA">
              <w:rPr>
                <w:b/>
              </w:rPr>
              <w:t xml:space="preserve">de agosto de </w:t>
            </w:r>
            <w:r w:rsidRPr="00BC1B79">
              <w:rPr>
                <w:b/>
              </w:rPr>
              <w:t>2023</w:t>
            </w:r>
          </w:p>
        </w:tc>
      </w:tr>
      <w:tr w:rsidR="00FE57F6" w:rsidRPr="009D4101" w14:paraId="104B5D3C" w14:textId="77777777" w:rsidTr="00C538FC">
        <w:trPr>
          <w:cantSplit/>
          <w:trHeight w:val="23"/>
        </w:trPr>
        <w:tc>
          <w:tcPr>
            <w:tcW w:w="3969" w:type="dxa"/>
            <w:vMerge/>
          </w:tcPr>
          <w:p w14:paraId="2B326243" w14:textId="77777777" w:rsidR="00FE57F6" w:rsidRPr="009D4101" w:rsidRDefault="00FE57F6" w:rsidP="00C538FC">
            <w:pPr>
              <w:tabs>
                <w:tab w:val="left" w:pos="851"/>
              </w:tabs>
              <w:spacing w:line="240" w:lineRule="atLeast"/>
              <w:rPr>
                <w:b/>
              </w:rPr>
            </w:pPr>
          </w:p>
        </w:tc>
        <w:tc>
          <w:tcPr>
            <w:tcW w:w="5245" w:type="dxa"/>
          </w:tcPr>
          <w:p w14:paraId="46F06B26" w14:textId="77777777" w:rsidR="00FE57F6" w:rsidRPr="009D4101" w:rsidRDefault="00F24B71" w:rsidP="00C538FC">
            <w:pPr>
              <w:tabs>
                <w:tab w:val="left" w:pos="851"/>
              </w:tabs>
              <w:spacing w:before="0" w:line="240" w:lineRule="atLeast"/>
              <w:jc w:val="right"/>
              <w:rPr>
                <w:b/>
                <w:bCs/>
              </w:rPr>
            </w:pPr>
            <w:r w:rsidRPr="009D4101">
              <w:rPr>
                <w:rFonts w:cstheme="minorHAnsi"/>
                <w:b/>
                <w:bCs/>
              </w:rPr>
              <w:t>Original: inglés</w:t>
            </w:r>
          </w:p>
        </w:tc>
      </w:tr>
      <w:tr w:rsidR="00FE57F6" w:rsidRPr="009D4101" w14:paraId="669A2487" w14:textId="77777777" w:rsidTr="00C538FC">
        <w:trPr>
          <w:cantSplit/>
          <w:trHeight w:val="23"/>
        </w:trPr>
        <w:tc>
          <w:tcPr>
            <w:tcW w:w="3969" w:type="dxa"/>
          </w:tcPr>
          <w:p w14:paraId="364484C3" w14:textId="77777777" w:rsidR="00FE57F6" w:rsidRPr="009D4101" w:rsidRDefault="00FE57F6" w:rsidP="00C538FC">
            <w:pPr>
              <w:tabs>
                <w:tab w:val="left" w:pos="851"/>
              </w:tabs>
              <w:spacing w:line="240" w:lineRule="atLeast"/>
              <w:rPr>
                <w:b/>
              </w:rPr>
            </w:pPr>
          </w:p>
        </w:tc>
        <w:tc>
          <w:tcPr>
            <w:tcW w:w="5245" w:type="dxa"/>
          </w:tcPr>
          <w:p w14:paraId="7DA60EFE" w14:textId="77777777" w:rsidR="00FE57F6" w:rsidRPr="009D4101" w:rsidRDefault="00FE57F6" w:rsidP="00C538FC">
            <w:pPr>
              <w:tabs>
                <w:tab w:val="left" w:pos="851"/>
              </w:tabs>
              <w:spacing w:before="0" w:line="240" w:lineRule="atLeast"/>
              <w:jc w:val="right"/>
              <w:rPr>
                <w:b/>
              </w:rPr>
            </w:pPr>
          </w:p>
        </w:tc>
      </w:tr>
      <w:bookmarkEnd w:id="0"/>
    </w:tbl>
    <w:p w14:paraId="75ABFF36" w14:textId="77777777" w:rsidR="008B63DD" w:rsidRDefault="008B63DD" w:rsidP="008B63DD">
      <w:pPr>
        <w:tabs>
          <w:tab w:val="clear" w:pos="567"/>
          <w:tab w:val="clear" w:pos="1134"/>
          <w:tab w:val="clear" w:pos="1701"/>
          <w:tab w:val="clear" w:pos="2268"/>
          <w:tab w:val="clear" w:pos="2835"/>
        </w:tabs>
        <w:overflowPunct/>
        <w:autoSpaceDE/>
        <w:autoSpaceDN/>
        <w:adjustRightInd/>
        <w:spacing w:before="0"/>
        <w:textAlignment w:val="auto"/>
      </w:pPr>
    </w:p>
    <w:p w14:paraId="27AE8657" w14:textId="2431662F" w:rsidR="008B63DD" w:rsidRDefault="008B63DD" w:rsidP="001502A5">
      <w:pPr>
        <w:pStyle w:val="ResNo"/>
      </w:pPr>
      <w:bookmarkStart w:id="1" w:name="_Toc424562790"/>
      <w:bookmarkStart w:id="2" w:name="_Toc458082474"/>
      <w:bookmarkStart w:id="3" w:name="_Toc489512139"/>
      <w:bookmarkStart w:id="4" w:name="_Toc15483944"/>
      <w:bookmarkStart w:id="5" w:name="_Toc16001307"/>
      <w:bookmarkStart w:id="6" w:name="_Toc85720973"/>
      <w:bookmarkStart w:id="7" w:name="_Hlk143780007"/>
      <w:r w:rsidRPr="009D4101">
        <w:t xml:space="preserve">RESOLUCIÓN </w:t>
      </w:r>
      <w:bookmarkEnd w:id="1"/>
      <w:bookmarkEnd w:id="2"/>
      <w:bookmarkEnd w:id="3"/>
      <w:bookmarkEnd w:id="4"/>
      <w:bookmarkEnd w:id="5"/>
      <w:bookmarkEnd w:id="6"/>
      <w:r w:rsidR="001502A5">
        <w:t>1416</w:t>
      </w:r>
      <w:bookmarkEnd w:id="7"/>
    </w:p>
    <w:p w14:paraId="5EAFB6D7" w14:textId="5A795F52" w:rsidR="001502A5" w:rsidRPr="001502A5" w:rsidRDefault="001502A5" w:rsidP="001502A5">
      <w:pPr>
        <w:pStyle w:val="Annexref"/>
      </w:pPr>
      <w:r w:rsidRPr="001502A5">
        <w:t>(adoptada en la cuarta sesión Plenaria)</w:t>
      </w:r>
    </w:p>
    <w:p w14:paraId="6D6476B1" w14:textId="2111B6A6" w:rsidR="008B63DD" w:rsidRPr="009D4101" w:rsidRDefault="008B63DD" w:rsidP="008B63DD">
      <w:pPr>
        <w:pStyle w:val="Annextitle"/>
      </w:pPr>
      <w:bookmarkStart w:id="8" w:name="_Hlk143780017"/>
      <w:r w:rsidRPr="009D4101">
        <w:t>Día Mundial de las Telecomunicaciones y la Sociedad</w:t>
      </w:r>
      <w:r w:rsidR="005B25E9" w:rsidRPr="009D4101">
        <w:br/>
      </w:r>
      <w:r w:rsidRPr="009D4101">
        <w:t>de la</w:t>
      </w:r>
      <w:r w:rsidR="005B25E9" w:rsidRPr="009D4101">
        <w:t xml:space="preserve"> </w:t>
      </w:r>
      <w:r w:rsidRPr="009D4101">
        <w:t>Información de 2024 y 2025</w:t>
      </w:r>
      <w:bookmarkEnd w:id="8"/>
    </w:p>
    <w:p w14:paraId="422A6241" w14:textId="77777777" w:rsidR="008B63DD" w:rsidRPr="009D4101" w:rsidRDefault="008B63DD" w:rsidP="008B63DD">
      <w:pPr>
        <w:pStyle w:val="Normalaftertitle"/>
      </w:pPr>
      <w:r w:rsidRPr="009D4101">
        <w:t>El Consejo de la UIT,</w:t>
      </w:r>
    </w:p>
    <w:p w14:paraId="6F083E7D" w14:textId="5826D6AB" w:rsidR="008B63DD" w:rsidRPr="009D4101" w:rsidRDefault="008B63DD" w:rsidP="008B63DD">
      <w:pPr>
        <w:pStyle w:val="Call"/>
      </w:pPr>
      <w:r w:rsidRPr="009D4101">
        <w:t>considerando</w:t>
      </w:r>
    </w:p>
    <w:p w14:paraId="2A522A50" w14:textId="594906BD" w:rsidR="008B63DD" w:rsidRPr="009D4101" w:rsidRDefault="008B63DD" w:rsidP="001502A5">
      <w:r w:rsidRPr="009D4101">
        <w:t>la Resolución 68 (Rev. Guadalajara, 2010) de la Conferencia de Plenipotenciarios, en la que se invita al Consejo a elegir, para cada Día Mundial de las Telecomunicaciones y la Sociedad de la Información (DMTSI), un tema específico relacionado con los principales desafíos que plantea el entorno cambiante de las telecomunicaciones/TIC a los países en desarrollo y a los desarrollados</w:t>
      </w:r>
      <w:r w:rsidR="009D4101" w:rsidRPr="009D4101">
        <w:t>,</w:t>
      </w:r>
    </w:p>
    <w:p w14:paraId="2D2DFDEE" w14:textId="65064D63" w:rsidR="008B63DD" w:rsidRPr="009D4101" w:rsidRDefault="008B63DD" w:rsidP="008B63DD">
      <w:pPr>
        <w:pStyle w:val="Call"/>
      </w:pPr>
      <w:r w:rsidRPr="009D4101">
        <w:t>recordando</w:t>
      </w:r>
    </w:p>
    <w:p w14:paraId="58735625" w14:textId="12E237DE" w:rsidR="008B63DD" w:rsidRPr="009D4101" w:rsidRDefault="008B63DD" w:rsidP="008B63DD">
      <w:r w:rsidRPr="009D4101">
        <w:t>la Resolución 60/252 de la Asamblea General de las Naciones Unidas, en la que decide proclamar el 17 de mayo Día Mundial de la Sociedad de la Información, a fin de contribuir a que se conozcan mejor las posibilidades que pueden brindar la Internet y otras tecnologías de la información y las comunicaciones (TIC) a las sociedades y economías, así como las diferentes formas de reducir la brecha digital</w:t>
      </w:r>
      <w:r w:rsidR="009D4101" w:rsidRPr="009D4101">
        <w:t>,</w:t>
      </w:r>
    </w:p>
    <w:p w14:paraId="5BBCBC9B" w14:textId="3DD3C50D" w:rsidR="008B63DD" w:rsidRPr="009D4101" w:rsidRDefault="008B63DD" w:rsidP="008B63DD">
      <w:pPr>
        <w:pStyle w:val="Call"/>
      </w:pPr>
      <w:r w:rsidRPr="009D4101">
        <w:t xml:space="preserve">teniendo en cuenta </w:t>
      </w:r>
    </w:p>
    <w:p w14:paraId="729C671D" w14:textId="219ACEB0" w:rsidR="008B63DD" w:rsidRPr="009D4101" w:rsidRDefault="008B63DD" w:rsidP="008B63DD">
      <w:r w:rsidRPr="009D4101">
        <w:t>las propuestas presentadas por los Estados Miembros sobre posibles temas para el DMTSI</w:t>
      </w:r>
      <w:r w:rsidR="002F2EE5">
        <w:t>,</w:t>
      </w:r>
    </w:p>
    <w:p w14:paraId="752CB772" w14:textId="003B67C2" w:rsidR="008B63DD" w:rsidRPr="009D4101" w:rsidRDefault="008B63DD" w:rsidP="008B63DD">
      <w:pPr>
        <w:pStyle w:val="Call"/>
      </w:pPr>
      <w:r w:rsidRPr="009D4101">
        <w:t>reconociendo</w:t>
      </w:r>
    </w:p>
    <w:p w14:paraId="64AA8A65" w14:textId="77777777" w:rsidR="00244CAF" w:rsidRDefault="008B63DD" w:rsidP="008B63DD">
      <w:r w:rsidRPr="009D4101">
        <w:rPr>
          <w:i/>
          <w:iCs/>
        </w:rPr>
        <w:t>a)</w:t>
      </w:r>
      <w:r w:rsidRPr="009D4101">
        <w:tab/>
        <w:t>que la transformación digital sostenible es una de las metas estratégicas de la Unión aprobadas por la Conferencia de Plenipotenciarios de la UIT de 2022</w:t>
      </w:r>
      <w:r w:rsidRPr="009D4101">
        <w:rPr>
          <w:rStyle w:val="FootnoteReference"/>
        </w:rPr>
        <w:footnoteReference w:id="1"/>
      </w:r>
      <w:r w:rsidRPr="009D4101">
        <w:t xml:space="preserve">, cuyo objetivo es fomentar la utilización equitativa e inclusiva de las telecomunicaciones/TIC a fin de empoderar a las personas y sociedades para el desarrollo sostenible; </w:t>
      </w:r>
    </w:p>
    <w:p w14:paraId="4F86909E" w14:textId="5DC0B943" w:rsidR="008B63DD" w:rsidRPr="009D4101" w:rsidRDefault="00244CAF" w:rsidP="008B63DD">
      <w:r w:rsidRPr="00244CAF">
        <w:rPr>
          <w:i/>
          <w:iCs/>
        </w:rPr>
        <w:t>b)</w:t>
      </w:r>
      <w:r>
        <w:tab/>
      </w:r>
      <w:r w:rsidR="008B63DD" w:rsidRPr="009D4101">
        <w:t>que la innovación es esencial para lograr el desarrollo sostenible de las telecomunicaciones/TIC y para reducir la brecha digital en pro de sociedades más inclusivas e igualitarias;</w:t>
      </w:r>
    </w:p>
    <w:p w14:paraId="7866CF24" w14:textId="4B780C71" w:rsidR="008B63DD" w:rsidRPr="009D4101" w:rsidRDefault="004E349A" w:rsidP="008B63DD">
      <w:r>
        <w:rPr>
          <w:rFonts w:eastAsia="Times New Roman"/>
          <w:i/>
          <w:iCs/>
        </w:rPr>
        <w:lastRenderedPageBreak/>
        <w:t>c</w:t>
      </w:r>
      <w:r w:rsidR="008B63DD" w:rsidRPr="009D4101">
        <w:rPr>
          <w:i/>
          <w:iCs/>
        </w:rPr>
        <w:t>)</w:t>
      </w:r>
      <w:r w:rsidR="008B63DD" w:rsidRPr="009D4101">
        <w:tab/>
        <w:t>que, aunque a lo largo de los últimos 25 años los temas relacionados con el género han ganado relevancia en el trabajo de la UIT y que han aumentado de manera patente los esfuerzos invertidos en aumentar la sensibilización e impulsar la participación de mujeres y niñas en el sector de las TIC, la igualdad de género en el sector de las TIC sigue siendo un reto constante para el cumplimiento del mandato de la UIT consistente en llevar los beneficios de las nuevas tecnologías a todos los habitantes del mundo,</w:t>
      </w:r>
    </w:p>
    <w:p w14:paraId="1B259ECD" w14:textId="77777777" w:rsidR="008B63DD" w:rsidRPr="009D4101" w:rsidRDefault="008B63DD" w:rsidP="008B63DD">
      <w:pPr>
        <w:pStyle w:val="Call"/>
      </w:pPr>
      <w:r w:rsidRPr="009D4101">
        <w:t>resuelve</w:t>
      </w:r>
    </w:p>
    <w:p w14:paraId="0D49E8BB" w14:textId="3F3C2FD2" w:rsidR="008B63DD" w:rsidRPr="009D4101" w:rsidRDefault="008B63DD" w:rsidP="008B63DD">
      <w:pPr>
        <w:keepNext/>
        <w:keepLines/>
      </w:pPr>
      <w:r w:rsidRPr="009D4101">
        <w:t>1</w:t>
      </w:r>
      <w:r w:rsidRPr="009D4101">
        <w:tab/>
        <w:t xml:space="preserve">que el tema del Día Mundial de las Telecomunicaciones y la Sociedad de la Información de 2024 sea </w:t>
      </w:r>
      <w:r w:rsidR="009D4101" w:rsidRPr="009D4101">
        <w:t>"</w:t>
      </w:r>
      <w:r w:rsidRPr="009D4101">
        <w:t>Innovación digital para el desarrollo sostenible</w:t>
      </w:r>
      <w:r w:rsidR="009D4101" w:rsidRPr="009D4101">
        <w:t>"</w:t>
      </w:r>
      <w:r w:rsidRPr="009D4101">
        <w:t>; y</w:t>
      </w:r>
    </w:p>
    <w:p w14:paraId="677201A2" w14:textId="3C2CD7C9" w:rsidR="008B63DD" w:rsidRPr="009D4101" w:rsidRDefault="008B63DD" w:rsidP="008B63DD">
      <w:r w:rsidRPr="009D4101">
        <w:t>2</w:t>
      </w:r>
      <w:r w:rsidRPr="009D4101">
        <w:tab/>
        <w:t xml:space="preserve">que el tema del Día Mundial de las Telecomunicaciones y la Sociedad de la Información de 2025 sea </w:t>
      </w:r>
      <w:r w:rsidR="009D4101" w:rsidRPr="009D4101">
        <w:t>"</w:t>
      </w:r>
      <w:r w:rsidRPr="009D4101">
        <w:t>Igualdad de género en la transformación digital".</w:t>
      </w:r>
    </w:p>
    <w:p w14:paraId="65FC72C6" w14:textId="77777777" w:rsidR="008B63DD" w:rsidRPr="009D4101" w:rsidRDefault="008B63DD" w:rsidP="008B63DD">
      <w:pPr>
        <w:pStyle w:val="Reasons"/>
      </w:pPr>
    </w:p>
    <w:p w14:paraId="5074BBBA" w14:textId="37DE48DD" w:rsidR="00927F93" w:rsidRPr="009D4101" w:rsidRDefault="008B63DD" w:rsidP="008B63DD">
      <w:pPr>
        <w:jc w:val="center"/>
        <w:rPr>
          <w:rFonts w:cs="Calibri"/>
          <w:sz w:val="22"/>
          <w:szCs w:val="22"/>
          <w:lang w:eastAsia="en-GB"/>
        </w:rPr>
      </w:pPr>
      <w:r w:rsidRPr="009D4101">
        <w:t>________________</w:t>
      </w:r>
    </w:p>
    <w:sectPr w:rsidR="00927F93" w:rsidRPr="009D4101" w:rsidSect="00C538FC">
      <w:footerReference w:type="default" r:id="rId6"/>
      <w:headerReference w:type="first" r:id="rId7"/>
      <w:footerReference w:type="first" r:id="rId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74A9" w14:textId="77777777" w:rsidR="00BF2FD9" w:rsidRDefault="00BF2FD9">
      <w:r>
        <w:separator/>
      </w:r>
    </w:p>
  </w:endnote>
  <w:endnote w:type="continuationSeparator" w:id="0">
    <w:p w14:paraId="0525DF30" w14:textId="77777777" w:rsidR="00BF2FD9" w:rsidRDefault="00BF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1C442418" w14:textId="77777777" w:rsidTr="00E31DCE">
      <w:trPr>
        <w:jc w:val="center"/>
      </w:trPr>
      <w:tc>
        <w:tcPr>
          <w:tcW w:w="1803" w:type="dxa"/>
          <w:vAlign w:val="center"/>
        </w:tcPr>
        <w:p w14:paraId="5CB9C925" w14:textId="1C8D1B44" w:rsidR="003273A4" w:rsidRDefault="003273A4" w:rsidP="003273A4">
          <w:pPr>
            <w:pStyle w:val="Header"/>
            <w:jc w:val="left"/>
            <w:rPr>
              <w:noProof/>
            </w:rPr>
          </w:pPr>
          <w:r>
            <w:rPr>
              <w:noProof/>
            </w:rPr>
            <w:t xml:space="preserve">DPS </w:t>
          </w:r>
          <w:r w:rsidR="008B63DD">
            <w:rPr>
              <w:noProof/>
            </w:rPr>
            <w:t>52</w:t>
          </w:r>
          <w:r w:rsidR="001502A5">
            <w:rPr>
              <w:noProof/>
            </w:rPr>
            <w:t>6830</w:t>
          </w:r>
        </w:p>
      </w:tc>
      <w:tc>
        <w:tcPr>
          <w:tcW w:w="8261" w:type="dxa"/>
        </w:tcPr>
        <w:p w14:paraId="5E667931" w14:textId="4916F200"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502A5">
            <w:rPr>
              <w:bCs/>
            </w:rPr>
            <w:t>114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D2977A5" w14:textId="1576C782" w:rsidR="00760F1C" w:rsidRPr="005B25E9" w:rsidRDefault="005B25E9" w:rsidP="003273A4">
    <w:pPr>
      <w:pStyle w:val="Footer"/>
      <w:rPr>
        <w:lang w:val="fr-FR"/>
      </w:rPr>
    </w:pPr>
    <w:r w:rsidRPr="001203AB">
      <w:rPr>
        <w:color w:val="F2F2F2" w:themeColor="background1" w:themeShade="F2"/>
      </w:rPr>
      <w:fldChar w:fldCharType="begin"/>
    </w:r>
    <w:r w:rsidRPr="001203AB">
      <w:rPr>
        <w:color w:val="F2F2F2" w:themeColor="background1" w:themeShade="F2"/>
        <w:lang w:val="fr-FR"/>
      </w:rPr>
      <w:instrText xml:space="preserve"> FILENAME \p  \* MERGEFORMAT </w:instrText>
    </w:r>
    <w:r w:rsidRPr="001203AB">
      <w:rPr>
        <w:color w:val="F2F2F2" w:themeColor="background1" w:themeShade="F2"/>
      </w:rPr>
      <w:fldChar w:fldCharType="separate"/>
    </w:r>
    <w:r w:rsidRPr="001203AB">
      <w:rPr>
        <w:color w:val="F2F2F2" w:themeColor="background1" w:themeShade="F2"/>
        <w:lang w:val="fr-FR"/>
      </w:rPr>
      <w:t>P:\ESP\SG\CONSEIL\C23\DT\004S.docx</w:t>
    </w:r>
    <w:r w:rsidRPr="001203AB">
      <w:rPr>
        <w:color w:val="F2F2F2" w:themeColor="background1" w:themeShade="F2"/>
      </w:rPr>
      <w:fldChar w:fldCharType="end"/>
    </w:r>
    <w:r w:rsidRPr="001203AB">
      <w:rPr>
        <w:color w:val="F2F2F2" w:themeColor="background1" w:themeShade="F2"/>
        <w:lang w:val="fr-FR"/>
      </w:rPr>
      <w:t xml:space="preserve"> (526224)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101CC95C" w14:textId="77777777" w:rsidTr="00E31DCE">
      <w:trPr>
        <w:jc w:val="center"/>
      </w:trPr>
      <w:tc>
        <w:tcPr>
          <w:tcW w:w="1803" w:type="dxa"/>
          <w:vAlign w:val="center"/>
        </w:tcPr>
        <w:p w14:paraId="68E2AAD0" w14:textId="77777777" w:rsidR="00F24B71" w:rsidRDefault="004E349A" w:rsidP="00F24B71">
          <w:pPr>
            <w:pStyle w:val="Header"/>
            <w:jc w:val="left"/>
            <w:rPr>
              <w:noProof/>
            </w:rPr>
          </w:pPr>
          <w:hyperlink r:id="rId1" w:history="1">
            <w:r w:rsidR="00F24B71" w:rsidRPr="00A514A4">
              <w:rPr>
                <w:rStyle w:val="Hyperlink"/>
                <w:szCs w:val="14"/>
              </w:rPr>
              <w:t>www.itu.int/council</w:t>
            </w:r>
          </w:hyperlink>
        </w:p>
      </w:tc>
      <w:tc>
        <w:tcPr>
          <w:tcW w:w="8261" w:type="dxa"/>
        </w:tcPr>
        <w:p w14:paraId="5ABFEE10" w14:textId="7075DFDE"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502A5">
            <w:rPr>
              <w:bCs/>
            </w:rPr>
            <w:t>11</w:t>
          </w:r>
          <w:r w:rsidR="008B63DD">
            <w:rPr>
              <w:bCs/>
            </w:rPr>
            <w:t>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B659754" w14:textId="6B862E69" w:rsidR="00760F1C" w:rsidRPr="005B25E9" w:rsidRDefault="008B63DD" w:rsidP="008B63DD">
    <w:pPr>
      <w:pStyle w:val="Footer"/>
      <w:rPr>
        <w:lang w:val="fr-FR"/>
      </w:rPr>
    </w:pPr>
    <w:r w:rsidRPr="001203AB">
      <w:rPr>
        <w:color w:val="F2F2F2" w:themeColor="background1" w:themeShade="F2"/>
      </w:rPr>
      <w:fldChar w:fldCharType="begin"/>
    </w:r>
    <w:r w:rsidRPr="001203AB">
      <w:rPr>
        <w:color w:val="F2F2F2" w:themeColor="background1" w:themeShade="F2"/>
        <w:lang w:val="fr-FR"/>
      </w:rPr>
      <w:instrText xml:space="preserve"> FILENAME \p  \* MERGEFORMAT </w:instrText>
    </w:r>
    <w:r w:rsidRPr="001203AB">
      <w:rPr>
        <w:color w:val="F2F2F2" w:themeColor="background1" w:themeShade="F2"/>
      </w:rPr>
      <w:fldChar w:fldCharType="separate"/>
    </w:r>
    <w:r w:rsidR="005B25E9" w:rsidRPr="001203AB">
      <w:rPr>
        <w:color w:val="F2F2F2" w:themeColor="background1" w:themeShade="F2"/>
        <w:lang w:val="fr-FR"/>
      </w:rPr>
      <w:t>P:\ESP\SG\CONSEIL\C23\DT\004S.docx</w:t>
    </w:r>
    <w:r w:rsidRPr="001203AB">
      <w:rPr>
        <w:color w:val="F2F2F2" w:themeColor="background1" w:themeShade="F2"/>
      </w:rPr>
      <w:fldChar w:fldCharType="end"/>
    </w:r>
    <w:r w:rsidRPr="001203AB">
      <w:rPr>
        <w:color w:val="F2F2F2" w:themeColor="background1" w:themeShade="F2"/>
        <w:lang w:val="fr-FR"/>
      </w:rPr>
      <w:t xml:space="preserve"> (</w:t>
    </w:r>
    <w:r w:rsidR="005B25E9" w:rsidRPr="001203AB">
      <w:rPr>
        <w:color w:val="F2F2F2" w:themeColor="background1" w:themeShade="F2"/>
        <w:lang w:val="fr-FR"/>
      </w:rPr>
      <w:t>526224</w:t>
    </w:r>
    <w:r w:rsidRPr="001203AB">
      <w:rPr>
        <w:color w:val="F2F2F2" w:themeColor="background1" w:themeShade="F2"/>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42A17" w14:textId="77777777" w:rsidR="00BF2FD9" w:rsidRDefault="00BF2FD9">
      <w:r>
        <w:t>____________________</w:t>
      </w:r>
    </w:p>
  </w:footnote>
  <w:footnote w:type="continuationSeparator" w:id="0">
    <w:p w14:paraId="2BE4E5E5" w14:textId="77777777" w:rsidR="00BF2FD9" w:rsidRDefault="00BF2FD9">
      <w:r>
        <w:continuationSeparator/>
      </w:r>
    </w:p>
  </w:footnote>
  <w:footnote w:id="1">
    <w:p w14:paraId="1E8C6AFD" w14:textId="25D0060C" w:rsidR="008B63DD" w:rsidRPr="00133778" w:rsidRDefault="008B63DD" w:rsidP="001502A5">
      <w:pPr>
        <w:rPr>
          <w:lang w:val="en-US"/>
        </w:rPr>
      </w:pPr>
      <w:r>
        <w:rPr>
          <w:rStyle w:val="FootnoteReference"/>
        </w:rPr>
        <w:footnoteRef/>
      </w:r>
      <w:r>
        <w:tab/>
      </w:r>
      <w:hyperlink r:id="rId1" w:history="1">
        <w:r w:rsidRPr="00014515">
          <w:rPr>
            <w:rStyle w:val="Hyperlink"/>
            <w:rFonts w:asciiTheme="minorHAnsi" w:hAnsiTheme="minorHAnsi"/>
            <w:sz w:val="22"/>
          </w:rPr>
          <w:t>Resolu</w:t>
        </w:r>
        <w:r>
          <w:rPr>
            <w:rStyle w:val="Hyperlink"/>
            <w:rFonts w:asciiTheme="minorHAnsi" w:hAnsiTheme="minorHAnsi"/>
            <w:sz w:val="22"/>
          </w:rPr>
          <w:t>ción</w:t>
        </w:r>
        <w:r w:rsidRPr="00014515">
          <w:rPr>
            <w:rStyle w:val="Hyperlink"/>
            <w:rFonts w:asciiTheme="minorHAnsi" w:hAnsiTheme="minorHAnsi"/>
            <w:sz w:val="22"/>
          </w:rPr>
          <w:t xml:space="preserve"> 71</w:t>
        </w:r>
      </w:hyperlink>
      <w:r w:rsidRPr="00014515">
        <w:rPr>
          <w:rFonts w:asciiTheme="minorHAnsi" w:hAnsiTheme="minorHAnsi"/>
          <w:sz w:val="22"/>
        </w:rPr>
        <w:t xml:space="preserve"> (Rev. Bucarest,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57FFD4D7" w14:textId="77777777" w:rsidTr="00E31DCE">
      <w:trPr>
        <w:trHeight w:val="1104"/>
        <w:jc w:val="center"/>
      </w:trPr>
      <w:tc>
        <w:tcPr>
          <w:tcW w:w="4390" w:type="dxa"/>
          <w:vAlign w:val="center"/>
        </w:tcPr>
        <w:p w14:paraId="3ABB75FC" w14:textId="77777777" w:rsidR="001559F5" w:rsidRPr="009621F8" w:rsidRDefault="001559F5" w:rsidP="001559F5">
          <w:pPr>
            <w:pStyle w:val="Header"/>
            <w:jc w:val="left"/>
            <w:rPr>
              <w:rFonts w:ascii="Arial" w:hAnsi="Arial" w:cs="Arial"/>
              <w:b/>
              <w:bCs/>
              <w:color w:val="009CD6"/>
              <w:sz w:val="36"/>
              <w:szCs w:val="36"/>
            </w:rPr>
          </w:pPr>
          <w:bookmarkStart w:id="9" w:name="_Hlk133422111"/>
          <w:r>
            <w:rPr>
              <w:noProof/>
            </w:rPr>
            <w:drawing>
              <wp:inline distT="0" distB="0" distL="0" distR="0" wp14:anchorId="54780F15" wp14:editId="1CE78102">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44AA1BEA" w14:textId="77777777" w:rsidR="001559F5" w:rsidRDefault="001559F5" w:rsidP="001559F5">
          <w:pPr>
            <w:pStyle w:val="Header"/>
            <w:jc w:val="right"/>
            <w:rPr>
              <w:rFonts w:ascii="Arial" w:hAnsi="Arial" w:cs="Arial"/>
              <w:b/>
              <w:bCs/>
              <w:color w:val="009CD6"/>
              <w:szCs w:val="18"/>
            </w:rPr>
          </w:pPr>
        </w:p>
        <w:p w14:paraId="4CFDB1E7" w14:textId="77777777" w:rsidR="001559F5" w:rsidRDefault="001559F5" w:rsidP="001559F5">
          <w:pPr>
            <w:pStyle w:val="Header"/>
            <w:jc w:val="right"/>
            <w:rPr>
              <w:rFonts w:ascii="Arial" w:hAnsi="Arial" w:cs="Arial"/>
              <w:b/>
              <w:bCs/>
              <w:color w:val="009CD6"/>
              <w:szCs w:val="18"/>
            </w:rPr>
          </w:pPr>
        </w:p>
        <w:p w14:paraId="3B9ED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0C952F59"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84CDE2C" wp14:editId="37F443E2">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5740F"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DD"/>
    <w:rsid w:val="000007D1"/>
    <w:rsid w:val="00093EEB"/>
    <w:rsid w:val="000B0D00"/>
    <w:rsid w:val="000B7C15"/>
    <w:rsid w:val="000D1D0F"/>
    <w:rsid w:val="000F5290"/>
    <w:rsid w:val="0010165C"/>
    <w:rsid w:val="001203AB"/>
    <w:rsid w:val="00146BFB"/>
    <w:rsid w:val="001502A5"/>
    <w:rsid w:val="001559F5"/>
    <w:rsid w:val="001F14A2"/>
    <w:rsid w:val="00244CAF"/>
    <w:rsid w:val="002801AA"/>
    <w:rsid w:val="002C4676"/>
    <w:rsid w:val="002C70B0"/>
    <w:rsid w:val="002F2EE5"/>
    <w:rsid w:val="002F3CC4"/>
    <w:rsid w:val="003273A4"/>
    <w:rsid w:val="00473962"/>
    <w:rsid w:val="004B5D49"/>
    <w:rsid w:val="004E349A"/>
    <w:rsid w:val="00513630"/>
    <w:rsid w:val="00560125"/>
    <w:rsid w:val="00585553"/>
    <w:rsid w:val="005B25E9"/>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8B63DD"/>
    <w:rsid w:val="00913B9C"/>
    <w:rsid w:val="00924E1A"/>
    <w:rsid w:val="00927F93"/>
    <w:rsid w:val="00956E77"/>
    <w:rsid w:val="009D4101"/>
    <w:rsid w:val="009F4811"/>
    <w:rsid w:val="00AA390C"/>
    <w:rsid w:val="00B0200A"/>
    <w:rsid w:val="00B574DB"/>
    <w:rsid w:val="00B826C2"/>
    <w:rsid w:val="00B8298E"/>
    <w:rsid w:val="00BD0723"/>
    <w:rsid w:val="00BD2518"/>
    <w:rsid w:val="00BF1D1C"/>
    <w:rsid w:val="00BF2FD9"/>
    <w:rsid w:val="00C20C59"/>
    <w:rsid w:val="00C2727F"/>
    <w:rsid w:val="00C538FC"/>
    <w:rsid w:val="00C55B1F"/>
    <w:rsid w:val="00CF1A67"/>
    <w:rsid w:val="00D2750E"/>
    <w:rsid w:val="00D50A36"/>
    <w:rsid w:val="00D62446"/>
    <w:rsid w:val="00DA4EA2"/>
    <w:rsid w:val="00DC3D3E"/>
    <w:rsid w:val="00DE2C90"/>
    <w:rsid w:val="00DE3B24"/>
    <w:rsid w:val="00E06947"/>
    <w:rsid w:val="00E34072"/>
    <w:rsid w:val="00E3592D"/>
    <w:rsid w:val="00E50D76"/>
    <w:rsid w:val="00E7519C"/>
    <w:rsid w:val="00E92DE8"/>
    <w:rsid w:val="00EB1212"/>
    <w:rsid w:val="00ED65AB"/>
    <w:rsid w:val="00F12850"/>
    <w:rsid w:val="00F24B71"/>
    <w:rsid w:val="00F332CB"/>
    <w:rsid w:val="00F33BF4"/>
    <w:rsid w:val="00F7105E"/>
    <w:rsid w:val="00F75F57"/>
    <w:rsid w:val="00F82FEE"/>
    <w:rsid w:val="00FD57D3"/>
    <w:rsid w:val="00FE57F6"/>
    <w:rsid w:val="00FF11BD"/>
    <w:rsid w:val="00FF2A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D2020"/>
  <w15:docId w15:val="{E0507E52-0887-4109-9C0D-C276F6F5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B6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Documents/basic-texts-2023/RES-071-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11</TotalTime>
  <Pages>2</Pages>
  <Words>410</Words>
  <Characters>2118</Characters>
  <Application>Microsoft Office Word</Application>
  <DocSecurity>0</DocSecurity>
  <Lines>17</Lines>
  <Paragraphs>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2523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1416 - Día Mundial de las Telecomunicaciones y la Sociedad de la Información de 2024 y 2025</dc:title>
  <dc:subject>Council 2023</dc:subject>
  <dc:creator>Spanish</dc:creator>
  <cp:keywords>C2023, C23, Council-23</cp:keywords>
  <dc:description/>
  <cp:lastModifiedBy>Xue, Kun</cp:lastModifiedBy>
  <cp:revision>3</cp:revision>
  <cp:lastPrinted>2006-03-24T09:51:00Z</cp:lastPrinted>
  <dcterms:created xsi:type="dcterms:W3CDTF">2023-08-17T12:28:00Z</dcterms:created>
  <dcterms:modified xsi:type="dcterms:W3CDTF">2023-08-24T12:33:00Z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