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E25987">
        <w:trPr>
          <w:cantSplit/>
          <w:trHeight w:val="23"/>
        </w:trPr>
        <w:tc>
          <w:tcPr>
            <w:tcW w:w="3969" w:type="dxa"/>
            <w:vMerge w:val="restart"/>
            <w:tcMar>
              <w:left w:w="0" w:type="dxa"/>
            </w:tcMar>
          </w:tcPr>
          <w:p w:rsidR="00E25987" w:rsidRDefault="00E25987">
            <w:pPr>
              <w:tabs>
                <w:tab w:val="left" w:pos="851"/>
              </w:tabs>
              <w:spacing w:before="0" w:line="240" w:lineRule="atLeast"/>
              <w:rPr>
                <w:b/>
              </w:rPr>
            </w:pPr>
            <w:bookmarkStart w:id="0" w:name="dmeeting" w:colFirst="0" w:colLast="0"/>
            <w:bookmarkStart w:id="1" w:name="_Hlk133421839"/>
            <w:bookmarkStart w:id="2" w:name="_Hlk133421856"/>
            <w:bookmarkStart w:id="3" w:name="_Hlk133422370"/>
            <w:bookmarkStart w:id="4" w:name="_Hlk133586559"/>
          </w:p>
        </w:tc>
        <w:tc>
          <w:tcPr>
            <w:tcW w:w="5245" w:type="dxa"/>
          </w:tcPr>
          <w:p w:rsidR="00E25987" w:rsidRDefault="00B82D40" w:rsidP="00886620">
            <w:pPr>
              <w:tabs>
                <w:tab w:val="left" w:pos="851"/>
              </w:tabs>
              <w:wordWrap w:val="0"/>
              <w:spacing w:before="0" w:after="0" w:line="240" w:lineRule="atLeast"/>
              <w:jc w:val="right"/>
              <w:rPr>
                <w:b/>
                <w:lang w:val="en"/>
              </w:rPr>
            </w:pPr>
            <w:bookmarkStart w:id="5" w:name="dnum" w:colFirst="1" w:colLast="1"/>
            <w:bookmarkEnd w:id="0"/>
            <w:r>
              <w:rPr>
                <w:b/>
                <w:lang w:val="en"/>
              </w:rPr>
              <w:t>Revision 1 to</w:t>
            </w:r>
          </w:p>
          <w:p w:rsidR="00E25987" w:rsidRDefault="00B82D40" w:rsidP="00886620">
            <w:pPr>
              <w:tabs>
                <w:tab w:val="left" w:pos="851"/>
              </w:tabs>
              <w:spacing w:before="0" w:after="0" w:line="240" w:lineRule="atLeast"/>
              <w:jc w:val="right"/>
              <w:rPr>
                <w:b/>
                <w:lang w:val="it-IT"/>
              </w:rPr>
            </w:pPr>
            <w:r>
              <w:rPr>
                <w:b/>
                <w:lang w:val="it-IT"/>
              </w:rPr>
              <w:t>Document CWG-FHR-16/24</w:t>
            </w:r>
          </w:p>
        </w:tc>
        <w:bookmarkEnd w:id="5"/>
      </w:tr>
      <w:tr w:rsidR="00E25987">
        <w:trPr>
          <w:cantSplit/>
        </w:trPr>
        <w:tc>
          <w:tcPr>
            <w:tcW w:w="3969" w:type="dxa"/>
            <w:vMerge/>
          </w:tcPr>
          <w:p w:rsidR="00E25987" w:rsidRDefault="00E25987">
            <w:pPr>
              <w:tabs>
                <w:tab w:val="left" w:pos="851"/>
              </w:tabs>
              <w:spacing w:line="240" w:lineRule="atLeast"/>
              <w:rPr>
                <w:b/>
                <w:lang w:val="it-IT"/>
              </w:rPr>
            </w:pPr>
          </w:p>
        </w:tc>
        <w:tc>
          <w:tcPr>
            <w:tcW w:w="5245" w:type="dxa"/>
          </w:tcPr>
          <w:p w:rsidR="00E25987" w:rsidRDefault="00B82D40" w:rsidP="00886620">
            <w:pPr>
              <w:tabs>
                <w:tab w:val="left" w:pos="851"/>
              </w:tabs>
              <w:spacing w:before="0" w:after="0"/>
              <w:jc w:val="right"/>
              <w:rPr>
                <w:b/>
              </w:rPr>
            </w:pPr>
            <w:bookmarkStart w:id="6" w:name="ddate" w:colFirst="1" w:colLast="1"/>
            <w:r>
              <w:rPr>
                <w:b/>
              </w:rPr>
              <w:t>9 October</w:t>
            </w:r>
            <w:r>
              <w:rPr>
                <w:b/>
              </w:rPr>
              <w:t xml:space="preserve"> 2023</w:t>
            </w:r>
          </w:p>
        </w:tc>
        <w:bookmarkEnd w:id="6"/>
      </w:tr>
      <w:tr w:rsidR="00E25987">
        <w:trPr>
          <w:cantSplit/>
          <w:trHeight w:val="23"/>
        </w:trPr>
        <w:tc>
          <w:tcPr>
            <w:tcW w:w="3969" w:type="dxa"/>
            <w:vMerge/>
          </w:tcPr>
          <w:p w:rsidR="00E25987" w:rsidRDefault="00E25987">
            <w:pPr>
              <w:tabs>
                <w:tab w:val="left" w:pos="851"/>
              </w:tabs>
              <w:spacing w:line="240" w:lineRule="atLeast"/>
              <w:rPr>
                <w:b/>
              </w:rPr>
            </w:pPr>
          </w:p>
        </w:tc>
        <w:tc>
          <w:tcPr>
            <w:tcW w:w="5245" w:type="dxa"/>
          </w:tcPr>
          <w:p w:rsidR="00E25987" w:rsidRDefault="00B82D40" w:rsidP="00886620">
            <w:pPr>
              <w:tabs>
                <w:tab w:val="left" w:pos="851"/>
              </w:tabs>
              <w:spacing w:before="0" w:after="0" w:line="240" w:lineRule="atLeast"/>
              <w:jc w:val="right"/>
              <w:rPr>
                <w:b/>
              </w:rPr>
            </w:pPr>
            <w:bookmarkStart w:id="7" w:name="dorlang" w:colFirst="1" w:colLast="1"/>
            <w:r>
              <w:rPr>
                <w:b/>
              </w:rPr>
              <w:t>English only</w:t>
            </w:r>
          </w:p>
        </w:tc>
      </w:tr>
      <w:tr w:rsidR="00E25987">
        <w:trPr>
          <w:cantSplit/>
          <w:trHeight w:val="23"/>
        </w:trPr>
        <w:tc>
          <w:tcPr>
            <w:tcW w:w="3969" w:type="dxa"/>
          </w:tcPr>
          <w:p w:rsidR="00E25987" w:rsidRDefault="00E25987">
            <w:pPr>
              <w:tabs>
                <w:tab w:val="left" w:pos="851"/>
              </w:tabs>
              <w:spacing w:line="240" w:lineRule="atLeast"/>
              <w:rPr>
                <w:b/>
              </w:rPr>
            </w:pPr>
          </w:p>
        </w:tc>
        <w:tc>
          <w:tcPr>
            <w:tcW w:w="5245" w:type="dxa"/>
          </w:tcPr>
          <w:p w:rsidR="00E25987" w:rsidRDefault="00E25987">
            <w:pPr>
              <w:tabs>
                <w:tab w:val="left" w:pos="851"/>
              </w:tabs>
              <w:spacing w:before="0" w:line="240" w:lineRule="atLeast"/>
              <w:jc w:val="right"/>
              <w:rPr>
                <w:b/>
              </w:rPr>
            </w:pPr>
          </w:p>
        </w:tc>
        <w:bookmarkEnd w:id="7"/>
      </w:tr>
      <w:tr w:rsidR="00E25987">
        <w:trPr>
          <w:cantSplit/>
        </w:trPr>
        <w:tc>
          <w:tcPr>
            <w:tcW w:w="9214" w:type="dxa"/>
            <w:gridSpan w:val="2"/>
            <w:tcMar>
              <w:left w:w="0" w:type="dxa"/>
            </w:tcMar>
          </w:tcPr>
          <w:p w:rsidR="00E25987" w:rsidRDefault="00B82D40">
            <w:pPr>
              <w:pStyle w:val="Source"/>
              <w:framePr w:hSpace="0" w:wrap="auto" w:vAnchor="margin" w:hAnchor="text" w:yAlign="inline"/>
              <w:rPr>
                <w:lang w:val="en-US"/>
              </w:rPr>
            </w:pPr>
            <w:bookmarkStart w:id="8" w:name="dsource" w:colFirst="0" w:colLast="0"/>
            <w:r>
              <w:rPr>
                <w:rFonts w:eastAsia="SimSun"/>
                <w:lang w:val="en" w:eastAsia="zh-CN"/>
              </w:rPr>
              <w:t>C</w:t>
            </w:r>
            <w:proofErr w:type="spellStart"/>
            <w:r>
              <w:t>ontribution</w:t>
            </w:r>
            <w:proofErr w:type="spellEnd"/>
            <w:r>
              <w:t xml:space="preserve"> from </w:t>
            </w:r>
            <w:r>
              <w:rPr>
                <w:rFonts w:eastAsia="SimSun" w:hint="eastAsia"/>
                <w:lang w:val="en-US" w:eastAsia="zh-CN"/>
              </w:rPr>
              <w:t xml:space="preserve">Algeria (People's Democratic Republic of), </w:t>
            </w:r>
            <w:r>
              <w:t>China (</w:t>
            </w:r>
            <w:r>
              <w:rPr>
                <w:rFonts w:eastAsia="SimSun" w:hint="eastAsia"/>
                <w:lang w:val="en-US" w:eastAsia="zh-CN"/>
              </w:rPr>
              <w:t>People</w:t>
            </w:r>
            <w:r>
              <w:rPr>
                <w:rFonts w:eastAsia="SimSun"/>
                <w:lang w:val="en-US" w:eastAsia="zh-CN"/>
              </w:rPr>
              <w:t>’</w:t>
            </w:r>
            <w:r>
              <w:rPr>
                <w:rFonts w:eastAsia="SimSun" w:hint="eastAsia"/>
                <w:lang w:val="en-US" w:eastAsia="zh-CN"/>
              </w:rPr>
              <w:t>s Republic of</w:t>
            </w:r>
            <w:r>
              <w:rPr>
                <w:rFonts w:eastAsia="SimSun"/>
                <w:lang w:val="en-US" w:eastAsia="zh-CN"/>
              </w:rPr>
              <w:t>)</w:t>
            </w:r>
            <w:r>
              <w:rPr>
                <w:rFonts w:eastAsia="SimSun" w:hint="eastAsia"/>
                <w:lang w:val="en-US" w:eastAsia="zh-CN"/>
              </w:rPr>
              <w:t>, Cuba (Republic of), Russian Federation and South Africa (Republic of)</w:t>
            </w:r>
          </w:p>
        </w:tc>
        <w:bookmarkEnd w:id="8"/>
      </w:tr>
      <w:tr w:rsidR="00E25987">
        <w:trPr>
          <w:cantSplit/>
        </w:trPr>
        <w:tc>
          <w:tcPr>
            <w:tcW w:w="9214" w:type="dxa"/>
            <w:gridSpan w:val="2"/>
            <w:tcMar>
              <w:left w:w="0" w:type="dxa"/>
            </w:tcMar>
          </w:tcPr>
          <w:p w:rsidR="00E25987" w:rsidRDefault="00B82D40">
            <w:pPr>
              <w:pStyle w:val="Subtitle"/>
              <w:framePr w:hSpace="0" w:wrap="auto" w:hAnchor="text" w:xAlign="left" w:yAlign="inline"/>
              <w:rPr>
                <w:rFonts w:eastAsia="SimSun"/>
                <w:lang w:val="en-US" w:eastAsia="zh-CN"/>
              </w:rPr>
            </w:pPr>
            <w:bookmarkStart w:id="9" w:name="dtitle1" w:colFirst="0" w:colLast="0"/>
            <w:r>
              <w:rPr>
                <w:rFonts w:eastAsia="SimSun"/>
                <w:lang w:val="en-US" w:eastAsia="zh-CN"/>
              </w:rPr>
              <w:t xml:space="preserve">THE PROPOSAL FOR ESTABLISHING FUTURE AREA OFFICES </w:t>
            </w:r>
          </w:p>
        </w:tc>
      </w:tr>
      <w:tr w:rsidR="00E25987">
        <w:trPr>
          <w:cantSplit/>
        </w:trPr>
        <w:tc>
          <w:tcPr>
            <w:tcW w:w="9214" w:type="dxa"/>
            <w:gridSpan w:val="2"/>
            <w:tcBorders>
              <w:top w:val="single" w:sz="4" w:space="0" w:color="auto"/>
              <w:bottom w:val="single" w:sz="4" w:space="0" w:color="auto"/>
            </w:tcBorders>
            <w:tcMar>
              <w:left w:w="0" w:type="dxa"/>
            </w:tcMar>
          </w:tcPr>
          <w:p w:rsidR="00E25987" w:rsidRDefault="00B82D40">
            <w:pPr>
              <w:spacing w:before="160"/>
              <w:rPr>
                <w:b/>
                <w:bCs/>
                <w:sz w:val="26"/>
                <w:szCs w:val="26"/>
              </w:rPr>
            </w:pPr>
            <w:r>
              <w:rPr>
                <w:b/>
                <w:bCs/>
                <w:sz w:val="26"/>
                <w:szCs w:val="26"/>
              </w:rPr>
              <w:t>Purpose</w:t>
            </w:r>
          </w:p>
          <w:p w:rsidR="00E25987" w:rsidRDefault="00B82D40">
            <w:pPr>
              <w:rPr>
                <w:lang w:val="en-US"/>
              </w:rPr>
            </w:pPr>
            <w:r>
              <w:rPr>
                <w:rFonts w:cs="Calibri" w:hint="eastAsia"/>
                <w:szCs w:val="24"/>
                <w:lang w:val="en-US" w:eastAsia="zh-CN"/>
              </w:rPr>
              <w:t xml:space="preserve">The </w:t>
            </w:r>
            <w:r>
              <w:rPr>
                <w:rFonts w:cs="Calibri"/>
                <w:szCs w:val="24"/>
                <w:lang w:eastAsia="zh-CN"/>
              </w:rPr>
              <w:t>A</w:t>
            </w:r>
            <w:proofErr w:type="spellStart"/>
            <w:r>
              <w:rPr>
                <w:rFonts w:cs="Calibri" w:hint="eastAsia"/>
                <w:szCs w:val="24"/>
                <w:lang w:val="en-US" w:eastAsia="zh-CN"/>
              </w:rPr>
              <w:t>dministrations</w:t>
            </w:r>
            <w:proofErr w:type="spellEnd"/>
            <w:r>
              <w:rPr>
                <w:rFonts w:cs="Calibri" w:hint="eastAsia"/>
                <w:szCs w:val="24"/>
                <w:lang w:val="en-US" w:eastAsia="zh-CN"/>
              </w:rPr>
              <w:t xml:space="preserve"> of </w:t>
            </w:r>
            <w:r>
              <w:rPr>
                <w:rFonts w:eastAsia="SimSun" w:hint="eastAsia"/>
                <w:lang w:val="en-US" w:eastAsia="zh-CN"/>
              </w:rPr>
              <w:t xml:space="preserve">Algeria (People's Democratic Republic of), </w:t>
            </w:r>
            <w:r>
              <w:t>China (</w:t>
            </w:r>
            <w:r>
              <w:rPr>
                <w:rFonts w:eastAsia="SimSun" w:hint="eastAsia"/>
                <w:lang w:val="en-US" w:eastAsia="zh-CN"/>
              </w:rPr>
              <w:t>People</w:t>
            </w:r>
            <w:r>
              <w:rPr>
                <w:rFonts w:eastAsia="SimSun"/>
                <w:lang w:val="en-US" w:eastAsia="zh-CN"/>
              </w:rPr>
              <w:t>’</w:t>
            </w:r>
            <w:r>
              <w:rPr>
                <w:rFonts w:eastAsia="SimSun" w:hint="eastAsia"/>
                <w:lang w:val="en-US" w:eastAsia="zh-CN"/>
              </w:rPr>
              <w:t>s Republic of</w:t>
            </w:r>
            <w:r>
              <w:rPr>
                <w:rFonts w:eastAsia="SimSun"/>
                <w:lang w:val="en-US" w:eastAsia="zh-CN"/>
              </w:rPr>
              <w:t>)</w:t>
            </w:r>
            <w:r>
              <w:rPr>
                <w:rFonts w:eastAsia="SimSun" w:hint="eastAsia"/>
                <w:lang w:val="en-US" w:eastAsia="zh-CN"/>
              </w:rPr>
              <w:t>, Cuba (Republic of), Russian Federation and South Africa (Republic of)</w:t>
            </w:r>
            <w:r>
              <w:rPr>
                <w:rFonts w:cs="Calibri"/>
                <w:szCs w:val="24"/>
                <w:lang w:val="en-US" w:eastAsia="zh-CN"/>
              </w:rPr>
              <w:t xml:space="preserve"> invite the</w:t>
            </w:r>
            <w:r>
              <w:rPr>
                <w:rFonts w:cs="Calibri" w:hint="eastAsia"/>
                <w:szCs w:val="24"/>
                <w:lang w:val="en-US" w:eastAsia="zh-CN"/>
              </w:rPr>
              <w:t xml:space="preserve"> CWG-FHR</w:t>
            </w:r>
            <w:r>
              <w:rPr>
                <w:rFonts w:cs="Calibri"/>
                <w:szCs w:val="24"/>
                <w:lang w:val="en-US" w:eastAsia="zh-CN"/>
              </w:rPr>
              <w:t xml:space="preserve"> to consider</w:t>
            </w:r>
            <w:r>
              <w:rPr>
                <w:rFonts w:cs="Calibri"/>
                <w:szCs w:val="24"/>
                <w:lang w:val="en-US" w:eastAsia="zh-CN"/>
              </w:rPr>
              <w:t xml:space="preserve"> the proposal </w:t>
            </w:r>
            <w:r>
              <w:rPr>
                <w:rFonts w:cs="Calibri" w:hint="eastAsia"/>
                <w:szCs w:val="24"/>
                <w:lang w:val="en-US" w:eastAsia="zh-CN"/>
              </w:rPr>
              <w:t>for establishing future area offices.</w:t>
            </w:r>
          </w:p>
          <w:p w:rsidR="00E25987" w:rsidRDefault="00B82D40">
            <w:pPr>
              <w:spacing w:before="160"/>
              <w:rPr>
                <w:b/>
                <w:bCs/>
                <w:sz w:val="26"/>
                <w:szCs w:val="26"/>
              </w:rPr>
            </w:pPr>
            <w:r>
              <w:rPr>
                <w:b/>
                <w:bCs/>
                <w:sz w:val="26"/>
                <w:szCs w:val="26"/>
              </w:rPr>
              <w:t xml:space="preserve">Action </w:t>
            </w:r>
            <w:proofErr w:type="gramStart"/>
            <w:r>
              <w:rPr>
                <w:b/>
                <w:bCs/>
                <w:sz w:val="26"/>
                <w:szCs w:val="26"/>
              </w:rPr>
              <w:t>required</w:t>
            </w:r>
            <w:proofErr w:type="gramEnd"/>
          </w:p>
          <w:p w:rsidR="00E25987" w:rsidRDefault="00B82D40">
            <w:pPr>
              <w:spacing w:before="160"/>
            </w:pPr>
            <w:r>
              <w:rPr>
                <w:rFonts w:eastAsia="SimSun" w:cs="Calibri" w:hint="eastAsia"/>
                <w:lang w:val="en-US" w:eastAsia="zh-CN"/>
              </w:rPr>
              <w:t>T</w:t>
            </w:r>
            <w:r>
              <w:rPr>
                <w:rFonts w:cs="Calibri"/>
                <w:szCs w:val="24"/>
                <w:lang w:val="en-US" w:eastAsia="zh-CN"/>
              </w:rPr>
              <w:t>he</w:t>
            </w:r>
            <w:r>
              <w:rPr>
                <w:rFonts w:cs="Calibri" w:hint="eastAsia"/>
                <w:szCs w:val="24"/>
                <w:lang w:val="en-US" w:eastAsia="zh-CN"/>
              </w:rPr>
              <w:t xml:space="preserve"> CWG-FHR is </w:t>
            </w:r>
            <w:r>
              <w:rPr>
                <w:rFonts w:eastAsia="SimSun" w:cs="Calibri"/>
              </w:rPr>
              <w:t xml:space="preserve">invited to </w:t>
            </w:r>
            <w:r>
              <w:rPr>
                <w:rFonts w:eastAsia="SimSun" w:cs="Calibri"/>
                <w:b/>
                <w:bCs/>
              </w:rPr>
              <w:t xml:space="preserve">consider </w:t>
            </w:r>
            <w:r>
              <w:rPr>
                <w:rFonts w:eastAsia="SimSun" w:cs="Calibri"/>
              </w:rPr>
              <w:t xml:space="preserve">the </w:t>
            </w:r>
            <w:proofErr w:type="gramStart"/>
            <w:r>
              <w:rPr>
                <w:rFonts w:eastAsia="SimSun" w:cs="Calibri"/>
              </w:rPr>
              <w:t>proposal, and</w:t>
            </w:r>
            <w:proofErr w:type="gramEnd"/>
            <w:r>
              <w:rPr>
                <w:rFonts w:eastAsia="SimSun" w:cs="Calibri"/>
              </w:rPr>
              <w:t xml:space="preserve"> </w:t>
            </w:r>
            <w:r>
              <w:rPr>
                <w:rFonts w:eastAsia="SimSun" w:cs="Calibri"/>
                <w:b/>
                <w:bCs/>
              </w:rPr>
              <w:t>take actions</w:t>
            </w:r>
            <w:r>
              <w:rPr>
                <w:rFonts w:eastAsia="SimSun" w:cs="Calibri"/>
              </w:rPr>
              <w:t xml:space="preserve"> as appropriate</w:t>
            </w:r>
            <w:r>
              <w:rPr>
                <w:rFonts w:eastAsia="SimSun" w:cs="Calibri" w:hint="eastAsia"/>
                <w:lang w:eastAsia="zh-CN"/>
              </w:rPr>
              <w:t>.</w:t>
            </w:r>
          </w:p>
          <w:p w:rsidR="00E25987" w:rsidRDefault="00B82D40">
            <w:pPr>
              <w:spacing w:before="160"/>
              <w:rPr>
                <w:caps/>
                <w:sz w:val="22"/>
              </w:rPr>
            </w:pPr>
            <w:r>
              <w:rPr>
                <w:sz w:val="22"/>
              </w:rPr>
              <w:t>____________________________________</w:t>
            </w:r>
          </w:p>
          <w:p w:rsidR="00E25987" w:rsidRDefault="00B82D40">
            <w:pPr>
              <w:spacing w:before="160"/>
              <w:rPr>
                <w:i/>
                <w:iCs/>
                <w:sz w:val="26"/>
                <w:szCs w:val="26"/>
              </w:rPr>
            </w:pPr>
            <w:r>
              <w:rPr>
                <w:b/>
                <w:bCs/>
                <w:sz w:val="26"/>
                <w:szCs w:val="26"/>
              </w:rPr>
              <w:t xml:space="preserve">References </w:t>
            </w:r>
          </w:p>
          <w:p w:rsidR="00E25987" w:rsidRDefault="00B82D40">
            <w:hyperlink r:id="rId8" w:history="1">
              <w:r>
                <w:rPr>
                  <w:rStyle w:val="Hyperlink"/>
                  <w:bCs/>
                </w:rPr>
                <w:t>Document CWG-FHR-16/10</w:t>
              </w:r>
            </w:hyperlink>
          </w:p>
        </w:tc>
        <w:bookmarkEnd w:id="9"/>
      </w:tr>
    </w:tbl>
    <w:p w:rsidR="00E25987" w:rsidRDefault="00E25987">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1"/>
    </w:p>
    <w:bookmarkEnd w:id="2"/>
    <w:bookmarkEnd w:id="3"/>
    <w:p w:rsidR="00E25987" w:rsidRDefault="00B82D40">
      <w:pPr>
        <w:tabs>
          <w:tab w:val="clear" w:pos="567"/>
          <w:tab w:val="clear" w:pos="1134"/>
          <w:tab w:val="clear" w:pos="1701"/>
          <w:tab w:val="clear" w:pos="2268"/>
          <w:tab w:val="clear" w:pos="2835"/>
        </w:tabs>
        <w:overflowPunct/>
        <w:autoSpaceDE/>
        <w:autoSpaceDN/>
        <w:adjustRightInd/>
        <w:spacing w:before="0"/>
        <w:textAlignment w:val="auto"/>
        <w:rPr>
          <w:b/>
        </w:rPr>
      </w:pPr>
      <w:r>
        <w:br w:type="page"/>
      </w:r>
    </w:p>
    <w:bookmarkEnd w:id="4"/>
    <w:bookmarkEnd w:id="10"/>
    <w:p w:rsidR="00E25987" w:rsidRDefault="00B82D40">
      <w:pPr>
        <w:numPr>
          <w:ilvl w:val="0"/>
          <w:numId w:val="1"/>
        </w:numPr>
        <w:tabs>
          <w:tab w:val="clear" w:pos="567"/>
          <w:tab w:val="clear" w:pos="1134"/>
          <w:tab w:val="clear" w:pos="1701"/>
          <w:tab w:val="clear" w:pos="2268"/>
          <w:tab w:val="clear" w:pos="2835"/>
        </w:tabs>
        <w:overflowPunct/>
        <w:autoSpaceDE/>
        <w:autoSpaceDN/>
        <w:adjustRightInd/>
        <w:spacing w:before="0"/>
        <w:textAlignment w:val="auto"/>
        <w:rPr>
          <w:rFonts w:eastAsia="SimSun"/>
          <w:b/>
          <w:bCs/>
          <w:lang w:val="en-US" w:eastAsia="zh-CN"/>
        </w:rPr>
      </w:pPr>
      <w:r>
        <w:rPr>
          <w:rFonts w:eastAsia="SimSun" w:hint="eastAsia"/>
          <w:b/>
          <w:bCs/>
          <w:lang w:val="en-US" w:eastAsia="zh-CN"/>
        </w:rPr>
        <w:lastRenderedPageBreak/>
        <w:t>Background</w:t>
      </w:r>
    </w:p>
    <w:p w:rsidR="00E25987" w:rsidRDefault="00B82D40">
      <w:pPr>
        <w:tabs>
          <w:tab w:val="clear" w:pos="567"/>
          <w:tab w:val="clear" w:pos="1134"/>
          <w:tab w:val="clear" w:pos="1701"/>
          <w:tab w:val="clear" w:pos="2268"/>
          <w:tab w:val="clear" w:pos="2835"/>
        </w:tabs>
        <w:jc w:val="both"/>
        <w:rPr>
          <w:rFonts w:eastAsia="SimSun" w:cs="Calibri"/>
          <w:lang w:val="en-US" w:eastAsia="zh-CN"/>
        </w:rPr>
      </w:pPr>
      <w:r>
        <w:rPr>
          <w:rFonts w:eastAsia="SimSun" w:cs="Calibri" w:hint="eastAsia"/>
          <w:lang w:val="en-US" w:eastAsia="zh-CN"/>
        </w:rPr>
        <w:t>As an extension of ITU as a whole, the regional presence plays a vital role in the achievement of ITU's mission, enhancin</w:t>
      </w:r>
      <w:r>
        <w:rPr>
          <w:rFonts w:eastAsia="SimSun" w:cs="Calibri" w:hint="eastAsia"/>
          <w:lang w:val="en-US" w:eastAsia="zh-CN"/>
        </w:rPr>
        <w:t>g the Union's understanding of local contexts and responding to countries' needs effectively, in particular, the role of the ITU regional and area offices is to assist countries in the regions in many areas, such as in execution of and follow-up to project</w:t>
      </w:r>
      <w:r>
        <w:rPr>
          <w:rFonts w:eastAsia="SimSun" w:cs="Calibri" w:hint="eastAsia"/>
          <w:lang w:val="en-US" w:eastAsia="zh-CN"/>
        </w:rPr>
        <w:t>s, including ones related to the regional initiatives, bridging the standardization gap, capacity building related to frequency management, updating the regions on ITU activities and strengthening collaboration with regional telecommunication organizations</w:t>
      </w:r>
      <w:r>
        <w:rPr>
          <w:rFonts w:eastAsia="SimSun" w:cs="Calibri" w:hint="eastAsia"/>
          <w:lang w:val="en-US" w:eastAsia="zh-CN"/>
        </w:rPr>
        <w:t>.</w:t>
      </w:r>
    </w:p>
    <w:p w:rsidR="00E25987" w:rsidRDefault="00B82D40">
      <w:pPr>
        <w:tabs>
          <w:tab w:val="clear" w:pos="567"/>
          <w:tab w:val="clear" w:pos="1134"/>
          <w:tab w:val="clear" w:pos="1701"/>
          <w:tab w:val="clear" w:pos="2268"/>
          <w:tab w:val="clear" w:pos="2835"/>
        </w:tabs>
        <w:jc w:val="both"/>
        <w:rPr>
          <w:rFonts w:eastAsia="SimSun" w:cs="Calibri"/>
          <w:lang w:val="en-US" w:eastAsia="zh-CN"/>
        </w:rPr>
      </w:pPr>
      <w:r>
        <w:rPr>
          <w:rFonts w:eastAsia="SimSun" w:cs="Calibri" w:hint="eastAsia"/>
          <w:lang w:val="en-US" w:eastAsia="zh-CN"/>
        </w:rPr>
        <w:t xml:space="preserve">Since 2019, ITU and telecommunication development sector have performed a comprehensive programmatic, </w:t>
      </w:r>
      <w:proofErr w:type="gramStart"/>
      <w:r>
        <w:rPr>
          <w:rFonts w:eastAsia="SimSun" w:cs="Calibri" w:hint="eastAsia"/>
          <w:lang w:val="en-US" w:eastAsia="zh-CN"/>
        </w:rPr>
        <w:t>strategic</w:t>
      </w:r>
      <w:proofErr w:type="gramEnd"/>
      <w:r>
        <w:rPr>
          <w:rFonts w:eastAsia="SimSun" w:cs="Calibri" w:hint="eastAsia"/>
          <w:lang w:val="en-US" w:eastAsia="zh-CN"/>
        </w:rPr>
        <w:t xml:space="preserve"> and financial assessment and review of ITU</w:t>
      </w:r>
      <w:r>
        <w:rPr>
          <w:rFonts w:eastAsia="SimSun" w:cs="Calibri"/>
          <w:lang w:val="en-US" w:eastAsia="zh-CN"/>
        </w:rPr>
        <w:t>’</w:t>
      </w:r>
      <w:r>
        <w:rPr>
          <w:rFonts w:eastAsia="SimSun" w:cs="Calibri" w:hint="eastAsia"/>
          <w:lang w:val="en-US" w:eastAsia="zh-CN"/>
        </w:rPr>
        <w:t>s Regional Presence to improve the responding and serving abilities of regional presence. ITU has a</w:t>
      </w:r>
      <w:r>
        <w:rPr>
          <w:rFonts w:eastAsia="SimSun" w:cs="Calibri" w:hint="eastAsia"/>
          <w:lang w:val="en-US" w:eastAsia="zh-CN"/>
        </w:rPr>
        <w:t xml:space="preserve">lso made a 3-year term work plan to implement the recommendations proposed by the outcome of review report. </w:t>
      </w:r>
      <w:r>
        <w:rPr>
          <w:rFonts w:eastAsia="SimSun" w:cs="Calibri"/>
          <w:lang w:val="en-US" w:eastAsia="zh-CN"/>
        </w:rPr>
        <w:t xml:space="preserve">We </w:t>
      </w:r>
      <w:r>
        <w:rPr>
          <w:rFonts w:eastAsia="SimSun" w:cs="Calibri" w:hint="eastAsia"/>
          <w:lang w:val="en-US" w:eastAsia="zh-CN"/>
        </w:rPr>
        <w:t>noticed that most of the recommendations have been implemented or in progress. As the results, the abilities of regional presence of serving memb</w:t>
      </w:r>
      <w:r>
        <w:rPr>
          <w:rFonts w:eastAsia="SimSun" w:cs="Calibri" w:hint="eastAsia"/>
          <w:lang w:val="en-US" w:eastAsia="zh-CN"/>
        </w:rPr>
        <w:t xml:space="preserve">erships </w:t>
      </w:r>
      <w:proofErr w:type="gramStart"/>
      <w:r>
        <w:rPr>
          <w:rFonts w:eastAsia="SimSun" w:cs="Calibri" w:hint="eastAsia"/>
          <w:lang w:val="en-US" w:eastAsia="zh-CN"/>
        </w:rPr>
        <w:t>has</w:t>
      </w:r>
      <w:proofErr w:type="gramEnd"/>
      <w:r>
        <w:rPr>
          <w:rFonts w:eastAsia="SimSun" w:cs="Calibri" w:hint="eastAsia"/>
          <w:lang w:val="en-US" w:eastAsia="zh-CN"/>
        </w:rPr>
        <w:t xml:space="preserve"> improved gradually since then.</w:t>
      </w:r>
    </w:p>
    <w:p w:rsidR="00E25987" w:rsidRDefault="00B82D40">
      <w:pPr>
        <w:tabs>
          <w:tab w:val="clear" w:pos="567"/>
          <w:tab w:val="clear" w:pos="1134"/>
          <w:tab w:val="clear" w:pos="1701"/>
          <w:tab w:val="clear" w:pos="2268"/>
          <w:tab w:val="clear" w:pos="2835"/>
        </w:tabs>
        <w:jc w:val="both"/>
        <w:rPr>
          <w:rFonts w:eastAsia="SimSun" w:cs="Calibri"/>
          <w:lang w:val="en-US" w:eastAsia="zh-CN"/>
        </w:rPr>
      </w:pPr>
      <w:r>
        <w:rPr>
          <w:rFonts w:eastAsia="SimSun" w:cs="Calibri" w:hint="eastAsia"/>
          <w:lang w:val="en-US" w:eastAsia="zh-CN"/>
        </w:rPr>
        <w:t xml:space="preserve">All </w:t>
      </w:r>
      <w:r>
        <w:rPr>
          <w:rFonts w:eastAsia="SimSun" w:cs="Calibri"/>
          <w:lang w:val="en-US" w:eastAsia="zh-CN"/>
        </w:rPr>
        <w:t>Membership of ITU</w:t>
      </w:r>
      <w:r>
        <w:rPr>
          <w:rFonts w:eastAsia="SimSun" w:cs="Calibri" w:hint="eastAsia"/>
          <w:lang w:val="en-US" w:eastAsia="zh-CN"/>
        </w:rPr>
        <w:t xml:space="preserve"> </w:t>
      </w:r>
      <w:r>
        <w:rPr>
          <w:rFonts w:eastAsia="SimSun" w:cs="Calibri"/>
          <w:lang w:val="en-US" w:eastAsia="zh-CN"/>
        </w:rPr>
        <w:t>attach great importance to</w:t>
      </w:r>
      <w:r>
        <w:rPr>
          <w:rFonts w:eastAsia="SimSun" w:cs="Calibri" w:hint="eastAsia"/>
          <w:lang w:val="en-US" w:eastAsia="zh-CN"/>
        </w:rPr>
        <w:t xml:space="preserve"> the roles and functions of regional presence.</w:t>
      </w:r>
      <w:r>
        <w:rPr>
          <w:rFonts w:eastAsia="SimSun" w:cs="Calibri"/>
          <w:lang w:val="en-US" w:eastAsia="zh-CN"/>
        </w:rPr>
        <w:t xml:space="preserve"> For instance, i</w:t>
      </w:r>
      <w:r>
        <w:rPr>
          <w:rFonts w:eastAsia="SimSun" w:cs="Calibri" w:hint="eastAsia"/>
          <w:lang w:val="en-US" w:eastAsia="zh-CN"/>
        </w:rPr>
        <w:t xml:space="preserve">n Kigali Action Plan and the </w:t>
      </w:r>
      <w:r>
        <w:rPr>
          <w:rFonts w:eastAsia="SimSun" w:cs="Calibri"/>
          <w:lang w:val="en-US" w:eastAsia="zh-CN"/>
        </w:rPr>
        <w:t xml:space="preserve">relevant </w:t>
      </w:r>
      <w:r>
        <w:rPr>
          <w:rFonts w:eastAsia="SimSun" w:cs="Calibri" w:hint="eastAsia"/>
          <w:lang w:val="en-US" w:eastAsia="zh-CN"/>
        </w:rPr>
        <w:t xml:space="preserve">resolutions </w:t>
      </w:r>
      <w:r>
        <w:rPr>
          <w:rFonts w:eastAsia="SimSun" w:cs="Calibri"/>
          <w:lang w:val="en-US" w:eastAsia="zh-CN"/>
        </w:rPr>
        <w:t xml:space="preserve">of ITU Conferences regarding the </w:t>
      </w:r>
      <w:r>
        <w:rPr>
          <w:rFonts w:eastAsia="SimSun" w:cs="Calibri" w:hint="eastAsia"/>
          <w:lang w:val="en-US" w:eastAsia="zh-CN"/>
        </w:rPr>
        <w:t xml:space="preserve">regional presence, the specific roles and functions </w:t>
      </w:r>
      <w:r>
        <w:rPr>
          <w:rFonts w:eastAsia="SimSun" w:cs="Calibri"/>
          <w:lang w:val="en-US" w:eastAsia="zh-CN"/>
        </w:rPr>
        <w:t xml:space="preserve">of regional presence </w:t>
      </w:r>
      <w:r>
        <w:rPr>
          <w:rFonts w:eastAsia="SimSun" w:cs="Calibri" w:hint="eastAsia"/>
          <w:lang w:val="en-US" w:eastAsia="zh-CN"/>
        </w:rPr>
        <w:t xml:space="preserve">were </w:t>
      </w:r>
      <w:r>
        <w:rPr>
          <w:rFonts w:eastAsia="SimSun" w:cs="Calibri"/>
          <w:lang w:val="en-US" w:eastAsia="zh-CN"/>
        </w:rPr>
        <w:t>highlighted</w:t>
      </w:r>
      <w:r>
        <w:rPr>
          <w:rFonts w:eastAsia="SimSun" w:cs="Calibri"/>
          <w:lang w:eastAsia="zh-CN"/>
        </w:rPr>
        <w:t>, s</w:t>
      </w:r>
      <w:proofErr w:type="spellStart"/>
      <w:r>
        <w:rPr>
          <w:rFonts w:eastAsia="SimSun" w:cs="Calibri" w:hint="eastAsia"/>
          <w:lang w:val="en-US" w:eastAsia="zh-CN"/>
        </w:rPr>
        <w:t>uch</w:t>
      </w:r>
      <w:proofErr w:type="spellEnd"/>
      <w:r>
        <w:rPr>
          <w:rFonts w:eastAsia="SimSun" w:cs="Calibri" w:hint="eastAsia"/>
          <w:lang w:val="en-US" w:eastAsia="zh-CN"/>
        </w:rPr>
        <w:t xml:space="preserve"> as:</w:t>
      </w:r>
    </w:p>
    <w:p w:rsidR="00E25987" w:rsidRDefault="00B82D40">
      <w:pPr>
        <w:tabs>
          <w:tab w:val="clear" w:pos="567"/>
          <w:tab w:val="clear" w:pos="1134"/>
          <w:tab w:val="clear" w:pos="1701"/>
          <w:tab w:val="clear" w:pos="2268"/>
          <w:tab w:val="clear" w:pos="2835"/>
          <w:tab w:val="left" w:pos="709"/>
        </w:tabs>
        <w:ind w:firstLine="480"/>
        <w:jc w:val="both"/>
        <w:rPr>
          <w:rFonts w:eastAsia="SimSun" w:cs="Calibri"/>
          <w:lang w:val="en-US" w:eastAsia="zh-CN"/>
        </w:rPr>
      </w:pPr>
      <w:r>
        <w:rPr>
          <w:rFonts w:eastAsia="SimSun" w:cs="Calibri" w:hint="eastAsia"/>
          <w:lang w:val="en-US" w:eastAsia="zh-CN"/>
        </w:rPr>
        <w:t>·</w:t>
      </w:r>
      <w:r>
        <w:rPr>
          <w:rFonts w:eastAsia="SimSun" w:cs="Calibri"/>
          <w:lang w:val="en-US" w:eastAsia="zh-CN"/>
        </w:rPr>
        <w:t>T</w:t>
      </w:r>
      <w:r>
        <w:rPr>
          <w:rFonts w:eastAsia="SimSun" w:cs="Calibri" w:hint="eastAsia"/>
          <w:lang w:val="en-US" w:eastAsia="zh-CN"/>
        </w:rPr>
        <w:t>he regional presence is the key driving factor of ITU-D priorities and their expected outcomes; and the outcomes of regio</w:t>
      </w:r>
      <w:r>
        <w:rPr>
          <w:rFonts w:eastAsia="SimSun" w:cs="Calibri" w:hint="eastAsia"/>
          <w:lang w:val="en-US" w:eastAsia="zh-CN"/>
        </w:rPr>
        <w:t xml:space="preserve">nal presence were defined. </w:t>
      </w:r>
      <w:r>
        <w:rPr>
          <w:rFonts w:eastAsia="SimSun" w:cs="Calibri"/>
          <w:lang w:val="en-US" w:eastAsia="zh-CN"/>
        </w:rPr>
        <w:t>(</w:t>
      </w:r>
      <w:r>
        <w:rPr>
          <w:rFonts w:eastAsia="SimSun" w:cs="Calibri" w:hint="eastAsia"/>
          <w:lang w:val="en-US" w:eastAsia="zh-CN"/>
        </w:rPr>
        <w:t>Kigali Action Plan</w:t>
      </w:r>
      <w:r>
        <w:rPr>
          <w:rFonts w:eastAsia="SimSun" w:cs="Calibri"/>
          <w:lang w:val="en-US" w:eastAsia="zh-CN"/>
        </w:rPr>
        <w:t>)</w:t>
      </w:r>
    </w:p>
    <w:p w:rsidR="00E25987" w:rsidRDefault="00B82D40">
      <w:pPr>
        <w:tabs>
          <w:tab w:val="clear" w:pos="567"/>
          <w:tab w:val="clear" w:pos="1134"/>
          <w:tab w:val="clear" w:pos="1701"/>
          <w:tab w:val="clear" w:pos="2268"/>
          <w:tab w:val="clear" w:pos="2835"/>
          <w:tab w:val="left" w:pos="709"/>
        </w:tabs>
        <w:ind w:firstLine="480"/>
        <w:jc w:val="both"/>
        <w:rPr>
          <w:rFonts w:eastAsia="SimSun" w:cs="Calibri"/>
          <w:lang w:val="en-US" w:eastAsia="zh-CN"/>
        </w:rPr>
      </w:pPr>
      <w:r>
        <w:rPr>
          <w:rFonts w:eastAsia="SimSun" w:cs="Calibri" w:hint="eastAsia"/>
          <w:lang w:val="en-US" w:eastAsia="zh-CN"/>
        </w:rPr>
        <w:t>·</w:t>
      </w:r>
      <w:r>
        <w:rPr>
          <w:rFonts w:eastAsia="SimSun" w:cs="Calibri" w:hint="eastAsia"/>
          <w:lang w:val="en-US" w:eastAsia="zh-CN"/>
        </w:rPr>
        <w:t>T</w:t>
      </w:r>
      <w:r>
        <w:rPr>
          <w:rFonts w:eastAsia="SimSun" w:cs="Calibri"/>
          <w:lang w:val="en-US" w:eastAsia="zh-CN"/>
        </w:rPr>
        <w:t>he r</w:t>
      </w:r>
      <w:r>
        <w:rPr>
          <w:rFonts w:eastAsia="SimSun" w:cs="Calibri" w:hint="eastAsia"/>
          <w:lang w:val="en-US" w:eastAsia="zh-CN"/>
        </w:rPr>
        <w:t>egional presence also plays the important coordination and collaboration role in the work of study groups and their questions,</w:t>
      </w:r>
      <w:r>
        <w:rPr>
          <w:rFonts w:eastAsia="SimSun" w:cs="Calibri"/>
          <w:lang w:eastAsia="zh-CN"/>
        </w:rPr>
        <w:t xml:space="preserve"> and</w:t>
      </w:r>
      <w:r>
        <w:rPr>
          <w:rFonts w:eastAsia="SimSun" w:cs="Calibri" w:hint="eastAsia"/>
          <w:lang w:val="en-US" w:eastAsia="zh-CN"/>
        </w:rPr>
        <w:t xml:space="preserve"> is the main responsible body in implementing regional initiatives and p</w:t>
      </w:r>
      <w:r>
        <w:rPr>
          <w:rFonts w:eastAsia="SimSun" w:cs="Calibri" w:hint="eastAsia"/>
          <w:lang w:val="en-US" w:eastAsia="zh-CN"/>
        </w:rPr>
        <w:t>rojects.</w:t>
      </w:r>
      <w:r>
        <w:rPr>
          <w:rFonts w:eastAsia="SimSun" w:cs="Calibri"/>
          <w:lang w:val="en-US" w:eastAsia="zh-CN"/>
        </w:rPr>
        <w:t xml:space="preserve"> (</w:t>
      </w:r>
      <w:r>
        <w:rPr>
          <w:rFonts w:eastAsia="SimSun" w:cs="Calibri" w:hint="eastAsia"/>
          <w:lang w:val="en-US" w:eastAsia="zh-CN"/>
        </w:rPr>
        <w:t>Kigali Action Plan</w:t>
      </w:r>
      <w:r>
        <w:rPr>
          <w:rFonts w:eastAsia="SimSun" w:cs="Calibri"/>
          <w:lang w:val="en-US" w:eastAsia="zh-CN"/>
        </w:rPr>
        <w:t>)</w:t>
      </w:r>
    </w:p>
    <w:p w:rsidR="00E25987" w:rsidRDefault="00B82D40">
      <w:pPr>
        <w:tabs>
          <w:tab w:val="clear" w:pos="567"/>
          <w:tab w:val="clear" w:pos="1134"/>
          <w:tab w:val="clear" w:pos="1701"/>
          <w:tab w:val="clear" w:pos="2268"/>
          <w:tab w:val="clear" w:pos="2835"/>
          <w:tab w:val="left" w:pos="709"/>
        </w:tabs>
        <w:ind w:firstLine="480"/>
        <w:jc w:val="both"/>
        <w:rPr>
          <w:rFonts w:eastAsia="SimSun" w:cs="Calibri"/>
          <w:lang w:val="en-US" w:eastAsia="zh-CN"/>
        </w:rPr>
      </w:pPr>
      <w:r>
        <w:rPr>
          <w:rFonts w:eastAsia="SimSun" w:cs="Calibri" w:hint="eastAsia"/>
          <w:lang w:val="en-US" w:eastAsia="zh-CN"/>
        </w:rPr>
        <w:t>·</w:t>
      </w:r>
      <w:r>
        <w:rPr>
          <w:rFonts w:eastAsia="SimSun" w:cs="Calibri"/>
          <w:lang w:val="en-US" w:eastAsia="zh-CN"/>
        </w:rPr>
        <w:t>T</w:t>
      </w:r>
      <w:r>
        <w:rPr>
          <w:rFonts w:eastAsia="SimSun" w:cs="Calibri" w:hint="eastAsia"/>
          <w:lang w:val="en-US" w:eastAsia="zh-CN"/>
        </w:rPr>
        <w:t>he roles and functions of regional presence were instructed, strengthened and mentioned, including but not limited to Academy Training Center, strengthening coordination and collaboration with regional and subregional organi</w:t>
      </w:r>
      <w:r>
        <w:rPr>
          <w:rFonts w:eastAsia="SimSun" w:cs="Calibri" w:hint="eastAsia"/>
          <w:lang w:val="en-US" w:eastAsia="zh-CN"/>
        </w:rPr>
        <w:t xml:space="preserve">zation, implementing the outcomes of WSIS and 2030 Agenda for Sustainable Development, regional preparation of WTDC, bridging the digital divide, child online protection, digital transformation and sustainable development, </w:t>
      </w:r>
      <w:r>
        <w:rPr>
          <w:rFonts w:eastAsia="SimSun" w:cs="Calibri"/>
          <w:lang w:val="en-US" w:eastAsia="zh-CN"/>
        </w:rPr>
        <w:t>etc.</w:t>
      </w:r>
      <w:r>
        <w:rPr>
          <w:rFonts w:eastAsia="SimSun" w:cs="Calibri" w:hint="eastAsia"/>
          <w:lang w:val="en-US" w:eastAsia="zh-CN"/>
        </w:rPr>
        <w:t xml:space="preserve">,. </w:t>
      </w:r>
      <w:r>
        <w:rPr>
          <w:rFonts w:eastAsia="SimSun" w:cs="Calibri"/>
          <w:lang w:val="en-US" w:eastAsia="zh-CN"/>
        </w:rPr>
        <w:t>(</w:t>
      </w:r>
      <w:r>
        <w:rPr>
          <w:rFonts w:eastAsia="SimSun" w:cs="Calibri" w:hint="eastAsia"/>
          <w:lang w:val="en-US" w:eastAsia="zh-CN"/>
        </w:rPr>
        <w:t>WTDC-22 resolutions</w:t>
      </w:r>
      <w:r>
        <w:rPr>
          <w:rFonts w:eastAsia="SimSun" w:cs="Calibri"/>
          <w:lang w:val="en-US" w:eastAsia="zh-CN"/>
        </w:rPr>
        <w:t>)</w:t>
      </w:r>
    </w:p>
    <w:p w:rsidR="00E25987" w:rsidRDefault="00B82D40">
      <w:pPr>
        <w:tabs>
          <w:tab w:val="clear" w:pos="1134"/>
          <w:tab w:val="clear" w:pos="1701"/>
          <w:tab w:val="clear" w:pos="2268"/>
          <w:tab w:val="clear" w:pos="2835"/>
        </w:tabs>
        <w:ind w:firstLine="480"/>
        <w:jc w:val="both"/>
        <w:rPr>
          <w:rFonts w:eastAsia="SimSun" w:cs="Calibri"/>
          <w:lang w:val="en-US" w:eastAsia="zh-CN"/>
        </w:rPr>
      </w:pPr>
      <w:r>
        <w:rPr>
          <w:rFonts w:eastAsia="SimSun" w:cs="Calibri" w:hint="eastAsia"/>
          <w:lang w:val="en-US" w:eastAsia="zh-CN"/>
        </w:rPr>
        <w:t>·</w:t>
      </w:r>
      <w:r>
        <w:rPr>
          <w:rFonts w:eastAsia="SimSun" w:cs="Calibri"/>
          <w:lang w:val="en-US" w:eastAsia="zh-CN"/>
        </w:rPr>
        <w:t>I</w:t>
      </w:r>
      <w:r>
        <w:rPr>
          <w:rFonts w:eastAsia="SimSun" w:cs="Calibri" w:hint="eastAsia"/>
          <w:lang w:val="en-US" w:eastAsia="zh-CN"/>
        </w:rPr>
        <w:t>mp</w:t>
      </w:r>
      <w:r>
        <w:rPr>
          <w:rFonts w:eastAsia="SimSun" w:cs="Calibri" w:hint="eastAsia"/>
          <w:lang w:val="en-US" w:eastAsia="zh-CN"/>
        </w:rPr>
        <w:t>rov</w:t>
      </w:r>
      <w:r>
        <w:rPr>
          <w:rFonts w:eastAsia="SimSun" w:cs="Calibri"/>
          <w:lang w:val="en-US" w:eastAsia="zh-CN"/>
        </w:rPr>
        <w:t>e</w:t>
      </w:r>
      <w:r>
        <w:rPr>
          <w:rFonts w:eastAsia="SimSun" w:cs="Calibri" w:hint="eastAsia"/>
          <w:lang w:val="en-US" w:eastAsia="zh-CN"/>
        </w:rPr>
        <w:t xml:space="preserve"> regional presence by strengthening relations with regional telecommunications organizations, deepening cooperation with UN country teams, and paying particular attention to the least developed countries</w:t>
      </w:r>
      <w:r>
        <w:rPr>
          <w:rFonts w:eastAsia="SimSun" w:cs="Calibri"/>
          <w:lang w:val="en-US" w:eastAsia="zh-CN"/>
        </w:rPr>
        <w:t>, and instruct the BDT Director to provide the gu</w:t>
      </w:r>
      <w:r>
        <w:rPr>
          <w:rFonts w:eastAsia="SimSun" w:cs="Calibri"/>
          <w:lang w:val="en-US" w:eastAsia="zh-CN"/>
        </w:rPr>
        <w:t>idance for future actions.</w:t>
      </w:r>
      <w:r>
        <w:rPr>
          <w:rFonts w:eastAsia="SimSun" w:cs="Calibri" w:hint="eastAsia"/>
          <w:lang w:val="en-US" w:eastAsia="zh-CN"/>
        </w:rPr>
        <w:t xml:space="preserve"> </w:t>
      </w:r>
      <w:r>
        <w:rPr>
          <w:rFonts w:eastAsia="SimSun" w:cs="Calibri"/>
          <w:lang w:val="en-US" w:eastAsia="zh-CN"/>
        </w:rPr>
        <w:t>(PP-22 Res.25)</w:t>
      </w:r>
    </w:p>
    <w:p w:rsidR="00E25987" w:rsidRDefault="00B82D40">
      <w:pPr>
        <w:numPr>
          <w:ilvl w:val="0"/>
          <w:numId w:val="1"/>
        </w:numPr>
        <w:tabs>
          <w:tab w:val="clear" w:pos="567"/>
          <w:tab w:val="clear" w:pos="1134"/>
          <w:tab w:val="clear" w:pos="1701"/>
          <w:tab w:val="clear" w:pos="2268"/>
          <w:tab w:val="clear" w:pos="2835"/>
        </w:tabs>
        <w:overflowPunct/>
        <w:autoSpaceDE/>
        <w:autoSpaceDN/>
        <w:adjustRightInd/>
        <w:spacing w:before="360"/>
        <w:jc w:val="both"/>
        <w:textAlignment w:val="auto"/>
        <w:rPr>
          <w:rFonts w:eastAsia="SimSun"/>
          <w:b/>
          <w:bCs/>
          <w:lang w:val="en-US" w:eastAsia="zh-CN"/>
        </w:rPr>
      </w:pPr>
      <w:r>
        <w:rPr>
          <w:rFonts w:eastAsia="SimSun"/>
          <w:b/>
          <w:bCs/>
          <w:lang w:val="en-US" w:eastAsia="zh-CN"/>
        </w:rPr>
        <w:t>Discussion</w:t>
      </w:r>
    </w:p>
    <w:p w:rsidR="00E25987" w:rsidRDefault="00B82D40">
      <w:pPr>
        <w:tabs>
          <w:tab w:val="clear" w:pos="567"/>
          <w:tab w:val="clear" w:pos="1134"/>
          <w:tab w:val="clear" w:pos="1701"/>
          <w:tab w:val="clear" w:pos="2268"/>
          <w:tab w:val="clear" w:pos="2835"/>
        </w:tabs>
        <w:overflowPunct/>
        <w:autoSpaceDE/>
        <w:autoSpaceDN/>
        <w:adjustRightInd/>
        <w:spacing w:beforeLines="50"/>
        <w:jc w:val="both"/>
        <w:textAlignment w:val="auto"/>
        <w:rPr>
          <w:rFonts w:eastAsia="SimSun"/>
          <w:lang w:val="en-US" w:eastAsia="zh-CN"/>
        </w:rPr>
      </w:pPr>
      <w:r>
        <w:rPr>
          <w:rFonts w:eastAsia="SimSun" w:hint="eastAsia"/>
          <w:lang w:val="en-US" w:eastAsia="zh-CN"/>
        </w:rPr>
        <w:t>At present, ITU has established 6 regional offices and 8 area offices in 6 regions of the world.</w:t>
      </w:r>
      <w:r>
        <w:rPr>
          <w:rFonts w:eastAsia="SimSun"/>
          <w:lang w:val="en-US" w:eastAsia="zh-CN"/>
        </w:rPr>
        <w:t xml:space="preserve"> The ITU's regional and </w:t>
      </w:r>
      <w:r>
        <w:rPr>
          <w:rFonts w:eastAsia="SimSun" w:hint="eastAsia"/>
          <w:lang w:val="en-US" w:eastAsia="zh-CN"/>
        </w:rPr>
        <w:t>area</w:t>
      </w:r>
      <w:r>
        <w:rPr>
          <w:rFonts w:eastAsia="SimSun"/>
          <w:lang w:val="en-US" w:eastAsia="zh-CN"/>
        </w:rPr>
        <w:t xml:space="preserve"> offices h</w:t>
      </w:r>
      <w:r>
        <w:rPr>
          <w:rFonts w:eastAsia="SimSun" w:hint="eastAsia"/>
          <w:lang w:val="en-US" w:eastAsia="zh-CN"/>
        </w:rPr>
        <w:t>ave</w:t>
      </w:r>
      <w:r>
        <w:rPr>
          <w:rFonts w:eastAsia="SimSun"/>
          <w:lang w:val="en-US" w:eastAsia="zh-CN"/>
        </w:rPr>
        <w:t xml:space="preserve"> been actively supported </w:t>
      </w:r>
      <w:r>
        <w:rPr>
          <w:rFonts w:eastAsia="SimSun"/>
          <w:lang w:eastAsia="zh-CN"/>
        </w:rPr>
        <w:t xml:space="preserve">by the host country </w:t>
      </w:r>
      <w:r>
        <w:rPr>
          <w:rFonts w:eastAsia="SimSun"/>
          <w:lang w:val="en-US" w:eastAsia="zh-CN"/>
        </w:rPr>
        <w:t>in hosting</w:t>
      </w:r>
      <w:r>
        <w:rPr>
          <w:rFonts w:eastAsia="SimSun" w:hint="eastAsia"/>
          <w:lang w:val="en-US" w:eastAsia="zh-CN"/>
        </w:rPr>
        <w:t xml:space="preserve"> ITU</w:t>
      </w:r>
      <w:r>
        <w:rPr>
          <w:rFonts w:eastAsia="SimSun"/>
          <w:lang w:val="en-US" w:eastAsia="zh-CN"/>
        </w:rPr>
        <w:t xml:space="preserve"> events and meetings, especially when ITU is unable to find other host countries</w:t>
      </w:r>
      <w:r>
        <w:rPr>
          <w:rFonts w:eastAsia="SimSun" w:hint="eastAsia"/>
          <w:lang w:val="en-US" w:eastAsia="zh-CN"/>
        </w:rPr>
        <w:t xml:space="preserve"> and </w:t>
      </w:r>
      <w:r>
        <w:rPr>
          <w:rFonts w:eastAsia="SimSun" w:hint="eastAsia"/>
          <w:lang w:val="en-US" w:eastAsia="zh-CN"/>
        </w:rPr>
        <w:lastRenderedPageBreak/>
        <w:t>provided sufficient finance and technology supports</w:t>
      </w:r>
      <w:r>
        <w:rPr>
          <w:rFonts w:eastAsia="SimSun"/>
          <w:lang w:val="en-US" w:eastAsia="zh-CN"/>
        </w:rPr>
        <w:t>. The experience shows that area office can be established either in countries where ICT is not well developed, or in co</w:t>
      </w:r>
      <w:r>
        <w:rPr>
          <w:rFonts w:eastAsia="SimSun"/>
          <w:lang w:val="en-US" w:eastAsia="zh-CN"/>
        </w:rPr>
        <w:t>untries where ICT is relatively developed in the area</w:t>
      </w:r>
      <w:r>
        <w:rPr>
          <w:rFonts w:eastAsia="SimSun" w:hint="eastAsia"/>
          <w:lang w:val="en-US" w:eastAsia="zh-CN"/>
        </w:rPr>
        <w:t>.</w:t>
      </w:r>
      <w:r>
        <w:rPr>
          <w:rFonts w:eastAsia="SimSun"/>
          <w:lang w:val="en-US" w:eastAsia="zh-CN"/>
        </w:rPr>
        <w:t xml:space="preserve"> Both approaches can help ICT development in these areas to fulfill the different needs from the region.</w:t>
      </w:r>
    </w:p>
    <w:p w:rsidR="00E25987" w:rsidRDefault="00B82D40">
      <w:pPr>
        <w:tabs>
          <w:tab w:val="clear" w:pos="567"/>
          <w:tab w:val="clear" w:pos="1134"/>
          <w:tab w:val="clear" w:pos="1701"/>
          <w:tab w:val="clear" w:pos="2268"/>
          <w:tab w:val="clear" w:pos="2835"/>
        </w:tabs>
        <w:overflowPunct/>
        <w:autoSpaceDE/>
        <w:autoSpaceDN/>
        <w:adjustRightInd/>
        <w:spacing w:before="360"/>
        <w:jc w:val="both"/>
        <w:textAlignment w:val="auto"/>
        <w:rPr>
          <w:rFonts w:eastAsia="SimSun"/>
          <w:highlight w:val="yellow"/>
          <w:lang w:val="en-US" w:eastAsia="zh-CN"/>
        </w:rPr>
      </w:pPr>
      <w:r>
        <w:rPr>
          <w:rFonts w:eastAsia="SimSun"/>
          <w:b/>
          <w:bCs/>
          <w:lang w:val="en-US" w:eastAsia="zh-CN"/>
        </w:rPr>
        <w:t xml:space="preserve">3. </w:t>
      </w:r>
      <w:r>
        <w:rPr>
          <w:rFonts w:eastAsia="SimSun" w:hint="eastAsia"/>
          <w:b/>
          <w:bCs/>
          <w:lang w:val="en-US" w:eastAsia="zh-CN"/>
        </w:rPr>
        <w:t>Proposals</w:t>
      </w:r>
    </w:p>
    <w:p w:rsidR="00E25987" w:rsidRDefault="00B82D40">
      <w:pPr>
        <w:pStyle w:val="ListParagraph"/>
        <w:numPr>
          <w:ilvl w:val="0"/>
          <w:numId w:val="2"/>
        </w:numPr>
        <w:tabs>
          <w:tab w:val="clear" w:pos="567"/>
          <w:tab w:val="clear" w:pos="1134"/>
          <w:tab w:val="clear" w:pos="1701"/>
          <w:tab w:val="clear" w:pos="2268"/>
          <w:tab w:val="clear" w:pos="2835"/>
        </w:tabs>
        <w:overflowPunct/>
        <w:autoSpaceDE/>
        <w:autoSpaceDN/>
        <w:adjustRightInd/>
        <w:spacing w:beforeLines="50"/>
        <w:ind w:firstLineChars="0"/>
        <w:jc w:val="both"/>
        <w:textAlignment w:val="auto"/>
        <w:rPr>
          <w:rFonts w:eastAsia="SimSun"/>
          <w:lang w:val="en-US" w:eastAsia="zh-CN"/>
        </w:rPr>
      </w:pPr>
      <w:r>
        <w:rPr>
          <w:rFonts w:eastAsia="SimSun"/>
          <w:lang w:val="en-US" w:eastAsia="zh-CN"/>
        </w:rPr>
        <w:t>T</w:t>
      </w:r>
      <w:r>
        <w:rPr>
          <w:rFonts w:eastAsia="SimSun" w:hint="eastAsia"/>
          <w:lang w:val="en-US" w:eastAsia="zh-CN"/>
        </w:rPr>
        <w:t xml:space="preserve">he establishment of area offices should comprehensively consider </w:t>
      </w:r>
      <w:r>
        <w:rPr>
          <w:rFonts w:eastAsia="SimSun"/>
          <w:lang w:val="en-US" w:eastAsia="zh-CN"/>
        </w:rPr>
        <w:t xml:space="preserve">various factors, including </w:t>
      </w:r>
      <w:r>
        <w:rPr>
          <w:rFonts w:eastAsia="SimSun" w:hint="eastAsia"/>
          <w:lang w:val="en-US" w:eastAsia="zh-CN"/>
        </w:rPr>
        <w:t>the host country's willingness,</w:t>
      </w:r>
      <w:r>
        <w:rPr>
          <w:rFonts w:eastAsia="SimSun"/>
          <w:lang w:val="en-US" w:eastAsia="zh-CN"/>
        </w:rPr>
        <w:t xml:space="preserve"> the needs fro</w:t>
      </w:r>
      <w:r>
        <w:rPr>
          <w:rFonts w:eastAsia="SimSun"/>
          <w:lang w:val="en-US" w:eastAsia="zh-CN"/>
        </w:rPr>
        <w:t>m the relevant areas, the financial resources availability, geography representative etc. and should also take the previous experience into account.</w:t>
      </w:r>
    </w:p>
    <w:p w:rsidR="00E25987" w:rsidRDefault="00B82D40">
      <w:pPr>
        <w:pStyle w:val="ListParagraph"/>
        <w:numPr>
          <w:ilvl w:val="0"/>
          <w:numId w:val="2"/>
        </w:numPr>
        <w:ind w:firstLineChars="0"/>
        <w:jc w:val="both"/>
        <w:rPr>
          <w:rFonts w:eastAsia="SimSun"/>
          <w:lang w:val="en-US" w:eastAsia="zh-CN"/>
        </w:rPr>
      </w:pPr>
      <w:r>
        <w:rPr>
          <w:rFonts w:eastAsia="SimSun"/>
          <w:lang w:val="en-US" w:eastAsia="zh-CN"/>
        </w:rPr>
        <w:t>Considering the BDT of ITU is responsible for regional and area offices, the standards for establishing are</w:t>
      </w:r>
      <w:r>
        <w:rPr>
          <w:rFonts w:eastAsia="SimSun"/>
          <w:lang w:val="en-US" w:eastAsia="zh-CN"/>
        </w:rPr>
        <w:t>a offices should be fully reviewed and discussed in TDAG</w:t>
      </w:r>
      <w:r>
        <w:rPr>
          <w:rFonts w:eastAsia="SimSun" w:hint="eastAsia"/>
          <w:lang w:val="en-US" w:eastAsia="zh-CN"/>
        </w:rPr>
        <w:t xml:space="preserve"> </w:t>
      </w:r>
      <w:r>
        <w:rPr>
          <w:rFonts w:eastAsia="SimSun"/>
          <w:lang w:val="en-US" w:eastAsia="zh-CN"/>
        </w:rPr>
        <w:t xml:space="preserve">and the future Council, in order </w:t>
      </w:r>
      <w:r>
        <w:rPr>
          <w:rFonts w:eastAsia="SimSun" w:hint="eastAsia"/>
          <w:lang w:val="en-US" w:eastAsia="zh-CN"/>
        </w:rPr>
        <w:t xml:space="preserve">to investigate and get full facts and knowledge about the potential gap in serving member </w:t>
      </w:r>
      <w:proofErr w:type="gramStart"/>
      <w:r>
        <w:rPr>
          <w:rFonts w:eastAsia="SimSun" w:hint="eastAsia"/>
          <w:lang w:val="en-US" w:eastAsia="zh-CN"/>
        </w:rPr>
        <w:t>states</w:t>
      </w:r>
      <w:r>
        <w:rPr>
          <w:rFonts w:eastAsia="SimSun"/>
          <w:lang w:val="en-US" w:eastAsia="zh-CN"/>
        </w:rPr>
        <w:t xml:space="preserve">, </w:t>
      </w:r>
      <w:r>
        <w:rPr>
          <w:rFonts w:eastAsia="SimSun" w:hint="eastAsia"/>
          <w:lang w:val="en-US" w:eastAsia="zh-CN"/>
        </w:rPr>
        <w:t>and</w:t>
      </w:r>
      <w:proofErr w:type="gramEnd"/>
      <w:r>
        <w:rPr>
          <w:rFonts w:eastAsia="SimSun" w:hint="eastAsia"/>
          <w:lang w:val="en-US" w:eastAsia="zh-CN"/>
        </w:rPr>
        <w:t xml:space="preserve"> propose process and necessary standards and indicators according</w:t>
      </w:r>
      <w:r>
        <w:rPr>
          <w:rFonts w:eastAsia="SimSun" w:hint="eastAsia"/>
          <w:lang w:val="en-US" w:eastAsia="zh-CN"/>
        </w:rPr>
        <w:t>ly in each region</w:t>
      </w:r>
      <w:r>
        <w:rPr>
          <w:rFonts w:eastAsia="SimSun"/>
          <w:lang w:val="en-US" w:eastAsia="zh-CN"/>
        </w:rPr>
        <w:t>, and</w:t>
      </w:r>
      <w:r>
        <w:rPr>
          <w:rFonts w:eastAsia="SimSun" w:hint="eastAsia"/>
          <w:lang w:val="en-US" w:eastAsia="zh-CN"/>
        </w:rPr>
        <w:t xml:space="preserve"> be</w:t>
      </w:r>
      <w:r>
        <w:rPr>
          <w:rFonts w:eastAsia="SimSun"/>
          <w:lang w:val="en-US" w:eastAsia="zh-CN"/>
        </w:rPr>
        <w:t xml:space="preserve"> report</w:t>
      </w:r>
      <w:r>
        <w:rPr>
          <w:rFonts w:eastAsia="SimSun" w:hint="eastAsia"/>
          <w:lang w:val="en-US" w:eastAsia="zh-CN"/>
        </w:rPr>
        <w:t>ed</w:t>
      </w:r>
      <w:r>
        <w:rPr>
          <w:rFonts w:eastAsia="SimSun"/>
          <w:lang w:val="en-US" w:eastAsia="zh-CN"/>
        </w:rPr>
        <w:t xml:space="preserve"> back to future Council for approval.</w:t>
      </w:r>
    </w:p>
    <w:p w:rsidR="00E25987" w:rsidRDefault="00B82D40">
      <w:pPr>
        <w:pStyle w:val="ListParagraph"/>
        <w:numPr>
          <w:ilvl w:val="0"/>
          <w:numId w:val="2"/>
        </w:numPr>
        <w:ind w:firstLineChars="0"/>
        <w:jc w:val="both"/>
        <w:rPr>
          <w:rFonts w:eastAsia="SimSun"/>
          <w:lang w:val="en-US" w:eastAsia="zh-CN"/>
        </w:rPr>
      </w:pPr>
      <w:r>
        <w:rPr>
          <w:rFonts w:eastAsia="SimSun"/>
          <w:lang w:val="en-US" w:eastAsia="zh-CN"/>
        </w:rPr>
        <w:t xml:space="preserve">The main purpose for establishment of area offices is </w:t>
      </w:r>
      <w:r>
        <w:rPr>
          <w:rFonts w:eastAsia="SimSun" w:hint="eastAsia"/>
          <w:lang w:val="en-US" w:eastAsia="zh-CN"/>
        </w:rPr>
        <w:t xml:space="preserve">to provide better services to Member States </w:t>
      </w:r>
      <w:r>
        <w:rPr>
          <w:rFonts w:eastAsia="SimSun"/>
          <w:lang w:val="en-US" w:eastAsia="zh-CN"/>
        </w:rPr>
        <w:t xml:space="preserve">which </w:t>
      </w:r>
      <w:proofErr w:type="gramStart"/>
      <w:r>
        <w:rPr>
          <w:rFonts w:eastAsia="SimSun"/>
          <w:lang w:val="en-US" w:eastAsia="zh-CN"/>
        </w:rPr>
        <w:t xml:space="preserve">are </w:t>
      </w:r>
      <w:r>
        <w:rPr>
          <w:rFonts w:eastAsia="SimSun" w:hint="eastAsia"/>
          <w:lang w:val="en-US" w:eastAsia="zh-CN"/>
        </w:rPr>
        <w:t>in need of</w:t>
      </w:r>
      <w:proofErr w:type="gramEnd"/>
      <w:r>
        <w:rPr>
          <w:rFonts w:eastAsia="SimSun" w:hint="eastAsia"/>
          <w:lang w:val="en-US" w:eastAsia="zh-CN"/>
        </w:rPr>
        <w:t xml:space="preserve"> assistance.</w:t>
      </w:r>
      <w:r>
        <w:rPr>
          <w:rFonts w:eastAsia="SimSun"/>
          <w:lang w:val="en-US" w:eastAsia="zh-CN"/>
        </w:rPr>
        <w:t xml:space="preserve"> Any standards to be developed for the establishment o</w:t>
      </w:r>
      <w:r>
        <w:rPr>
          <w:rFonts w:eastAsia="SimSun"/>
          <w:lang w:val="en-US" w:eastAsia="zh-CN"/>
        </w:rPr>
        <w:t>f area office should fulfill this objective.</w:t>
      </w:r>
    </w:p>
    <w:p w:rsidR="00E25987" w:rsidRDefault="00B82D40">
      <w:pPr>
        <w:pStyle w:val="ListParagraph"/>
        <w:numPr>
          <w:ilvl w:val="0"/>
          <w:numId w:val="2"/>
        </w:numPr>
        <w:ind w:firstLineChars="0"/>
        <w:jc w:val="both"/>
        <w:rPr>
          <w:rFonts w:eastAsia="SimSun"/>
          <w:lang w:val="en-US" w:eastAsia="zh-CN"/>
        </w:rPr>
      </w:pPr>
      <w:r>
        <w:rPr>
          <w:rFonts w:eastAsia="SimSun"/>
          <w:lang w:val="en-US" w:eastAsia="zh-CN"/>
        </w:rPr>
        <w:t>The establishment of area offices should consider social and economic development of the countries intended to be served, with a particular priority to area offices serving the Least Developed Countries (LDCs)</w:t>
      </w:r>
      <w:r>
        <w:rPr>
          <w:rFonts w:eastAsia="SimSun" w:hint="eastAsia"/>
          <w:lang w:val="en-US" w:eastAsia="zh-CN"/>
        </w:rPr>
        <w:t>.</w:t>
      </w:r>
    </w:p>
    <w:p w:rsidR="00E25987" w:rsidRDefault="00B82D40" w:rsidP="00886620">
      <w:pPr>
        <w:tabs>
          <w:tab w:val="clear" w:pos="567"/>
          <w:tab w:val="clear" w:pos="1134"/>
          <w:tab w:val="clear" w:pos="1701"/>
          <w:tab w:val="clear" w:pos="2268"/>
          <w:tab w:val="clear" w:pos="2835"/>
        </w:tabs>
        <w:overflowPunct/>
        <w:autoSpaceDE/>
        <w:autoSpaceDN/>
        <w:adjustRightInd/>
        <w:spacing w:before="720" w:after="0"/>
        <w:ind w:firstLine="482"/>
        <w:jc w:val="center"/>
        <w:textAlignment w:val="auto"/>
        <w:rPr>
          <w:rFonts w:eastAsia="SimSun"/>
          <w:lang w:val="en-US" w:eastAsia="zh-CN"/>
        </w:rPr>
      </w:pPr>
      <w:r>
        <w:rPr>
          <w:rFonts w:eastAsia="SimSun"/>
          <w:lang w:val="en-US" w:eastAsia="zh-CN"/>
        </w:rPr>
        <w:t>_______________</w:t>
      </w:r>
    </w:p>
    <w:sectPr w:rsidR="00E25987">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2D40" w:rsidRDefault="00B82D40">
      <w:pPr>
        <w:spacing w:before="0" w:after="0" w:line="240" w:lineRule="auto"/>
      </w:pPr>
      <w:r>
        <w:separator/>
      </w:r>
    </w:p>
  </w:endnote>
  <w:endnote w:type="continuationSeparator" w:id="0">
    <w:p w:rsidR="00B82D40" w:rsidRDefault="00B82D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DejaVu Math TeX Gyre"/>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5987">
      <w:trPr>
        <w:jc w:val="center"/>
      </w:trPr>
      <w:tc>
        <w:tcPr>
          <w:tcW w:w="1803" w:type="dxa"/>
          <w:vAlign w:val="center"/>
        </w:tcPr>
        <w:p w:rsidR="00E25987" w:rsidRDefault="00E25987">
          <w:pPr>
            <w:pStyle w:val="Header"/>
            <w:jc w:val="left"/>
            <w:rPr>
              <w:rFonts w:eastAsia="Calibri" w:cs="Arial"/>
            </w:rPr>
          </w:pPr>
        </w:p>
      </w:tc>
      <w:tc>
        <w:tcPr>
          <w:tcW w:w="8261" w:type="dxa"/>
        </w:tcPr>
        <w:p w:rsidR="00E25987" w:rsidRDefault="00B82D40" w:rsidP="00886620">
          <w:pPr>
            <w:pStyle w:val="Header"/>
            <w:tabs>
              <w:tab w:val="left" w:pos="5742"/>
              <w:tab w:val="right" w:pos="8505"/>
              <w:tab w:val="right" w:pos="9639"/>
            </w:tabs>
            <w:jc w:val="left"/>
            <w:rPr>
              <w:rFonts w:ascii="Arial" w:eastAsia="Calibri" w:hAnsi="Arial" w:cs="Arial"/>
              <w:b/>
              <w:bCs/>
              <w:szCs w:val="18"/>
            </w:rPr>
          </w:pPr>
          <w:r>
            <w:rPr>
              <w:rFonts w:eastAsia="Calibri" w:cs="Arial"/>
              <w:bCs/>
            </w:rPr>
            <w:tab/>
          </w:r>
          <w:r>
            <w:rPr>
              <w:rFonts w:eastAsia="Calibri" w:cs="Arial"/>
              <w:bCs/>
            </w:rPr>
            <w:t>CWG-FHR-16/24</w:t>
          </w:r>
          <w:r w:rsidR="00886620">
            <w:rPr>
              <w:rFonts w:eastAsia="Calibri" w:cs="Arial"/>
              <w:bCs/>
            </w:rPr>
            <w:t>(Rev.1)</w:t>
          </w:r>
          <w:r>
            <w:rPr>
              <w:rFonts w:eastAsia="Calibri" w:cs="Arial"/>
              <w:bCs/>
            </w:rPr>
            <w:t>-E</w:t>
          </w:r>
          <w:r>
            <w:rPr>
              <w:rFonts w:eastAsia="Calibri" w:cs="Arial"/>
              <w:bCs/>
            </w:rPr>
            <w:tab/>
          </w:r>
          <w:r>
            <w:rPr>
              <w:rFonts w:eastAsia="Calibri" w:cs="Arial"/>
            </w:rPr>
            <w:fldChar w:fldCharType="begin"/>
          </w:r>
          <w:r>
            <w:rPr>
              <w:rFonts w:eastAsia="Calibri" w:cs="Arial"/>
            </w:rPr>
            <w:instrText>PAGE</w:instrText>
          </w:r>
          <w:r>
            <w:rPr>
              <w:rFonts w:eastAsia="Calibri" w:cs="Arial"/>
            </w:rPr>
            <w:fldChar w:fldCharType="separate"/>
          </w:r>
          <w:r>
            <w:rPr>
              <w:rFonts w:eastAsia="Calibri" w:cs="Arial"/>
            </w:rPr>
            <w:t>1</w:t>
          </w:r>
          <w:r>
            <w:rPr>
              <w:rFonts w:eastAsia="Calibri" w:cs="Arial"/>
            </w:rPr>
            <w:fldChar w:fldCharType="end"/>
          </w:r>
        </w:p>
      </w:tc>
    </w:tr>
  </w:tbl>
  <w:p w:rsidR="00E25987" w:rsidRDefault="00E25987">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25987">
      <w:trPr>
        <w:jc w:val="center"/>
      </w:trPr>
      <w:tc>
        <w:tcPr>
          <w:tcW w:w="3107" w:type="dxa"/>
          <w:vAlign w:val="center"/>
        </w:tcPr>
        <w:p w:rsidR="00E25987" w:rsidRDefault="00B82D40">
          <w:pPr>
            <w:pStyle w:val="Header"/>
            <w:jc w:val="left"/>
            <w:rPr>
              <w:rFonts w:eastAsia="Calibri" w:cs="Arial"/>
            </w:rPr>
          </w:pPr>
          <w:r>
            <w:rPr>
              <w:rFonts w:eastAsia="Calibri" w:cs="Arial"/>
              <w:color w:val="5FBCFF"/>
            </w:rPr>
            <w:t>https://council.itu.int/working-groups</w:t>
          </w:r>
        </w:p>
      </w:tc>
      <w:tc>
        <w:tcPr>
          <w:tcW w:w="6957" w:type="dxa"/>
        </w:tcPr>
        <w:p w:rsidR="00E25987" w:rsidRDefault="00B82D40" w:rsidP="00886620">
          <w:pPr>
            <w:pStyle w:val="Header"/>
            <w:tabs>
              <w:tab w:val="left" w:pos="4295"/>
              <w:tab w:val="right" w:pos="8505"/>
              <w:tab w:val="right" w:pos="9639"/>
            </w:tabs>
            <w:jc w:val="left"/>
            <w:rPr>
              <w:rFonts w:ascii="Arial" w:eastAsia="Calibri" w:hAnsi="Arial" w:cs="Arial"/>
              <w:b/>
              <w:bCs/>
              <w:szCs w:val="18"/>
            </w:rPr>
          </w:pPr>
          <w:r>
            <w:rPr>
              <w:rFonts w:eastAsia="Calibri" w:cs="Arial"/>
              <w:bCs/>
            </w:rPr>
            <w:tab/>
            <w:t>CWG-FHR-16/24</w:t>
          </w:r>
          <w:r w:rsidR="00886620">
            <w:rPr>
              <w:rFonts w:eastAsia="Calibri" w:cs="Arial"/>
              <w:bCs/>
            </w:rPr>
            <w:t>(Rev.1)</w:t>
          </w:r>
          <w:r>
            <w:rPr>
              <w:rFonts w:eastAsia="Calibri" w:cs="Arial"/>
              <w:bCs/>
            </w:rPr>
            <w:t>-E</w:t>
          </w:r>
          <w:r>
            <w:rPr>
              <w:rFonts w:eastAsia="Calibri" w:cs="Arial"/>
              <w:bCs/>
            </w:rPr>
            <w:tab/>
          </w:r>
          <w:r>
            <w:rPr>
              <w:rFonts w:eastAsia="Calibri" w:cs="Arial"/>
            </w:rPr>
            <w:fldChar w:fldCharType="begin"/>
          </w:r>
          <w:r>
            <w:rPr>
              <w:rFonts w:eastAsia="Calibri" w:cs="Arial"/>
            </w:rPr>
            <w:instrText>PAGE</w:instrText>
          </w:r>
          <w:r>
            <w:rPr>
              <w:rFonts w:eastAsia="Calibri" w:cs="Arial"/>
            </w:rPr>
            <w:fldChar w:fldCharType="separate"/>
          </w:r>
          <w:r>
            <w:rPr>
              <w:rFonts w:eastAsia="Calibri" w:cs="Arial"/>
            </w:rPr>
            <w:t>1</w:t>
          </w:r>
          <w:r>
            <w:rPr>
              <w:rFonts w:eastAsia="Calibri" w:cs="Arial"/>
            </w:rPr>
            <w:fldChar w:fldCharType="end"/>
          </w:r>
        </w:p>
      </w:tc>
    </w:tr>
  </w:tbl>
  <w:p w:rsidR="00E25987" w:rsidRDefault="00E259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2D40" w:rsidRDefault="00B82D40">
      <w:pPr>
        <w:spacing w:before="0" w:after="0" w:line="240" w:lineRule="auto"/>
      </w:pPr>
      <w:r>
        <w:separator/>
      </w:r>
    </w:p>
  </w:footnote>
  <w:footnote w:type="continuationSeparator" w:id="0">
    <w:p w:rsidR="00B82D40" w:rsidRDefault="00B82D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E25987">
      <w:trPr>
        <w:trHeight w:val="1304"/>
        <w:jc w:val="center"/>
      </w:trPr>
      <w:tc>
        <w:tcPr>
          <w:tcW w:w="6546" w:type="dxa"/>
        </w:tcPr>
        <w:bookmarkStart w:id="11" w:name="_Hlk133422111"/>
        <w:p w:rsidR="00E25987" w:rsidRDefault="00B82D40">
          <w:pPr>
            <w:pStyle w:val="Header"/>
            <w:jc w:val="left"/>
            <w:rPr>
              <w:rFonts w:ascii="Arial" w:eastAsia="Calibri" w:hAnsi="Arial" w:cs="Arial"/>
              <w:b/>
              <w:bCs/>
              <w:color w:val="6BD6FF"/>
              <w:sz w:val="36"/>
              <w:szCs w:val="36"/>
            </w:rPr>
          </w:pPr>
          <w:r>
            <w:rPr>
              <w:rFonts w:ascii="Arial" w:eastAsia="Calibri" w:hAnsi="Arial" w:cs="Arial"/>
              <w:b/>
              <w:bCs/>
              <w:noProof/>
              <w:color w:val="6BD6FF"/>
              <w:szCs w:val="18"/>
            </w:rPr>
            <mc:AlternateContent>
              <mc:Choice Requires="wps">
                <w:drawing>
                  <wp:anchor distT="0" distB="0" distL="0" distR="0" simplePos="0" relativeHeight="251656704" behindDoc="0" locked="0" layoutInCell="1" allowOverlap="1">
                    <wp:simplePos x="0" y="0"/>
                    <wp:positionH relativeFrom="column">
                      <wp:posOffset>569595</wp:posOffset>
                    </wp:positionH>
                    <wp:positionV relativeFrom="paragraph">
                      <wp:posOffset>62865</wp:posOffset>
                    </wp:positionV>
                    <wp:extent cx="1652905" cy="541020"/>
                    <wp:effectExtent l="0" t="0" r="4445" b="0"/>
                    <wp:wrapNone/>
                    <wp:docPr id="4097" name="Rectangle 2"/>
                    <wp:cNvGraphicFramePr/>
                    <a:graphic xmlns:a="http://schemas.openxmlformats.org/drawingml/2006/main">
                      <a:graphicData uri="http://schemas.microsoft.com/office/word/2010/wordprocessingShape">
                        <wps:wsp>
                          <wps:cNvSpPr/>
                          <wps:spPr>
                            <a:xfrm>
                              <a:off x="0" y="0"/>
                              <a:ext cx="1652903" cy="541020"/>
                            </a:xfrm>
                            <a:prstGeom prst="rect">
                              <a:avLst/>
                            </a:prstGeom>
                            <a:solidFill>
                              <a:srgbClr val="FFFFFF"/>
                            </a:solidFill>
                            <a:ln>
                              <a:noFill/>
                            </a:ln>
                          </wps:spPr>
                          <wps:bodyPr/>
                        </wps:wsp>
                      </a:graphicData>
                    </a:graphic>
                  </wp:anchor>
                </w:drawing>
              </mc:Choice>
              <mc:Fallback xmlns:wpsCustomData="http://www.wps.cn/officeDocument/2013/wpsCustomData">
                <w:pict>
                  <v:rect id="Rectangle 2" o:spid="_x0000_s1026" o:spt="1" style="position:absolute;left:0pt;margin-left:44.85pt;margin-top:4.95pt;height:42.6pt;width:130.15pt;z-index:251657216;mso-width-relative:page;mso-height-relative:page;" fillcolor="#FFFFFF" filled="t" stroked="f" coordsize="21600,21600" o:gfxdata="UEsFBgAAAAAAAAAAAAAAAAAAAAAAAFBLAwQKAAAAAACHTuJAAAAAAAAAAAAAAAAABAAAAGRycy9Q&#10;SwMEFAAAAAgAh07iQFsJBLbVAAAABwEAAA8AAABkcnMvZG93bnJldi54bWxNjzFPwzAUhHck/oP1&#10;KrFRO5SEJsTpgNQJGGiRWF/j1yRqbIfYacO/5zHR8XSnu+/KzWx7caYxdN5pSJYKBLnam841Gj73&#10;2/s1iBDRGey9Iw0/FGBT3d6UWBh/cR903sVGcIkLBWpoYxwKKUPdksWw9AM59o5+tBhZjo00I164&#10;3PbyQalMWuwcL7Q40EtL9Wk3WQ2YPZrv9+Pqbf86ZZg3s9qmX0rru0WinkFEmuN/GP7wGR0qZjr4&#10;yZkgeg3r/ImTGvIcBNurVPG1A+s0AVmV8pq/+gVQSwMEFAAAAAgAh07iQLU3Tp6HAQAACwMAAA4A&#10;AABkcnMvZTJvRG9jLnhtbK1Sy27bMBC8F+g/ELzXlNUkbQTLOSRwLkUbJOkH0BQpEeALu6xl/32X&#10;tOOk7a2IDtQ+Z3eGXN3svWM7DWhj6Ply0XCmg4qDDWPPfz5vPn3lDLMMg3Qx6J4fNPKb9ccPqzl1&#10;uo1TdIMGRiABuzn1fMo5dUKgmrSXuIhJB0qaCF5mcmEUA8iZ0L0TbdNciTnCkCAqjUjRu2OSryu+&#10;MVrlH8agzsz1nHbL9YR6bssp1ivZjSDTZNVpDfkfW3hpAw09Q93JLNkvsP9AeasgYjR5oaIX0Rir&#10;dOVAbJbNX2yeJpl05ULiYDrLhO8Hq77vHoDZoecXzfUXzoL0dEuPpJsMo9OsLQrNCTsqfEoPcPKQ&#10;zEJ3b8CXPxFh+6rq4ayq3memKLi8umyvm8+cKcpdXiybtsouXrsTYL7X0bNi9BxoehVT7r5hpolU&#10;+lJShmF0dthY56oD4/bWAdtJuuFN/crK1PJHmQulOMTSdkyXiCjMjlyKtY3DoVKscVK84pxeR7nS&#10;t37tfn3D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bCQS21QAAAAcBAAAPAAAAAAAAAAEAIAAA&#10;ADgAAABkcnMvZG93bnJldi54bWxQSwECFAAUAAAACACHTuJAtTdOnocBAAALAwAADgAAAAAAAAAB&#10;ACAAAAA6AQAAZHJzL2Uyb0RvYy54bWxQSwUGAAAAAAYABgBZAQAAMwUAAAAA&#10;">
                    <v:fill on="t" focussize="0,0"/>
                    <v:stroke on="f"/>
                    <v:imagedata o:title=""/>
                    <o:lock v:ext="edit" aspectratio="f"/>
                  </v:rect>
                </w:pict>
              </mc:Fallback>
            </mc:AlternateContent>
          </w:r>
          <w:r>
            <w:rPr>
              <w:rFonts w:eastAsia="Calibri" w:cs="Arial"/>
              <w:noProof/>
            </w:rPr>
            <w:drawing>
              <wp:inline distT="0" distB="0" distL="0" distR="0">
                <wp:extent cx="2249805" cy="622300"/>
                <wp:effectExtent l="0" t="0" r="0" b="0"/>
                <wp:docPr id="4098" name="Picture 1"/>
                <wp:cNvGraphicFramePr/>
                <a:graphic xmlns:a="http://schemas.openxmlformats.org/drawingml/2006/main">
                  <a:graphicData uri="http://schemas.openxmlformats.org/drawingml/2006/picture">
                    <pic:pic xmlns:pic="http://schemas.openxmlformats.org/drawingml/2006/picture">
                      <pic:nvPicPr>
                        <pic:cNvPr id="4098" name="Picture 1"/>
                        <pic:cNvPicPr/>
                      </pic:nvPicPr>
                      <pic:blipFill>
                        <a:blip r:embed="rId1" cstate="print"/>
                        <a:srcRect/>
                        <a:stretch>
                          <a:fillRect/>
                        </a:stretch>
                      </pic:blipFill>
                      <pic:spPr>
                        <a:xfrm>
                          <a:off x="0" y="0"/>
                          <a:ext cx="2249805" cy="622300"/>
                        </a:xfrm>
                        <a:prstGeom prst="rect">
                          <a:avLst/>
                        </a:prstGeom>
                      </pic:spPr>
                    </pic:pic>
                  </a:graphicData>
                </a:graphic>
              </wp:inline>
            </w:drawing>
          </w:r>
        </w:p>
      </w:tc>
      <w:tc>
        <w:tcPr>
          <w:tcW w:w="3474" w:type="dxa"/>
        </w:tcPr>
        <w:p w:rsidR="00E25987" w:rsidRDefault="00E25987">
          <w:pPr>
            <w:pStyle w:val="Header"/>
            <w:jc w:val="right"/>
            <w:rPr>
              <w:rFonts w:ascii="Arial" w:eastAsia="Calibri" w:hAnsi="Arial" w:cs="Arial"/>
              <w:b/>
              <w:bCs/>
              <w:color w:val="6BD6FF"/>
              <w:szCs w:val="18"/>
            </w:rPr>
          </w:pPr>
        </w:p>
        <w:p w:rsidR="00E25987" w:rsidRDefault="00E25987">
          <w:pPr>
            <w:pStyle w:val="Header"/>
            <w:jc w:val="right"/>
            <w:rPr>
              <w:rFonts w:ascii="Arial" w:eastAsia="Calibri" w:hAnsi="Arial" w:cs="Arial"/>
              <w:b/>
              <w:bCs/>
              <w:color w:val="6BD6FF"/>
              <w:szCs w:val="18"/>
            </w:rPr>
          </w:pPr>
        </w:p>
        <w:p w:rsidR="00E25987" w:rsidRDefault="00B82D40">
          <w:pPr>
            <w:pStyle w:val="Header"/>
            <w:jc w:val="right"/>
            <w:rPr>
              <w:rFonts w:ascii="Arial" w:eastAsia="Calibri" w:hAnsi="Arial" w:cs="Arial"/>
              <w:color w:val="6BD6FF"/>
              <w:szCs w:val="18"/>
            </w:rPr>
          </w:pPr>
          <w:r>
            <w:rPr>
              <w:rFonts w:ascii="Arial" w:eastAsia="Calibri" w:hAnsi="Arial" w:cs="Arial"/>
              <w:b/>
              <w:bCs/>
              <w:color w:val="6BD6FF"/>
              <w:szCs w:val="18"/>
            </w:rPr>
            <w:t xml:space="preserve"> </w:t>
          </w:r>
        </w:p>
      </w:tc>
    </w:tr>
  </w:tbl>
  <w:bookmarkEnd w:id="11"/>
  <w:p w:rsidR="00E25987" w:rsidRDefault="00B82D40">
    <w:pPr>
      <w:pStyle w:val="Header"/>
    </w:pPr>
    <w:r>
      <w:rPr>
        <w:rFonts w:ascii="Avenir Nxt2 W1G Medium" w:eastAsia="Avenir Nxt2 W1G Medium" w:hAnsi="Avenir Nxt2 W1G Medium" w:cs="Avenir Nxt2 W1G Medium"/>
        <w:noProof/>
      </w:rPr>
      <mc:AlternateContent>
        <mc:Choice Requires="wps">
          <w:drawing>
            <wp:anchor distT="0" distB="0" distL="0" distR="0" simplePos="0" relativeHeight="251657728" behindDoc="0" locked="0" layoutInCell="1" allowOverlap="1">
              <wp:simplePos x="0" y="0"/>
              <wp:positionH relativeFrom="page">
                <wp:posOffset>14605</wp:posOffset>
              </wp:positionH>
              <wp:positionV relativeFrom="topMargin">
                <wp:posOffset>555625</wp:posOffset>
              </wp:positionV>
              <wp:extent cx="93345" cy="431800"/>
              <wp:effectExtent l="0" t="0" r="1905" b="6350"/>
              <wp:wrapNone/>
              <wp:docPr id="4099" name="Rectangle 5"/>
              <wp:cNvGraphicFramePr/>
              <a:graphic xmlns:a="http://schemas.openxmlformats.org/drawingml/2006/main">
                <a:graphicData uri="http://schemas.microsoft.com/office/word/2010/wordprocessingShape">
                  <wps:wsp>
                    <wps:cNvSpPr/>
                    <wps:spPr>
                      <a:xfrm>
                        <a:off x="0" y="0"/>
                        <a:ext cx="93345" cy="431800"/>
                      </a:xfrm>
                      <a:prstGeom prst="rect">
                        <a:avLst/>
                      </a:prstGeom>
                      <a:solidFill>
                        <a:srgbClr val="009CD5"/>
                      </a:solidFill>
                      <a:ln>
                        <a:noFill/>
                      </a:ln>
                    </wps:spPr>
                    <wps:bodyPr/>
                  </wps:wsp>
                </a:graphicData>
              </a:graphic>
            </wp:anchor>
          </w:drawing>
        </mc:Choice>
        <mc:Fallback xmlns:wpsCustomData="http://www.wps.cn/officeDocument/2013/wpsCustomData">
          <w:pict>
            <v:rect id="Rectangle 5" o:spid="_x0000_s1026" o:spt="1" style="position:absolute;left:0pt;margin-left:1.15pt;margin-top:43.75pt;height:34pt;width:7.35pt;mso-position-horizontal-relative:page;mso-position-vertical-relative:page;z-index:251658240;mso-width-relative:page;mso-height-relative:page;" fillcolor="#009CD5" filled="t" stroked="f" coordsize="21600,21600" o:gfxdata="UEsFBgAAAAAAAAAAAAAAAAAAAAAAAFBLAwQKAAAAAACHTuJAAAAAAAAAAAAAAAAABAAAAGRycy9Q&#10;SwMEFAAAAAgAh07iQF9XYxTXAAAABwEAAA8AAABkcnMvZG93bnJldi54bWxNj71Ow0AQhHsk3uG0&#10;SHTkHCPjyHidAkERhQJCmnQX32IbfHvGd/nj6dlUoRqtZjTzbTk/ul7taQydZ4TpJAFFXHvbcYOw&#10;/ni5m4EK0bA1vWdCOFGAeXV9VZrC+gO/034VGyUlHAqD0MY4FFqHuiVnwsQPxOJ9+tGZKOfYaDua&#10;g5S7XqdJ8qCd6VgWWjPQU0v192rnEOImbfLT2zKm6+flz+vXYtH92g3i7c00eQQV6RgvYTjjCzpU&#10;wrT1O7ZB9QjpvQQRZnkG6mzn8tlWNMsy0FWp//NXf1BLAwQUAAAACACHTuJAXZDa5IcBAAAJAwAA&#10;DgAAAGRycy9lMm9Eb2MueG1srVJNbxshEL1Xyn9A3GPWsVPFK69ziJVeqiZq2h+AWdhF4kszxGv/&#10;+wzYddL2VvUyMF9v5j1Y3x+8Y3sNaGPo+HzWcKaDir0NQ8d//ni8vuMMswy9dDHojh818vvN1af1&#10;lFp9E8foeg2MQAK2U+r4mHNqhUA1ai9xFpMOlDQRvMzkwiB6kBOheydumuazmCL0CaLSiBTdnpJ8&#10;U/GN0So/GYM6M9dx2i1XC9XuihWbtWwHkGm06ryG/IctvLSBhl6gtjJL9gr2LyhvFUSMJs9U9CIa&#10;Y5WuHIjNvPmDzcsok65cSBxMF5nw/8Gqb/tnYLbv+LJZrTgL0tMrfSfdZBicZrdFoSlhS4Uv6RnO&#10;HtK10D0Y8OUkIuxQVT1eVNWHzBQFV4vF8pYzRZnlYn7XVNHFe28CzF909KxcOg40u0op918x0zwq&#10;/VVSRmF0tn+0zlUHht2DA7aX5X2b1cO2Lkwtv5W5UIpDLG0nxBIRhdeJSbntYn+sBGuc9K6jz3+j&#10;POhHv3a//+DN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F9XYxTXAAAABwEAAA8AAAAAAAAAAQAg&#10;AAAAOAAAAGRycy9kb3ducmV2LnhtbFBLAQIUABQAAAAIAIdO4kBdkNrkhwEAAAkDAAAOAAAAAAAA&#10;AAEAIAAAADwBAABkcnMvZTJvRG9jLnhtbFBLBQYAAAAABgAGAFkBAAA1BQAAAAA=&#10;">
              <v:fill on="t" focussize="0,0"/>
              <v:stroke on="f"/>
              <v:imagedata o:title=""/>
              <o:lock v:ext="edit" aspectratio="f"/>
            </v:rect>
          </w:pict>
        </mc:Fallback>
      </mc:AlternateContent>
    </w:r>
    <w:r>
      <w:rPr>
        <w:rFonts w:ascii="Arial" w:eastAsia="Calibri" w:hAnsi="Arial" w:cs="Arial"/>
        <w:b/>
        <w:bCs/>
        <w:noProof/>
        <w:color w:val="6BD6FF"/>
        <w:szCs w:val="18"/>
      </w:rPr>
      <mc:AlternateContent>
        <mc:Choice Requires="wps">
          <w:drawing>
            <wp:anchor distT="0" distB="0" distL="0" distR="0" simplePos="0" relativeHeight="251658752" behindDoc="0" locked="0" layoutInCell="1" allowOverlap="1">
              <wp:simplePos x="0" y="0"/>
              <wp:positionH relativeFrom="column">
                <wp:posOffset>306705</wp:posOffset>
              </wp:positionH>
              <wp:positionV relativeFrom="paragraph">
                <wp:posOffset>-835025</wp:posOffset>
              </wp:positionV>
              <wp:extent cx="3999230" cy="471170"/>
              <wp:effectExtent l="0" t="0" r="0" b="1270"/>
              <wp:wrapNone/>
              <wp:docPr id="4100" name="Text Box 2"/>
              <wp:cNvGraphicFramePr/>
              <a:graphic xmlns:a="http://schemas.openxmlformats.org/drawingml/2006/main">
                <a:graphicData uri="http://schemas.microsoft.com/office/word/2010/wordprocessingShape">
                  <wps:wsp>
                    <wps:cNvSpPr/>
                    <wps:spPr>
                      <a:xfrm>
                        <a:off x="0" y="0"/>
                        <a:ext cx="3999229" cy="471170"/>
                      </a:xfrm>
                      <a:prstGeom prst="rect">
                        <a:avLst/>
                      </a:prstGeom>
                      <a:ln>
                        <a:noFill/>
                      </a:ln>
                    </wps:spPr>
                    <wps:txbx>
                      <w:txbxContent>
                        <w:p w:rsidR="00E25987" w:rsidRDefault="00B82D40">
                          <w:pPr>
                            <w:spacing w:before="0"/>
                          </w:pPr>
                          <w:r>
                            <w:rPr>
                              <w:b/>
                              <w:bCs/>
                              <w:szCs w:val="24"/>
                            </w:rPr>
                            <w:t xml:space="preserve">Council Working Group </w:t>
                          </w:r>
                          <w:r>
                            <w:rPr>
                              <w:b/>
                              <w:bCs/>
                              <w:szCs w:val="24"/>
                            </w:rPr>
                            <w:br/>
                            <w:t>on Financial and Human Resources</w:t>
                          </w:r>
                          <w:r>
                            <w:br/>
                          </w:r>
                          <w:r>
                            <w:rPr>
                              <w:sz w:val="20"/>
                            </w:rPr>
                            <w:t>Sixteenth meeting - Wednesday 11 to Friday 13 October 2023</w:t>
                          </w:r>
                        </w:p>
                      </w:txbxContent>
                    </wps:txbx>
                    <wps:bodyPr vert="horz" wrap="square" lIns="91440" tIns="45720" rIns="91440" bIns="45720" anchor="t">
                      <a:spAutoFit/>
                    </wps:bodyPr>
                  </wps:wsp>
                </a:graphicData>
              </a:graphic>
            </wp:anchor>
          </w:drawing>
        </mc:Choice>
        <mc:Fallback>
          <w:pict>
            <v:rect id="Text Box 2" o:spid="_x0000_s1026" style="position:absolute;left:0;text-align:left;margin-left:24.15pt;margin-top:-65.75pt;width:314.9pt;height:37.1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h/nQEAACwDAAAOAAAAZHJzL2Uyb0RvYy54bWysUttu2zAMfR/QfxD03ij2smU24hQDihYD&#10;hq1Atw9QZCk2YF1KKrGzrx+lpEmwvRV9ocWLDw8Pubqb7MD2GrD3ruHFbM6Zdsq3vds2/Pevh9sv&#10;nGGUrpWDd7rhB438bn3zYTWGWpe+80OrgRGIw3oMDe9iDLUQqDptJc580I6SxoOVkVzYihbkSOh2&#10;EOV8/lmMHtoAXmlEit4fk3yd8Y3RKv40BnVkQ8OJW8wWst0kK9YrWW9Bhq5XJxryDSys7B01PUPd&#10;yyjZDvr/oGyvwKM3caa8Fd6YXuk8A01TzP+Z5rmTQedZSBwMZ5nw/WDVj/1zeAKSYQxYIz3TFJMB&#10;m77Ej01ZrMNZLD1Fpij4saqqsqw4U5RbLItimdUUl78DYHzU3rL0aDjQMrJGcv8dI3Wk0teS1Gxw&#10;yTr/0A/DMZsi4sIrveK0mU5kN749PEE6PgLvPPzhbKRFNhxfdhI0Z8M3R0pVxWKRNp+dxadlSQ5c&#10;ZzbXGekUQTX8yBTD110kQpltan/seWJFK8lDnM4n7fzaz1WXI1//BQAA//8DAFBLAwQUAAYACAAA&#10;ACEAl4Rba+EAAAALAQAADwAAAGRycy9kb3ducmV2LnhtbEyPwU6DQBCG7ya+w2ZMvJh2QVpAZGlM&#10;1aT2JvYBFhgBy84Sdtvi2zue9DgzX/75/nwzm0GccXK9JQXhMgCBVNump1bB4eN1kYJwXlOjB0uo&#10;4BsdbIrrq1xnjb3QO55L3woOIZdpBZ33Yyalqzs02i3tiMS3TzsZ7XmcWtlM+sLhZpD3QRBLo3vi&#10;D50ecdthfSxPRsHbfrU/bHfy6/jQP9/tkjKQVfyi1O3N/PQIwuPs/2D41Wd1KNipsidqnBgUrNKI&#10;SQWLMArXIJiIkzQEUfFqnUQgi1z+71D8AAAA//8DAFBLAQItABQABgAIAAAAIQC2gziS/gAAAOEB&#10;AAATAAAAAAAAAAAAAAAAAAAAAABbQ29udGVudF9UeXBlc10ueG1sUEsBAi0AFAAGAAgAAAAhADj9&#10;If/WAAAAlAEAAAsAAAAAAAAAAAAAAAAALwEAAF9yZWxzLy5yZWxzUEsBAi0AFAAGAAgAAAAhAPPO&#10;KH+dAQAALAMAAA4AAAAAAAAAAAAAAAAALgIAAGRycy9lMm9Eb2MueG1sUEsBAi0AFAAGAAgAAAAh&#10;AJeEW2vhAAAACwEAAA8AAAAAAAAAAAAAAAAA9wMAAGRycy9kb3ducmV2LnhtbFBLBQYAAAAABAAE&#10;APMAAAAFBQAAAAA=&#10;" filled="f" stroked="f">
              <v:textbox style="mso-fit-shape-to-text:t">
                <w:txbxContent>
                  <w:p w:rsidR="00E25987" w:rsidRDefault="00B82D40">
                    <w:pPr>
                      <w:spacing w:before="0"/>
                    </w:pPr>
                    <w:r>
                      <w:rPr>
                        <w:b/>
                        <w:bCs/>
                        <w:szCs w:val="24"/>
                      </w:rPr>
                      <w:t xml:space="preserve">Council Working Group </w:t>
                    </w:r>
                    <w:r>
                      <w:rPr>
                        <w:b/>
                        <w:bCs/>
                        <w:szCs w:val="24"/>
                      </w:rPr>
                      <w:br/>
                      <w:t>on Financial and Human Resources</w:t>
                    </w:r>
                    <w:r>
                      <w:br/>
                    </w:r>
                    <w:r>
                      <w:rPr>
                        <w:sz w:val="20"/>
                      </w:rPr>
                      <w:t>Sixteenth meeting - Wednesday 11 to Friday 13 October 2023</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144155F"/>
    <w:multiLevelType w:val="singleLevel"/>
    <w:tmpl w:val="7144155F"/>
    <w:lvl w:ilvl="0">
      <w:start w:val="1"/>
      <w:numFmt w:val="decimal"/>
      <w:suff w:val="space"/>
      <w:lvlText w:val="%1."/>
      <w:lvlJc w:val="left"/>
    </w:lvl>
  </w:abstractNum>
  <w:num w:numId="1" w16cid:durableId="396516260">
    <w:abstractNumId w:val="1"/>
  </w:num>
  <w:num w:numId="2" w16cid:durableId="748841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A1ZmZlOTk5NTZmNDlkMzgwOGYwY2M5NjJjODVlNGEifQ=="/>
  </w:docVars>
  <w:rsids>
    <w:rsidRoot w:val="00403BBB"/>
    <w:rsid w:val="000365C3"/>
    <w:rsid w:val="0035475F"/>
    <w:rsid w:val="00403BBB"/>
    <w:rsid w:val="00467E0C"/>
    <w:rsid w:val="0047001F"/>
    <w:rsid w:val="00516847"/>
    <w:rsid w:val="0079428A"/>
    <w:rsid w:val="00886620"/>
    <w:rsid w:val="00B82D40"/>
    <w:rsid w:val="00D23934"/>
    <w:rsid w:val="00D7788E"/>
    <w:rsid w:val="00E25987"/>
    <w:rsid w:val="02FB1071"/>
    <w:rsid w:val="046053B4"/>
    <w:rsid w:val="05746676"/>
    <w:rsid w:val="07037892"/>
    <w:rsid w:val="097C701B"/>
    <w:rsid w:val="0B542123"/>
    <w:rsid w:val="0C293400"/>
    <w:rsid w:val="11043C35"/>
    <w:rsid w:val="14345361"/>
    <w:rsid w:val="16196FAD"/>
    <w:rsid w:val="16BE5131"/>
    <w:rsid w:val="18F356AC"/>
    <w:rsid w:val="23316C48"/>
    <w:rsid w:val="292F68A2"/>
    <w:rsid w:val="30DB0247"/>
    <w:rsid w:val="38CB0EF2"/>
    <w:rsid w:val="3B8B6CD7"/>
    <w:rsid w:val="3BD31812"/>
    <w:rsid w:val="3C37397E"/>
    <w:rsid w:val="3E9E4913"/>
    <w:rsid w:val="40AA6ADC"/>
    <w:rsid w:val="458F2900"/>
    <w:rsid w:val="4A130C26"/>
    <w:rsid w:val="4AE45A4A"/>
    <w:rsid w:val="4D5015E7"/>
    <w:rsid w:val="4DE224E7"/>
    <w:rsid w:val="4E872543"/>
    <w:rsid w:val="50F81140"/>
    <w:rsid w:val="537FA26D"/>
    <w:rsid w:val="5A5052DC"/>
    <w:rsid w:val="5BBE31D4"/>
    <w:rsid w:val="5C1E5B2C"/>
    <w:rsid w:val="60AC408B"/>
    <w:rsid w:val="6D2441FA"/>
    <w:rsid w:val="77FB32BD"/>
    <w:rsid w:val="7E016041"/>
    <w:rsid w:val="7EF8790E"/>
    <w:rsid w:val="7F9A94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8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header" w:uiPriority="99" w:qFormat="1"/>
    <w:lsdException w:name="footer" w:qFormat="1"/>
    <w:lsdException w:name="index heading" w:qFormat="1"/>
    <w:lsdException w:name="caption" w:semiHidden="1" w:unhideWhenUsed="1" w:qFormat="1"/>
    <w:lsdException w:name="footnote reference" w:qFormat="1"/>
    <w:lsdException w:name="line number" w:qFormat="1"/>
    <w:lsdException w:name="page number" w:qFormat="1"/>
    <w:lsdException w:name="List"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uiPriority w:val="9"/>
    <w:qFormat/>
    <w:pPr>
      <w:keepNext/>
      <w:keepLines/>
      <w:spacing w:before="480"/>
      <w:ind w:left="567" w:hanging="567"/>
      <w:outlineLvl w:val="0"/>
    </w:pPr>
    <w:rPr>
      <w:b/>
      <w:sz w:val="28"/>
    </w:rPr>
  </w:style>
  <w:style w:type="paragraph" w:styleId="Heading2">
    <w:name w:val="heading 2"/>
    <w:basedOn w:val="Heading1"/>
    <w:next w:val="Normal"/>
    <w:uiPriority w:val="9"/>
    <w:qFormat/>
    <w:pPr>
      <w:spacing w:before="320"/>
      <w:outlineLvl w:val="1"/>
    </w:pPr>
    <w:rPr>
      <w:sz w:val="24"/>
    </w:rPr>
  </w:style>
  <w:style w:type="paragraph" w:styleId="Heading3">
    <w:name w:val="heading 3"/>
    <w:basedOn w:val="Heading1"/>
    <w:next w:val="Normal"/>
    <w:uiPriority w:val="9"/>
    <w:qFormat/>
    <w:pPr>
      <w:spacing w:before="200"/>
      <w:outlineLvl w:val="2"/>
    </w:pPr>
    <w:rPr>
      <w:sz w:val="24"/>
    </w:rPr>
  </w:style>
  <w:style w:type="paragraph" w:styleId="Heading4">
    <w:name w:val="heading 4"/>
    <w:basedOn w:val="Heading3"/>
    <w:next w:val="Normal"/>
    <w:uiPriority w:val="9"/>
    <w:qFormat/>
    <w:pPr>
      <w:ind w:left="1134" w:hanging="1134"/>
      <w:outlineLvl w:val="3"/>
    </w:pPr>
  </w:style>
  <w:style w:type="paragraph" w:styleId="Heading5">
    <w:name w:val="heading 5"/>
    <w:basedOn w:val="Heading4"/>
    <w:next w:val="Normal"/>
    <w:uiPriority w:val="9"/>
    <w:qFormat/>
    <w:pPr>
      <w:outlineLvl w:val="4"/>
    </w:pPr>
  </w:style>
  <w:style w:type="paragraph" w:styleId="Heading6">
    <w:name w:val="heading 6"/>
    <w:basedOn w:val="Heading4"/>
    <w:next w:val="Normal"/>
    <w:uiPriority w:val="9"/>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s>
      <w:ind w:left="964" w:hanging="964"/>
    </w:pPr>
  </w:style>
  <w:style w:type="paragraph" w:styleId="TOC3">
    <w:name w:val="toc 3"/>
    <w:basedOn w:val="Normal"/>
    <w:next w:val="Normal"/>
    <w:qFormat/>
    <w:pPr>
      <w:tabs>
        <w:tab w:val="clear" w:pos="567"/>
        <w:tab w:val="clear" w:pos="1134"/>
        <w:tab w:val="clear" w:pos="1701"/>
        <w:tab w:val="clear" w:pos="2268"/>
        <w:tab w:val="clear" w:pos="2835"/>
      </w:tabs>
      <w:ind w:left="964" w:hanging="964"/>
    </w:pPr>
  </w:style>
  <w:style w:type="paragraph" w:styleId="TOC8">
    <w:name w:val="toc 8"/>
    <w:basedOn w:val="Normal"/>
    <w:next w:val="Normal"/>
    <w:qFormat/>
    <w:pPr>
      <w:tabs>
        <w:tab w:val="clear" w:pos="567"/>
        <w:tab w:val="clear" w:pos="1134"/>
        <w:tab w:val="clear" w:pos="1701"/>
        <w:tab w:val="clear" w:pos="2268"/>
        <w:tab w:val="clear" w:pos="2835"/>
      </w:tabs>
      <w:ind w:left="964" w:hanging="964"/>
    </w:pPr>
  </w:style>
  <w:style w:type="paragraph" w:styleId="Index3">
    <w:name w:val="index 3"/>
    <w:basedOn w:val="Normal"/>
    <w:next w:val="Normal"/>
    <w:qFormat/>
    <w:pPr>
      <w:ind w:left="566"/>
    </w:pPr>
  </w:style>
  <w:style w:type="paragraph" w:styleId="Footer">
    <w:name w:val="footer"/>
    <w:basedOn w:val="Normal"/>
    <w:qFormat/>
    <w:pPr>
      <w:tabs>
        <w:tab w:val="clear" w:pos="567"/>
        <w:tab w:val="clear" w:pos="1134"/>
        <w:tab w:val="clear" w:pos="1701"/>
        <w:tab w:val="clear" w:pos="2268"/>
        <w:tab w:val="clear" w:pos="2835"/>
      </w:tabs>
      <w:spacing w:before="0"/>
    </w:pPr>
    <w:rPr>
      <w:caps/>
      <w:sz w:val="16"/>
    </w:rPr>
  </w:style>
  <w:style w:type="paragraph" w:styleId="Header">
    <w:name w:val="header"/>
    <w:basedOn w:val="Normal"/>
    <w:link w:val="HeaderChar"/>
    <w:uiPriority w:val="99"/>
    <w:qFormat/>
    <w:pPr>
      <w:tabs>
        <w:tab w:val="clear" w:pos="567"/>
        <w:tab w:val="clear" w:pos="1134"/>
        <w:tab w:val="clear" w:pos="1701"/>
        <w:tab w:val="clear" w:pos="2268"/>
        <w:tab w:val="clear" w:pos="2835"/>
      </w:tabs>
      <w:spacing w:before="0"/>
      <w:jc w:val="center"/>
    </w:pPr>
    <w:rPr>
      <w:color w:val="7F7F7F"/>
      <w:sz w:val="18"/>
    </w:rPr>
  </w:style>
  <w:style w:type="paragraph" w:styleId="TOC1">
    <w:name w:val="toc 1"/>
    <w:basedOn w:val="Normal"/>
    <w:next w:val="Normal"/>
    <w:qFormat/>
    <w:pPr>
      <w:tabs>
        <w:tab w:val="clear" w:pos="567"/>
        <w:tab w:val="clear" w:pos="1134"/>
        <w:tab w:val="clear" w:pos="1701"/>
        <w:tab w:val="clear" w:pos="2268"/>
        <w:tab w:val="clear" w:pos="2835"/>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s>
      <w:ind w:left="964" w:hanging="964"/>
    </w:pPr>
  </w:style>
  <w:style w:type="paragraph" w:styleId="IndexHeading">
    <w:name w:val="index heading"/>
    <w:basedOn w:val="Normal"/>
    <w:next w:val="Index1"/>
    <w:qFormat/>
  </w:style>
  <w:style w:type="paragraph" w:styleId="Index1">
    <w:name w:val="index 1"/>
    <w:basedOn w:val="Normal"/>
    <w:next w:val="Normal"/>
    <w:qFormat/>
  </w:style>
  <w:style w:type="paragraph" w:styleId="List">
    <w:name w:val="List"/>
    <w:basedOn w:val="Normal"/>
    <w:qFormat/>
    <w:pPr>
      <w:tabs>
        <w:tab w:val="left" w:pos="2127"/>
      </w:tabs>
      <w:ind w:left="2127" w:hanging="2127"/>
    </w:pPr>
  </w:style>
  <w:style w:type="paragraph" w:styleId="FootnoteText">
    <w:name w:val="footnote text"/>
    <w:basedOn w:val="Normal"/>
    <w:qFormat/>
    <w:pPr>
      <w:keepLines/>
      <w:tabs>
        <w:tab w:val="left" w:pos="256"/>
      </w:tabs>
      <w:ind w:left="256" w:hanging="256"/>
    </w:pPr>
  </w:style>
  <w:style w:type="paragraph" w:styleId="TOC6">
    <w:name w:val="toc 6"/>
    <w:basedOn w:val="Normal"/>
    <w:next w:val="Normal"/>
    <w:qFormat/>
    <w:pPr>
      <w:tabs>
        <w:tab w:val="clear" w:pos="567"/>
        <w:tab w:val="clear" w:pos="1134"/>
        <w:tab w:val="clear" w:pos="1701"/>
        <w:tab w:val="clear" w:pos="2268"/>
        <w:tab w:val="clear" w:pos="2835"/>
      </w:tabs>
      <w:ind w:left="964" w:hanging="964"/>
    </w:pPr>
  </w:style>
  <w:style w:type="paragraph" w:styleId="Index7">
    <w:name w:val="index 7"/>
    <w:basedOn w:val="Normal"/>
    <w:next w:val="Normal"/>
    <w:qFormat/>
    <w:pPr>
      <w:ind w:left="1698"/>
    </w:pPr>
  </w:style>
  <w:style w:type="paragraph" w:styleId="TOC2">
    <w:name w:val="toc 2"/>
    <w:basedOn w:val="Normal"/>
    <w:next w:val="Normal"/>
    <w:qFormat/>
    <w:pPr>
      <w:tabs>
        <w:tab w:val="clear" w:pos="567"/>
        <w:tab w:val="clear" w:pos="1134"/>
        <w:tab w:val="clear" w:pos="1701"/>
        <w:tab w:val="clear" w:pos="2268"/>
        <w:tab w:val="clear" w:pos="2835"/>
      </w:tabs>
      <w:ind w:left="964" w:hanging="964"/>
    </w:pPr>
  </w:style>
  <w:style w:type="paragraph" w:styleId="TOC9">
    <w:name w:val="toc 9"/>
    <w:basedOn w:val="TOC4"/>
    <w:next w:val="Normal"/>
    <w:qFormat/>
  </w:style>
  <w:style w:type="paragraph" w:styleId="Index2">
    <w:name w:val="index 2"/>
    <w:basedOn w:val="Normal"/>
    <w:next w:val="Normal"/>
    <w:qFormat/>
    <w:pPr>
      <w:ind w:left="283"/>
    </w:pPr>
  </w:style>
  <w:style w:type="table" w:styleId="TableGrid">
    <w:name w:val="Table Grid"/>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style>
  <w:style w:type="character" w:styleId="Hyperlink">
    <w:name w:val="Hyperlink"/>
    <w:basedOn w:val="DefaultParagraphFont"/>
    <w:qFormat/>
    <w:rPr>
      <w:color w:val="0563C1"/>
      <w:u w:val="single"/>
    </w:rPr>
  </w:style>
  <w:style w:type="character" w:styleId="FootnoteReference">
    <w:name w:val="footnote reference"/>
    <w:basedOn w:val="DefaultParagraphFont"/>
    <w:qFormat/>
    <w:rPr>
      <w:rFonts w:ascii="Calibri" w:hAnsi="Calibri"/>
      <w:position w:val="6"/>
      <w:sz w:val="16"/>
    </w:rPr>
  </w:style>
  <w:style w:type="paragraph" w:customStyle="1" w:styleId="enumlev1">
    <w:name w:val="enumlev1"/>
    <w:basedOn w:val="Normal"/>
    <w:qFormat/>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Normalaftertitle">
    <w:name w:val="Normal after title"/>
    <w:basedOn w:val="Normal"/>
    <w:next w:val="Normal"/>
    <w:qFormat/>
    <w:pPr>
      <w:spacing w:before="240"/>
    </w:pPr>
  </w:style>
  <w:style w:type="character" w:customStyle="1" w:styleId="HeaderChar">
    <w:name w:val="Header Char"/>
    <w:basedOn w:val="DefaultParagraphFont"/>
    <w:link w:val="Header"/>
    <w:uiPriority w:val="99"/>
    <w:qFormat/>
    <w:rPr>
      <w:rFonts w:ascii="Calibri" w:hAnsi="Calibri"/>
      <w:color w:val="7F7F7F"/>
      <w:sz w:val="18"/>
      <w:lang w:val="en-GB"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qFormat/>
    <w:pPr>
      <w:framePr w:hSpace="180" w:wrap="around" w:vAnchor="page" w:hAnchor="margin" w:y="2101"/>
      <w:spacing w:before="840"/>
    </w:pPr>
    <w:rPr>
      <w:b/>
      <w:sz w:val="34"/>
    </w:r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qFormat/>
    <w:pPr>
      <w:framePr w:wrap="around"/>
      <w:spacing w:before="240"/>
    </w:pPr>
    <w:rPr>
      <w:b w:val="0"/>
      <w:caps/>
    </w:rPr>
  </w:style>
  <w:style w:type="paragraph" w:customStyle="1" w:styleId="Title3">
    <w:name w:val="Title 3"/>
    <w:basedOn w:val="Title2"/>
    <w:next w:val="Normalaftertitle"/>
    <w:qFormat/>
    <w:pPr>
      <w:framePr w:wrap="around"/>
    </w:pPr>
    <w:rPr>
      <w:caps w:val="0"/>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FirstFooter">
    <w:name w:val="FirstFooter"/>
    <w:basedOn w:val="Footer"/>
    <w:qFormat/>
    <w:rPr>
      <w:caps w:val="0"/>
    </w:rPr>
  </w:style>
  <w:style w:type="paragraph" w:customStyle="1" w:styleId="Note">
    <w:name w:val="Note"/>
    <w:basedOn w:val="Normal"/>
    <w:qFormat/>
    <w:pPr>
      <w:tabs>
        <w:tab w:val="clear" w:pos="567"/>
      </w:tabs>
    </w:pPr>
  </w:style>
  <w:style w:type="paragraph" w:customStyle="1" w:styleId="Headingb">
    <w:name w:val="Heading_b"/>
    <w:basedOn w:val="Heading3"/>
    <w:next w:val="Normal"/>
    <w:qFormat/>
    <w:pPr>
      <w:spacing w:before="160"/>
      <w:outlineLvl w:val="0"/>
    </w:pPr>
  </w:style>
  <w:style w:type="paragraph" w:customStyle="1" w:styleId="Title4">
    <w:name w:val="Title 4"/>
    <w:basedOn w:val="Title3"/>
    <w:next w:val="Heading1"/>
    <w:qFormat/>
    <w:pPr>
      <w:framePr w:wrap="around"/>
    </w:pPr>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qFormat/>
  </w:style>
  <w:style w:type="paragraph" w:customStyle="1" w:styleId="Appendixref">
    <w:name w:val="Appendix_ref"/>
    <w:basedOn w:val="Annexref"/>
    <w:next w:val="Appendixtitle"/>
    <w:qFormat/>
  </w:style>
  <w:style w:type="paragraph" w:customStyle="1" w:styleId="Appendixtitle">
    <w:name w:val="Appendix_title"/>
    <w:basedOn w:val="Annextitle"/>
    <w:next w:val="Normal"/>
    <w:qFormat/>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page" w:x="1821" w:y="2317"/>
      <w:spacing w:before="120"/>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style>
  <w:style w:type="paragraph" w:customStyle="1" w:styleId="Tabletitle">
    <w:name w:val="Table_title"/>
    <w:basedOn w:val="TableNo"/>
    <w:next w:val="Tabletext"/>
    <w:qFormat/>
    <w:pPr>
      <w:tabs>
        <w:tab w:val="left" w:pos="2948"/>
        <w:tab w:val="left" w:pos="4082"/>
      </w:tabs>
      <w:spacing w:before="0"/>
    </w:pPr>
    <w:rPr>
      <w:b/>
      <w:caps w:val="0"/>
    </w:rPr>
  </w:style>
  <w:style w:type="paragraph" w:customStyle="1" w:styleId="TableNo">
    <w:name w:val="Table_No"/>
    <w:basedOn w:val="Normal"/>
    <w:next w:val="Tabletitle"/>
    <w:qFormat/>
    <w:pPr>
      <w:keepNext/>
      <w:spacing w:before="560" w:after="120"/>
      <w:jc w:val="center"/>
    </w:pPr>
    <w:rPr>
      <w:caps/>
    </w:rPr>
  </w:style>
  <w:style w:type="paragraph" w:customStyle="1" w:styleId="Tabletext">
    <w:name w:val="Table_text"/>
    <w:basedOn w:val="Normal"/>
    <w:qFormat/>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outlineLvl w:val="0"/>
    </w:pPr>
    <w:rPr>
      <w:b w:val="0"/>
      <w:i/>
    </w:rPr>
  </w:style>
  <w:style w:type="paragraph" w:customStyle="1" w:styleId="PartNo">
    <w:name w:val="Part_No"/>
    <w:basedOn w:val="AnnexNo"/>
    <w:next w:val="Parttitle"/>
    <w:qFormat/>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qFormat/>
    <w:pPr>
      <w:spacing w:before="720"/>
      <w:jc w:val="center"/>
    </w:pPr>
    <w:rPr>
      <w:caps/>
      <w:sz w:val="28"/>
    </w:rPr>
  </w:style>
  <w:style w:type="paragraph" w:customStyle="1" w:styleId="Rectitle">
    <w:name w:val="Rec_title"/>
    <w:basedOn w:val="Normal"/>
    <w:next w:val="Heading1"/>
    <w:qFormat/>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Tablehead">
    <w:name w:val="Table_head"/>
    <w:basedOn w:val="Tabletext"/>
    <w:qFormat/>
    <w:pPr>
      <w:spacing w:before="120" w:after="12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paragraph" w:customStyle="1" w:styleId="Revisionc623a752-a8eb-4964-a6e0-42561c87c7bb">
    <w:name w:val="Revision_c623a752-a8eb-4964-a6e0-42561c87c7bb"/>
    <w:uiPriority w:val="99"/>
    <w:qFormat/>
    <w:rPr>
      <w:rFonts w:ascii="Calibri" w:eastAsia="Times New Roman" w:hAnsi="Calibri"/>
      <w:sz w:val="24"/>
      <w:lang w:eastAsia="en-US"/>
    </w:rPr>
  </w:style>
  <w:style w:type="paragraph" w:styleId="ListParagraph">
    <w:name w:val="List Paragraph"/>
    <w:basedOn w:val="Normal"/>
    <w:uiPriority w:val="99"/>
    <w:qFormat/>
    <w:pPr>
      <w:ind w:firstLineChars="200" w:firstLine="420"/>
    </w:pPr>
  </w:style>
  <w:style w:type="paragraph" w:customStyle="1" w:styleId="1">
    <w:name w:val="修订1"/>
    <w:uiPriority w:val="99"/>
    <w:qFormat/>
    <w:rPr>
      <w:rFonts w:ascii="Calibri" w:eastAsia="Times New Roman" w:hAnsi="Calibri"/>
      <w:sz w:val="24"/>
      <w:lang w:eastAsia="en-US"/>
    </w:rPr>
  </w:style>
  <w:style w:type="paragraph" w:customStyle="1" w:styleId="2">
    <w:name w:val="修订2"/>
    <w:hidden/>
    <w:uiPriority w:val="99"/>
    <w:unhideWhenUsed/>
    <w:qFormat/>
    <w:rPr>
      <w:rFonts w:ascii="Calibri" w:eastAsia="Times New Roman" w:hAnsi="Calibri"/>
      <w:sz w:val="24"/>
      <w:lang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Revision1">
    <w:name w:val="Revision1"/>
    <w:hidden/>
    <w:uiPriority w:val="99"/>
    <w:unhideWhenUsed/>
    <w:qFormat/>
    <w:rPr>
      <w:rFonts w:ascii="Calibri" w:eastAsia="Times New Roman" w:hAnsi="Calibri"/>
      <w:sz w:val="24"/>
      <w:lang w:eastAsia="en-US"/>
    </w:rPr>
  </w:style>
  <w:style w:type="paragraph" w:styleId="Revision">
    <w:name w:val="Revision"/>
    <w:hidden/>
    <w:uiPriority w:val="99"/>
    <w:unhideWhenUsed/>
    <w:rsid w:val="00886620"/>
    <w:pPr>
      <w:spacing w:after="0" w:line="240" w:lineRule="auto"/>
    </w:pPr>
    <w:rPr>
      <w:rFonts w:ascii="Calibri" w:eastAsia="Times New Roman"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md/S23-CWGFHR16-C-0010/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4515</Characters>
  <Application>Microsoft Office Word</Application>
  <DocSecurity>0</DocSecurity>
  <Lines>37</Lines>
  <Paragraphs>10</Paragraphs>
  <ScaleCrop>false</ScaleCrop>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People’s Republic of China: The Proposal for Establishing Future Area Offices</dc:title>
  <dc:subject>Council Working Group on Financial and Human Resources</dc:subject>
  <dc:creator/>
  <cp:keywords>CWG-FHR, C23, Council-23, C23-ADD</cp:keywords>
  <cp:lastModifiedBy/>
  <cp:revision>1</cp:revision>
  <dcterms:created xsi:type="dcterms:W3CDTF">2023-10-09T14:21:00Z</dcterms:created>
  <dcterms:modified xsi:type="dcterms:W3CDTF">2023-10-09T14:22:00Z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B039C613FC1D4A4EA445BB92B7668286_13</vt:lpwstr>
  </property>
</Properties>
</file>