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45D44" w14:paraId="6445FAD5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995E19E" w14:textId="77777777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05FD5F84" w14:textId="694E45CE" w:rsidR="00AD3606" w:rsidRPr="00A52C84" w:rsidRDefault="00AD3606" w:rsidP="00E15C3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r w:rsidR="00A028B5">
              <w:rPr>
                <w:b/>
                <w:lang w:val="fr-CH"/>
              </w:rPr>
              <w:t>EG-ITRs</w:t>
            </w:r>
            <w:r w:rsidR="00A52C84" w:rsidRPr="00A52C84">
              <w:rPr>
                <w:b/>
                <w:lang w:val="fr-CH"/>
              </w:rPr>
              <w:t>-</w:t>
            </w:r>
            <w:r w:rsidR="00616C10">
              <w:rPr>
                <w:b/>
                <w:lang w:val="fr-CH"/>
              </w:rPr>
              <w:t>1</w:t>
            </w:r>
            <w:r w:rsidRPr="00A52C84">
              <w:rPr>
                <w:b/>
                <w:lang w:val="fr-CH"/>
              </w:rPr>
              <w:t>/</w:t>
            </w:r>
            <w:r w:rsidR="00851ED8">
              <w:rPr>
                <w:b/>
                <w:lang w:val="fr-CH"/>
              </w:rPr>
              <w:t>6</w:t>
            </w:r>
          </w:p>
        </w:tc>
      </w:tr>
      <w:tr w:rsidR="00AD3606" w:rsidRPr="00813E5E" w14:paraId="38AC1A17" w14:textId="77777777" w:rsidTr="00AD3606">
        <w:trPr>
          <w:cantSplit/>
        </w:trPr>
        <w:tc>
          <w:tcPr>
            <w:tcW w:w="3969" w:type="dxa"/>
            <w:vMerge/>
          </w:tcPr>
          <w:p w14:paraId="6BB499D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A7EAC7E" w14:textId="27CBD8B8" w:rsidR="00AD3606" w:rsidRPr="00E85629" w:rsidRDefault="00851ED8" w:rsidP="00734FA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 October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1BF089C7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3D71C6A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0DF2739" w14:textId="77777777" w:rsidR="00AD3606" w:rsidRPr="00E85629" w:rsidRDefault="00A028B5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291CBF">
              <w:rPr>
                <w:b/>
              </w:rPr>
              <w:t xml:space="preserve"> only</w:t>
            </w:r>
          </w:p>
        </w:tc>
      </w:tr>
      <w:tr w:rsidR="00472BAD" w:rsidRPr="00813E5E" w14:paraId="347549B9" w14:textId="77777777" w:rsidTr="00AD3606">
        <w:trPr>
          <w:cantSplit/>
          <w:trHeight w:val="23"/>
        </w:trPr>
        <w:tc>
          <w:tcPr>
            <w:tcW w:w="3969" w:type="dxa"/>
          </w:tcPr>
          <w:p w14:paraId="75E2697D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9F5C438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3AE189D2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29A0C96" w14:textId="0FE8C2B1" w:rsidR="00AD3606" w:rsidRPr="00813E5E" w:rsidRDefault="000F4960" w:rsidP="00DD4F5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0F4960">
              <w:t xml:space="preserve">Contribution from Bulgaria (Republic of), Czech Republic, Denmark, Germany (Federal Republic of), Hungary, Romania, Spain, Sweden, United Kingdom of Great </w:t>
            </w:r>
            <w:proofErr w:type="gramStart"/>
            <w:r w:rsidRPr="000F4960">
              <w:t>Britain</w:t>
            </w:r>
            <w:proofErr w:type="gramEnd"/>
            <w:r w:rsidRPr="000F4960">
              <w:t xml:space="preserve"> and Northern Ireland</w:t>
            </w:r>
          </w:p>
        </w:tc>
      </w:tr>
      <w:tr w:rsidR="00AD3606" w:rsidRPr="00813E5E" w14:paraId="7F4124CF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9710105" w14:textId="70A5CAAF" w:rsidR="00AD3606" w:rsidRPr="00813E5E" w:rsidRDefault="0053640F" w:rsidP="00DD4F5B">
            <w:pPr>
              <w:pStyle w:val="Subtitle"/>
              <w:framePr w:hSpace="0" w:wrap="auto" w:xAlign="left" w:yAlign="inline"/>
            </w:pPr>
            <w:bookmarkStart w:id="9" w:name="_Hlk147164193"/>
            <w:bookmarkStart w:id="10" w:name="dtitle1" w:colFirst="0" w:colLast="0"/>
            <w:bookmarkEnd w:id="8"/>
            <w:r>
              <w:t xml:space="preserve">WORK PLAN </w:t>
            </w:r>
            <w:r w:rsidR="005B0FE1">
              <w:t xml:space="preserve">PROPOSAL FOR </w:t>
            </w:r>
            <w:r>
              <w:t>EG-ITRS</w:t>
            </w:r>
            <w:bookmarkEnd w:id="9"/>
          </w:p>
        </w:tc>
      </w:tr>
      <w:tr w:rsidR="00AD3606" w:rsidRPr="00813E5E" w14:paraId="288305D7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12E0D1E" w14:textId="77777777" w:rsidR="004D648B" w:rsidRPr="004D648B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>Purpose</w:t>
            </w:r>
          </w:p>
          <w:p w14:paraId="5EB9EB5F" w14:textId="6FA0E411" w:rsidR="004D648B" w:rsidRPr="0053640F" w:rsidRDefault="005B0FE1" w:rsidP="004D648B">
            <w:pPr>
              <w:spacing w:before="160"/>
              <w:rPr>
                <w:szCs w:val="24"/>
              </w:rPr>
            </w:pPr>
            <w:r>
              <w:rPr>
                <w:szCs w:val="24"/>
              </w:rPr>
              <w:t xml:space="preserve">This contribution proposes a work plan for the remaining five meetings of the Expert Group on the ITRs. </w:t>
            </w:r>
          </w:p>
          <w:p w14:paraId="1D87938D" w14:textId="77777777" w:rsidR="004D648B" w:rsidRPr="004D648B" w:rsidRDefault="004D648B" w:rsidP="004D648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4D648B">
              <w:rPr>
                <w:b/>
                <w:bCs/>
                <w:sz w:val="26"/>
                <w:szCs w:val="26"/>
              </w:rPr>
              <w:t xml:space="preserve">Action </w:t>
            </w:r>
            <w:proofErr w:type="gramStart"/>
            <w:r w:rsidRPr="004D648B">
              <w:rPr>
                <w:b/>
                <w:bCs/>
                <w:sz w:val="26"/>
                <w:szCs w:val="26"/>
              </w:rPr>
              <w:t>required</w:t>
            </w:r>
            <w:proofErr w:type="gramEnd"/>
          </w:p>
          <w:p w14:paraId="753446B6" w14:textId="67E0C19D" w:rsidR="004D648B" w:rsidRPr="004D648B" w:rsidRDefault="0053640F" w:rsidP="004D648B">
            <w:pPr>
              <w:spacing w:before="16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The document is submitted to EG-ITRs </w:t>
            </w:r>
            <w:r w:rsidRPr="007832AD">
              <w:rPr>
                <w:b/>
                <w:bCs/>
                <w:szCs w:val="24"/>
              </w:rPr>
              <w:t xml:space="preserve">for </w:t>
            </w:r>
            <w:r w:rsidR="005B0FE1">
              <w:rPr>
                <w:b/>
                <w:bCs/>
                <w:szCs w:val="24"/>
              </w:rPr>
              <w:t>consideration</w:t>
            </w:r>
            <w:r>
              <w:rPr>
                <w:szCs w:val="24"/>
              </w:rPr>
              <w:t>.</w:t>
            </w:r>
          </w:p>
          <w:p w14:paraId="6C342BD9" w14:textId="15A97ADE" w:rsidR="00AD3606" w:rsidRDefault="00AD3606" w:rsidP="00F16BAB">
            <w:pPr>
              <w:spacing w:after="160"/>
            </w:pPr>
          </w:p>
        </w:tc>
      </w:tr>
    </w:tbl>
    <w:p w14:paraId="4583D30F" w14:textId="77777777" w:rsidR="00E227F3" w:rsidRPr="0053640F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1" w:name="_Hlk133421428"/>
      <w:bookmarkEnd w:id="2"/>
      <w:bookmarkEnd w:id="10"/>
    </w:p>
    <w:bookmarkEnd w:id="3"/>
    <w:bookmarkEnd w:id="4"/>
    <w:p w14:paraId="7CCA1E98" w14:textId="48953935" w:rsidR="00DF204A" w:rsidRPr="005B0FE1" w:rsidRDefault="0090147A" w:rsidP="005B0FE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53640F">
        <w:br w:type="page"/>
      </w:r>
      <w:bookmarkEnd w:id="5"/>
      <w:bookmarkEnd w:id="11"/>
    </w:p>
    <w:p w14:paraId="4D1FEC9F" w14:textId="1BFE0FCB" w:rsidR="00DD4F5B" w:rsidRDefault="00DD4F5B" w:rsidP="00DD4F5B">
      <w:pPr>
        <w:pStyle w:val="Heading1"/>
        <w:rPr>
          <w:rFonts w:asciiTheme="minorHAnsi" w:hAnsiTheme="minorHAnsi" w:cstheme="minorHAnsi"/>
        </w:rPr>
      </w:pPr>
      <w:r>
        <w:lastRenderedPageBreak/>
        <w:t>Proposed work plan</w:t>
      </w:r>
    </w:p>
    <w:p w14:paraId="61EEF61A" w14:textId="378D91D2" w:rsidR="00DF204A" w:rsidRDefault="00DF204A" w:rsidP="00DD4F5B">
      <w:r w:rsidRPr="0011159B">
        <w:t>At its 20</w:t>
      </w:r>
      <w:r w:rsidR="00F022E3" w:rsidRPr="0011159B">
        <w:t>23</w:t>
      </w:r>
      <w:r w:rsidRPr="0011159B">
        <w:t xml:space="preserve"> session, the ITU Council modified Resolution 1379, which, in its Annex, sets out the Terms of Reference of the Expert Group on the International Telecommunication Regulations (EG</w:t>
      </w:r>
      <w:r w:rsidRPr="0011159B">
        <w:noBreakHyphen/>
        <w:t>ITRs).</w:t>
      </w:r>
      <w:r w:rsidR="0024554F">
        <w:t xml:space="preserve"> </w:t>
      </w:r>
      <w:r w:rsidRPr="0011159B">
        <w:t>These Terms of Reference require that</w:t>
      </w:r>
      <w:r w:rsidR="00F022E3" w:rsidRPr="0011159B">
        <w:t xml:space="preserve"> the EG-ITRs shall continue to review the ITRs</w:t>
      </w:r>
      <w:r w:rsidRPr="0011159B">
        <w:t>.</w:t>
      </w:r>
      <w:r w:rsidR="005B0FE1" w:rsidRPr="0011159B">
        <w:t xml:space="preserve"> </w:t>
      </w:r>
      <w:r w:rsidRPr="0011159B">
        <w:t>To ensure an effective review of the ITRs, we propose the following work plan:</w:t>
      </w:r>
    </w:p>
    <w:p w14:paraId="52CD819C" w14:textId="77777777" w:rsidR="00DD4F5B" w:rsidRPr="0024554F" w:rsidRDefault="00DD4F5B" w:rsidP="00DD4F5B"/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694"/>
        <w:gridCol w:w="3685"/>
        <w:gridCol w:w="1985"/>
      </w:tblGrid>
      <w:tr w:rsidR="00627CD9" w:rsidRPr="00630AC5" w14:paraId="3571BE71" w14:textId="77777777" w:rsidTr="001E5FF6">
        <w:trPr>
          <w:trHeight w:val="626"/>
          <w:tblHeader/>
          <w:jc w:val="center"/>
        </w:trPr>
        <w:tc>
          <w:tcPr>
            <w:tcW w:w="1696" w:type="dxa"/>
            <w:vAlign w:val="center"/>
          </w:tcPr>
          <w:p w14:paraId="27642E38" w14:textId="3EEECA84" w:rsidR="00627CD9" w:rsidRPr="00630AC5" w:rsidRDefault="00627CD9" w:rsidP="00E84D23">
            <w:pPr>
              <w:pStyle w:val="Tablehead"/>
              <w:spacing w:before="0" w:after="0"/>
            </w:pPr>
            <w:r>
              <w:t>Meeting</w:t>
            </w:r>
          </w:p>
        </w:tc>
        <w:tc>
          <w:tcPr>
            <w:tcW w:w="2694" w:type="dxa"/>
            <w:vAlign w:val="center"/>
          </w:tcPr>
          <w:p w14:paraId="757DC17D" w14:textId="335608A5" w:rsidR="00627CD9" w:rsidRPr="00630AC5" w:rsidRDefault="00627CD9" w:rsidP="00E84D23">
            <w:pPr>
              <w:pStyle w:val="Tablehead"/>
              <w:spacing w:before="0" w:after="0"/>
            </w:pPr>
            <w:r>
              <w:t>Objective</w:t>
            </w:r>
          </w:p>
        </w:tc>
        <w:tc>
          <w:tcPr>
            <w:tcW w:w="3685" w:type="dxa"/>
            <w:vAlign w:val="center"/>
          </w:tcPr>
          <w:p w14:paraId="107BC75F" w14:textId="23F2D3C8" w:rsidR="00627CD9" w:rsidRPr="00630AC5" w:rsidRDefault="00627CD9" w:rsidP="00E84D23">
            <w:pPr>
              <w:pStyle w:val="Tablehead"/>
              <w:spacing w:before="0" w:after="0"/>
            </w:pPr>
            <w:r>
              <w:t>Activities</w:t>
            </w:r>
          </w:p>
        </w:tc>
        <w:tc>
          <w:tcPr>
            <w:tcW w:w="1985" w:type="dxa"/>
            <w:vAlign w:val="center"/>
          </w:tcPr>
          <w:p w14:paraId="4A8CA3DA" w14:textId="0823FD16" w:rsidR="00627CD9" w:rsidRPr="00630AC5" w:rsidRDefault="00627CD9" w:rsidP="00E84D23">
            <w:pPr>
              <w:pStyle w:val="Tablehead"/>
              <w:spacing w:before="0" w:after="0"/>
            </w:pPr>
            <w:r>
              <w:t>Required</w:t>
            </w:r>
            <w:r w:rsidRPr="00630AC5">
              <w:t xml:space="preserve"> outcome</w:t>
            </w:r>
          </w:p>
        </w:tc>
      </w:tr>
      <w:tr w:rsidR="00627CD9" w:rsidRPr="00630AC5" w14:paraId="225A9364" w14:textId="77777777" w:rsidTr="001E5FF6">
        <w:trPr>
          <w:trHeight w:val="1429"/>
          <w:jc w:val="center"/>
        </w:trPr>
        <w:tc>
          <w:tcPr>
            <w:tcW w:w="1696" w:type="dxa"/>
            <w:vAlign w:val="center"/>
          </w:tcPr>
          <w:p w14:paraId="36BB62AC" w14:textId="77777777" w:rsidR="00627CD9" w:rsidRPr="0011159B" w:rsidRDefault="00627CD9" w:rsidP="002455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59B">
              <w:rPr>
                <w:rFonts w:asciiTheme="minorHAnsi" w:hAnsiTheme="minorHAnsi" w:cstheme="minorHAnsi"/>
                <w:sz w:val="22"/>
                <w:szCs w:val="22"/>
              </w:rPr>
              <w:t>EG-ITRs</w:t>
            </w:r>
            <w:r w:rsidRPr="0011159B">
              <w:rPr>
                <w:rFonts w:asciiTheme="minorHAnsi" w:hAnsiTheme="minorHAnsi" w:cstheme="minorHAnsi"/>
                <w:sz w:val="22"/>
                <w:szCs w:val="22"/>
              </w:rPr>
              <w:br/>
              <w:t>2nd session</w:t>
            </w:r>
          </w:p>
          <w:p w14:paraId="67A3D748" w14:textId="2C9139EE" w:rsidR="00627CD9" w:rsidRPr="0011159B" w:rsidRDefault="00627CD9" w:rsidP="002455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159B">
              <w:rPr>
                <w:rFonts w:asciiTheme="minorHAnsi" w:hAnsiTheme="minorHAnsi" w:cstheme="minorHAnsi"/>
                <w:sz w:val="22"/>
                <w:szCs w:val="22"/>
              </w:rPr>
              <w:t>(Q1 2024)</w:t>
            </w:r>
          </w:p>
        </w:tc>
        <w:tc>
          <w:tcPr>
            <w:tcW w:w="2694" w:type="dxa"/>
          </w:tcPr>
          <w:p w14:paraId="42FCE178" w14:textId="0DB649E6" w:rsidR="00627CD9" w:rsidRPr="0011159B" w:rsidRDefault="00627CD9" w:rsidP="0024554F">
            <w:pPr>
              <w:pStyle w:val="Tabletext"/>
              <w:overflowPunct/>
              <w:autoSpaceDE/>
              <w:autoSpaceDN/>
              <w:adjustRightInd/>
              <w:spacing w:before="120" w:after="0" w:line="259" w:lineRule="auto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11159B">
              <w:rPr>
                <w:rFonts w:asciiTheme="minorHAnsi" w:hAnsiTheme="minorHAnsi" w:cstheme="minorHAnsi"/>
                <w:szCs w:val="22"/>
              </w:rPr>
              <w:t>Consider the work of the previous two Expert Groups.</w:t>
            </w:r>
          </w:p>
        </w:tc>
        <w:tc>
          <w:tcPr>
            <w:tcW w:w="3685" w:type="dxa"/>
          </w:tcPr>
          <w:p w14:paraId="3D8E5D5F" w14:textId="6703699D" w:rsidR="00627CD9" w:rsidRPr="0011159B" w:rsidRDefault="00627CD9" w:rsidP="0024554F">
            <w:pPr>
              <w:pStyle w:val="Tabletext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120" w:after="0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11159B">
              <w:rPr>
                <w:rFonts w:asciiTheme="minorHAnsi" w:hAnsiTheme="minorHAnsi" w:cstheme="minorHAnsi"/>
                <w:szCs w:val="22"/>
              </w:rPr>
              <w:t>Review the finding of the first EG-ITRs.</w:t>
            </w:r>
          </w:p>
          <w:p w14:paraId="147AAFEF" w14:textId="4B6118DB" w:rsidR="00627CD9" w:rsidRPr="0011159B" w:rsidRDefault="00627CD9" w:rsidP="0024554F">
            <w:pPr>
              <w:pStyle w:val="Tabletext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120" w:after="0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11159B">
              <w:rPr>
                <w:rFonts w:asciiTheme="minorHAnsi" w:hAnsiTheme="minorHAnsi" w:cstheme="minorHAnsi"/>
                <w:szCs w:val="22"/>
              </w:rPr>
              <w:t>Review the findings of the second EG-ITRs.</w:t>
            </w:r>
          </w:p>
          <w:p w14:paraId="20C06B76" w14:textId="08FF7611" w:rsidR="00627CD9" w:rsidRPr="0011159B" w:rsidRDefault="00627CD9" w:rsidP="0024554F">
            <w:pPr>
              <w:pStyle w:val="Tabletext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120" w:after="0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11159B">
              <w:rPr>
                <w:rFonts w:asciiTheme="minorHAnsi" w:hAnsiTheme="minorHAnsi" w:cstheme="minorHAnsi"/>
                <w:szCs w:val="22"/>
              </w:rPr>
              <w:t>Discuss contributions received.</w:t>
            </w:r>
          </w:p>
          <w:p w14:paraId="3E595B8D" w14:textId="7E5B209F" w:rsidR="00627CD9" w:rsidRPr="0011159B" w:rsidRDefault="00627CD9" w:rsidP="0024554F">
            <w:pPr>
              <w:pStyle w:val="Tabletext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120" w:after="0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11159B">
              <w:rPr>
                <w:rFonts w:asciiTheme="minorHAnsi" w:hAnsiTheme="minorHAnsi" w:cstheme="minorHAnsi"/>
                <w:szCs w:val="22"/>
              </w:rPr>
              <w:t>Draft first progress report.</w:t>
            </w:r>
          </w:p>
        </w:tc>
        <w:tc>
          <w:tcPr>
            <w:tcW w:w="1985" w:type="dxa"/>
            <w:vAlign w:val="center"/>
          </w:tcPr>
          <w:p w14:paraId="4BA733AE" w14:textId="12AC27C7" w:rsidR="00627CD9" w:rsidRPr="0011159B" w:rsidRDefault="00627CD9" w:rsidP="0024554F">
            <w:pPr>
              <w:pStyle w:val="Tabletext"/>
              <w:spacing w:before="120"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11159B">
              <w:rPr>
                <w:rFonts w:asciiTheme="minorHAnsi" w:hAnsiTheme="minorHAnsi" w:cstheme="minorHAnsi"/>
                <w:szCs w:val="22"/>
              </w:rPr>
              <w:t>Progress report reflecting all views on the ITRs review to Council 2024</w:t>
            </w:r>
          </w:p>
        </w:tc>
      </w:tr>
      <w:tr w:rsidR="00627CD9" w:rsidRPr="00630AC5" w14:paraId="28C34B03" w14:textId="77777777" w:rsidTr="001E5FF6">
        <w:trPr>
          <w:trHeight w:val="1429"/>
          <w:jc w:val="center"/>
        </w:trPr>
        <w:tc>
          <w:tcPr>
            <w:tcW w:w="1696" w:type="dxa"/>
            <w:vAlign w:val="center"/>
          </w:tcPr>
          <w:p w14:paraId="5BE97094" w14:textId="77777777" w:rsidR="00627CD9" w:rsidRPr="0011159B" w:rsidRDefault="00627CD9" w:rsidP="002455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59B">
              <w:rPr>
                <w:rFonts w:asciiTheme="minorHAnsi" w:hAnsiTheme="minorHAnsi" w:cstheme="minorHAnsi"/>
                <w:sz w:val="22"/>
                <w:szCs w:val="22"/>
              </w:rPr>
              <w:t>EG-ITRs</w:t>
            </w:r>
            <w:r w:rsidRPr="0011159B">
              <w:rPr>
                <w:rFonts w:asciiTheme="minorHAnsi" w:hAnsiTheme="minorHAnsi" w:cstheme="minorHAnsi"/>
                <w:sz w:val="22"/>
                <w:szCs w:val="22"/>
              </w:rPr>
              <w:br/>
              <w:t>3rd session</w:t>
            </w:r>
          </w:p>
          <w:p w14:paraId="07D51B61" w14:textId="6F74DD26" w:rsidR="00627CD9" w:rsidRPr="0011159B" w:rsidRDefault="00627CD9" w:rsidP="002455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159B">
              <w:rPr>
                <w:rFonts w:asciiTheme="minorHAnsi" w:hAnsiTheme="minorHAnsi" w:cstheme="minorHAnsi"/>
                <w:sz w:val="22"/>
                <w:szCs w:val="22"/>
              </w:rPr>
              <w:t>(Q3 2024)</w:t>
            </w:r>
          </w:p>
        </w:tc>
        <w:tc>
          <w:tcPr>
            <w:tcW w:w="2694" w:type="dxa"/>
          </w:tcPr>
          <w:p w14:paraId="30201A73" w14:textId="634FF6A7" w:rsidR="00627CD9" w:rsidRPr="0011159B" w:rsidRDefault="00627CD9" w:rsidP="0024554F">
            <w:pPr>
              <w:pStyle w:val="Tabletext"/>
              <w:spacing w:before="120" w:after="0"/>
              <w:rPr>
                <w:rFonts w:asciiTheme="minorHAnsi" w:hAnsiTheme="minorHAnsi" w:cstheme="minorHAnsi"/>
                <w:szCs w:val="22"/>
              </w:rPr>
            </w:pPr>
            <w:r w:rsidRPr="0011159B">
              <w:rPr>
                <w:rFonts w:asciiTheme="minorHAnsi" w:hAnsiTheme="minorHAnsi" w:cstheme="minorHAnsi"/>
                <w:szCs w:val="22"/>
              </w:rPr>
              <w:t>Consider new trends in telecommunications/ICT and emerging issues in international telecommunications/ICT environment which may impact the ITRs.</w:t>
            </w:r>
          </w:p>
        </w:tc>
        <w:tc>
          <w:tcPr>
            <w:tcW w:w="3685" w:type="dxa"/>
          </w:tcPr>
          <w:p w14:paraId="20560131" w14:textId="186E101E" w:rsidR="00627CD9" w:rsidRPr="0011159B" w:rsidRDefault="00627CD9" w:rsidP="0024554F">
            <w:pPr>
              <w:pStyle w:val="Tabletext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120" w:after="0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11159B">
              <w:rPr>
                <w:rFonts w:asciiTheme="minorHAnsi" w:hAnsiTheme="minorHAnsi" w:cstheme="minorHAnsi"/>
                <w:szCs w:val="22"/>
              </w:rPr>
              <w:t>Discuss contributions received on new trends in telecommunications/ICT and emerging issues in international telecommunications/ICT environment which may impact the ITRs.</w:t>
            </w:r>
          </w:p>
          <w:p w14:paraId="50AAF462" w14:textId="025B099E" w:rsidR="00627CD9" w:rsidRPr="0011159B" w:rsidRDefault="00627CD9" w:rsidP="0024554F">
            <w:pPr>
              <w:pStyle w:val="Tabletext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120" w:after="0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11159B">
              <w:rPr>
                <w:rFonts w:asciiTheme="minorHAnsi" w:hAnsiTheme="minorHAnsi" w:cstheme="minorHAnsi"/>
                <w:szCs w:val="22"/>
              </w:rPr>
              <w:t xml:space="preserve">Establish a ‘call for evidence’ </w:t>
            </w:r>
            <w:r w:rsidR="005B0FE1" w:rsidRPr="0011159B">
              <w:rPr>
                <w:rFonts w:asciiTheme="minorHAnsi" w:hAnsiTheme="minorHAnsi" w:cstheme="minorHAnsi"/>
                <w:szCs w:val="22"/>
              </w:rPr>
              <w:t>for “empirical data on the current use of the ITRs by operating agencies and/or administrations and the proportion of global telecommunication services which now rely on the ITRs”</w:t>
            </w:r>
          </w:p>
        </w:tc>
        <w:tc>
          <w:tcPr>
            <w:tcW w:w="1985" w:type="dxa"/>
            <w:vAlign w:val="center"/>
          </w:tcPr>
          <w:p w14:paraId="3420B9FE" w14:textId="77777777" w:rsidR="00627CD9" w:rsidRPr="0011159B" w:rsidRDefault="00627CD9" w:rsidP="0024554F">
            <w:pPr>
              <w:pStyle w:val="Tabletext"/>
              <w:spacing w:before="120"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27CD9" w:rsidRPr="00630AC5" w14:paraId="2A8BE7BA" w14:textId="77777777" w:rsidTr="001E5FF6">
        <w:trPr>
          <w:trHeight w:val="600"/>
          <w:jc w:val="center"/>
        </w:trPr>
        <w:tc>
          <w:tcPr>
            <w:tcW w:w="1696" w:type="dxa"/>
            <w:vAlign w:val="center"/>
          </w:tcPr>
          <w:p w14:paraId="6000FD95" w14:textId="77777777" w:rsidR="00627CD9" w:rsidRPr="0011159B" w:rsidRDefault="00627CD9" w:rsidP="002455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59B">
              <w:rPr>
                <w:rFonts w:asciiTheme="minorHAnsi" w:hAnsiTheme="minorHAnsi" w:cstheme="minorHAnsi"/>
                <w:sz w:val="22"/>
                <w:szCs w:val="22"/>
              </w:rPr>
              <w:t>EG-ITRs</w:t>
            </w:r>
            <w:r w:rsidRPr="0011159B">
              <w:rPr>
                <w:rFonts w:asciiTheme="minorHAnsi" w:hAnsiTheme="minorHAnsi" w:cstheme="minorHAnsi"/>
                <w:sz w:val="22"/>
                <w:szCs w:val="22"/>
              </w:rPr>
              <w:br/>
              <w:t>4th session</w:t>
            </w:r>
          </w:p>
          <w:p w14:paraId="67216BC8" w14:textId="3F8C80A5" w:rsidR="00627CD9" w:rsidRPr="0011159B" w:rsidRDefault="00627CD9" w:rsidP="002455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159B">
              <w:rPr>
                <w:rFonts w:asciiTheme="minorHAnsi" w:hAnsiTheme="minorHAnsi" w:cstheme="minorHAnsi"/>
                <w:sz w:val="22"/>
                <w:szCs w:val="22"/>
              </w:rPr>
              <w:t>(Q1 2025)</w:t>
            </w:r>
          </w:p>
        </w:tc>
        <w:tc>
          <w:tcPr>
            <w:tcW w:w="2694" w:type="dxa"/>
          </w:tcPr>
          <w:p w14:paraId="4C6EA2E7" w14:textId="795760E2" w:rsidR="00627CD9" w:rsidRPr="0011159B" w:rsidRDefault="00627CD9" w:rsidP="0024554F">
            <w:pPr>
              <w:pStyle w:val="Tabletext"/>
              <w:overflowPunct/>
              <w:autoSpaceDE/>
              <w:autoSpaceDN/>
              <w:adjustRightInd/>
              <w:spacing w:before="120" w:after="0" w:line="259" w:lineRule="auto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11159B">
              <w:rPr>
                <w:rFonts w:asciiTheme="minorHAnsi" w:hAnsiTheme="minorHAnsi" w:cstheme="minorHAnsi"/>
                <w:szCs w:val="22"/>
              </w:rPr>
              <w:t>Consider empirical data on the current use of the ITRs by operating agencies and/or administrations and the proportion of global telecommunication services which now rely on the ITRs</w:t>
            </w:r>
          </w:p>
        </w:tc>
        <w:tc>
          <w:tcPr>
            <w:tcW w:w="3685" w:type="dxa"/>
          </w:tcPr>
          <w:p w14:paraId="513B0255" w14:textId="03979265" w:rsidR="00627CD9" w:rsidRPr="0011159B" w:rsidRDefault="005B0FE1" w:rsidP="0024554F">
            <w:pPr>
              <w:pStyle w:val="Tabletext"/>
              <w:keepNext/>
              <w:keepLines/>
              <w:pageBreakBefore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/>
              <w:ind w:left="357" w:hanging="357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11159B">
              <w:rPr>
                <w:rFonts w:asciiTheme="minorHAnsi" w:hAnsiTheme="minorHAnsi" w:cstheme="minorHAnsi"/>
                <w:szCs w:val="22"/>
              </w:rPr>
              <w:t xml:space="preserve">Consider the empirical data submitted. </w:t>
            </w:r>
          </w:p>
          <w:p w14:paraId="24BAC3BD" w14:textId="4C46BFDB" w:rsidR="00627CD9" w:rsidRPr="0011159B" w:rsidRDefault="00627CD9" w:rsidP="0024554F">
            <w:pPr>
              <w:pStyle w:val="Tabletext"/>
              <w:keepNext/>
              <w:keepLines/>
              <w:pageBreakBefore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120" w:after="0"/>
              <w:ind w:left="357" w:hanging="357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11159B">
              <w:rPr>
                <w:rFonts w:asciiTheme="minorHAnsi" w:hAnsiTheme="minorHAnsi" w:cstheme="minorHAnsi"/>
                <w:szCs w:val="22"/>
              </w:rPr>
              <w:t>Draft second progress report.</w:t>
            </w:r>
          </w:p>
        </w:tc>
        <w:tc>
          <w:tcPr>
            <w:tcW w:w="1985" w:type="dxa"/>
            <w:vAlign w:val="center"/>
          </w:tcPr>
          <w:p w14:paraId="18AB104E" w14:textId="01F9DE9B" w:rsidR="00627CD9" w:rsidRPr="0011159B" w:rsidRDefault="00627CD9" w:rsidP="0024554F">
            <w:pPr>
              <w:pStyle w:val="Tabletext"/>
              <w:spacing w:before="120"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11159B">
              <w:rPr>
                <w:rFonts w:asciiTheme="minorHAnsi" w:hAnsiTheme="minorHAnsi" w:cstheme="minorHAnsi"/>
                <w:szCs w:val="22"/>
              </w:rPr>
              <w:t>Progress report reflecting all views on the ITRs review to Council 2025</w:t>
            </w:r>
          </w:p>
        </w:tc>
      </w:tr>
      <w:tr w:rsidR="00627CD9" w:rsidRPr="00630AC5" w14:paraId="29AAD626" w14:textId="77777777" w:rsidTr="001E5FF6">
        <w:trPr>
          <w:trHeight w:val="600"/>
          <w:jc w:val="center"/>
        </w:trPr>
        <w:tc>
          <w:tcPr>
            <w:tcW w:w="1696" w:type="dxa"/>
            <w:vAlign w:val="center"/>
          </w:tcPr>
          <w:p w14:paraId="73A0BF36" w14:textId="5572BC36" w:rsidR="00627CD9" w:rsidRPr="0011159B" w:rsidRDefault="00627CD9" w:rsidP="002455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59B">
              <w:rPr>
                <w:rFonts w:asciiTheme="minorHAnsi" w:hAnsiTheme="minorHAnsi" w:cstheme="minorHAnsi"/>
                <w:sz w:val="22"/>
                <w:szCs w:val="22"/>
              </w:rPr>
              <w:t>EG-ITRs</w:t>
            </w:r>
            <w:r w:rsidRPr="0011159B">
              <w:rPr>
                <w:rFonts w:asciiTheme="minorHAnsi" w:hAnsiTheme="minorHAnsi" w:cstheme="minorHAnsi"/>
                <w:sz w:val="22"/>
                <w:szCs w:val="22"/>
              </w:rPr>
              <w:br/>
              <w:t>5th session</w:t>
            </w:r>
          </w:p>
          <w:p w14:paraId="5445A036" w14:textId="203E8233" w:rsidR="00627CD9" w:rsidRPr="0011159B" w:rsidRDefault="00627CD9" w:rsidP="002455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159B">
              <w:rPr>
                <w:rFonts w:asciiTheme="minorHAnsi" w:hAnsiTheme="minorHAnsi" w:cstheme="minorHAnsi"/>
                <w:sz w:val="22"/>
                <w:szCs w:val="22"/>
              </w:rPr>
              <w:t>(Q3 2025)</w:t>
            </w:r>
          </w:p>
        </w:tc>
        <w:tc>
          <w:tcPr>
            <w:tcW w:w="2694" w:type="dxa"/>
          </w:tcPr>
          <w:p w14:paraId="13502AC2" w14:textId="0354B1D0" w:rsidR="00627CD9" w:rsidRPr="0011159B" w:rsidRDefault="00627CD9" w:rsidP="0024554F">
            <w:pPr>
              <w:pStyle w:val="Tabletext"/>
              <w:overflowPunct/>
              <w:autoSpaceDE/>
              <w:autoSpaceDN/>
              <w:adjustRightInd/>
              <w:spacing w:before="120" w:after="0" w:line="259" w:lineRule="auto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11159B">
              <w:rPr>
                <w:rFonts w:asciiTheme="minorHAnsi" w:hAnsiTheme="minorHAnsi" w:cstheme="minorHAnsi"/>
                <w:szCs w:val="22"/>
              </w:rPr>
              <w:t>Consider the relevance of the ITRs which “consist of high-level guiding principles” in the current telecommunication/ICT environment.</w:t>
            </w:r>
          </w:p>
        </w:tc>
        <w:tc>
          <w:tcPr>
            <w:tcW w:w="3685" w:type="dxa"/>
          </w:tcPr>
          <w:p w14:paraId="49A4A947" w14:textId="30717922" w:rsidR="00627CD9" w:rsidRPr="0011159B" w:rsidRDefault="005B0FE1" w:rsidP="0024554F">
            <w:pPr>
              <w:pStyle w:val="Tabletext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120" w:after="0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11159B">
              <w:rPr>
                <w:rFonts w:asciiTheme="minorHAnsi" w:hAnsiTheme="minorHAnsi" w:cstheme="minorHAnsi"/>
                <w:szCs w:val="22"/>
              </w:rPr>
              <w:t>Discuss contributions received on the relevance of the ITRs which “consist of high-level guiding principles” in the current telecommunication/ICT environment.</w:t>
            </w:r>
          </w:p>
        </w:tc>
        <w:tc>
          <w:tcPr>
            <w:tcW w:w="1985" w:type="dxa"/>
            <w:vAlign w:val="center"/>
          </w:tcPr>
          <w:p w14:paraId="18C6AAC3" w14:textId="5B7B3328" w:rsidR="00627CD9" w:rsidRPr="0011159B" w:rsidRDefault="00627CD9" w:rsidP="0024554F">
            <w:pPr>
              <w:pStyle w:val="Tabletext"/>
              <w:spacing w:before="120"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27CD9" w:rsidRPr="00630AC5" w14:paraId="510A74AB" w14:textId="77777777" w:rsidTr="001E5FF6">
        <w:trPr>
          <w:trHeight w:val="600"/>
          <w:jc w:val="center"/>
        </w:trPr>
        <w:tc>
          <w:tcPr>
            <w:tcW w:w="1696" w:type="dxa"/>
            <w:vAlign w:val="center"/>
          </w:tcPr>
          <w:p w14:paraId="192AAE72" w14:textId="2EC16E04" w:rsidR="00627CD9" w:rsidRPr="0011159B" w:rsidRDefault="00627CD9" w:rsidP="002455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59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EG-ITRs</w:t>
            </w:r>
            <w:r w:rsidRPr="0011159B">
              <w:rPr>
                <w:rFonts w:asciiTheme="minorHAnsi" w:hAnsiTheme="minorHAnsi" w:cstheme="minorHAnsi"/>
                <w:sz w:val="22"/>
                <w:szCs w:val="22"/>
              </w:rPr>
              <w:br/>
              <w:t>6th session</w:t>
            </w:r>
          </w:p>
          <w:p w14:paraId="099D6654" w14:textId="00E6592B" w:rsidR="00627CD9" w:rsidRPr="0011159B" w:rsidRDefault="00627CD9" w:rsidP="002455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59B">
              <w:rPr>
                <w:rFonts w:asciiTheme="minorHAnsi" w:hAnsiTheme="minorHAnsi" w:cstheme="minorHAnsi"/>
                <w:sz w:val="22"/>
                <w:szCs w:val="22"/>
              </w:rPr>
              <w:t>(Q1 2026)</w:t>
            </w:r>
          </w:p>
        </w:tc>
        <w:tc>
          <w:tcPr>
            <w:tcW w:w="2694" w:type="dxa"/>
          </w:tcPr>
          <w:p w14:paraId="5D0A5C3D" w14:textId="34ACC6B6" w:rsidR="00627CD9" w:rsidRPr="0011159B" w:rsidRDefault="00627CD9" w:rsidP="0024554F">
            <w:pPr>
              <w:pStyle w:val="Tabletext"/>
              <w:overflowPunct/>
              <w:autoSpaceDE/>
              <w:autoSpaceDN/>
              <w:adjustRightInd/>
              <w:spacing w:before="120" w:after="0" w:line="259" w:lineRule="auto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11159B">
              <w:rPr>
                <w:rFonts w:asciiTheme="minorHAnsi" w:hAnsiTheme="minorHAnsi" w:cstheme="minorHAnsi"/>
                <w:szCs w:val="22"/>
              </w:rPr>
              <w:t>Prepare the final report.</w:t>
            </w:r>
          </w:p>
        </w:tc>
        <w:tc>
          <w:tcPr>
            <w:tcW w:w="3685" w:type="dxa"/>
          </w:tcPr>
          <w:p w14:paraId="697170B6" w14:textId="699B9E82" w:rsidR="00627CD9" w:rsidRPr="0011159B" w:rsidRDefault="00627CD9" w:rsidP="0024554F">
            <w:pPr>
              <w:pStyle w:val="Tabletext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120" w:after="0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11159B">
              <w:rPr>
                <w:rFonts w:asciiTheme="minorHAnsi" w:hAnsiTheme="minorHAnsi" w:cstheme="minorHAnsi"/>
                <w:szCs w:val="22"/>
              </w:rPr>
              <w:t>Draft final report.</w:t>
            </w:r>
          </w:p>
        </w:tc>
        <w:tc>
          <w:tcPr>
            <w:tcW w:w="1985" w:type="dxa"/>
            <w:vAlign w:val="center"/>
          </w:tcPr>
          <w:p w14:paraId="67385DAF" w14:textId="20667AA5" w:rsidR="00627CD9" w:rsidRPr="0011159B" w:rsidRDefault="00627CD9" w:rsidP="0024554F">
            <w:pPr>
              <w:pStyle w:val="Tabletext"/>
              <w:spacing w:before="120" w:after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11159B">
              <w:rPr>
                <w:rFonts w:asciiTheme="minorHAnsi" w:hAnsiTheme="minorHAnsi" w:cstheme="minorHAnsi"/>
                <w:szCs w:val="22"/>
              </w:rPr>
              <w:t>Final report to Council 2026</w:t>
            </w:r>
          </w:p>
        </w:tc>
      </w:tr>
    </w:tbl>
    <w:p w14:paraId="704192BE" w14:textId="1E6DC417" w:rsidR="0053640F" w:rsidRPr="0024554F" w:rsidRDefault="00851ED8" w:rsidP="001E5FF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</w:t>
      </w:r>
    </w:p>
    <w:sectPr w:rsidR="0053640F" w:rsidRPr="0024554F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CBB7" w14:textId="77777777" w:rsidR="004F1497" w:rsidRDefault="004F1497">
      <w:r>
        <w:separator/>
      </w:r>
    </w:p>
  </w:endnote>
  <w:endnote w:type="continuationSeparator" w:id="0">
    <w:p w14:paraId="64CED587" w14:textId="77777777" w:rsidR="004F1497" w:rsidRDefault="004F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65C7EBEE" w14:textId="77777777" w:rsidTr="0042469C">
      <w:trPr>
        <w:jc w:val="center"/>
      </w:trPr>
      <w:tc>
        <w:tcPr>
          <w:tcW w:w="1803" w:type="dxa"/>
          <w:vAlign w:val="center"/>
        </w:tcPr>
        <w:p w14:paraId="475AD7F7" w14:textId="713E018D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31C0A68" w14:textId="1E0CEF1E" w:rsidR="00EE49E8" w:rsidRPr="00E06FD5" w:rsidRDefault="00EE49E8" w:rsidP="00520AC3">
          <w:pPr>
            <w:pStyle w:val="Header"/>
            <w:tabs>
              <w:tab w:val="left" w:pos="61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88630E">
            <w:rPr>
              <w:bCs/>
            </w:rPr>
            <w:t>1</w:t>
          </w:r>
          <w:r w:rsidR="00A52C84" w:rsidRPr="00623AE3">
            <w:rPr>
              <w:bCs/>
            </w:rPr>
            <w:t>/</w:t>
          </w:r>
          <w:r w:rsidR="00851ED8">
            <w:rPr>
              <w:bCs/>
            </w:rPr>
            <w:t>6</w:t>
          </w:r>
          <w:r>
            <w:rPr>
              <w:bCs/>
            </w:rPr>
            <w:tab/>
          </w:r>
          <w:r w:rsidR="006035C0">
            <w:fldChar w:fldCharType="begin"/>
          </w:r>
          <w:r>
            <w:instrText>PAGE</w:instrText>
          </w:r>
          <w:r w:rsidR="006035C0">
            <w:fldChar w:fldCharType="separate"/>
          </w:r>
          <w:r w:rsidR="00BF7279">
            <w:rPr>
              <w:noProof/>
            </w:rPr>
            <w:t>2</w:t>
          </w:r>
          <w:r w:rsidR="006035C0">
            <w:rPr>
              <w:noProof/>
            </w:rPr>
            <w:fldChar w:fldCharType="end"/>
          </w:r>
        </w:p>
      </w:tc>
    </w:tr>
  </w:tbl>
  <w:p w14:paraId="41B2F37D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2E0FEDE5" w14:textId="77777777" w:rsidTr="00A52C84">
      <w:trPr>
        <w:jc w:val="center"/>
      </w:trPr>
      <w:tc>
        <w:tcPr>
          <w:tcW w:w="3107" w:type="dxa"/>
          <w:vAlign w:val="center"/>
        </w:tcPr>
        <w:p w14:paraId="555823E5" w14:textId="77777777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165EBB3" w14:textId="1806D474" w:rsidR="00EE49E8" w:rsidRPr="00E06FD5" w:rsidRDefault="00EE49E8" w:rsidP="00E15C3A">
          <w:pPr>
            <w:pStyle w:val="Header"/>
            <w:tabs>
              <w:tab w:val="left" w:pos="48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88630E">
            <w:rPr>
              <w:bCs/>
            </w:rPr>
            <w:t>1</w:t>
          </w:r>
          <w:r w:rsidRPr="00623AE3">
            <w:rPr>
              <w:bCs/>
            </w:rPr>
            <w:t>/</w:t>
          </w:r>
          <w:r w:rsidR="00851ED8">
            <w:rPr>
              <w:bCs/>
            </w:rPr>
            <w:t>6</w:t>
          </w:r>
          <w:r>
            <w:rPr>
              <w:bCs/>
            </w:rPr>
            <w:tab/>
          </w:r>
          <w:r w:rsidR="006035C0">
            <w:fldChar w:fldCharType="begin"/>
          </w:r>
          <w:r>
            <w:instrText>PAGE</w:instrText>
          </w:r>
          <w:r w:rsidR="006035C0">
            <w:fldChar w:fldCharType="separate"/>
          </w:r>
          <w:r w:rsidR="00BF7279">
            <w:rPr>
              <w:noProof/>
            </w:rPr>
            <w:t>1</w:t>
          </w:r>
          <w:r w:rsidR="006035C0">
            <w:rPr>
              <w:noProof/>
            </w:rPr>
            <w:fldChar w:fldCharType="end"/>
          </w:r>
        </w:p>
      </w:tc>
    </w:tr>
  </w:tbl>
  <w:p w14:paraId="3426490D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9A9F" w14:textId="77777777" w:rsidR="004F1497" w:rsidRDefault="004F1497">
      <w:r>
        <w:t>____________________</w:t>
      </w:r>
    </w:p>
  </w:footnote>
  <w:footnote w:type="continuationSeparator" w:id="0">
    <w:p w14:paraId="797D6752" w14:textId="77777777" w:rsidR="004F1497" w:rsidRDefault="004F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0E1F2869" w14:textId="77777777" w:rsidTr="00F74694">
      <w:trPr>
        <w:trHeight w:val="1304"/>
        <w:jc w:val="center"/>
      </w:trPr>
      <w:tc>
        <w:tcPr>
          <w:tcW w:w="6546" w:type="dxa"/>
        </w:tcPr>
        <w:bookmarkStart w:id="12" w:name="_Hlk133422111"/>
        <w:p w14:paraId="2367AE03" w14:textId="77777777" w:rsidR="00AD3606" w:rsidRPr="009621F8" w:rsidRDefault="00170B8D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FA3CD58" wp14:editId="1A096EF4">
                    <wp:simplePos x="0" y="0"/>
                    <wp:positionH relativeFrom="column">
                      <wp:posOffset>570230</wp:posOffset>
                    </wp:positionH>
                    <wp:positionV relativeFrom="paragraph">
                      <wp:posOffset>63500</wp:posOffset>
                    </wp:positionV>
                    <wp:extent cx="1652905" cy="541020"/>
                    <wp:effectExtent l="0" t="0" r="0" b="0"/>
                    <wp:wrapNone/>
                    <wp:docPr id="866880549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2905" cy="5410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A6DF0EE" id="Rectangle 3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" fillcolor="white [3212]" stroked="f" strokeweight="2pt"/>
                </w:pict>
              </mc:Fallback>
            </mc:AlternateContent>
          </w:r>
          <w:r w:rsidR="00AD3606">
            <w:rPr>
              <w:noProof/>
              <w:lang w:val="en-US"/>
            </w:rPr>
            <w:drawing>
              <wp:inline distT="0" distB="0" distL="0" distR="0" wp14:anchorId="76F25324" wp14:editId="496C7760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5B8B7C55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12DC184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365A95D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5C5DEC88" w14:textId="77777777" w:rsidR="00AD3606" w:rsidRDefault="00170B8D">
    <w:pPr>
      <w:pStyle w:val="Header"/>
    </w:pPr>
    <w:r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C7BE9" wp14:editId="029A71EA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0" b="0"/>
              <wp:wrapNone/>
              <wp:docPr id="184094359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72F8B" id="Rectangle 2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10D06E" wp14:editId="72191587">
              <wp:simplePos x="0" y="0"/>
              <wp:positionH relativeFrom="column">
                <wp:posOffset>306705</wp:posOffset>
              </wp:positionH>
              <wp:positionV relativeFrom="paragraph">
                <wp:posOffset>-835660</wp:posOffset>
              </wp:positionV>
              <wp:extent cx="3999230" cy="618490"/>
              <wp:effectExtent l="0" t="0" r="0" b="0"/>
              <wp:wrapNone/>
              <wp:docPr id="64478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618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6840F" w14:textId="77777777" w:rsidR="00130599" w:rsidRDefault="00A028B5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 w:rsidR="00130599">
                            <w:br/>
                          </w:r>
                          <w:r w:rsidR="00950BC7">
                            <w:rPr>
                              <w:sz w:val="20"/>
                            </w:rPr>
                            <w:t>First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>
                            <w:rPr>
                              <w:sz w:val="20"/>
                            </w:rPr>
                            <w:t>Monday, 16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October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10D0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4.15pt;margin-top:-65.8pt;width:314.9pt;height:4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" filled="f" stroked="f">
              <v:textbox style="mso-fit-shape-to-text:t">
                <w:txbxContent>
                  <w:p w14:paraId="0F46840F" w14:textId="77777777" w:rsidR="00130599" w:rsidRDefault="00A028B5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pacing w:val="6"/>
                        <w:szCs w:val="24"/>
                      </w:rPr>
                      <w:t>the International Telecommunication Regulations</w:t>
                    </w:r>
                    <w:r w:rsidR="00130599">
                      <w:br/>
                    </w:r>
                    <w:r w:rsidR="00950BC7">
                      <w:rPr>
                        <w:sz w:val="20"/>
                      </w:rPr>
                      <w:t>First</w:t>
                    </w:r>
                    <w:r w:rsidR="00130599" w:rsidRPr="00130599">
                      <w:rPr>
                        <w:sz w:val="20"/>
                      </w:rPr>
                      <w:t xml:space="preserve"> meeting - </w:t>
                    </w:r>
                    <w:r>
                      <w:rPr>
                        <w:sz w:val="20"/>
                      </w:rPr>
                      <w:t>Monday, 16</w:t>
                    </w:r>
                    <w:r w:rsidR="00130599" w:rsidRPr="00130599">
                      <w:rPr>
                        <w:sz w:val="20"/>
                      </w:rPr>
                      <w:t xml:space="preserve"> October 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B12C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20A22416"/>
    <w:multiLevelType w:val="hybridMultilevel"/>
    <w:tmpl w:val="1C88D1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270DA"/>
    <w:multiLevelType w:val="hybridMultilevel"/>
    <w:tmpl w:val="D12AD46C"/>
    <w:lvl w:ilvl="0" w:tplc="4CBA0AF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2585A"/>
    <w:multiLevelType w:val="hybridMultilevel"/>
    <w:tmpl w:val="9A6809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763511"/>
    <w:multiLevelType w:val="hybridMultilevel"/>
    <w:tmpl w:val="05E2F4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B10E7A"/>
    <w:multiLevelType w:val="hybridMultilevel"/>
    <w:tmpl w:val="19CE7B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72258"/>
    <w:multiLevelType w:val="hybridMultilevel"/>
    <w:tmpl w:val="74F2E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EB01D9"/>
    <w:multiLevelType w:val="hybridMultilevel"/>
    <w:tmpl w:val="F43EA5AA"/>
    <w:lvl w:ilvl="0" w:tplc="B84E13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196998"/>
    <w:multiLevelType w:val="hybridMultilevel"/>
    <w:tmpl w:val="5134AB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5126069">
    <w:abstractNumId w:val="0"/>
  </w:num>
  <w:num w:numId="2" w16cid:durableId="1254818535">
    <w:abstractNumId w:val="7"/>
  </w:num>
  <w:num w:numId="3" w16cid:durableId="684290402">
    <w:abstractNumId w:val="8"/>
  </w:num>
  <w:num w:numId="4" w16cid:durableId="1373992028">
    <w:abstractNumId w:val="3"/>
  </w:num>
  <w:num w:numId="5" w16cid:durableId="1253584128">
    <w:abstractNumId w:val="5"/>
  </w:num>
  <w:num w:numId="6" w16cid:durableId="609706858">
    <w:abstractNumId w:val="6"/>
  </w:num>
  <w:num w:numId="7" w16cid:durableId="379482966">
    <w:abstractNumId w:val="1"/>
  </w:num>
  <w:num w:numId="8" w16cid:durableId="742263795">
    <w:abstractNumId w:val="4"/>
  </w:num>
  <w:num w:numId="9" w16cid:durableId="1295256307">
    <w:abstractNumId w:val="9"/>
  </w:num>
  <w:num w:numId="10" w16cid:durableId="129129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334F2"/>
    <w:rsid w:val="00063016"/>
    <w:rsid w:val="00066795"/>
    <w:rsid w:val="00076AF6"/>
    <w:rsid w:val="00085CF2"/>
    <w:rsid w:val="00095E10"/>
    <w:rsid w:val="000B1705"/>
    <w:rsid w:val="000D75B2"/>
    <w:rsid w:val="000E4EE7"/>
    <w:rsid w:val="000F4960"/>
    <w:rsid w:val="0011159B"/>
    <w:rsid w:val="001121F5"/>
    <w:rsid w:val="00130599"/>
    <w:rsid w:val="001400DC"/>
    <w:rsid w:val="00140CE1"/>
    <w:rsid w:val="00170B8D"/>
    <w:rsid w:val="0017539C"/>
    <w:rsid w:val="00175AC2"/>
    <w:rsid w:val="0017609F"/>
    <w:rsid w:val="001A7D1D"/>
    <w:rsid w:val="001B51DD"/>
    <w:rsid w:val="001C628E"/>
    <w:rsid w:val="001E0F7B"/>
    <w:rsid w:val="001E5FF6"/>
    <w:rsid w:val="002119FD"/>
    <w:rsid w:val="002130E0"/>
    <w:rsid w:val="00244F7F"/>
    <w:rsid w:val="0024554F"/>
    <w:rsid w:val="00253A17"/>
    <w:rsid w:val="00257973"/>
    <w:rsid w:val="00264425"/>
    <w:rsid w:val="00265875"/>
    <w:rsid w:val="0027303B"/>
    <w:rsid w:val="0028109B"/>
    <w:rsid w:val="00291CBF"/>
    <w:rsid w:val="00293B38"/>
    <w:rsid w:val="002A2188"/>
    <w:rsid w:val="002A7B2C"/>
    <w:rsid w:val="002B1F58"/>
    <w:rsid w:val="002C1C7A"/>
    <w:rsid w:val="002C54E2"/>
    <w:rsid w:val="002F6AF6"/>
    <w:rsid w:val="0030160F"/>
    <w:rsid w:val="00320223"/>
    <w:rsid w:val="00322D0D"/>
    <w:rsid w:val="003425F0"/>
    <w:rsid w:val="00361465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67314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D648B"/>
    <w:rsid w:val="004E2EA5"/>
    <w:rsid w:val="004E3AEB"/>
    <w:rsid w:val="004F1497"/>
    <w:rsid w:val="0050223C"/>
    <w:rsid w:val="0051705A"/>
    <w:rsid w:val="00520AC3"/>
    <w:rsid w:val="0052249C"/>
    <w:rsid w:val="005243FF"/>
    <w:rsid w:val="0053640F"/>
    <w:rsid w:val="00564FBC"/>
    <w:rsid w:val="005800BC"/>
    <w:rsid w:val="00582442"/>
    <w:rsid w:val="00594EFB"/>
    <w:rsid w:val="005A335D"/>
    <w:rsid w:val="005B0FE1"/>
    <w:rsid w:val="005D0B88"/>
    <w:rsid w:val="005E2BD5"/>
    <w:rsid w:val="005F3269"/>
    <w:rsid w:val="006035C0"/>
    <w:rsid w:val="00616C10"/>
    <w:rsid w:val="00623AE3"/>
    <w:rsid w:val="00627CD9"/>
    <w:rsid w:val="00636853"/>
    <w:rsid w:val="0064737F"/>
    <w:rsid w:val="006535F1"/>
    <w:rsid w:val="0065557D"/>
    <w:rsid w:val="00660D50"/>
    <w:rsid w:val="00662984"/>
    <w:rsid w:val="006638C3"/>
    <w:rsid w:val="006716BB"/>
    <w:rsid w:val="006819A4"/>
    <w:rsid w:val="006B1859"/>
    <w:rsid w:val="006B6680"/>
    <w:rsid w:val="006B6DCC"/>
    <w:rsid w:val="006C11BB"/>
    <w:rsid w:val="00702DEF"/>
    <w:rsid w:val="00706861"/>
    <w:rsid w:val="00734FAC"/>
    <w:rsid w:val="00745D44"/>
    <w:rsid w:val="0075051B"/>
    <w:rsid w:val="00775655"/>
    <w:rsid w:val="00776C0E"/>
    <w:rsid w:val="00777028"/>
    <w:rsid w:val="007836D0"/>
    <w:rsid w:val="00793188"/>
    <w:rsid w:val="00794D34"/>
    <w:rsid w:val="00794DFC"/>
    <w:rsid w:val="007C01FB"/>
    <w:rsid w:val="007F6EFC"/>
    <w:rsid w:val="00813E5E"/>
    <w:rsid w:val="008169FA"/>
    <w:rsid w:val="0083581B"/>
    <w:rsid w:val="00847E0C"/>
    <w:rsid w:val="00851ED8"/>
    <w:rsid w:val="00863874"/>
    <w:rsid w:val="00864283"/>
    <w:rsid w:val="00864AFF"/>
    <w:rsid w:val="00865925"/>
    <w:rsid w:val="008674F1"/>
    <w:rsid w:val="0088630E"/>
    <w:rsid w:val="008B056B"/>
    <w:rsid w:val="008B4A6A"/>
    <w:rsid w:val="008B56F6"/>
    <w:rsid w:val="008C7E27"/>
    <w:rsid w:val="008D146D"/>
    <w:rsid w:val="008F7448"/>
    <w:rsid w:val="0090147A"/>
    <w:rsid w:val="009173EF"/>
    <w:rsid w:val="00932906"/>
    <w:rsid w:val="00950BC7"/>
    <w:rsid w:val="00961B0B"/>
    <w:rsid w:val="00962D33"/>
    <w:rsid w:val="009B38C3"/>
    <w:rsid w:val="009E17BD"/>
    <w:rsid w:val="009E485A"/>
    <w:rsid w:val="00A028B5"/>
    <w:rsid w:val="00A04CEC"/>
    <w:rsid w:val="00A27F92"/>
    <w:rsid w:val="00A32257"/>
    <w:rsid w:val="00A36D20"/>
    <w:rsid w:val="00A377D7"/>
    <w:rsid w:val="00A514A4"/>
    <w:rsid w:val="00A52C84"/>
    <w:rsid w:val="00A55622"/>
    <w:rsid w:val="00A75D55"/>
    <w:rsid w:val="00A75EC5"/>
    <w:rsid w:val="00A83502"/>
    <w:rsid w:val="00AD15B3"/>
    <w:rsid w:val="00AD3606"/>
    <w:rsid w:val="00AD4A3D"/>
    <w:rsid w:val="00AF1EE7"/>
    <w:rsid w:val="00AF29E2"/>
    <w:rsid w:val="00AF6E49"/>
    <w:rsid w:val="00B04A67"/>
    <w:rsid w:val="00B0583C"/>
    <w:rsid w:val="00B40A81"/>
    <w:rsid w:val="00B4436B"/>
    <w:rsid w:val="00B44910"/>
    <w:rsid w:val="00B72267"/>
    <w:rsid w:val="00B76EB6"/>
    <w:rsid w:val="00B7737B"/>
    <w:rsid w:val="00B824C8"/>
    <w:rsid w:val="00B84B9D"/>
    <w:rsid w:val="00B90C7D"/>
    <w:rsid w:val="00BC251A"/>
    <w:rsid w:val="00BD032B"/>
    <w:rsid w:val="00BE2640"/>
    <w:rsid w:val="00BE2BB5"/>
    <w:rsid w:val="00BF0749"/>
    <w:rsid w:val="00BF7279"/>
    <w:rsid w:val="00C01189"/>
    <w:rsid w:val="00C33177"/>
    <w:rsid w:val="00C374DE"/>
    <w:rsid w:val="00C47AD4"/>
    <w:rsid w:val="00C52D81"/>
    <w:rsid w:val="00C55198"/>
    <w:rsid w:val="00CA6393"/>
    <w:rsid w:val="00CB18FF"/>
    <w:rsid w:val="00CD0C08"/>
    <w:rsid w:val="00CD7595"/>
    <w:rsid w:val="00CE03FB"/>
    <w:rsid w:val="00CE433C"/>
    <w:rsid w:val="00CF0161"/>
    <w:rsid w:val="00CF33F3"/>
    <w:rsid w:val="00D06183"/>
    <w:rsid w:val="00D22C42"/>
    <w:rsid w:val="00D464CC"/>
    <w:rsid w:val="00D65041"/>
    <w:rsid w:val="00DB00D5"/>
    <w:rsid w:val="00DB1936"/>
    <w:rsid w:val="00DB384B"/>
    <w:rsid w:val="00DD4F5B"/>
    <w:rsid w:val="00DE3879"/>
    <w:rsid w:val="00DF0189"/>
    <w:rsid w:val="00DF204A"/>
    <w:rsid w:val="00DF45CD"/>
    <w:rsid w:val="00E06FD5"/>
    <w:rsid w:val="00E10E80"/>
    <w:rsid w:val="00E124F0"/>
    <w:rsid w:val="00E15C3A"/>
    <w:rsid w:val="00E227F3"/>
    <w:rsid w:val="00E32C21"/>
    <w:rsid w:val="00E545C6"/>
    <w:rsid w:val="00E60F04"/>
    <w:rsid w:val="00E649B5"/>
    <w:rsid w:val="00E65B24"/>
    <w:rsid w:val="00E84D23"/>
    <w:rsid w:val="00E854E4"/>
    <w:rsid w:val="00E86DBF"/>
    <w:rsid w:val="00EB0D6F"/>
    <w:rsid w:val="00EB2232"/>
    <w:rsid w:val="00EC5337"/>
    <w:rsid w:val="00EE49E8"/>
    <w:rsid w:val="00F022E3"/>
    <w:rsid w:val="00F16BAB"/>
    <w:rsid w:val="00F2150A"/>
    <w:rsid w:val="00F21F14"/>
    <w:rsid w:val="00F231D8"/>
    <w:rsid w:val="00F23745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C47F3"/>
    <w:rsid w:val="00FC7601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89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DD4F5B"/>
    <w:pPr>
      <w:framePr w:hSpace="180" w:wrap="around" w:vAnchor="page" w:hAnchor="page" w:x="1821" w:y="2317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3425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364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2BB5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3DB5-85A4-49D0-997A-FC61A6FD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Multi-country contribution: Work plan proposal for EG-ITRS</vt:lpstr>
      <vt:lpstr>Contribution from Hill: Proposal for working methods and work plan of EG-ITRs</vt:lpstr>
    </vt:vector>
  </TitlesOfParts>
  <Manager/>
  <Company/>
  <LinksUpToDate>false</LinksUpToDate>
  <CharactersWithSpaces>2553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contribution: Work plan proposal for EG-ITRS</dc:title>
  <dc:subject>Expert Group on the International Telecommunication Regulations</dc:subject>
  <dc:creator/>
  <cp:keywords>EG-ITRs, C23, Council-23, C23-ADD</cp:keywords>
  <dc:description/>
  <cp:lastModifiedBy/>
  <cp:revision>1</cp:revision>
  <dcterms:created xsi:type="dcterms:W3CDTF">2023-10-02T16:37:00Z</dcterms:created>
  <dcterms:modified xsi:type="dcterms:W3CDTF">2023-10-03T13:22:00Z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2023-09-21T16:20:22Z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ba0297b6-8422-455b-acf6-6e6dedc330a8</vt:lpwstr>
  </property>
  <property fmtid="{D5CDD505-2E9C-101B-9397-08002B2CF9AE}" pid="8" name="MSIP_Label_ba62f585-b40f-4ab9-bafe-39150f03d124_ContentBits">
    <vt:lpwstr>0</vt:lpwstr>
  </property>
</Properties>
</file>