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94D6E" w14:paraId="275BFD71" w14:textId="77777777" w:rsidTr="00AD3606">
        <w:trPr>
          <w:cantSplit/>
          <w:trHeight w:val="23"/>
        </w:trPr>
        <w:tc>
          <w:tcPr>
            <w:tcW w:w="3969" w:type="dxa"/>
            <w:vMerge w:val="restart"/>
            <w:tcMar>
              <w:left w:w="0" w:type="dxa"/>
            </w:tcMar>
          </w:tcPr>
          <w:p w14:paraId="64D99ECC" w14:textId="77777777"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0BADD89F" w14:textId="77777777" w:rsidR="00AD3606" w:rsidRPr="00C94D6E" w:rsidRDefault="00AD3606" w:rsidP="00472BAD">
            <w:pPr>
              <w:tabs>
                <w:tab w:val="left" w:pos="851"/>
              </w:tabs>
              <w:spacing w:before="0" w:line="240" w:lineRule="atLeast"/>
              <w:jc w:val="right"/>
              <w:rPr>
                <w:b/>
                <w:lang w:val="fr-CH"/>
              </w:rPr>
            </w:pPr>
            <w:r w:rsidRPr="00C94D6E">
              <w:rPr>
                <w:b/>
                <w:lang w:val="fr-CH"/>
              </w:rPr>
              <w:t xml:space="preserve">Document </w:t>
            </w:r>
            <w:r w:rsidR="00A028B5" w:rsidRPr="00C94D6E">
              <w:rPr>
                <w:b/>
                <w:lang w:val="fr-CH"/>
              </w:rPr>
              <w:t>EG-ITRs</w:t>
            </w:r>
            <w:r w:rsidR="00A52C84" w:rsidRPr="00C94D6E">
              <w:rPr>
                <w:b/>
                <w:lang w:val="fr-CH"/>
              </w:rPr>
              <w:t>-</w:t>
            </w:r>
            <w:r w:rsidR="00616C10" w:rsidRPr="00C94D6E">
              <w:rPr>
                <w:b/>
                <w:lang w:val="fr-CH"/>
              </w:rPr>
              <w:t>1</w:t>
            </w:r>
            <w:r w:rsidRPr="00C94D6E">
              <w:rPr>
                <w:b/>
                <w:lang w:val="fr-CH"/>
              </w:rPr>
              <w:t>/</w:t>
            </w:r>
            <w:r w:rsidR="00B06EA5" w:rsidRPr="00C94D6E">
              <w:rPr>
                <w:b/>
                <w:lang w:val="fr-CH"/>
              </w:rPr>
              <w:t>8</w:t>
            </w:r>
          </w:p>
        </w:tc>
      </w:tr>
      <w:tr w:rsidR="00AD3606" w:rsidRPr="00C94D6E" w14:paraId="66805AEC" w14:textId="77777777" w:rsidTr="00AD3606">
        <w:trPr>
          <w:cantSplit/>
        </w:trPr>
        <w:tc>
          <w:tcPr>
            <w:tcW w:w="3969" w:type="dxa"/>
            <w:vMerge/>
          </w:tcPr>
          <w:p w14:paraId="0F169BF0" w14:textId="77777777" w:rsidR="00AD3606" w:rsidRPr="00C94D6E"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71690F64" w14:textId="77777777" w:rsidR="00AD3606" w:rsidRPr="00C94D6E" w:rsidRDefault="00B06EA5" w:rsidP="00AD3606">
            <w:pPr>
              <w:tabs>
                <w:tab w:val="left" w:pos="851"/>
              </w:tabs>
              <w:spacing w:before="0"/>
              <w:jc w:val="right"/>
              <w:rPr>
                <w:b/>
              </w:rPr>
            </w:pPr>
            <w:r w:rsidRPr="00C94D6E">
              <w:rPr>
                <w:b/>
              </w:rPr>
              <w:t>2 October</w:t>
            </w:r>
            <w:r w:rsidR="00AD3606" w:rsidRPr="00C94D6E">
              <w:rPr>
                <w:b/>
              </w:rPr>
              <w:t xml:space="preserve"> 2023</w:t>
            </w:r>
          </w:p>
        </w:tc>
      </w:tr>
      <w:tr w:rsidR="00AD3606" w:rsidRPr="00C94D6E" w14:paraId="6FEF817E" w14:textId="77777777" w:rsidTr="00AD3606">
        <w:trPr>
          <w:cantSplit/>
          <w:trHeight w:val="23"/>
        </w:trPr>
        <w:tc>
          <w:tcPr>
            <w:tcW w:w="3969" w:type="dxa"/>
            <w:vMerge/>
          </w:tcPr>
          <w:p w14:paraId="652D09A4" w14:textId="77777777" w:rsidR="00AD3606" w:rsidRPr="00C94D6E" w:rsidRDefault="00AD3606" w:rsidP="00AD3606">
            <w:pPr>
              <w:tabs>
                <w:tab w:val="left" w:pos="851"/>
              </w:tabs>
              <w:spacing w:line="240" w:lineRule="atLeast"/>
              <w:rPr>
                <w:b/>
              </w:rPr>
            </w:pPr>
            <w:bookmarkStart w:id="7" w:name="dorlang" w:colFirst="1" w:colLast="1"/>
            <w:bookmarkEnd w:id="6"/>
          </w:p>
        </w:tc>
        <w:tc>
          <w:tcPr>
            <w:tcW w:w="5245" w:type="dxa"/>
          </w:tcPr>
          <w:p w14:paraId="0BD7C6BA" w14:textId="77777777" w:rsidR="00AD3606" w:rsidRPr="00C94D6E" w:rsidRDefault="00A028B5" w:rsidP="00AD3606">
            <w:pPr>
              <w:tabs>
                <w:tab w:val="left" w:pos="851"/>
              </w:tabs>
              <w:spacing w:before="0" w:line="240" w:lineRule="atLeast"/>
              <w:jc w:val="right"/>
              <w:rPr>
                <w:b/>
              </w:rPr>
            </w:pPr>
            <w:r w:rsidRPr="00C94D6E">
              <w:rPr>
                <w:b/>
              </w:rPr>
              <w:t>English</w:t>
            </w:r>
            <w:r w:rsidR="00291CBF" w:rsidRPr="00C94D6E">
              <w:rPr>
                <w:b/>
              </w:rPr>
              <w:t xml:space="preserve"> only</w:t>
            </w:r>
          </w:p>
        </w:tc>
      </w:tr>
      <w:tr w:rsidR="00472BAD" w:rsidRPr="00C94D6E" w14:paraId="235A020E" w14:textId="77777777" w:rsidTr="00AD3606">
        <w:trPr>
          <w:cantSplit/>
          <w:trHeight w:val="23"/>
        </w:trPr>
        <w:tc>
          <w:tcPr>
            <w:tcW w:w="3969" w:type="dxa"/>
          </w:tcPr>
          <w:p w14:paraId="5247BA41" w14:textId="77777777" w:rsidR="00472BAD" w:rsidRPr="00C94D6E" w:rsidRDefault="00472BAD" w:rsidP="00AD3606">
            <w:pPr>
              <w:tabs>
                <w:tab w:val="left" w:pos="851"/>
              </w:tabs>
              <w:spacing w:line="240" w:lineRule="atLeast"/>
              <w:rPr>
                <w:b/>
              </w:rPr>
            </w:pPr>
          </w:p>
        </w:tc>
        <w:tc>
          <w:tcPr>
            <w:tcW w:w="5245" w:type="dxa"/>
          </w:tcPr>
          <w:p w14:paraId="24C136A4" w14:textId="77777777" w:rsidR="00472BAD" w:rsidRPr="00C94D6E" w:rsidRDefault="00472BAD" w:rsidP="00AD3606">
            <w:pPr>
              <w:tabs>
                <w:tab w:val="left" w:pos="851"/>
              </w:tabs>
              <w:spacing w:before="0" w:line="240" w:lineRule="atLeast"/>
              <w:jc w:val="right"/>
              <w:rPr>
                <w:b/>
              </w:rPr>
            </w:pPr>
          </w:p>
        </w:tc>
      </w:tr>
      <w:tr w:rsidR="00AD3606" w:rsidRPr="00C94D6E" w14:paraId="5568CE8D" w14:textId="77777777" w:rsidTr="00AD3606">
        <w:trPr>
          <w:cantSplit/>
        </w:trPr>
        <w:tc>
          <w:tcPr>
            <w:tcW w:w="9214" w:type="dxa"/>
            <w:gridSpan w:val="2"/>
            <w:tcMar>
              <w:left w:w="0" w:type="dxa"/>
            </w:tcMar>
          </w:tcPr>
          <w:p w14:paraId="4F0D89B5" w14:textId="77777777" w:rsidR="00AD3606" w:rsidRPr="00C94D6E" w:rsidRDefault="00244F7F" w:rsidP="006A11B0">
            <w:pPr>
              <w:pStyle w:val="Source"/>
              <w:framePr w:hSpace="0" w:wrap="auto" w:vAnchor="margin" w:hAnchor="text" w:xAlign="left" w:yAlign="inline"/>
            </w:pPr>
            <w:bookmarkStart w:id="8" w:name="dsource" w:colFirst="0" w:colLast="0"/>
            <w:bookmarkEnd w:id="7"/>
            <w:r w:rsidRPr="00C94D6E">
              <w:t>Contribution</w:t>
            </w:r>
            <w:r w:rsidR="00AD3606" w:rsidRPr="00C94D6E">
              <w:t xml:space="preserve"> </w:t>
            </w:r>
            <w:r w:rsidR="00864283" w:rsidRPr="00C94D6E">
              <w:t>from</w:t>
            </w:r>
            <w:r w:rsidR="00B06EA5" w:rsidRPr="00C94D6E">
              <w:t xml:space="preserve"> Egypt (Arab Republic of)</w:t>
            </w:r>
          </w:p>
        </w:tc>
      </w:tr>
      <w:tr w:rsidR="00AD3606" w:rsidRPr="00C94D6E" w14:paraId="25C684EE" w14:textId="77777777" w:rsidTr="00AD3606">
        <w:trPr>
          <w:cantSplit/>
        </w:trPr>
        <w:tc>
          <w:tcPr>
            <w:tcW w:w="9214" w:type="dxa"/>
            <w:gridSpan w:val="2"/>
            <w:tcMar>
              <w:left w:w="0" w:type="dxa"/>
            </w:tcMar>
          </w:tcPr>
          <w:p w14:paraId="30C8E358" w14:textId="5C72D0EB" w:rsidR="00AD3606" w:rsidRPr="00C94D6E" w:rsidRDefault="00C94D6E" w:rsidP="006A11B0">
            <w:pPr>
              <w:pStyle w:val="Subtitle"/>
              <w:framePr w:hSpace="0" w:wrap="auto" w:xAlign="left" w:yAlign="inline"/>
            </w:pPr>
            <w:bookmarkStart w:id="9" w:name="dtitle1" w:colFirst="0" w:colLast="0"/>
            <w:bookmarkEnd w:id="8"/>
            <w:r w:rsidRPr="00C94D6E">
              <w:t>PROPOSAL FOR THE WORK OF THE EG-ITRS</w:t>
            </w:r>
          </w:p>
        </w:tc>
      </w:tr>
      <w:tr w:rsidR="00AD3606" w:rsidRPr="00813E5E" w14:paraId="23BD72B9" w14:textId="77777777" w:rsidTr="00AD3606">
        <w:trPr>
          <w:cantSplit/>
        </w:trPr>
        <w:tc>
          <w:tcPr>
            <w:tcW w:w="9214" w:type="dxa"/>
            <w:gridSpan w:val="2"/>
            <w:tcBorders>
              <w:top w:val="single" w:sz="4" w:space="0" w:color="auto"/>
              <w:bottom w:val="single" w:sz="4" w:space="0" w:color="auto"/>
            </w:tcBorders>
            <w:tcMar>
              <w:left w:w="0" w:type="dxa"/>
            </w:tcMar>
          </w:tcPr>
          <w:p w14:paraId="4BE66FC2" w14:textId="77777777" w:rsidR="004D648B" w:rsidRPr="00C94D6E" w:rsidRDefault="004D648B" w:rsidP="004D648B">
            <w:pPr>
              <w:spacing w:before="160"/>
              <w:rPr>
                <w:b/>
                <w:bCs/>
                <w:sz w:val="26"/>
                <w:szCs w:val="26"/>
              </w:rPr>
            </w:pPr>
            <w:r w:rsidRPr="00C94D6E">
              <w:rPr>
                <w:b/>
                <w:bCs/>
                <w:sz w:val="26"/>
                <w:szCs w:val="26"/>
              </w:rPr>
              <w:t>Purpose</w:t>
            </w:r>
          </w:p>
          <w:p w14:paraId="625A4263" w14:textId="77777777" w:rsidR="0086165B" w:rsidRPr="00C94D6E" w:rsidRDefault="0086165B" w:rsidP="0086165B">
            <w:pPr>
              <w:tabs>
                <w:tab w:val="clear" w:pos="567"/>
                <w:tab w:val="clear" w:pos="1134"/>
                <w:tab w:val="clear" w:pos="1701"/>
                <w:tab w:val="clear" w:pos="2268"/>
                <w:tab w:val="clear" w:pos="2835"/>
              </w:tabs>
              <w:overflowPunct/>
              <w:autoSpaceDE/>
              <w:autoSpaceDN/>
              <w:adjustRightInd/>
              <w:textAlignment w:val="auto"/>
            </w:pPr>
            <w:r w:rsidRPr="00C94D6E">
              <w:t>In an increasingly interconnected world, the seamless exchange of information is paramount for social, economic, and technological progress. The International Telecommunication Regulations (ITRs) play a pivotal role in facilitating this exchange by establishing a framework for global telecommunications governance. These regulations are of particular significance as they provide a framework for the globalization and harmonization of international telecommunication services.</w:t>
            </w:r>
          </w:p>
          <w:p w14:paraId="3BB1B2CC" w14:textId="77777777" w:rsidR="0086165B" w:rsidRPr="00C94D6E" w:rsidRDefault="0086165B" w:rsidP="0086165B">
            <w:pPr>
              <w:tabs>
                <w:tab w:val="clear" w:pos="567"/>
                <w:tab w:val="clear" w:pos="1134"/>
                <w:tab w:val="clear" w:pos="1701"/>
                <w:tab w:val="clear" w:pos="2268"/>
                <w:tab w:val="clear" w:pos="2835"/>
              </w:tabs>
              <w:overflowPunct/>
              <w:autoSpaceDE/>
              <w:autoSpaceDN/>
              <w:adjustRightInd/>
              <w:textAlignment w:val="auto"/>
            </w:pPr>
            <w:r w:rsidRPr="00C94D6E">
              <w:t>They discuss issues related to international telecommunication networks/services such as Quality of Service (QoS), consumer protection, transparency of international roaming prices, emergency telecommunication, and persons with disabilities, and other related issues. The provision of this treaty enable member states to facilitate global interconnection and interoperability of international networks and services.</w:t>
            </w:r>
          </w:p>
          <w:p w14:paraId="2B2505FE" w14:textId="77777777" w:rsidR="0086165B" w:rsidRPr="00C94D6E" w:rsidRDefault="0086165B" w:rsidP="0086165B">
            <w:pPr>
              <w:tabs>
                <w:tab w:val="clear" w:pos="567"/>
                <w:tab w:val="clear" w:pos="1134"/>
                <w:tab w:val="clear" w:pos="1701"/>
                <w:tab w:val="clear" w:pos="2268"/>
                <w:tab w:val="clear" w:pos="2835"/>
              </w:tabs>
              <w:overflowPunct/>
              <w:autoSpaceDE/>
              <w:autoSpaceDN/>
              <w:adjustRightInd/>
              <w:textAlignment w:val="auto"/>
            </w:pPr>
            <w:r w:rsidRPr="00C94D6E">
              <w:t>Aligned with the primary objective of the ITU, which is to facilitate global cooperation and coordination in telecommunications and ICTs to ensure that these technologies contribute to social and economic development, improve access to information and services, and promote the well-being of people worldwide, it is important to have an up-to-date treaty that underpins how we communicate with each other.</w:t>
            </w:r>
          </w:p>
          <w:p w14:paraId="4663987F" w14:textId="77777777" w:rsidR="0086165B" w:rsidRPr="00C94D6E" w:rsidRDefault="0086165B" w:rsidP="0086165B">
            <w:pPr>
              <w:tabs>
                <w:tab w:val="clear" w:pos="567"/>
                <w:tab w:val="clear" w:pos="1134"/>
                <w:tab w:val="clear" w:pos="1701"/>
                <w:tab w:val="clear" w:pos="2268"/>
                <w:tab w:val="clear" w:pos="2835"/>
              </w:tabs>
              <w:overflowPunct/>
              <w:autoSpaceDE/>
              <w:autoSpaceDN/>
              <w:adjustRightInd/>
              <w:textAlignment w:val="auto"/>
            </w:pPr>
            <w:r w:rsidRPr="00C94D6E">
              <w:t xml:space="preserve">ITRs are complimentary to the ITU Constitution. It is an instrument available to us, and we have an opportunity to make it useful for all our peoples. </w:t>
            </w:r>
          </w:p>
          <w:p w14:paraId="75DE14F4" w14:textId="77777777" w:rsidR="0086165B" w:rsidRPr="00C94D6E" w:rsidRDefault="0086165B" w:rsidP="0086165B">
            <w:pPr>
              <w:tabs>
                <w:tab w:val="clear" w:pos="567"/>
                <w:tab w:val="clear" w:pos="1134"/>
                <w:tab w:val="clear" w:pos="1701"/>
                <w:tab w:val="clear" w:pos="2268"/>
                <w:tab w:val="clear" w:pos="2835"/>
              </w:tabs>
              <w:overflowPunct/>
              <w:autoSpaceDE/>
              <w:autoSpaceDN/>
              <w:adjustRightInd/>
              <w:textAlignment w:val="auto"/>
            </w:pPr>
            <w:r w:rsidRPr="00C94D6E">
              <w:t xml:space="preserve">The 2012 ITRs have been subject of much debate at the previous three ITU Plenipotentiary Conferences. In fact, discussions on revising the ITRs took place since before the Plenipotentiary Conference in Guadalajara 2010.There were no proposals to abrogate the ITRs. </w:t>
            </w:r>
          </w:p>
          <w:p w14:paraId="63D6C628" w14:textId="77777777" w:rsidR="0086165B" w:rsidRPr="00C94D6E" w:rsidRDefault="0086165B" w:rsidP="0086165B">
            <w:pPr>
              <w:tabs>
                <w:tab w:val="clear" w:pos="567"/>
                <w:tab w:val="clear" w:pos="1134"/>
                <w:tab w:val="clear" w:pos="1701"/>
                <w:tab w:val="clear" w:pos="2268"/>
                <w:tab w:val="clear" w:pos="2835"/>
              </w:tabs>
              <w:overflowPunct/>
              <w:autoSpaceDE/>
              <w:autoSpaceDN/>
              <w:adjustRightInd/>
              <w:textAlignment w:val="auto"/>
            </w:pPr>
            <w:r w:rsidRPr="00C94D6E">
              <w:t xml:space="preserve">For 13 years, Member States were unable to reach consensus regarding the path forward for this treaty. </w:t>
            </w:r>
          </w:p>
          <w:p w14:paraId="417CCD90" w14:textId="77777777" w:rsidR="0086165B" w:rsidRPr="00C94D6E" w:rsidRDefault="0086165B" w:rsidP="0086165B">
            <w:pPr>
              <w:tabs>
                <w:tab w:val="clear" w:pos="567"/>
                <w:tab w:val="clear" w:pos="1134"/>
                <w:tab w:val="clear" w:pos="1701"/>
                <w:tab w:val="clear" w:pos="2268"/>
                <w:tab w:val="clear" w:pos="2835"/>
              </w:tabs>
              <w:overflowPunct/>
              <w:autoSpaceDE/>
              <w:autoSpaceDN/>
              <w:adjustRightInd/>
              <w:textAlignment w:val="auto"/>
            </w:pPr>
            <w:r w:rsidRPr="00C94D6E">
              <w:t>Therefore, we believe that Member States have to engage in innovative and constructive deliberations, with the aim of converging on mutually agreeable and beneficial solutions to address this issue.</w:t>
            </w:r>
          </w:p>
          <w:p w14:paraId="6BE6EFC4" w14:textId="77777777" w:rsidR="0086165B" w:rsidRPr="00C94D6E" w:rsidRDefault="0086165B" w:rsidP="0086165B">
            <w:pPr>
              <w:tabs>
                <w:tab w:val="clear" w:pos="567"/>
                <w:tab w:val="clear" w:pos="1134"/>
                <w:tab w:val="clear" w:pos="1701"/>
                <w:tab w:val="clear" w:pos="2268"/>
                <w:tab w:val="clear" w:pos="2835"/>
              </w:tabs>
              <w:overflowPunct/>
              <w:autoSpaceDE/>
              <w:autoSpaceDN/>
              <w:adjustRightInd/>
              <w:textAlignment w:val="auto"/>
            </w:pPr>
            <w:r w:rsidRPr="00C94D6E">
              <w:lastRenderedPageBreak/>
              <w:t xml:space="preserve">The existence of two versions of the ITRs makes it difficult to have them functional and useful. In addition, having an inactive treaty is harmful to the image of ITU as the UN agency responsible for telecommunications/ICTs. </w:t>
            </w:r>
          </w:p>
          <w:p w14:paraId="158925F8" w14:textId="77777777" w:rsidR="0086165B" w:rsidRPr="00C94D6E" w:rsidRDefault="0086165B" w:rsidP="0086165B">
            <w:pPr>
              <w:tabs>
                <w:tab w:val="clear" w:pos="567"/>
                <w:tab w:val="clear" w:pos="1134"/>
                <w:tab w:val="clear" w:pos="1701"/>
                <w:tab w:val="clear" w:pos="2268"/>
                <w:tab w:val="clear" w:pos="2835"/>
              </w:tabs>
              <w:overflowPunct/>
              <w:autoSpaceDE/>
              <w:autoSpaceDN/>
              <w:adjustRightInd/>
              <w:textAlignment w:val="auto"/>
            </w:pPr>
            <w:r w:rsidRPr="00C94D6E">
              <w:t>The ITRs, both 1988 and 2012, are outdated in their current form and that there is a need to come up with a new ITRs, in a world where new and emerging technologies are expanding.</w:t>
            </w:r>
          </w:p>
          <w:p w14:paraId="498266FF" w14:textId="77777777" w:rsidR="0086165B" w:rsidRPr="00C94D6E" w:rsidRDefault="0086165B" w:rsidP="0086165B">
            <w:pPr>
              <w:tabs>
                <w:tab w:val="clear" w:pos="567"/>
                <w:tab w:val="clear" w:pos="1134"/>
                <w:tab w:val="clear" w:pos="1701"/>
                <w:tab w:val="clear" w:pos="2268"/>
                <w:tab w:val="clear" w:pos="2835"/>
              </w:tabs>
              <w:overflowPunct/>
              <w:autoSpaceDE/>
              <w:autoSpaceDN/>
              <w:adjustRightInd/>
              <w:textAlignment w:val="auto"/>
            </w:pPr>
            <w:r w:rsidRPr="00C94D6E">
              <w:t xml:space="preserve">To achieve a different outcome, the new expert group should take a different approach from previous groups. </w:t>
            </w:r>
          </w:p>
          <w:p w14:paraId="2AB61E8D" w14:textId="77777777" w:rsidR="0086165B" w:rsidRPr="00C94D6E" w:rsidRDefault="0086165B" w:rsidP="0086165B">
            <w:pPr>
              <w:tabs>
                <w:tab w:val="clear" w:pos="567"/>
                <w:tab w:val="clear" w:pos="1134"/>
                <w:tab w:val="clear" w:pos="1701"/>
                <w:tab w:val="clear" w:pos="2268"/>
                <w:tab w:val="clear" w:pos="2835"/>
              </w:tabs>
              <w:overflowPunct/>
              <w:autoSpaceDE/>
              <w:autoSpaceDN/>
              <w:adjustRightInd/>
              <w:textAlignment w:val="auto"/>
            </w:pPr>
            <w:r w:rsidRPr="00C94D6E">
              <w:t xml:space="preserve">One of the main issues that must be updated in the ITRs, which is a binding document for Member States, is that the treaty needs address to Member States and not operating agencies. Member States would then, apply the provisions and articles of the ITRs in their respective territories, each according to their own laws and regulations. </w:t>
            </w:r>
          </w:p>
          <w:p w14:paraId="27BEDFDD" w14:textId="77777777" w:rsidR="0086165B" w:rsidRPr="00C94D6E" w:rsidRDefault="0086165B" w:rsidP="0086165B">
            <w:pPr>
              <w:tabs>
                <w:tab w:val="clear" w:pos="567"/>
                <w:tab w:val="clear" w:pos="1134"/>
                <w:tab w:val="clear" w:pos="1701"/>
                <w:tab w:val="clear" w:pos="2268"/>
                <w:tab w:val="clear" w:pos="2835"/>
              </w:tabs>
              <w:overflowPunct/>
              <w:autoSpaceDE/>
              <w:autoSpaceDN/>
              <w:adjustRightInd/>
              <w:textAlignment w:val="auto"/>
            </w:pPr>
            <w:r w:rsidRPr="00C94D6E">
              <w:t>In conclusion, the ITRs are essential for creating a level playing field in the world of telecommunications, ensuring that all nations have the opportunity to harness the benefits of modern communication technologies. These regulations not only facilitate access to vital services but also pave the way for socio-economic growth, global collaboration, and enhanced quality of life for millions of people in less affluent regions of the world.</w:t>
            </w:r>
          </w:p>
          <w:p w14:paraId="4D65742F" w14:textId="77777777" w:rsidR="004D648B" w:rsidRPr="00C94D6E" w:rsidRDefault="004D648B" w:rsidP="004D648B">
            <w:pPr>
              <w:spacing w:before="160"/>
              <w:rPr>
                <w:b/>
                <w:bCs/>
                <w:sz w:val="26"/>
                <w:szCs w:val="26"/>
              </w:rPr>
            </w:pPr>
            <w:r w:rsidRPr="00C94D6E">
              <w:rPr>
                <w:b/>
                <w:bCs/>
                <w:sz w:val="26"/>
                <w:szCs w:val="26"/>
              </w:rPr>
              <w:t>Action required</w:t>
            </w:r>
          </w:p>
          <w:p w14:paraId="48271DAB" w14:textId="27765ABD" w:rsidR="0086165B" w:rsidRPr="00C94D6E" w:rsidRDefault="0086165B" w:rsidP="00C94D6E">
            <w:pPr>
              <w:tabs>
                <w:tab w:val="clear" w:pos="567"/>
                <w:tab w:val="clear" w:pos="1134"/>
                <w:tab w:val="clear" w:pos="1701"/>
                <w:tab w:val="clear" w:pos="2268"/>
                <w:tab w:val="clear" w:pos="2835"/>
              </w:tabs>
              <w:overflowPunct/>
              <w:autoSpaceDE/>
              <w:autoSpaceDN/>
              <w:adjustRightInd/>
              <w:textAlignment w:val="auto"/>
              <w:rPr>
                <w:b/>
                <w:bCs/>
                <w:sz w:val="26"/>
                <w:szCs w:val="26"/>
              </w:rPr>
            </w:pPr>
            <w:r w:rsidRPr="00C94D6E">
              <w:t>The</w:t>
            </w:r>
            <w:r w:rsidR="00E82B6C" w:rsidRPr="00C94D6E">
              <w:t xml:space="preserve"> Expert Group of ITRs is invited to </w:t>
            </w:r>
            <w:r w:rsidR="00E82B6C" w:rsidRPr="00C94D6E">
              <w:rPr>
                <w:b/>
                <w:bCs/>
              </w:rPr>
              <w:t>discuss and approve</w:t>
            </w:r>
            <w:r w:rsidR="00E82B6C" w:rsidRPr="00C94D6E">
              <w:t xml:space="preserve"> </w:t>
            </w:r>
            <w:r w:rsidRPr="00C94D6E">
              <w:t>this document</w:t>
            </w:r>
            <w:r w:rsidR="00C94D6E">
              <w:t>.</w:t>
            </w:r>
          </w:p>
          <w:p w14:paraId="6B11C4F2" w14:textId="77777777" w:rsidR="00AD3606" w:rsidRDefault="00AD3606" w:rsidP="00F16BAB">
            <w:pPr>
              <w:spacing w:after="160"/>
            </w:pPr>
          </w:p>
        </w:tc>
      </w:tr>
    </w:tbl>
    <w:p w14:paraId="35E6F1F5" w14:textId="478BCA7C" w:rsidR="00E227F3" w:rsidRPr="00B06EA5" w:rsidRDefault="00D374B3" w:rsidP="00D374B3">
      <w:pPr>
        <w:tabs>
          <w:tab w:val="clear" w:pos="567"/>
          <w:tab w:val="clear" w:pos="1134"/>
          <w:tab w:val="clear" w:pos="1701"/>
          <w:tab w:val="clear" w:pos="2268"/>
          <w:tab w:val="clear" w:pos="2835"/>
        </w:tabs>
        <w:overflowPunct/>
        <w:autoSpaceDE/>
        <w:autoSpaceDN/>
        <w:adjustRightInd/>
        <w:spacing w:before="840"/>
        <w:jc w:val="center"/>
        <w:textAlignment w:val="auto"/>
      </w:pPr>
      <w:bookmarkStart w:id="10" w:name="_Hlk133421428"/>
      <w:bookmarkEnd w:id="2"/>
      <w:bookmarkEnd w:id="9"/>
      <w:r>
        <w:lastRenderedPageBreak/>
        <w:t>__________________</w:t>
      </w:r>
    </w:p>
    <w:bookmarkEnd w:id="3"/>
    <w:bookmarkEnd w:id="4"/>
    <w:bookmarkEnd w:id="5"/>
    <w:bookmarkEnd w:id="10"/>
    <w:sectPr w:rsidR="00E227F3" w:rsidRPr="00B06EA5" w:rsidSect="00AD3606">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6D258" w14:textId="77777777" w:rsidR="00D5129C" w:rsidRDefault="00D5129C">
      <w:r>
        <w:separator/>
      </w:r>
    </w:p>
  </w:endnote>
  <w:endnote w:type="continuationSeparator" w:id="0">
    <w:p w14:paraId="03198FFB" w14:textId="77777777" w:rsidR="00D5129C" w:rsidRDefault="00D5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67D152C" w14:textId="77777777" w:rsidTr="0042469C">
      <w:trPr>
        <w:jc w:val="center"/>
      </w:trPr>
      <w:tc>
        <w:tcPr>
          <w:tcW w:w="1803" w:type="dxa"/>
          <w:vAlign w:val="center"/>
        </w:tcPr>
        <w:p w14:paraId="7319BA41" w14:textId="77777777" w:rsidR="00EE49E8" w:rsidRDefault="00EE49E8" w:rsidP="00EE49E8">
          <w:pPr>
            <w:pStyle w:val="Header"/>
            <w:jc w:val="left"/>
            <w:rPr>
              <w:noProof/>
            </w:rPr>
          </w:pPr>
        </w:p>
      </w:tc>
      <w:tc>
        <w:tcPr>
          <w:tcW w:w="8261" w:type="dxa"/>
        </w:tcPr>
        <w:p w14:paraId="3D0B5307" w14:textId="77777777" w:rsidR="00EE49E8" w:rsidRPr="00E06FD5" w:rsidRDefault="00EE49E8" w:rsidP="00A028B5">
          <w:pPr>
            <w:pStyle w:val="Header"/>
            <w:tabs>
              <w:tab w:val="left" w:pos="6163"/>
              <w:tab w:val="right" w:pos="8505"/>
              <w:tab w:val="right" w:pos="9639"/>
            </w:tabs>
            <w:jc w:val="left"/>
            <w:rPr>
              <w:rFonts w:ascii="Arial" w:hAnsi="Arial" w:cs="Arial"/>
              <w:b/>
              <w:bCs/>
              <w:szCs w:val="18"/>
            </w:rPr>
          </w:pPr>
          <w:r>
            <w:rPr>
              <w:bCs/>
            </w:rPr>
            <w:tab/>
          </w:r>
          <w:r w:rsidR="00A028B5">
            <w:rPr>
              <w:bCs/>
            </w:rPr>
            <w:t>EG-ITRs</w:t>
          </w:r>
          <w:r w:rsidR="00A52C84">
            <w:rPr>
              <w:bCs/>
            </w:rPr>
            <w:t>-</w:t>
          </w:r>
          <w:r w:rsidR="0088630E">
            <w:rPr>
              <w:bCs/>
            </w:rPr>
            <w:t>1</w:t>
          </w:r>
          <w:r w:rsidR="00A52C84" w:rsidRPr="00623AE3">
            <w:rPr>
              <w:bCs/>
            </w:rPr>
            <w:t>/</w:t>
          </w:r>
          <w:r w:rsidR="00B06EA5">
            <w:rPr>
              <w:bCs/>
            </w:rPr>
            <w:t>8</w:t>
          </w:r>
          <w:r>
            <w:rPr>
              <w:bCs/>
            </w:rPr>
            <w:tab/>
          </w:r>
          <w:r>
            <w:fldChar w:fldCharType="begin"/>
          </w:r>
          <w:r>
            <w:instrText>PAGE</w:instrText>
          </w:r>
          <w:r>
            <w:fldChar w:fldCharType="separate"/>
          </w:r>
          <w:r w:rsidR="00E82B6C">
            <w:rPr>
              <w:noProof/>
            </w:rPr>
            <w:t>2</w:t>
          </w:r>
          <w:r>
            <w:rPr>
              <w:noProof/>
            </w:rPr>
            <w:fldChar w:fldCharType="end"/>
          </w:r>
        </w:p>
      </w:tc>
    </w:tr>
  </w:tbl>
  <w:p w14:paraId="37A22CD3"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54D25EB0" w14:textId="77777777" w:rsidTr="00A52C84">
      <w:trPr>
        <w:jc w:val="center"/>
      </w:trPr>
      <w:tc>
        <w:tcPr>
          <w:tcW w:w="3107" w:type="dxa"/>
          <w:vAlign w:val="center"/>
        </w:tcPr>
        <w:p w14:paraId="23F4960D" w14:textId="77777777" w:rsidR="00EE49E8" w:rsidRDefault="00A52C84" w:rsidP="00EE49E8">
          <w:pPr>
            <w:pStyle w:val="Header"/>
            <w:jc w:val="left"/>
            <w:rPr>
              <w:noProof/>
            </w:rPr>
          </w:pPr>
          <w:r w:rsidRPr="00293B38">
            <w:rPr>
              <w:color w:val="0070C0"/>
            </w:rPr>
            <w:t>https://council.itu.int/working-groups</w:t>
          </w:r>
        </w:p>
      </w:tc>
      <w:tc>
        <w:tcPr>
          <w:tcW w:w="6957" w:type="dxa"/>
        </w:tcPr>
        <w:p w14:paraId="792D2ADD" w14:textId="77777777" w:rsidR="00EE49E8" w:rsidRPr="00E06FD5" w:rsidRDefault="00EE49E8" w:rsidP="00A028B5">
          <w:pPr>
            <w:pStyle w:val="Header"/>
            <w:tabs>
              <w:tab w:val="left" w:pos="4867"/>
              <w:tab w:val="right" w:pos="8505"/>
              <w:tab w:val="right" w:pos="9639"/>
            </w:tabs>
            <w:jc w:val="left"/>
            <w:rPr>
              <w:rFonts w:ascii="Arial" w:hAnsi="Arial" w:cs="Arial"/>
              <w:b/>
              <w:bCs/>
              <w:szCs w:val="18"/>
            </w:rPr>
          </w:pPr>
          <w:r>
            <w:rPr>
              <w:bCs/>
            </w:rPr>
            <w:tab/>
          </w:r>
          <w:r w:rsidR="00A028B5">
            <w:rPr>
              <w:bCs/>
            </w:rPr>
            <w:t>EG-ITRs</w:t>
          </w:r>
          <w:r w:rsidR="00A52C84">
            <w:rPr>
              <w:bCs/>
            </w:rPr>
            <w:t>-</w:t>
          </w:r>
          <w:r w:rsidR="0088630E">
            <w:rPr>
              <w:bCs/>
            </w:rPr>
            <w:t>1</w:t>
          </w:r>
          <w:r w:rsidRPr="00623AE3">
            <w:rPr>
              <w:bCs/>
            </w:rPr>
            <w:t>/</w:t>
          </w:r>
          <w:r w:rsidR="00B06EA5">
            <w:rPr>
              <w:bCs/>
            </w:rPr>
            <w:t>8</w:t>
          </w:r>
          <w:r>
            <w:rPr>
              <w:bCs/>
            </w:rPr>
            <w:tab/>
          </w:r>
          <w:r>
            <w:fldChar w:fldCharType="begin"/>
          </w:r>
          <w:r>
            <w:instrText>PAGE</w:instrText>
          </w:r>
          <w:r>
            <w:fldChar w:fldCharType="separate"/>
          </w:r>
          <w:r w:rsidR="00E82B6C">
            <w:rPr>
              <w:noProof/>
            </w:rPr>
            <w:t>1</w:t>
          </w:r>
          <w:r>
            <w:rPr>
              <w:noProof/>
            </w:rPr>
            <w:fldChar w:fldCharType="end"/>
          </w:r>
        </w:p>
      </w:tc>
    </w:tr>
  </w:tbl>
  <w:p w14:paraId="25877043"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72EE7" w14:textId="77777777" w:rsidR="00D5129C" w:rsidRDefault="00D5129C">
      <w:r>
        <w:t>____________________</w:t>
      </w:r>
    </w:p>
  </w:footnote>
  <w:footnote w:type="continuationSeparator" w:id="0">
    <w:p w14:paraId="035BA4BA" w14:textId="77777777" w:rsidR="00D5129C" w:rsidRDefault="00D51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1B7E4A43" w14:textId="77777777" w:rsidTr="00F74694">
      <w:trPr>
        <w:trHeight w:val="1304"/>
        <w:jc w:val="center"/>
      </w:trPr>
      <w:tc>
        <w:tcPr>
          <w:tcW w:w="6546" w:type="dxa"/>
        </w:tcPr>
        <w:bookmarkStart w:id="11" w:name="_Hlk133422111"/>
        <w:p w14:paraId="4FDF6358" w14:textId="77777777"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lang w:val="en-US"/>
            </w:rPr>
            <mc:AlternateContent>
              <mc:Choice Requires="wps">
                <w:drawing>
                  <wp:anchor distT="0" distB="0" distL="114300" distR="114300" simplePos="0" relativeHeight="251661312" behindDoc="0" locked="0" layoutInCell="1" allowOverlap="1" wp14:anchorId="6F3F7F18" wp14:editId="71FBA657">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EB33B"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kekgIAAIQFAAAOAAAAZHJzL2Uyb0RvYy54bWysVEtv2zAMvg/YfxB0X/1A0q1BnSJIkWFA&#10;0RZ9oGdFlmIDsqhJSpzs14+SHKftih2GXWRRJD+Sn0leXu07RXbCuhZ0RYuznBKhOdSt3lT0+Wn1&#10;5RslzjNdMwVaVPQgHL2af/502ZuZKKEBVQtLEES7WW8q2nhvZlnmeCM65s7ACI1KCbZjHkW7yWrL&#10;ekTvVFbm+XnWg62NBS6cw9frpKTziC+l4P5OSic8URXF3Hw8bTzX4czml2y2scw0LR/SYP+QRcda&#10;jUFHqGvmGdna9g+oruUWHEh/xqHLQMqWi1gDVlPk76p5bJgRsRYkx5mRJvf/YPnt7t6Stq5oSYlm&#10;Hf6iBySN6Y0SpAz09MbN0OrR3NtBcngNte6l7cIXqyD7SOlhpFTsPeH4WJxPy4vphBKOuumkKItp&#10;AM1O3sY6/11AR8KlohajRybZ7sb5ZHo0CcEcqLZetUpFIbSJWCpLdgx/8HpTDOBvrJQOthqCVwIM&#10;L1koLJUSb/6gRLBT+kFIZASTL2MisRdPQRjnQvsiqRpWixS7mOZ5bCcsbfSIhUbAgCwx/og9ALwt&#10;4Iidshzsg6uIrTw6539LLDmPHjEyaD86d60G+xGAwqqGyMn+SFKiJrC0hvqA/WIhDZIzfNXib7th&#10;zt8zi5ODM4bbwN/hIRX0FYXhRkkD9tdH78EeGxq1lPQ4iRV1P7fMCkrUD42tflFMJmF0ozCZfi1R&#10;sK8169cave2WgL1Q4N4xPF6DvVfHq7TQveDSWISoqGKaY+yKcm+PwtKnDYFrh4vFIprhuBrmb/Sj&#10;4QE8sBra8mn/wqwZetdj19/CcWrZ7F0LJ9vgqWGx9SDb2N8nXge+cdRj4wxrKeyS13K0Oi3P+W8A&#10;AAD//wMAUEsDBBQABgAIAAAAIQCxPcTF3QAAAAgBAAAPAAAAZHJzL2Rvd25yZXYueG1sTI/BTsMw&#10;EETvSPyDtUjcqN1WoW2IUyEEFXCjEM5uvCQR9jrEThv+nuUEx9lZzbwptpN34ohD7AJpmM8UCKQ6&#10;2I4aDW+vD1drEDEZssYFQg3fGGFbnp8VJrfhRC943KdGcAjF3GhoU+pzKWPdojdxFnok9j7C4E1i&#10;OTTSDubE4d7JhVLX0puOuKE1Pd61WH/uR69hzFZP99P7125ZqWr1XLnsMe16rS8vptsbEAmn9PcM&#10;v/iMDiUzHcJINgqnYb1h8sR3xZPYX2ZqDuKgYZMtQJaF/D+g/AEAAP//AwBQSwECLQAUAAYACAAA&#10;ACEAtoM4kv4AAADhAQAAEwAAAAAAAAAAAAAAAAAAAAAAW0NvbnRlbnRfVHlwZXNdLnhtbFBLAQIt&#10;ABQABgAIAAAAIQA4/SH/1gAAAJQBAAALAAAAAAAAAAAAAAAAAC8BAABfcmVscy8ucmVsc1BLAQIt&#10;ABQABgAIAAAAIQBdgukekgIAAIQFAAAOAAAAAAAAAAAAAAAAAC4CAABkcnMvZTJvRG9jLnhtbFBL&#10;AQItABQABgAIAAAAIQCxPcTF3QAAAAgBAAAPAAAAAAAAAAAAAAAAAOwEAABkcnMvZG93bnJldi54&#10;bWxQSwUGAAAAAAQABADzAAAA9gUAAAAA&#10;" fillcolor="white [3212]" stroked="f" strokeweight="2pt"/>
                </w:pict>
              </mc:Fallback>
            </mc:AlternateContent>
          </w:r>
          <w:r w:rsidR="00AD3606">
            <w:rPr>
              <w:noProof/>
              <w:lang w:val="en-US"/>
            </w:rPr>
            <w:drawing>
              <wp:inline distT="0" distB="0" distL="0" distR="0" wp14:anchorId="5E2943BA" wp14:editId="7018149A">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47F2FBDD" w14:textId="77777777" w:rsidR="00AD3606" w:rsidRDefault="00AD3606" w:rsidP="00AD3606">
          <w:pPr>
            <w:pStyle w:val="Header"/>
            <w:jc w:val="right"/>
            <w:rPr>
              <w:rFonts w:ascii="Arial" w:hAnsi="Arial" w:cs="Arial"/>
              <w:b/>
              <w:bCs/>
              <w:color w:val="009CD6"/>
              <w:szCs w:val="18"/>
            </w:rPr>
          </w:pPr>
        </w:p>
        <w:p w14:paraId="4FB51F68" w14:textId="77777777" w:rsidR="00AD3606" w:rsidRDefault="00AD3606" w:rsidP="00AD3606">
          <w:pPr>
            <w:pStyle w:val="Header"/>
            <w:jc w:val="right"/>
            <w:rPr>
              <w:rFonts w:ascii="Arial" w:hAnsi="Arial" w:cs="Arial"/>
              <w:b/>
              <w:bCs/>
              <w:color w:val="009CD6"/>
              <w:szCs w:val="18"/>
            </w:rPr>
          </w:pPr>
        </w:p>
        <w:p w14:paraId="7282B59D"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56F3BA7D" w14:textId="77777777" w:rsidR="00AD3606" w:rsidRDefault="00DB00D5">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66DB5692" wp14:editId="07951E59">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E2F7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vlafwIAAPkEAAAOAAAAZHJzL2Uyb0RvYy54bWysVFFv0zAQfkfiP1h+75J06dpES6etpQhp&#10;wMTgB7i2k1g4trHdpgXx3zk7bWnHC0L0wfXlzufvvvvOt3e7TqItt05oVeHsKsWIK6qZUE2Fv3xe&#10;jWYYOU8UI1IrXuE9d/hu/vrVbW9KPtatloxbBEmUK3tT4dZ7UyaJoy3viLvShitw1tp2xINpm4RZ&#10;0kP2TibjNL1Jem2ZsZpy5+DrcnDiecxf15z6j3XtuEeywoDNx9XGdR3WZH5LysYS0wp6gEH+AUVH&#10;hIJLT6mWxBO0seKPVJ2gVjtd+yuqu0TXtaA81gDVZOmLap5bYnisBchx5kST+39p6Yftk0WCVXiC&#10;kSIdtOgTkEZUIzmaBHp640qIejZPNhTozKOmXx1SetFCFL+3VvctJwxAZSE+uTgQDAdH0bp/rxlk&#10;JxuvI1O72nYhIXCAdrEh+1ND+M4jCh+L6+sccFHw5NfZLI39Skh5PGus82+57lDYVNgC8pibbB+d&#10;D1hIeQyJ2LUUbCWkjIZt1gtp0ZYEaaTFYhnLhSPuPEyqEKx0ODZkHL4ARLgj+ALY2OofRTbO04dx&#10;MVrdzKajfJVPRsU0nY3SrHgobtK8yJernwFglpetYIyrR6H4UXZZ/ndtPQzAIJgoPNQDVZPxJNZ+&#10;gd5dFpnCL/boRZGd8DCFUnQVBpIPQaQMbX2jGJRNSk+EHPbJJfzIMnBw/I+sRBGEvg/6WWu2Bw1Y&#10;DU2CKYT3Ajattt8x6mH2Kuy+bYjlGMl3CnRUZHkehjUa+WQ6BsOee9bnHqIopKqwx2jYLvww4Btj&#10;RdPCTVkkRul70F4tojCCLgdUB8XCfMUKDm9BGOBzO0b9frHmvwAAAP//AwBQSwMEFAAGAAgAAAAh&#10;ANgGrNTfAAAABwEAAA8AAABkcnMvZG93bnJldi54bWxMj0FPwkAQhe8m/IfNkHiTLTW1pHZLjNED&#10;wYMgF25Ld2gL3dnaXaD46x1OenqZvJf3vsnng23FGXvfOFIwnUQgkEpnGqoUbL7eH2YgfNBkdOsI&#10;FVzRw7wY3eU6M+5CKzyvQyW4hHymFdQhdJmUvqzRaj9xHRJ7e9dbHfjsK2l6feFy28o4ip6k1Q3x&#10;Qq07fK2xPK5PVkHYxlV6/VyGePO2/P44LBbNj9kqdT8eXp5BBBzCXxhu+IwOBTPt3ImMF62C+JGD&#10;CmZpAuJmp/zZjjVJEpBFLv/zF78AAAD//wMAUEsBAi0AFAAGAAgAAAAhALaDOJL+AAAA4QEAABMA&#10;AAAAAAAAAAAAAAAAAAAAAFtDb250ZW50X1R5cGVzXS54bWxQSwECLQAUAAYACAAAACEAOP0h/9YA&#10;AACUAQAACwAAAAAAAAAAAAAAAAAvAQAAX3JlbHMvLnJlbHNQSwECLQAUAAYACAAAACEAm/b5Wn8C&#10;AAD5BAAADgAAAAAAAAAAAAAAAAAuAgAAZHJzL2Uyb0RvYy54bWxQSwECLQAUAAYACAAAACEA2Aas&#10;1N8AAAAHAQAADwAAAAAAAAAAAAAAAADZBAAAZHJzL2Rvd25yZXYueG1sUEsFBgAAAAAEAAQA8wAA&#10;AOUFAAAAAA==&#10;" fillcolor="#009cd5" stroked="f">
              <w10:wrap anchorx="page" anchory="margin"/>
            </v:rect>
          </w:pict>
        </mc:Fallback>
      </mc:AlternateContent>
    </w:r>
    <w:r w:rsidRPr="00130599">
      <w:rPr>
        <w:rFonts w:ascii="Arial" w:eastAsiaTheme="minorHAnsi" w:hAnsi="Arial" w:cs="Arial"/>
        <w:b/>
        <w:bCs/>
        <w:noProof/>
        <w:color w:val="009CD6"/>
        <w:szCs w:val="18"/>
        <w:lang w:val="en-US"/>
      </w:rPr>
      <mc:AlternateContent>
        <mc:Choice Requires="wps">
          <w:drawing>
            <wp:anchor distT="0" distB="0" distL="114300" distR="114300" simplePos="0" relativeHeight="251662336" behindDoc="0" locked="0" layoutInCell="1" allowOverlap="1" wp14:anchorId="7EB9E0BE" wp14:editId="3BEFE3D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7D058573"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50BC7">
                            <w:rPr>
                              <w:sz w:val="20"/>
                            </w:rPr>
                            <w:t>First</w:t>
                          </w:r>
                          <w:r w:rsidR="00130599" w:rsidRPr="00130599">
                            <w:rPr>
                              <w:sz w:val="20"/>
                            </w:rPr>
                            <w:t xml:space="preserve"> meeting - </w:t>
                          </w:r>
                          <w:r>
                            <w:rPr>
                              <w:sz w:val="20"/>
                            </w:rPr>
                            <w:t>Monday, 16</w:t>
                          </w:r>
                          <w:r w:rsidR="00130599"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OuDQIAAPQDAAAOAAAAZHJzL2Uyb0RvYy54bWysU9tuGyEQfa/Uf0C81+vd2HW8Mo7SpK4q&#10;pRcp6QdglvWiAkMBe9f9+gys41jtW1UeEMPMHOacGVY3g9HkIH1QYBktJ1NKpBXQKLtj9MfT5t01&#10;JSFy23ANVjJ6lIHerN++WfWulhV0oBvpCYLYUPeO0S5GVxdFEJ00PEzASYvOFrzhEU2/KxrPe0Q3&#10;uqim0/dFD75xHoQMAW/vRyddZ/y2lSJ+a9sgI9GMYm0x7z7v27QX6xWvd567TolTGfwfqjBcWXz0&#10;DHXPIyd7r/6CMkp4CNDGiQBTQNsqITMHZFNO/2Dz2HEnMxcUJ7izTOH/wYqvh++eqIbRqlxQYrnB&#10;Jj3JIZIPMJAq6dO7UGPYo8PAOOA19jlzDe4BxM9ALNx13O7krffQd5I3WF+ZMouL1BEnJJBt/wUa&#10;fIbvI2SgofUmiYdyEETHPh3PvUmlCLy8Wi6X1RW6BPpmi7Jc5OYVvH7Jdj7ETxIMSQdGPfY+o/PD&#10;Q4ipGl6/hKTHLGyU1rn/2pKe0eW8mueEC49REcdTK8Po9TStcWASyY+2ycmRKz2e8QFtT6wT0ZFy&#10;HLYDBiYpttAckb+HcQzx2+ChA/+bkh5HkNHwa8+9pER/tqjhspzN0sxmYzZfVGj4S8/20sOtQChG&#10;IyXj8S7mOU9cg7tFrTcqy/BayalWHK2szukbpNm9tHPU62ddPwMAAP//AwBQSwMEFAAGAAgAAAAh&#10;ACrRx0ngAAAACwEAAA8AAABkcnMvZG93bnJldi54bWxMj01PwzAMhu9I/IfISNy2tGzrqtJ0mviQ&#10;OHBhlLvXmKaicaomW7t/Tzixo+1Hr5+33M22F2cafedYQbpMQBA3TnfcKqg/Xxc5CB+QNfaOScGF&#10;POyq25sSC+0m/qDzIbQihrAvUIEJYSik9I0hi37pBuJ4+3ajxRDHsZV6xCmG214+JEkmLXYcPxgc&#10;6MlQ83M4WQUh6H16qV+sf/ua358nkzQbrJW6v5v3jyACzeEfhj/9qA5VdDq6E2svegXrfBVJBYt0&#10;lWYgIpFt8xTEMa422zXIqpTXHapfAAAA//8DAFBLAQItABQABgAIAAAAIQC2gziS/gAAAOEBAAAT&#10;AAAAAAAAAAAAAAAAAAAAAABbQ29udGVudF9UeXBlc10ueG1sUEsBAi0AFAAGAAgAAAAhADj9If/W&#10;AAAAlAEAAAsAAAAAAAAAAAAAAAAALwEAAF9yZWxzLy5yZWxzUEsBAi0AFAAGAAgAAAAhAMUKU64N&#10;AgAA9AMAAA4AAAAAAAAAAAAAAAAALgIAAGRycy9lMm9Eb2MueG1sUEsBAi0AFAAGAAgAAAAhACrR&#10;x0ngAAAACwEAAA8AAAAAAAAAAAAAAAAAZwQAAGRycy9kb3ducmV2LnhtbFBLBQYAAAAABAAEAPMA&#10;AAB0BQAAAAA=&#10;" filled="f" stroked="f">
              <v:textbox style="mso-fit-shape-to-text:t">
                <w:txbxContent>
                  <w:p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50BC7">
                      <w:rPr>
                        <w:sz w:val="20"/>
                      </w:rPr>
                      <w:t>First</w:t>
                    </w:r>
                    <w:r w:rsidR="00130599" w:rsidRPr="00130599">
                      <w:rPr>
                        <w:sz w:val="20"/>
                      </w:rPr>
                      <w:t xml:space="preserve"> meeting - </w:t>
                    </w:r>
                    <w:r>
                      <w:rPr>
                        <w:sz w:val="20"/>
                      </w:rPr>
                      <w:t>Monday, 16</w:t>
                    </w:r>
                    <w:r w:rsidR="00130599"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566604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A5F3B"/>
    <w:rsid w:val="001A7D1D"/>
    <w:rsid w:val="001B51DD"/>
    <w:rsid w:val="001C628E"/>
    <w:rsid w:val="001E0F7B"/>
    <w:rsid w:val="002119FD"/>
    <w:rsid w:val="002130E0"/>
    <w:rsid w:val="00244F7F"/>
    <w:rsid w:val="00257973"/>
    <w:rsid w:val="00264425"/>
    <w:rsid w:val="00265875"/>
    <w:rsid w:val="0027303B"/>
    <w:rsid w:val="0028109B"/>
    <w:rsid w:val="00291CBF"/>
    <w:rsid w:val="00293B38"/>
    <w:rsid w:val="002A2188"/>
    <w:rsid w:val="002B1F58"/>
    <w:rsid w:val="002C1C7A"/>
    <w:rsid w:val="002C54E2"/>
    <w:rsid w:val="0030160F"/>
    <w:rsid w:val="00320223"/>
    <w:rsid w:val="00322D0D"/>
    <w:rsid w:val="00361465"/>
    <w:rsid w:val="003877F5"/>
    <w:rsid w:val="003942D4"/>
    <w:rsid w:val="003958A8"/>
    <w:rsid w:val="003C2533"/>
    <w:rsid w:val="003D5A7F"/>
    <w:rsid w:val="003F3A0D"/>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D648B"/>
    <w:rsid w:val="004E2EA5"/>
    <w:rsid w:val="004E3AEB"/>
    <w:rsid w:val="0050223C"/>
    <w:rsid w:val="0052249C"/>
    <w:rsid w:val="005243FF"/>
    <w:rsid w:val="00564FBC"/>
    <w:rsid w:val="005800BC"/>
    <w:rsid w:val="00582442"/>
    <w:rsid w:val="005A335D"/>
    <w:rsid w:val="005E2BD5"/>
    <w:rsid w:val="005F3269"/>
    <w:rsid w:val="00616C10"/>
    <w:rsid w:val="00623AE3"/>
    <w:rsid w:val="00636853"/>
    <w:rsid w:val="0064737F"/>
    <w:rsid w:val="006535F1"/>
    <w:rsid w:val="0065557D"/>
    <w:rsid w:val="00660D50"/>
    <w:rsid w:val="00662984"/>
    <w:rsid w:val="006716BB"/>
    <w:rsid w:val="00692224"/>
    <w:rsid w:val="006A11B0"/>
    <w:rsid w:val="006B1859"/>
    <w:rsid w:val="006B6680"/>
    <w:rsid w:val="006B6DCC"/>
    <w:rsid w:val="006C11BB"/>
    <w:rsid w:val="00702DEF"/>
    <w:rsid w:val="00706861"/>
    <w:rsid w:val="00745D44"/>
    <w:rsid w:val="0075051B"/>
    <w:rsid w:val="00775655"/>
    <w:rsid w:val="00793188"/>
    <w:rsid w:val="00794D34"/>
    <w:rsid w:val="00794DFC"/>
    <w:rsid w:val="00813E5E"/>
    <w:rsid w:val="0083581B"/>
    <w:rsid w:val="0086165B"/>
    <w:rsid w:val="00863874"/>
    <w:rsid w:val="00864283"/>
    <w:rsid w:val="00864AFF"/>
    <w:rsid w:val="00865925"/>
    <w:rsid w:val="0088630E"/>
    <w:rsid w:val="008B4A6A"/>
    <w:rsid w:val="008C55F3"/>
    <w:rsid w:val="008C7E27"/>
    <w:rsid w:val="008F7448"/>
    <w:rsid w:val="0090147A"/>
    <w:rsid w:val="009173EF"/>
    <w:rsid w:val="00932906"/>
    <w:rsid w:val="00950BC7"/>
    <w:rsid w:val="00961B0B"/>
    <w:rsid w:val="00962D33"/>
    <w:rsid w:val="009B38C3"/>
    <w:rsid w:val="009E17BD"/>
    <w:rsid w:val="009E485A"/>
    <w:rsid w:val="00A028B5"/>
    <w:rsid w:val="00A04CEC"/>
    <w:rsid w:val="00A06262"/>
    <w:rsid w:val="00A27F92"/>
    <w:rsid w:val="00A32257"/>
    <w:rsid w:val="00A36D20"/>
    <w:rsid w:val="00A377D7"/>
    <w:rsid w:val="00A514A4"/>
    <w:rsid w:val="00A52C84"/>
    <w:rsid w:val="00A55622"/>
    <w:rsid w:val="00A83502"/>
    <w:rsid w:val="00AD15B3"/>
    <w:rsid w:val="00AD3606"/>
    <w:rsid w:val="00AD4A3D"/>
    <w:rsid w:val="00AF6E49"/>
    <w:rsid w:val="00B04A67"/>
    <w:rsid w:val="00B0583C"/>
    <w:rsid w:val="00B06EA5"/>
    <w:rsid w:val="00B40A81"/>
    <w:rsid w:val="00B4436B"/>
    <w:rsid w:val="00B44910"/>
    <w:rsid w:val="00B72267"/>
    <w:rsid w:val="00B76EB6"/>
    <w:rsid w:val="00B7737B"/>
    <w:rsid w:val="00B824C8"/>
    <w:rsid w:val="00B84B9D"/>
    <w:rsid w:val="00BC251A"/>
    <w:rsid w:val="00BD032B"/>
    <w:rsid w:val="00BE2640"/>
    <w:rsid w:val="00BF0749"/>
    <w:rsid w:val="00C01189"/>
    <w:rsid w:val="00C374DE"/>
    <w:rsid w:val="00C47AD4"/>
    <w:rsid w:val="00C52D81"/>
    <w:rsid w:val="00C55198"/>
    <w:rsid w:val="00C94D6E"/>
    <w:rsid w:val="00CA6393"/>
    <w:rsid w:val="00CB18FF"/>
    <w:rsid w:val="00CD0C08"/>
    <w:rsid w:val="00CE03FB"/>
    <w:rsid w:val="00CE433C"/>
    <w:rsid w:val="00CF0161"/>
    <w:rsid w:val="00CF33F3"/>
    <w:rsid w:val="00D06183"/>
    <w:rsid w:val="00D22C42"/>
    <w:rsid w:val="00D374B3"/>
    <w:rsid w:val="00D464CC"/>
    <w:rsid w:val="00D5129C"/>
    <w:rsid w:val="00D65041"/>
    <w:rsid w:val="00DB00D5"/>
    <w:rsid w:val="00DB1936"/>
    <w:rsid w:val="00DB384B"/>
    <w:rsid w:val="00DF0189"/>
    <w:rsid w:val="00E06FD5"/>
    <w:rsid w:val="00E10E80"/>
    <w:rsid w:val="00E124F0"/>
    <w:rsid w:val="00E227F3"/>
    <w:rsid w:val="00E545C6"/>
    <w:rsid w:val="00E60F04"/>
    <w:rsid w:val="00E65B24"/>
    <w:rsid w:val="00E82B6C"/>
    <w:rsid w:val="00E854E4"/>
    <w:rsid w:val="00E86DBF"/>
    <w:rsid w:val="00EB0D6F"/>
    <w:rsid w:val="00EB2232"/>
    <w:rsid w:val="00EC5337"/>
    <w:rsid w:val="00EE49E8"/>
    <w:rsid w:val="00EF11DA"/>
    <w:rsid w:val="00F16BAB"/>
    <w:rsid w:val="00F2150A"/>
    <w:rsid w:val="00F231D8"/>
    <w:rsid w:val="00F44C00"/>
    <w:rsid w:val="00F45D2C"/>
    <w:rsid w:val="00F46C5F"/>
    <w:rsid w:val="00F54E9A"/>
    <w:rsid w:val="00F632C0"/>
    <w:rsid w:val="00F73875"/>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B4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A11B0"/>
    <w:pPr>
      <w:framePr w:hSpace="180" w:wrap="around" w:vAnchor="page" w:hAnchor="page" w:x="1821" w:y="2317"/>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Revision">
    <w:name w:val="Revision"/>
    <w:hidden/>
    <w:uiPriority w:val="99"/>
    <w:semiHidden/>
    <w:rsid w:val="00D374B3"/>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38689-D96D-4BD6-A859-7BB661AD2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Contribution from Egypt</vt:lpstr>
    </vt:vector>
  </TitlesOfParts>
  <Manager/>
  <Company/>
  <LinksUpToDate>false</LinksUpToDate>
  <CharactersWithSpaces>3569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Egypt (Arab Republic of) - Proposal for the work of the EG-ITRs</dc:title>
  <dc:subject>Expert Group on the International Telecommunication Regulations</dc:subject>
  <dc:creator/>
  <cp:keywords>EG-ITRs, C23, Council-23, C23-ADD</cp:keywords>
  <dc:description/>
  <cp:lastModifiedBy/>
  <cp:revision>1</cp:revision>
  <dcterms:created xsi:type="dcterms:W3CDTF">2023-10-05T07:02:00Z</dcterms:created>
  <dcterms:modified xsi:type="dcterms:W3CDTF">2023-10-05T07:06:00Z</dcterms:modified>
  <cp:category>Conference document</cp:category>
</cp:coreProperties>
</file>