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7079E2B8">
        <w:trPr>
          <w:cantSplit/>
          <w:trHeight w:val="23"/>
        </w:trPr>
        <w:tc>
          <w:tcPr>
            <w:tcW w:w="3969" w:type="dxa"/>
            <w:vMerge w:val="restart"/>
            <w:tcMar>
              <w:left w:w="0" w:type="dxa"/>
            </w:tcMar>
          </w:tcPr>
          <w:p w14:paraId="60A806D3" w14:textId="6F3C96FA"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b/>
              </w:rPr>
              <w:t xml:space="preserve">Agenda item: </w:t>
            </w:r>
            <w:r w:rsidR="002B7C90">
              <w:rPr>
                <w:b/>
              </w:rPr>
              <w:t>PL.2</w:t>
            </w:r>
          </w:p>
        </w:tc>
        <w:tc>
          <w:tcPr>
            <w:tcW w:w="5245" w:type="dxa"/>
          </w:tcPr>
          <w:p w14:paraId="291AB2A2" w14:textId="42BA4E6A" w:rsidR="00AD3606" w:rsidRPr="00E85629" w:rsidRDefault="00AD3606" w:rsidP="00472BAD">
            <w:pPr>
              <w:tabs>
                <w:tab w:val="left" w:pos="851"/>
              </w:tabs>
              <w:spacing w:before="0" w:line="240" w:lineRule="atLeast"/>
              <w:jc w:val="right"/>
              <w:rPr>
                <w:b/>
              </w:rPr>
            </w:pPr>
            <w:r>
              <w:rPr>
                <w:b/>
              </w:rPr>
              <w:t>Document C2</w:t>
            </w:r>
            <w:r w:rsidR="00E23618">
              <w:rPr>
                <w:b/>
              </w:rPr>
              <w:t>4</w:t>
            </w:r>
            <w:r>
              <w:rPr>
                <w:b/>
              </w:rPr>
              <w:t>/</w:t>
            </w:r>
            <w:r w:rsidR="002B7C90">
              <w:rPr>
                <w:b/>
              </w:rPr>
              <w:t>8</w:t>
            </w:r>
            <w:r>
              <w:rPr>
                <w:b/>
              </w:rPr>
              <w:t>-E</w:t>
            </w:r>
          </w:p>
        </w:tc>
      </w:tr>
      <w:tr w:rsidR="00AD3606" w:rsidRPr="00813E5E" w14:paraId="789B45BA" w14:textId="77777777" w:rsidTr="7079E2B8">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56D00610" w:rsidR="00AD3606" w:rsidRPr="00E85629" w:rsidRDefault="00BD7E69" w:rsidP="00AD3606">
            <w:pPr>
              <w:tabs>
                <w:tab w:val="left" w:pos="851"/>
              </w:tabs>
              <w:spacing w:before="0"/>
              <w:jc w:val="right"/>
              <w:rPr>
                <w:b/>
              </w:rPr>
            </w:pPr>
            <w:r>
              <w:rPr>
                <w:b/>
              </w:rPr>
              <w:t>3 May</w:t>
            </w:r>
            <w:r w:rsidR="00AD3606">
              <w:rPr>
                <w:b/>
              </w:rPr>
              <w:t xml:space="preserve"> 202</w:t>
            </w:r>
            <w:r w:rsidR="00E23618">
              <w:rPr>
                <w:b/>
              </w:rPr>
              <w:t>4</w:t>
            </w:r>
          </w:p>
        </w:tc>
      </w:tr>
      <w:tr w:rsidR="00AD3606" w:rsidRPr="00813E5E" w14:paraId="58A84C4A" w14:textId="77777777" w:rsidTr="7079E2B8">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12C5EF5F" w14:textId="77777777" w:rsidTr="7079E2B8">
        <w:trPr>
          <w:cantSplit/>
          <w:trHeight w:val="200"/>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bookmarkEnd w:id="7"/>
      <w:tr w:rsidR="00AD3606" w:rsidRPr="00813E5E" w14:paraId="27000B2A" w14:textId="77777777" w:rsidTr="7079E2B8">
        <w:trPr>
          <w:cantSplit/>
        </w:trPr>
        <w:tc>
          <w:tcPr>
            <w:tcW w:w="9214" w:type="dxa"/>
            <w:gridSpan w:val="2"/>
            <w:tcMar>
              <w:left w:w="0" w:type="dxa"/>
            </w:tcMar>
          </w:tcPr>
          <w:p w14:paraId="4E7CDB90" w14:textId="4506D992" w:rsidR="00AD3606" w:rsidRPr="006850BE" w:rsidRDefault="3BED58FA" w:rsidP="006850BE">
            <w:pPr>
              <w:pStyle w:val="Source"/>
              <w:framePr w:hSpace="0" w:wrap="auto" w:vAnchor="margin" w:hAnchor="text" w:xAlign="left" w:yAlign="inline"/>
            </w:pPr>
            <w:r>
              <w:t>Report by the</w:t>
            </w:r>
            <w:r w:rsidR="00E432AF">
              <w:t xml:space="preserve"> Chair, Council Working Group on WSIS&amp;SDG</w:t>
            </w:r>
            <w:bookmarkStart w:id="8" w:name="dsource"/>
          </w:p>
        </w:tc>
      </w:tr>
      <w:tr w:rsidR="00AD3606" w:rsidRPr="00813E5E" w14:paraId="2340750D" w14:textId="77777777" w:rsidTr="7079E2B8">
        <w:trPr>
          <w:cantSplit/>
        </w:trPr>
        <w:tc>
          <w:tcPr>
            <w:tcW w:w="9214" w:type="dxa"/>
            <w:gridSpan w:val="2"/>
            <w:tcMar>
              <w:left w:w="0" w:type="dxa"/>
            </w:tcMar>
          </w:tcPr>
          <w:p w14:paraId="47B91AA8" w14:textId="404F261D" w:rsidR="00AD3606" w:rsidRPr="006850BE" w:rsidRDefault="002B7C90" w:rsidP="00E432AF">
            <w:pPr>
              <w:pStyle w:val="Subtitle1"/>
              <w:framePr w:hSpace="0" w:wrap="auto" w:xAlign="left" w:yAlign="inline"/>
            </w:pPr>
            <w:bookmarkStart w:id="9" w:name="_Hlk158282353"/>
            <w:bookmarkStart w:id="10" w:name="dtitle1" w:colFirst="0" w:colLast="0"/>
            <w:bookmarkEnd w:id="8"/>
            <w:r w:rsidRPr="00E432AF">
              <w:t xml:space="preserve">REPORT </w:t>
            </w:r>
            <w:r>
              <w:t>O</w:t>
            </w:r>
            <w:r w:rsidRPr="00E432AF">
              <w:t xml:space="preserve">N </w:t>
            </w:r>
            <w:r>
              <w:t>T</w:t>
            </w:r>
            <w:r w:rsidRPr="00E432AF">
              <w:t xml:space="preserve">HE </w:t>
            </w:r>
            <w:r>
              <w:t>O</w:t>
            </w:r>
            <w:r w:rsidRPr="00E432AF">
              <w:t xml:space="preserve">UTCOMES </w:t>
            </w:r>
            <w:r>
              <w:t>O</w:t>
            </w:r>
            <w:r w:rsidRPr="00E432AF">
              <w:t xml:space="preserve">F </w:t>
            </w:r>
            <w:r>
              <w:t>T</w:t>
            </w:r>
            <w:r w:rsidRPr="00E432AF">
              <w:t>HE CWG-WSIS&amp;SDG 39</w:t>
            </w:r>
            <w:r w:rsidRPr="00E432AF">
              <w:rPr>
                <w:vertAlign w:val="superscript"/>
              </w:rPr>
              <w:t>TH</w:t>
            </w:r>
            <w:r>
              <w:t xml:space="preserve"> AND</w:t>
            </w:r>
            <w:r w:rsidRPr="00E432AF">
              <w:t xml:space="preserve"> 40</w:t>
            </w:r>
            <w:r w:rsidRPr="00E432AF">
              <w:rPr>
                <w:vertAlign w:val="superscript"/>
              </w:rPr>
              <w:t>TH</w:t>
            </w:r>
            <w:r>
              <w:t xml:space="preserve"> </w:t>
            </w:r>
            <w:r w:rsidRPr="00E432AF">
              <w:t>M</w:t>
            </w:r>
            <w:bookmarkEnd w:id="9"/>
            <w:r>
              <w:t>EETINGS</w:t>
            </w:r>
          </w:p>
        </w:tc>
      </w:tr>
      <w:tr w:rsidR="00AD3606" w:rsidRPr="00813E5E" w14:paraId="1F564D2D" w14:textId="77777777" w:rsidTr="7079E2B8">
        <w:trPr>
          <w:cantSplit/>
        </w:trPr>
        <w:tc>
          <w:tcPr>
            <w:tcW w:w="9214" w:type="dxa"/>
            <w:gridSpan w:val="2"/>
            <w:tcBorders>
              <w:top w:val="single" w:sz="4" w:space="0" w:color="auto"/>
              <w:bottom w:val="single" w:sz="4" w:space="0" w:color="auto"/>
            </w:tcBorders>
            <w:tcMar>
              <w:left w:w="0" w:type="dxa"/>
            </w:tcMar>
          </w:tcPr>
          <w:p w14:paraId="7AD73B47" w14:textId="6EE83ACD" w:rsidR="00AD3606" w:rsidRPr="00F16BAB" w:rsidRDefault="00F16BAB" w:rsidP="00F16BAB">
            <w:pPr>
              <w:spacing w:before="160"/>
              <w:rPr>
                <w:b/>
                <w:bCs/>
                <w:sz w:val="26"/>
                <w:szCs w:val="26"/>
              </w:rPr>
            </w:pPr>
            <w:r w:rsidRPr="00F16BAB">
              <w:rPr>
                <w:b/>
                <w:bCs/>
                <w:sz w:val="26"/>
                <w:szCs w:val="26"/>
              </w:rPr>
              <w:t>Purpose</w:t>
            </w:r>
          </w:p>
          <w:p w14:paraId="2E09FE8B" w14:textId="2F34A159" w:rsidR="00AD3606" w:rsidRPr="00E432AF" w:rsidRDefault="00E432AF" w:rsidP="00E432AF">
            <w:pPr>
              <w:spacing w:before="160"/>
              <w:rPr>
                <w:szCs w:val="24"/>
              </w:rPr>
            </w:pPr>
            <w:r w:rsidRPr="003565C1">
              <w:rPr>
                <w:szCs w:val="24"/>
              </w:rPr>
              <w:t>This report summarizes the main results of the 3</w:t>
            </w:r>
            <w:r>
              <w:rPr>
                <w:szCs w:val="24"/>
              </w:rPr>
              <w:t>9</w:t>
            </w:r>
            <w:r w:rsidRPr="003565C1">
              <w:rPr>
                <w:szCs w:val="24"/>
                <w:vertAlign w:val="superscript"/>
              </w:rPr>
              <w:t>th</w:t>
            </w:r>
            <w:r w:rsidRPr="003565C1">
              <w:rPr>
                <w:szCs w:val="24"/>
              </w:rPr>
              <w:t xml:space="preserve"> and </w:t>
            </w:r>
            <w:r>
              <w:rPr>
                <w:szCs w:val="24"/>
              </w:rPr>
              <w:t>40</w:t>
            </w:r>
            <w:r w:rsidRPr="003565C1">
              <w:rPr>
                <w:szCs w:val="24"/>
                <w:vertAlign w:val="superscript"/>
              </w:rPr>
              <w:t>th</w:t>
            </w:r>
            <w:r w:rsidRPr="003565C1">
              <w:rPr>
                <w:szCs w:val="24"/>
              </w:rPr>
              <w:t xml:space="preserve"> meetings of the Council Working Group on WSIS&amp;SDG (CWG-WSIS&amp;SDG),</w:t>
            </w:r>
            <w:r w:rsidRPr="009E36D6">
              <w:rPr>
                <w:rFonts w:asciiTheme="minorHAnsi" w:hAnsiTheme="minorHAnsi" w:cstheme="minorHAnsi"/>
              </w:rPr>
              <w:t xml:space="preserve"> in line with</w:t>
            </w:r>
            <w:r>
              <w:rPr>
                <w:rFonts w:asciiTheme="minorHAnsi" w:hAnsiTheme="minorHAnsi" w:cstheme="minorHAnsi"/>
              </w:rPr>
              <w:t xml:space="preserve"> </w:t>
            </w:r>
            <w:hyperlink r:id="rId11" w:history="1">
              <w:r w:rsidRPr="002B7C90">
                <w:rPr>
                  <w:rStyle w:val="Hyperlink"/>
                  <w:rFonts w:asciiTheme="minorHAnsi" w:hAnsiTheme="minorHAnsi" w:cstheme="minorHAnsi"/>
                </w:rPr>
                <w:t xml:space="preserve">Resolution </w:t>
              </w:r>
              <w:r w:rsidRPr="002B7C90">
                <w:rPr>
                  <w:rStyle w:val="Hyperlink"/>
                  <w:rFonts w:asciiTheme="minorHAnsi" w:hAnsiTheme="minorHAnsi" w:cstheme="minorHAnsi"/>
                  <w:szCs w:val="24"/>
                </w:rPr>
                <w:t>140</w:t>
              </w:r>
            </w:hyperlink>
            <w:r w:rsidRPr="002B7C90">
              <w:rPr>
                <w:rFonts w:asciiTheme="minorHAnsi" w:hAnsiTheme="minorHAnsi" w:cstheme="minorHAnsi"/>
                <w:szCs w:val="24"/>
              </w:rPr>
              <w:t xml:space="preserve"> (Rev. Bucharest, 2022)</w:t>
            </w:r>
            <w:r w:rsidR="002B7C90">
              <w:rPr>
                <w:rFonts w:asciiTheme="minorHAnsi" w:hAnsiTheme="minorHAnsi" w:cstheme="minorHAnsi"/>
                <w:szCs w:val="24"/>
              </w:rPr>
              <w:t xml:space="preserve"> of the Plenipotentiary Conference</w:t>
            </w:r>
            <w:r w:rsidRPr="002B7C90">
              <w:rPr>
                <w:rStyle w:val="Hyperlink"/>
                <w:rFonts w:asciiTheme="minorHAnsi" w:hAnsiTheme="minorHAnsi" w:cstheme="minorHAnsi"/>
                <w:color w:val="auto"/>
                <w:szCs w:val="24"/>
                <w:u w:val="none"/>
              </w:rPr>
              <w:t>,</w:t>
            </w:r>
            <w:r w:rsidRPr="009E36D6">
              <w:rPr>
                <w:rFonts w:asciiTheme="minorHAnsi" w:hAnsiTheme="minorHAnsi" w:cstheme="minorHAnsi"/>
                <w:szCs w:val="24"/>
              </w:rPr>
              <w:t xml:space="preserve"> </w:t>
            </w:r>
            <w:r w:rsidRPr="009E36D6">
              <w:rPr>
                <w:rFonts w:asciiTheme="minorHAnsi" w:hAnsiTheme="minorHAnsi" w:cstheme="minorHAnsi"/>
              </w:rPr>
              <w:t xml:space="preserve">and </w:t>
            </w:r>
            <w:r w:rsidRPr="009E36D6">
              <w:rPr>
                <w:rFonts w:asciiTheme="minorHAnsi" w:hAnsiTheme="minorHAnsi" w:cstheme="minorHAnsi"/>
                <w:szCs w:val="24"/>
                <w:lang w:val="en-US"/>
              </w:rPr>
              <w:t>Council Resolutions</w:t>
            </w:r>
            <w:r w:rsidRPr="009E36D6">
              <w:rPr>
                <w:rFonts w:asciiTheme="minorHAnsi" w:hAnsiTheme="minorHAnsi" w:cstheme="minorHAnsi"/>
                <w:szCs w:val="24"/>
              </w:rPr>
              <w:t xml:space="preserve"> </w:t>
            </w:r>
            <w:hyperlink r:id="rId12" w:history="1">
              <w:r w:rsidRPr="009E36D6">
                <w:rPr>
                  <w:rStyle w:val="Hyperlink"/>
                  <w:rFonts w:asciiTheme="minorHAnsi" w:hAnsiTheme="minorHAnsi" w:cstheme="minorHAnsi"/>
                  <w:szCs w:val="24"/>
                </w:rPr>
                <w:t>1332 (Modified 2023)</w:t>
              </w:r>
            </w:hyperlink>
            <w:r w:rsidRPr="002B7C90">
              <w:rPr>
                <w:rStyle w:val="Hyperlink"/>
                <w:rFonts w:asciiTheme="minorHAnsi" w:hAnsiTheme="minorHAnsi" w:cstheme="minorHAnsi"/>
                <w:color w:val="auto"/>
                <w:szCs w:val="24"/>
                <w:u w:val="none"/>
              </w:rPr>
              <w:t>,</w:t>
            </w:r>
            <w:r w:rsidRPr="009E36D6">
              <w:rPr>
                <w:rFonts w:asciiTheme="minorHAnsi" w:hAnsiTheme="minorHAnsi" w:cstheme="minorHAnsi"/>
                <w:szCs w:val="24"/>
              </w:rPr>
              <w:t xml:space="preserve"> and </w:t>
            </w:r>
            <w:hyperlink r:id="rId13" w:history="1">
              <w:r w:rsidRPr="009E36D6">
                <w:rPr>
                  <w:rStyle w:val="Hyperlink"/>
                  <w:rFonts w:asciiTheme="minorHAnsi" w:hAnsiTheme="minorHAnsi" w:cstheme="minorHAnsi"/>
                  <w:szCs w:val="24"/>
                </w:rPr>
                <w:t>1334 (Modified 2023)</w:t>
              </w:r>
            </w:hyperlink>
            <w:r w:rsidRPr="009E36D6">
              <w:rPr>
                <w:rFonts w:asciiTheme="minorHAnsi" w:hAnsiTheme="minorHAnsi" w:cstheme="minorHAnsi"/>
              </w:rPr>
              <w:t>.</w:t>
            </w:r>
          </w:p>
          <w:p w14:paraId="5076D5C4"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Council</w:t>
            </w:r>
          </w:p>
          <w:p w14:paraId="1DBB799A" w14:textId="77777777" w:rsidR="00E432AF" w:rsidRPr="007F2FA9" w:rsidRDefault="00E432AF" w:rsidP="00E432AF">
            <w:r w:rsidRPr="007F2FA9">
              <w:t xml:space="preserve">The Council is invited </w:t>
            </w:r>
            <w:r w:rsidRPr="00266913">
              <w:t xml:space="preserve">to </w:t>
            </w:r>
            <w:r w:rsidRPr="007F2FA9">
              <w:rPr>
                <w:b/>
                <w:bCs/>
              </w:rPr>
              <w:t>take note</w:t>
            </w:r>
            <w:r w:rsidRPr="007F2FA9">
              <w:t xml:space="preserve"> of this report.</w:t>
            </w:r>
          </w:p>
          <w:p w14:paraId="3C34C39D" w14:textId="77777777" w:rsidR="00E432AF" w:rsidRPr="007F2FA9" w:rsidRDefault="00E432AF" w:rsidP="00E432AF">
            <w:pPr>
              <w:spacing w:before="160"/>
              <w:rPr>
                <w:b/>
                <w:bCs/>
                <w:sz w:val="26"/>
                <w:szCs w:val="26"/>
              </w:rPr>
            </w:pPr>
            <w:r w:rsidRPr="007F2FA9">
              <w:rPr>
                <w:b/>
                <w:bCs/>
                <w:sz w:val="26"/>
                <w:szCs w:val="26"/>
              </w:rPr>
              <w:t>Relevant link(s) with the Strategic Plan</w:t>
            </w:r>
          </w:p>
          <w:p w14:paraId="4F41407E" w14:textId="77777777" w:rsidR="00E432AF" w:rsidRPr="007F2FA9" w:rsidRDefault="00E432AF" w:rsidP="00E432AF">
            <w:pPr>
              <w:spacing w:before="160"/>
            </w:pPr>
            <w:r w:rsidRPr="007F2FA9">
              <w:t>Convening platforms; partnerships and international cooperation.</w:t>
            </w:r>
          </w:p>
          <w:p w14:paraId="1553EF2D" w14:textId="77777777" w:rsidR="00E432AF" w:rsidRPr="007F2FA9" w:rsidRDefault="00E432AF" w:rsidP="00E432AF">
            <w:pPr>
              <w:spacing w:before="160"/>
              <w:rPr>
                <w:b/>
                <w:bCs/>
                <w:sz w:val="26"/>
                <w:szCs w:val="26"/>
              </w:rPr>
            </w:pPr>
            <w:r w:rsidRPr="007F2FA9">
              <w:rPr>
                <w:b/>
                <w:bCs/>
                <w:sz w:val="26"/>
                <w:szCs w:val="26"/>
              </w:rPr>
              <w:t>Financial implications</w:t>
            </w:r>
          </w:p>
          <w:p w14:paraId="500B5D2D" w14:textId="2ECE907E" w:rsidR="00E432AF" w:rsidRPr="007F2FA9" w:rsidRDefault="0094172D" w:rsidP="00E432AF">
            <w:pPr>
              <w:spacing w:before="160"/>
              <w:rPr>
                <w:b/>
                <w:bCs/>
                <w:sz w:val="26"/>
                <w:szCs w:val="26"/>
              </w:rPr>
            </w:pPr>
            <w:r w:rsidRPr="0094172D">
              <w:t>Within the allocated budget 2024-2025.</w:t>
            </w:r>
          </w:p>
          <w:p w14:paraId="2AAB18B0" w14:textId="77777777" w:rsidR="00AD3606" w:rsidRPr="00813E5E" w:rsidRDefault="00AD3606" w:rsidP="00F16BAB">
            <w:pPr>
              <w:spacing w:before="160"/>
              <w:rPr>
                <w:caps/>
                <w:sz w:val="22"/>
              </w:rPr>
            </w:pPr>
            <w:r w:rsidRPr="00813E5E">
              <w:rPr>
                <w:sz w:val="22"/>
              </w:rPr>
              <w:t>____________</w:t>
            </w:r>
            <w:r>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431A21FB" w:rsidR="00AD3606" w:rsidRPr="00E541E4" w:rsidRDefault="00E432AF" w:rsidP="00E432AF">
            <w:pPr>
              <w:spacing w:after="160"/>
              <w:jc w:val="both"/>
              <w:rPr>
                <w:i/>
                <w:iCs/>
                <w:sz w:val="22"/>
                <w:szCs w:val="22"/>
              </w:rPr>
            </w:pPr>
            <w:r w:rsidRPr="00E541E4">
              <w:rPr>
                <w:rFonts w:asciiTheme="minorHAnsi" w:hAnsiTheme="minorHAnsi" w:cstheme="minorHAnsi"/>
                <w:i/>
                <w:iCs/>
                <w:sz w:val="22"/>
                <w:szCs w:val="22"/>
              </w:rPr>
              <w:t xml:space="preserve">UNGA Resolutions </w:t>
            </w:r>
            <w:hyperlink r:id="rId14" w:history="1">
              <w:r w:rsidRPr="00E541E4">
                <w:rPr>
                  <w:rStyle w:val="Hyperlink"/>
                  <w:rFonts w:asciiTheme="minorHAnsi" w:hAnsiTheme="minorHAnsi" w:cstheme="minorHAnsi"/>
                  <w:i/>
                  <w:iCs/>
                  <w:sz w:val="22"/>
                  <w:szCs w:val="22"/>
                </w:rPr>
                <w:t>A/RES/70/125</w:t>
              </w:r>
            </w:hyperlink>
            <w:r w:rsidRPr="00E541E4">
              <w:rPr>
                <w:rFonts w:asciiTheme="minorHAnsi" w:hAnsiTheme="minorHAnsi" w:cstheme="minorHAnsi"/>
                <w:i/>
                <w:iCs/>
                <w:sz w:val="22"/>
                <w:szCs w:val="22"/>
                <w:u w:val="single"/>
              </w:rPr>
              <w:t>,</w:t>
            </w:r>
            <w:r w:rsidRPr="00E541E4">
              <w:rPr>
                <w:rFonts w:asciiTheme="minorHAnsi" w:hAnsiTheme="minorHAnsi" w:cstheme="minorHAnsi"/>
                <w:i/>
                <w:iCs/>
                <w:sz w:val="22"/>
                <w:szCs w:val="22"/>
              </w:rPr>
              <w:t xml:space="preserve"> </w:t>
            </w:r>
            <w:hyperlink r:id="rId15" w:history="1">
              <w:r w:rsidRPr="00E541E4">
                <w:rPr>
                  <w:rStyle w:val="Hyperlink"/>
                  <w:rFonts w:asciiTheme="minorHAnsi" w:hAnsiTheme="minorHAnsi" w:cstheme="minorHAnsi"/>
                  <w:i/>
                  <w:iCs/>
                  <w:sz w:val="22"/>
                  <w:szCs w:val="22"/>
                </w:rPr>
                <w:t>A/RES/70/1</w:t>
              </w:r>
            </w:hyperlink>
            <w:r w:rsidRPr="00E541E4">
              <w:rPr>
                <w:rFonts w:asciiTheme="minorHAnsi" w:hAnsiTheme="minorHAnsi" w:cstheme="minorHAnsi"/>
                <w:i/>
                <w:iCs/>
                <w:sz w:val="22"/>
                <w:szCs w:val="22"/>
              </w:rPr>
              <w:t xml:space="preserve">, </w:t>
            </w:r>
            <w:hyperlink r:id="rId16" w:tgtFrame="_blank" w:history="1">
              <w:r w:rsidRPr="00E541E4">
                <w:rPr>
                  <w:rStyle w:val="Hyperlink"/>
                  <w:rFonts w:asciiTheme="minorHAnsi" w:hAnsiTheme="minorHAnsi" w:cstheme="minorHAnsi"/>
                  <w:i/>
                  <w:iCs/>
                  <w:sz w:val="22"/>
                  <w:szCs w:val="22"/>
                </w:rPr>
                <w:t>A/RES/77/150</w:t>
              </w:r>
            </w:hyperlink>
            <w:r w:rsidRPr="00E541E4">
              <w:rPr>
                <w:rFonts w:asciiTheme="minorHAnsi" w:hAnsiTheme="minorHAnsi" w:cstheme="minorHAnsi"/>
                <w:i/>
                <w:iCs/>
                <w:sz w:val="22"/>
                <w:szCs w:val="22"/>
              </w:rPr>
              <w:t xml:space="preserve">, </w:t>
            </w:r>
            <w:hyperlink r:id="rId17" w:history="1">
              <w:r w:rsidRPr="00E541E4">
                <w:rPr>
                  <w:rStyle w:val="Hyperlink"/>
                  <w:rFonts w:asciiTheme="minorHAnsi" w:hAnsiTheme="minorHAnsi" w:cstheme="minorHAnsi"/>
                  <w:i/>
                  <w:iCs/>
                  <w:sz w:val="22"/>
                  <w:szCs w:val="22"/>
                </w:rPr>
                <w:t>A/71/212</w:t>
              </w:r>
            </w:hyperlink>
            <w:r w:rsidRPr="00E541E4">
              <w:rPr>
                <w:rFonts w:asciiTheme="minorHAnsi" w:hAnsiTheme="minorHAnsi" w:cstheme="minorHAnsi"/>
                <w:i/>
                <w:iCs/>
                <w:sz w:val="22"/>
                <w:szCs w:val="22"/>
                <w:u w:val="single"/>
              </w:rPr>
              <w:t>,</w:t>
            </w:r>
            <w:r w:rsidRPr="00E541E4">
              <w:rPr>
                <w:rFonts w:asciiTheme="minorHAnsi" w:hAnsiTheme="minorHAnsi" w:cstheme="minorHAnsi"/>
                <w:i/>
                <w:iCs/>
                <w:sz w:val="22"/>
                <w:szCs w:val="22"/>
              </w:rPr>
              <w:t xml:space="preserve"> </w:t>
            </w:r>
            <w:hyperlink r:id="rId18" w:history="1">
              <w:r w:rsidRPr="00E541E4">
                <w:rPr>
                  <w:rStyle w:val="Hyperlink"/>
                  <w:rFonts w:asciiTheme="minorHAnsi" w:hAnsiTheme="minorHAnsi" w:cstheme="minorHAnsi"/>
                  <w:i/>
                  <w:iCs/>
                  <w:sz w:val="22"/>
                  <w:szCs w:val="22"/>
                </w:rPr>
                <w:t>A/70/299</w:t>
              </w:r>
            </w:hyperlink>
            <w:r w:rsidRPr="00E541E4">
              <w:rPr>
                <w:rFonts w:asciiTheme="minorHAnsi" w:hAnsiTheme="minorHAnsi" w:cstheme="minorHAnsi"/>
                <w:i/>
                <w:iCs/>
                <w:sz w:val="22"/>
                <w:szCs w:val="22"/>
              </w:rPr>
              <w:t xml:space="preserve">, </w:t>
            </w:r>
            <w:hyperlink r:id="rId19" w:history="1">
              <w:r w:rsidRPr="00E541E4">
                <w:rPr>
                  <w:rStyle w:val="Hyperlink"/>
                  <w:rFonts w:asciiTheme="minorHAnsi" w:hAnsiTheme="minorHAnsi" w:cstheme="minorHAnsi"/>
                  <w:i/>
                  <w:iCs/>
                  <w:sz w:val="22"/>
                  <w:szCs w:val="22"/>
                  <w:lang w:val="en-US"/>
                </w:rPr>
                <w:t>A/70/684</w:t>
              </w:r>
            </w:hyperlink>
            <w:r w:rsidRPr="00E541E4">
              <w:rPr>
                <w:rFonts w:asciiTheme="minorHAnsi" w:hAnsiTheme="minorHAnsi" w:cstheme="minorHAnsi"/>
                <w:i/>
                <w:iCs/>
                <w:sz w:val="22"/>
                <w:szCs w:val="22"/>
              </w:rPr>
              <w:t xml:space="preserve">, </w:t>
            </w:r>
            <w:hyperlink r:id="rId20" w:history="1">
              <w:r w:rsidRPr="00E541E4">
                <w:rPr>
                  <w:rStyle w:val="Hyperlink"/>
                  <w:rFonts w:asciiTheme="minorHAnsi" w:hAnsiTheme="minorHAnsi" w:cstheme="minorHAnsi"/>
                  <w:i/>
                  <w:iCs/>
                  <w:sz w:val="22"/>
                  <w:szCs w:val="22"/>
                </w:rPr>
                <w:t>A/RES/73/218</w:t>
              </w:r>
            </w:hyperlink>
            <w:r w:rsidRPr="00E541E4">
              <w:rPr>
                <w:rFonts w:asciiTheme="minorHAnsi" w:hAnsiTheme="minorHAnsi" w:cstheme="minorHAnsi"/>
                <w:i/>
                <w:iCs/>
                <w:sz w:val="22"/>
                <w:szCs w:val="22"/>
              </w:rPr>
              <w:t xml:space="preserve">; UN ECOSOC </w:t>
            </w:r>
            <w:hyperlink r:id="rId21" w:history="1">
              <w:r w:rsidRPr="00E541E4">
                <w:rPr>
                  <w:rStyle w:val="Hyperlink"/>
                  <w:rFonts w:asciiTheme="minorHAnsi" w:hAnsiTheme="minorHAnsi" w:cstheme="minorHAnsi"/>
                  <w:i/>
                  <w:iCs/>
                  <w:sz w:val="22"/>
                  <w:szCs w:val="22"/>
                </w:rPr>
                <w:t>Resolution E/RES/2023/3</w:t>
              </w:r>
            </w:hyperlink>
            <w:r w:rsidRPr="00E541E4">
              <w:rPr>
                <w:rFonts w:asciiTheme="minorHAnsi" w:hAnsiTheme="minorHAnsi" w:cstheme="minorHAnsi"/>
                <w:i/>
                <w:iCs/>
                <w:sz w:val="22"/>
                <w:szCs w:val="22"/>
              </w:rPr>
              <w:t xml:space="preserve">; Plenipotentiary Conference Resolutions </w:t>
            </w:r>
            <w:hyperlink r:id="rId22" w:history="1">
              <w:r w:rsidRPr="00E541E4">
                <w:rPr>
                  <w:rStyle w:val="Hyperlink"/>
                  <w:rFonts w:asciiTheme="minorHAnsi" w:hAnsiTheme="minorHAnsi" w:cstheme="minorHAnsi"/>
                  <w:i/>
                  <w:iCs/>
                  <w:sz w:val="22"/>
                  <w:szCs w:val="22"/>
                </w:rPr>
                <w:t>140 (Rev. Bucharest, 2022)</w:t>
              </w:r>
            </w:hyperlink>
            <w:r w:rsidRPr="00E541E4">
              <w:rPr>
                <w:rFonts w:asciiTheme="minorHAnsi" w:hAnsiTheme="minorHAnsi" w:cstheme="minorHAnsi"/>
                <w:i/>
                <w:iCs/>
                <w:sz w:val="22"/>
                <w:szCs w:val="22"/>
              </w:rPr>
              <w:t xml:space="preserve">, </w:t>
            </w:r>
            <w:hyperlink r:id="rId23" w:history="1">
              <w:r w:rsidRPr="00E541E4">
                <w:rPr>
                  <w:rStyle w:val="Hyperlink"/>
                  <w:rFonts w:asciiTheme="minorHAnsi" w:hAnsiTheme="minorHAnsi" w:cstheme="minorHAnsi"/>
                  <w:i/>
                  <w:iCs/>
                  <w:sz w:val="22"/>
                  <w:szCs w:val="22"/>
                </w:rPr>
                <w:t>172 (Rev. Guadalajara, 2010)</w:t>
              </w:r>
            </w:hyperlink>
            <w:r w:rsidRPr="00E541E4">
              <w:rPr>
                <w:rStyle w:val="Hyperlink"/>
                <w:rFonts w:asciiTheme="minorHAnsi" w:hAnsiTheme="minorHAnsi" w:cstheme="minorHAnsi"/>
                <w:i/>
                <w:iCs/>
                <w:sz w:val="22"/>
                <w:szCs w:val="22"/>
              </w:rPr>
              <w:t>,</w:t>
            </w:r>
            <w:r w:rsidRPr="00E541E4">
              <w:rPr>
                <w:rFonts w:asciiTheme="minorHAnsi" w:hAnsiTheme="minorHAnsi" w:cstheme="minorHAnsi"/>
                <w:i/>
                <w:iCs/>
                <w:sz w:val="22"/>
                <w:szCs w:val="22"/>
              </w:rPr>
              <w:t xml:space="preserve"> </w:t>
            </w:r>
            <w:hyperlink r:id="rId24" w:history="1">
              <w:r w:rsidRPr="00E541E4">
                <w:rPr>
                  <w:rStyle w:val="Hyperlink"/>
                  <w:rFonts w:asciiTheme="minorHAnsi" w:hAnsiTheme="minorHAnsi" w:cstheme="minorHAnsi"/>
                  <w:i/>
                  <w:iCs/>
                  <w:sz w:val="22"/>
                  <w:szCs w:val="22"/>
                  <w:lang w:val="en-US"/>
                </w:rPr>
                <w:t>Resolution 71 (Rev. Bucharest 2022)</w:t>
              </w:r>
            </w:hyperlink>
            <w:r w:rsidRPr="00E541E4">
              <w:rPr>
                <w:rFonts w:asciiTheme="minorHAnsi" w:hAnsiTheme="minorHAnsi" w:cstheme="minorHAnsi"/>
                <w:i/>
                <w:iCs/>
                <w:sz w:val="22"/>
                <w:szCs w:val="22"/>
              </w:rPr>
              <w:t xml:space="preserve">; </w:t>
            </w:r>
            <w:r w:rsidRPr="00E541E4">
              <w:rPr>
                <w:rStyle w:val="Hyperlink"/>
                <w:rFonts w:asciiTheme="minorHAnsi" w:hAnsiTheme="minorHAnsi" w:cstheme="minorHAnsi"/>
                <w:i/>
                <w:iCs/>
                <w:color w:val="auto"/>
                <w:sz w:val="22"/>
                <w:szCs w:val="22"/>
                <w:u w:val="none"/>
                <w:lang w:val="en-US"/>
              </w:rPr>
              <w:t>Council Resolutions</w:t>
            </w:r>
            <w:r w:rsidRPr="00E541E4">
              <w:rPr>
                <w:rFonts w:asciiTheme="minorHAnsi" w:hAnsiTheme="minorHAnsi" w:cstheme="minorHAnsi"/>
                <w:i/>
                <w:iCs/>
                <w:sz w:val="22"/>
                <w:szCs w:val="22"/>
              </w:rPr>
              <w:t xml:space="preserve"> </w:t>
            </w:r>
            <w:hyperlink r:id="rId25" w:history="1">
              <w:r w:rsidRPr="00E541E4">
                <w:rPr>
                  <w:rStyle w:val="Hyperlink"/>
                  <w:rFonts w:asciiTheme="minorHAnsi" w:hAnsiTheme="minorHAnsi" w:cstheme="minorHAnsi"/>
                  <w:i/>
                  <w:iCs/>
                  <w:sz w:val="22"/>
                  <w:szCs w:val="22"/>
                </w:rPr>
                <w:t>1332 (Modified 2023)</w:t>
              </w:r>
            </w:hyperlink>
            <w:r w:rsidRPr="00E541E4">
              <w:rPr>
                <w:rFonts w:asciiTheme="minorHAnsi" w:hAnsiTheme="minorHAnsi" w:cstheme="minorHAnsi"/>
                <w:i/>
                <w:iCs/>
                <w:sz w:val="22"/>
                <w:szCs w:val="22"/>
              </w:rPr>
              <w:t xml:space="preserve">, </w:t>
            </w:r>
            <w:hyperlink r:id="rId26" w:history="1">
              <w:r w:rsidRPr="00E541E4">
                <w:rPr>
                  <w:rStyle w:val="Hyperlink"/>
                  <w:rFonts w:asciiTheme="minorHAnsi" w:hAnsiTheme="minorHAnsi" w:cstheme="minorHAnsi"/>
                  <w:i/>
                  <w:iCs/>
                  <w:sz w:val="22"/>
                  <w:szCs w:val="22"/>
                </w:rPr>
                <w:t>1334 (Modified 2023)</w:t>
              </w:r>
            </w:hyperlink>
            <w:r w:rsidRPr="00E541E4">
              <w:rPr>
                <w:rFonts w:asciiTheme="minorHAnsi" w:hAnsiTheme="minorHAnsi" w:cstheme="minorHAnsi"/>
                <w:i/>
                <w:iCs/>
                <w:sz w:val="22"/>
                <w:szCs w:val="22"/>
              </w:rPr>
              <w:t xml:space="preserve">; WTDC Resolutions </w:t>
            </w:r>
            <w:hyperlink r:id="rId27" w:history="1">
              <w:r w:rsidRPr="00E541E4">
                <w:rPr>
                  <w:rStyle w:val="Hyperlink"/>
                  <w:rFonts w:asciiTheme="minorHAnsi" w:hAnsiTheme="minorHAnsi" w:cstheme="minorHAnsi"/>
                  <w:i/>
                  <w:iCs/>
                  <w:sz w:val="22"/>
                  <w:szCs w:val="22"/>
                </w:rPr>
                <w:t>30 (Rev. Kigali, 2022)</w:t>
              </w:r>
            </w:hyperlink>
            <w:r w:rsidRPr="00E541E4">
              <w:rPr>
                <w:rFonts w:asciiTheme="minorHAnsi" w:hAnsiTheme="minorHAnsi" w:cstheme="minorHAnsi"/>
                <w:i/>
                <w:iCs/>
                <w:sz w:val="22"/>
                <w:szCs w:val="22"/>
                <w:u w:val="single"/>
              </w:rPr>
              <w:t xml:space="preserve">; </w:t>
            </w:r>
            <w:r w:rsidRPr="00E541E4">
              <w:rPr>
                <w:rFonts w:asciiTheme="minorHAnsi" w:hAnsiTheme="minorHAnsi" w:cstheme="minorHAnsi"/>
                <w:i/>
                <w:iCs/>
                <w:sz w:val="22"/>
                <w:szCs w:val="22"/>
              </w:rPr>
              <w:t xml:space="preserve">WTSA Resolutions </w:t>
            </w:r>
            <w:hyperlink r:id="rId28" w:history="1">
              <w:r w:rsidRPr="00E541E4">
                <w:rPr>
                  <w:rStyle w:val="Hyperlink"/>
                  <w:rFonts w:asciiTheme="minorHAnsi" w:hAnsiTheme="minorHAnsi" w:cstheme="minorHAnsi"/>
                  <w:i/>
                  <w:iCs/>
                  <w:sz w:val="22"/>
                  <w:szCs w:val="22"/>
                </w:rPr>
                <w:t>75 (Rev. Geneva, 2022)</w:t>
              </w:r>
            </w:hyperlink>
            <w:r w:rsidRPr="00E541E4">
              <w:rPr>
                <w:rFonts w:asciiTheme="minorHAnsi" w:hAnsiTheme="minorHAnsi" w:cstheme="minorHAnsi"/>
                <w:i/>
                <w:iCs/>
                <w:sz w:val="22"/>
                <w:szCs w:val="22"/>
                <w:lang w:val="en-US"/>
              </w:rPr>
              <w:t xml:space="preserve">; WRC Resolutions </w:t>
            </w:r>
            <w:hyperlink r:id="rId29" w:history="1">
              <w:r w:rsidRPr="00E541E4">
                <w:rPr>
                  <w:rStyle w:val="Hyperlink"/>
                  <w:rFonts w:asciiTheme="minorHAnsi" w:hAnsiTheme="minorHAnsi" w:cstheme="minorHAnsi"/>
                  <w:i/>
                  <w:iCs/>
                  <w:sz w:val="22"/>
                  <w:szCs w:val="22"/>
                  <w:lang w:val="en-US"/>
                </w:rPr>
                <w:t>61-2 (Modified 2019)</w:t>
              </w:r>
            </w:hyperlink>
            <w:r w:rsidRPr="00E541E4">
              <w:rPr>
                <w:rFonts w:asciiTheme="minorHAnsi" w:hAnsiTheme="minorHAnsi" w:cstheme="minorHAnsi"/>
                <w:i/>
                <w:iCs/>
                <w:sz w:val="22"/>
                <w:szCs w:val="22"/>
                <w:lang w:val="en-US"/>
              </w:rPr>
              <w:t xml:space="preserve">; </w:t>
            </w:r>
            <w:hyperlink r:id="rId30" w:tgtFrame="_blank" w:history="1">
              <w:r w:rsidRPr="00E541E4">
                <w:rPr>
                  <w:rStyle w:val="Hyperlink"/>
                  <w:rFonts w:asciiTheme="minorHAnsi" w:hAnsiTheme="minorHAnsi" w:cstheme="minorHAnsi"/>
                  <w:i/>
                  <w:iCs/>
                  <w:sz w:val="22"/>
                  <w:szCs w:val="22"/>
                </w:rPr>
                <w:t>WSIS+10 Statement on the Implementation of the WSIS Outcomes</w:t>
              </w:r>
            </w:hyperlink>
            <w:r w:rsidRPr="00E541E4">
              <w:rPr>
                <w:rFonts w:asciiTheme="minorHAnsi" w:hAnsiTheme="minorHAnsi" w:cstheme="minorHAnsi"/>
                <w:i/>
                <w:iCs/>
                <w:sz w:val="22"/>
                <w:szCs w:val="22"/>
              </w:rPr>
              <w:t xml:space="preserve">; </w:t>
            </w:r>
            <w:hyperlink r:id="rId31" w:anchor="page=21" w:tgtFrame="_blank" w:history="1">
              <w:r w:rsidRPr="00E541E4">
                <w:rPr>
                  <w:rStyle w:val="Hyperlink"/>
                  <w:rFonts w:asciiTheme="minorHAnsi" w:hAnsiTheme="minorHAnsi" w:cstheme="minorHAnsi"/>
                  <w:i/>
                  <w:iCs/>
                  <w:sz w:val="22"/>
                  <w:szCs w:val="22"/>
                </w:rPr>
                <w:t>WSIS+10 Vision for WSIS beyond 2015</w:t>
              </w:r>
            </w:hyperlink>
            <w:r w:rsidRPr="00E541E4">
              <w:rPr>
                <w:rFonts w:asciiTheme="minorHAnsi" w:hAnsiTheme="minorHAnsi" w:cstheme="minorHAnsi"/>
                <w:i/>
                <w:iCs/>
                <w:sz w:val="22"/>
                <w:szCs w:val="22"/>
              </w:rPr>
              <w:t xml:space="preserve">; </w:t>
            </w:r>
            <w:hyperlink r:id="rId32" w:tgtFrame="_blank" w:history="1">
              <w:r w:rsidRPr="00E541E4">
                <w:rPr>
                  <w:rStyle w:val="Hyperlink"/>
                  <w:rFonts w:asciiTheme="minorHAnsi" w:hAnsiTheme="minorHAnsi" w:cstheme="minorHAnsi"/>
                  <w:i/>
                  <w:iCs/>
                  <w:sz w:val="22"/>
                  <w:szCs w:val="22"/>
                </w:rPr>
                <w:t>Final WSIS Targets Review</w:t>
              </w:r>
            </w:hyperlink>
            <w:r w:rsidRPr="00E541E4">
              <w:rPr>
                <w:rFonts w:asciiTheme="minorHAnsi" w:hAnsiTheme="minorHAnsi" w:cstheme="minorHAnsi"/>
                <w:i/>
                <w:iCs/>
                <w:sz w:val="22"/>
                <w:szCs w:val="22"/>
              </w:rPr>
              <w:t xml:space="preserve">; </w:t>
            </w:r>
            <w:hyperlink r:id="rId33" w:tgtFrame="_blank" w:history="1">
              <w:r w:rsidRPr="00E541E4">
                <w:rPr>
                  <w:rStyle w:val="Hyperlink"/>
                  <w:rFonts w:asciiTheme="minorHAnsi" w:hAnsiTheme="minorHAnsi" w:cstheme="minorHAnsi"/>
                  <w:i/>
                  <w:iCs/>
                  <w:sz w:val="22"/>
                  <w:szCs w:val="22"/>
                </w:rPr>
                <w:t xml:space="preserve">WSIS+10 Report; ITU’s Ten Year Contribution to the WSIS Implementation and Follow-up (2005-2014); </w:t>
              </w:r>
            </w:hyperlink>
            <w:hyperlink r:id="rId34" w:history="1">
              <w:r w:rsidRPr="00E541E4">
                <w:rPr>
                  <w:rStyle w:val="Hyperlink"/>
                  <w:rFonts w:asciiTheme="minorHAnsi" w:hAnsiTheme="minorHAnsi" w:cstheme="minorHAnsi"/>
                  <w:i/>
                  <w:iCs/>
                  <w:sz w:val="22"/>
                  <w:szCs w:val="22"/>
                  <w:lang w:val="en-US"/>
                </w:rPr>
                <w:t>Report on the Outcomes of the CWG-WSIS&amp;SDG Meetings held since PP-18</w:t>
              </w:r>
            </w:hyperlink>
            <w:r w:rsidRPr="00E541E4">
              <w:rPr>
                <w:rFonts w:asciiTheme="minorHAnsi" w:hAnsiTheme="minorHAnsi" w:cstheme="minorHAnsi"/>
                <w:i/>
                <w:iCs/>
                <w:sz w:val="22"/>
                <w:szCs w:val="22"/>
                <w:lang w:val="en-US"/>
              </w:rPr>
              <w:t xml:space="preserve">; </w:t>
            </w:r>
            <w:hyperlink r:id="rId35" w:history="1">
              <w:r w:rsidRPr="00E541E4">
                <w:rPr>
                  <w:rStyle w:val="Hyperlink"/>
                  <w:rFonts w:asciiTheme="minorHAnsi" w:hAnsiTheme="minorHAnsi" w:cstheme="minorHAnsi"/>
                  <w:i/>
                  <w:iCs/>
                  <w:sz w:val="22"/>
                  <w:szCs w:val="22"/>
                  <w:lang w:val="en-US"/>
                </w:rPr>
                <w:t>Report on the Outcomes of the CWG-WSIS&amp;SDG Meetings held since Council 21</w:t>
              </w:r>
            </w:hyperlink>
            <w:r w:rsidRPr="00E541E4">
              <w:rPr>
                <w:rStyle w:val="Hyperlink"/>
                <w:rFonts w:asciiTheme="minorHAnsi" w:hAnsiTheme="minorHAnsi" w:cstheme="minorHAnsi"/>
                <w:i/>
                <w:iCs/>
                <w:sz w:val="22"/>
                <w:szCs w:val="22"/>
                <w:lang w:val="en-US"/>
              </w:rPr>
              <w:t xml:space="preserve">; </w:t>
            </w:r>
            <w:hyperlink r:id="rId36" w:history="1">
              <w:r w:rsidRPr="00E541E4">
                <w:rPr>
                  <w:rStyle w:val="Hyperlink"/>
                  <w:rFonts w:asciiTheme="minorHAnsi" w:hAnsiTheme="minorHAnsi" w:cstheme="minorHAnsi"/>
                  <w:bCs/>
                  <w:i/>
                  <w:iCs/>
                  <w:sz w:val="22"/>
                  <w:szCs w:val="22"/>
                </w:rPr>
                <w:t>Roadmap for ITU’s Activities to Help Achieve the 2030 Agenda for Sustainable Development</w:t>
              </w:r>
            </w:hyperlink>
            <w:r w:rsidRPr="00E541E4">
              <w:rPr>
                <w:rFonts w:asciiTheme="minorHAnsi" w:hAnsiTheme="minorHAnsi" w:cstheme="minorHAnsi"/>
                <w:bCs/>
                <w:i/>
                <w:iCs/>
                <w:sz w:val="22"/>
                <w:szCs w:val="22"/>
              </w:rPr>
              <w:t>;</w:t>
            </w:r>
            <w:r w:rsidRPr="00E541E4">
              <w:rPr>
                <w:rFonts w:asciiTheme="minorHAnsi" w:hAnsiTheme="minorHAnsi" w:cstheme="minorHAnsi"/>
                <w:i/>
                <w:iCs/>
                <w:sz w:val="22"/>
                <w:szCs w:val="22"/>
                <w:lang w:val="en-US"/>
              </w:rPr>
              <w:t xml:space="preserve"> </w:t>
            </w:r>
            <w:bookmarkStart w:id="11" w:name="_Hlk132417791"/>
            <w:r w:rsidRPr="00E541E4">
              <w:rPr>
                <w:rFonts w:asciiTheme="minorHAnsi" w:hAnsiTheme="minorHAnsi" w:cstheme="minorHAnsi"/>
                <w:i/>
                <w:iCs/>
                <w:color w:val="2B579A"/>
                <w:sz w:val="22"/>
                <w:szCs w:val="22"/>
                <w:u w:val="single"/>
                <w:shd w:val="clear" w:color="auto" w:fill="E6E6E6"/>
                <w:lang w:val="en-US"/>
              </w:rPr>
              <w:fldChar w:fldCharType="begin"/>
            </w:r>
            <w:r w:rsidRPr="00E541E4">
              <w:rPr>
                <w:rFonts w:asciiTheme="minorHAnsi" w:hAnsiTheme="minorHAnsi" w:cstheme="minorHAnsi"/>
                <w:i/>
                <w:iCs/>
                <w:sz w:val="22"/>
                <w:szCs w:val="22"/>
                <w:u w:val="single"/>
                <w:lang w:val="en-US"/>
              </w:rPr>
              <w:instrText xml:space="preserve"> HYPERLINK "https://www.itu.int/dms_pub/itu-s/md/22/cl/c/S22-CL-C-0059!!MSW-E.docx" </w:instrText>
            </w:r>
            <w:r w:rsidRPr="00E541E4">
              <w:rPr>
                <w:rFonts w:asciiTheme="minorHAnsi" w:hAnsiTheme="minorHAnsi" w:cstheme="minorHAnsi"/>
                <w:i/>
                <w:iCs/>
                <w:color w:val="2B579A"/>
                <w:sz w:val="22"/>
                <w:szCs w:val="22"/>
                <w:u w:val="single"/>
                <w:shd w:val="clear" w:color="auto" w:fill="E6E6E6"/>
                <w:lang w:val="en-US"/>
              </w:rPr>
            </w:r>
            <w:r w:rsidRPr="00E541E4">
              <w:rPr>
                <w:rFonts w:asciiTheme="minorHAnsi" w:hAnsiTheme="minorHAnsi" w:cstheme="minorHAnsi"/>
                <w:i/>
                <w:iCs/>
                <w:color w:val="2B579A"/>
                <w:sz w:val="22"/>
                <w:szCs w:val="22"/>
                <w:u w:val="single"/>
                <w:shd w:val="clear" w:color="auto" w:fill="E6E6E6"/>
                <w:lang w:val="en-US"/>
              </w:rPr>
              <w:fldChar w:fldCharType="separate"/>
            </w:r>
            <w:r w:rsidRPr="00E541E4">
              <w:rPr>
                <w:rStyle w:val="Hyperlink"/>
                <w:rFonts w:asciiTheme="minorHAnsi" w:hAnsiTheme="minorHAnsi" w:cstheme="minorHAnsi"/>
                <w:i/>
                <w:iCs/>
                <w:sz w:val="22"/>
                <w:szCs w:val="22"/>
                <w:lang w:val="en-US"/>
              </w:rPr>
              <w:t>World Summit on the Information Society (WSIS)+20: WSIS beyond 2025 - WSIS+20 Roadmap;</w:t>
            </w:r>
            <w:r w:rsidRPr="00E541E4">
              <w:rPr>
                <w:rFonts w:asciiTheme="minorHAnsi" w:hAnsiTheme="minorHAnsi" w:cstheme="minorHAnsi"/>
                <w:i/>
                <w:iCs/>
                <w:color w:val="2B579A"/>
                <w:sz w:val="22"/>
                <w:szCs w:val="22"/>
                <w:shd w:val="clear" w:color="auto" w:fill="E6E6E6"/>
              </w:rPr>
              <w:fldChar w:fldCharType="end"/>
            </w:r>
            <w:bookmarkEnd w:id="11"/>
            <w:r w:rsidRPr="00E541E4">
              <w:rPr>
                <w:rFonts w:asciiTheme="minorHAnsi" w:hAnsiTheme="minorHAnsi" w:cstheme="minorHAnsi"/>
                <w:i/>
                <w:iCs/>
                <w:sz w:val="22"/>
                <w:szCs w:val="22"/>
              </w:rPr>
              <w:t xml:space="preserve"> </w:t>
            </w:r>
            <w:hyperlink r:id="rId37" w:history="1">
              <w:r w:rsidRPr="00E541E4">
                <w:rPr>
                  <w:rStyle w:val="Hyperlink"/>
                  <w:i/>
                  <w:iCs/>
                  <w:sz w:val="22"/>
                  <w:szCs w:val="22"/>
                </w:rPr>
                <w:t>Summary of 39</w:t>
              </w:r>
              <w:r w:rsidRPr="00E541E4">
                <w:rPr>
                  <w:rStyle w:val="Hyperlink"/>
                  <w:i/>
                  <w:iCs/>
                  <w:sz w:val="22"/>
                  <w:szCs w:val="22"/>
                  <w:vertAlign w:val="superscript"/>
                </w:rPr>
                <w:t>th</w:t>
              </w:r>
              <w:r w:rsidRPr="00E541E4">
                <w:rPr>
                  <w:rStyle w:val="Hyperlink"/>
                  <w:i/>
                  <w:iCs/>
                  <w:sz w:val="22"/>
                  <w:szCs w:val="22"/>
                </w:rPr>
                <w:t xml:space="preserve"> Meeting</w:t>
              </w:r>
            </w:hyperlink>
            <w:r w:rsidRPr="00E541E4">
              <w:rPr>
                <w:i/>
                <w:iCs/>
                <w:sz w:val="22"/>
                <w:szCs w:val="22"/>
              </w:rPr>
              <w:t xml:space="preserve">; </w:t>
            </w:r>
            <w:hyperlink r:id="rId38" w:history="1">
              <w:r w:rsidRPr="00E541E4">
                <w:rPr>
                  <w:rStyle w:val="Hyperlink"/>
                  <w:i/>
                  <w:iCs/>
                  <w:sz w:val="22"/>
                  <w:szCs w:val="22"/>
                </w:rPr>
                <w:t>Summary of 40</w:t>
              </w:r>
              <w:r w:rsidRPr="00E541E4">
                <w:rPr>
                  <w:rStyle w:val="Hyperlink"/>
                  <w:i/>
                  <w:iCs/>
                  <w:sz w:val="22"/>
                  <w:szCs w:val="22"/>
                  <w:vertAlign w:val="superscript"/>
                </w:rPr>
                <w:t>th</w:t>
              </w:r>
              <w:r w:rsidRPr="00E541E4">
                <w:rPr>
                  <w:rStyle w:val="Hyperlink"/>
                  <w:i/>
                  <w:iCs/>
                  <w:sz w:val="22"/>
                  <w:szCs w:val="22"/>
                </w:rPr>
                <w:t xml:space="preserve"> Meeting</w:t>
              </w:r>
            </w:hyperlink>
            <w:r w:rsidRPr="00E541E4">
              <w:rPr>
                <w:i/>
                <w:iCs/>
                <w:sz w:val="22"/>
                <w:szCs w:val="22"/>
              </w:rPr>
              <w:t xml:space="preserve">; </w:t>
            </w:r>
            <w:hyperlink r:id="rId39" w:history="1">
              <w:r w:rsidRPr="00E541E4">
                <w:rPr>
                  <w:rStyle w:val="Hyperlink"/>
                  <w:i/>
                  <w:iCs/>
                  <w:sz w:val="22"/>
                  <w:szCs w:val="22"/>
                </w:rPr>
                <w:t>CWG-WSIS&amp;SDG website</w:t>
              </w:r>
            </w:hyperlink>
            <w:r w:rsidRPr="00E541E4">
              <w:rPr>
                <w:i/>
                <w:iCs/>
                <w:sz w:val="22"/>
                <w:szCs w:val="22"/>
              </w:rPr>
              <w:t>.</w:t>
            </w:r>
          </w:p>
        </w:tc>
      </w:tr>
    </w:tbl>
    <w:p w14:paraId="4CDB8B60" w14:textId="2A4D9B15"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2" w:name="_Hlk133421428"/>
      <w:bookmarkEnd w:id="2"/>
      <w:bookmarkEnd w:id="10"/>
    </w:p>
    <w:bookmarkEnd w:id="3"/>
    <w:bookmarkEnd w:id="4"/>
    <w:p w14:paraId="40641F0E" w14:textId="1EB85F6A" w:rsidR="00372B38" w:rsidRPr="00875B15" w:rsidRDefault="00E432AF" w:rsidP="00E541E4">
      <w:pPr>
        <w:pStyle w:val="ListParagraph"/>
        <w:numPr>
          <w:ilvl w:val="0"/>
          <w:numId w:val="2"/>
        </w:numPr>
        <w:tabs>
          <w:tab w:val="clear" w:pos="567"/>
          <w:tab w:val="clear" w:pos="1134"/>
          <w:tab w:val="clear" w:pos="1701"/>
          <w:tab w:val="clear" w:pos="2268"/>
          <w:tab w:val="clear" w:pos="2835"/>
        </w:tabs>
        <w:overflowPunct/>
        <w:autoSpaceDE/>
        <w:autoSpaceDN/>
        <w:snapToGrid w:val="0"/>
        <w:spacing w:after="120"/>
        <w:ind w:left="0" w:firstLine="0"/>
        <w:contextualSpacing w:val="0"/>
        <w:textAlignment w:val="auto"/>
        <w:rPr>
          <w:rFonts w:asciiTheme="minorHAnsi" w:hAnsiTheme="minorHAnsi" w:cstheme="minorHAnsi"/>
          <w:b/>
          <w:bCs/>
          <w:szCs w:val="24"/>
        </w:rPr>
      </w:pPr>
      <w:r w:rsidRPr="00875B15">
        <w:rPr>
          <w:rFonts w:asciiTheme="minorHAnsi" w:hAnsiTheme="minorHAnsi" w:cstheme="minorHAnsi"/>
          <w:b/>
          <w:bCs/>
          <w:szCs w:val="24"/>
        </w:rPr>
        <w:lastRenderedPageBreak/>
        <w:t>Introduction</w:t>
      </w:r>
    </w:p>
    <w:p w14:paraId="0CDEDC65" w14:textId="69598FC2" w:rsidR="00771FF4" w:rsidRDefault="007B2B3F" w:rsidP="5B9160D6">
      <w:pPr>
        <w:pStyle w:val="NormalWeb"/>
        <w:spacing w:before="120" w:beforeAutospacing="0" w:after="120" w:afterAutospacing="0"/>
        <w:jc w:val="both"/>
        <w:rPr>
          <w:rFonts w:asciiTheme="minorHAnsi" w:hAnsiTheme="minorHAnsi" w:cstheme="minorBidi"/>
          <w:spacing w:val="-2"/>
          <w:lang w:eastAsia="en-US"/>
        </w:rPr>
      </w:pPr>
      <w:r w:rsidRPr="5B9160D6">
        <w:rPr>
          <w:rFonts w:asciiTheme="minorHAnsi" w:hAnsiTheme="minorHAnsi" w:cstheme="minorBidi"/>
          <w:spacing w:val="-2"/>
          <w:lang w:eastAsia="en-US"/>
        </w:rPr>
        <w:t>This document contains the summary report of the two meetings of the Council Working Group on WSIS&amp;SDG (CWG-WSIS&amp;SDG), held since the July 2023 session of the Council</w:t>
      </w:r>
      <w:r w:rsidR="00E503D7" w:rsidRPr="5B9160D6">
        <w:rPr>
          <w:rFonts w:asciiTheme="minorHAnsi" w:hAnsiTheme="minorHAnsi" w:cstheme="minorBidi"/>
          <w:spacing w:val="-2"/>
          <w:lang w:eastAsia="en-US"/>
        </w:rPr>
        <w:t xml:space="preserve">. </w:t>
      </w:r>
      <w:r w:rsidR="00771FF4" w:rsidRPr="5B9160D6">
        <w:rPr>
          <w:rFonts w:asciiTheme="minorHAnsi" w:hAnsiTheme="minorHAnsi" w:cstheme="minorBidi"/>
          <w:spacing w:val="-2"/>
          <w:lang w:eastAsia="en-US"/>
        </w:rPr>
        <w:t>D</w:t>
      </w:r>
      <w:r w:rsidRPr="5B9160D6">
        <w:rPr>
          <w:rFonts w:asciiTheme="minorHAnsi" w:hAnsiTheme="minorHAnsi" w:cstheme="minorBidi"/>
          <w:spacing w:val="-2"/>
          <w:lang w:eastAsia="en-US"/>
        </w:rPr>
        <w:t>uring this period the work of the group focused on:</w:t>
      </w:r>
    </w:p>
    <w:p w14:paraId="12672936" w14:textId="2F9E4E40" w:rsidR="007B2B3F" w:rsidRPr="00771FF4" w:rsidRDefault="000B4BE2" w:rsidP="00E541E4">
      <w:pPr>
        <w:pStyle w:val="NormalWeb"/>
        <w:numPr>
          <w:ilvl w:val="0"/>
          <w:numId w:val="4"/>
        </w:numPr>
        <w:spacing w:before="120" w:beforeAutospacing="0" w:after="120" w:afterAutospacing="0"/>
        <w:ind w:left="1134" w:hanging="425"/>
        <w:jc w:val="both"/>
        <w:rPr>
          <w:rFonts w:asciiTheme="minorHAnsi" w:hAnsiTheme="minorHAnsi" w:cstheme="minorBidi"/>
          <w:spacing w:val="-2"/>
          <w:szCs w:val="20"/>
          <w:lang w:eastAsia="en-US"/>
        </w:rPr>
      </w:pPr>
      <w:r w:rsidRPr="00771FF4">
        <w:rPr>
          <w:rFonts w:asciiTheme="minorHAnsi" w:hAnsiTheme="minorHAnsi" w:cstheme="minorBidi"/>
          <w:spacing w:val="-2"/>
          <w:szCs w:val="20"/>
          <w:lang w:eastAsia="en-US"/>
        </w:rPr>
        <w:t xml:space="preserve">Activities </w:t>
      </w:r>
      <w:r w:rsidR="00BC3B70" w:rsidRPr="00771FF4">
        <w:rPr>
          <w:rFonts w:asciiTheme="minorHAnsi" w:hAnsiTheme="minorHAnsi" w:cstheme="minorBidi"/>
          <w:spacing w:val="-2"/>
          <w:szCs w:val="20"/>
          <w:lang w:eastAsia="en-US"/>
        </w:rPr>
        <w:t>conducted by ITU</w:t>
      </w:r>
      <w:r w:rsidRPr="00771FF4">
        <w:rPr>
          <w:rFonts w:asciiTheme="minorHAnsi" w:hAnsiTheme="minorHAnsi" w:cstheme="minorBidi"/>
          <w:spacing w:val="-2"/>
          <w:szCs w:val="20"/>
          <w:lang w:eastAsia="en-US"/>
        </w:rPr>
        <w:t xml:space="preserve"> </w:t>
      </w:r>
      <w:r w:rsidR="00BC3B70" w:rsidRPr="00771FF4">
        <w:rPr>
          <w:rFonts w:asciiTheme="minorHAnsi" w:hAnsiTheme="minorHAnsi" w:cstheme="minorBidi"/>
          <w:spacing w:val="-2"/>
          <w:szCs w:val="20"/>
          <w:lang w:eastAsia="en-US"/>
        </w:rPr>
        <w:t xml:space="preserve">towards the </w:t>
      </w:r>
      <w:r w:rsidRPr="00771FF4">
        <w:rPr>
          <w:rFonts w:asciiTheme="minorHAnsi" w:hAnsiTheme="minorHAnsi" w:cstheme="minorBidi"/>
          <w:spacing w:val="-2"/>
          <w:szCs w:val="20"/>
          <w:lang w:eastAsia="en-US"/>
        </w:rPr>
        <w:t>i</w:t>
      </w:r>
      <w:r w:rsidR="00577671" w:rsidRPr="00771FF4">
        <w:rPr>
          <w:rFonts w:asciiTheme="minorHAnsi" w:hAnsiTheme="minorHAnsi" w:cstheme="minorBidi"/>
          <w:spacing w:val="-2"/>
          <w:szCs w:val="20"/>
          <w:lang w:eastAsia="en-US"/>
        </w:rPr>
        <w:t xml:space="preserve">mplementation of the WSIS </w:t>
      </w:r>
      <w:r w:rsidR="00BD6F80" w:rsidRPr="00771FF4">
        <w:rPr>
          <w:rFonts w:asciiTheme="minorHAnsi" w:hAnsiTheme="minorHAnsi" w:cstheme="minorBidi"/>
          <w:spacing w:val="-2"/>
          <w:szCs w:val="20"/>
          <w:lang w:eastAsia="en-US"/>
        </w:rPr>
        <w:t xml:space="preserve">outcomes </w:t>
      </w:r>
      <w:r w:rsidR="00354204" w:rsidRPr="00771FF4">
        <w:rPr>
          <w:rFonts w:asciiTheme="minorHAnsi" w:hAnsiTheme="minorHAnsi" w:cstheme="minorBidi"/>
          <w:spacing w:val="-2"/>
          <w:szCs w:val="20"/>
          <w:lang w:eastAsia="en-US"/>
        </w:rPr>
        <w:t>and the 2030 Agenda for Sustainable Development</w:t>
      </w:r>
    </w:p>
    <w:p w14:paraId="684791DC" w14:textId="670C62E6" w:rsidR="002C3308" w:rsidRDefault="00771FF4" w:rsidP="00E541E4">
      <w:pPr>
        <w:pStyle w:val="NormalWeb"/>
        <w:numPr>
          <w:ilvl w:val="0"/>
          <w:numId w:val="4"/>
        </w:numPr>
        <w:spacing w:before="120" w:beforeAutospacing="0" w:after="120" w:afterAutospacing="0"/>
        <w:ind w:left="1134" w:hanging="425"/>
        <w:jc w:val="both"/>
        <w:rPr>
          <w:rFonts w:asciiTheme="minorHAnsi" w:hAnsiTheme="minorHAnsi" w:cstheme="minorBidi"/>
          <w:spacing w:val="-2"/>
          <w:szCs w:val="20"/>
          <w:lang w:eastAsia="en-US"/>
        </w:rPr>
      </w:pPr>
      <w:r>
        <w:rPr>
          <w:rFonts w:asciiTheme="minorHAnsi" w:hAnsiTheme="minorHAnsi" w:cstheme="minorBidi"/>
          <w:spacing w:val="-2"/>
          <w:szCs w:val="20"/>
          <w:lang w:eastAsia="en-US"/>
        </w:rPr>
        <w:t xml:space="preserve">Overall </w:t>
      </w:r>
      <w:r w:rsidR="001F0FAD" w:rsidRPr="00354204">
        <w:rPr>
          <w:rFonts w:asciiTheme="minorHAnsi" w:hAnsiTheme="minorHAnsi" w:cstheme="minorBidi"/>
          <w:spacing w:val="-2"/>
          <w:szCs w:val="20"/>
          <w:lang w:eastAsia="en-US"/>
        </w:rPr>
        <w:t>WSIS+20 Review</w:t>
      </w:r>
      <w:r>
        <w:rPr>
          <w:rFonts w:asciiTheme="minorHAnsi" w:hAnsiTheme="minorHAnsi" w:cstheme="minorBidi"/>
          <w:spacing w:val="-2"/>
          <w:szCs w:val="20"/>
          <w:lang w:eastAsia="en-US"/>
        </w:rPr>
        <w:t xml:space="preserve"> Process and </w:t>
      </w:r>
      <w:r w:rsidR="00945D41">
        <w:rPr>
          <w:rFonts w:asciiTheme="minorHAnsi" w:hAnsiTheme="minorHAnsi" w:cstheme="minorBidi"/>
          <w:spacing w:val="-2"/>
          <w:szCs w:val="20"/>
          <w:lang w:eastAsia="en-US"/>
        </w:rPr>
        <w:t xml:space="preserve">ITUs </w:t>
      </w:r>
      <w:r w:rsidR="00715B38">
        <w:rPr>
          <w:rFonts w:asciiTheme="minorHAnsi" w:hAnsiTheme="minorHAnsi" w:cstheme="minorBidi"/>
          <w:spacing w:val="-2"/>
          <w:szCs w:val="20"/>
          <w:lang w:eastAsia="en-US"/>
        </w:rPr>
        <w:t>contribution to</w:t>
      </w:r>
      <w:r w:rsidR="00945D41">
        <w:rPr>
          <w:rFonts w:asciiTheme="minorHAnsi" w:hAnsiTheme="minorHAnsi" w:cstheme="minorBidi"/>
          <w:spacing w:val="-2"/>
          <w:szCs w:val="20"/>
          <w:lang w:eastAsia="en-US"/>
        </w:rPr>
        <w:t xml:space="preserve"> the Review</w:t>
      </w:r>
    </w:p>
    <w:p w14:paraId="375DD1A5" w14:textId="1F2FEEFB" w:rsidR="008B4016" w:rsidRPr="002C3308" w:rsidRDefault="00475BB5" w:rsidP="00E541E4">
      <w:pPr>
        <w:pStyle w:val="NormalWeb"/>
        <w:numPr>
          <w:ilvl w:val="0"/>
          <w:numId w:val="4"/>
        </w:numPr>
        <w:spacing w:before="120" w:beforeAutospacing="0" w:after="120" w:afterAutospacing="0"/>
        <w:ind w:left="1134" w:hanging="425"/>
        <w:jc w:val="both"/>
        <w:rPr>
          <w:rFonts w:asciiTheme="minorHAnsi" w:hAnsiTheme="minorHAnsi" w:cstheme="minorBidi"/>
          <w:spacing w:val="-2"/>
          <w:szCs w:val="20"/>
          <w:lang w:eastAsia="en-US"/>
        </w:rPr>
      </w:pPr>
      <w:r>
        <w:rPr>
          <w:rFonts w:asciiTheme="minorHAnsi" w:hAnsiTheme="minorHAnsi" w:cstheme="minorBidi"/>
          <w:spacing w:val="-2"/>
          <w:szCs w:val="20"/>
          <w:lang w:eastAsia="en-US"/>
        </w:rPr>
        <w:t>Alignment of the WSIS Process with the 2030 Agenda and its</w:t>
      </w:r>
      <w:r w:rsidR="001F0FAD" w:rsidRPr="002C3308">
        <w:rPr>
          <w:rFonts w:asciiTheme="minorHAnsi" w:hAnsiTheme="minorHAnsi" w:cstheme="minorBidi"/>
          <w:spacing w:val="-2"/>
          <w:szCs w:val="20"/>
          <w:lang w:eastAsia="en-US"/>
        </w:rPr>
        <w:t xml:space="preserve"> </w:t>
      </w:r>
      <w:r>
        <w:rPr>
          <w:rFonts w:asciiTheme="minorHAnsi" w:hAnsiTheme="minorHAnsi" w:cstheme="minorBidi"/>
          <w:spacing w:val="-2"/>
          <w:szCs w:val="20"/>
          <w:lang w:eastAsia="en-US"/>
        </w:rPr>
        <w:t>c</w:t>
      </w:r>
      <w:r w:rsidR="001F0FAD" w:rsidRPr="002C3308">
        <w:rPr>
          <w:rFonts w:asciiTheme="minorHAnsi" w:hAnsiTheme="minorHAnsi" w:cstheme="minorBidi"/>
          <w:spacing w:val="-2"/>
          <w:szCs w:val="20"/>
          <w:lang w:eastAsia="en-US"/>
        </w:rPr>
        <w:t>ontributions</w:t>
      </w:r>
      <w:r>
        <w:rPr>
          <w:rFonts w:asciiTheme="minorHAnsi" w:hAnsiTheme="minorHAnsi" w:cstheme="minorBidi"/>
          <w:spacing w:val="-2"/>
          <w:szCs w:val="20"/>
          <w:lang w:eastAsia="en-US"/>
        </w:rPr>
        <w:t xml:space="preserve"> to </w:t>
      </w:r>
      <w:r w:rsidR="00C377D5">
        <w:rPr>
          <w:rFonts w:asciiTheme="minorHAnsi" w:hAnsiTheme="minorHAnsi" w:cstheme="minorBidi"/>
          <w:spacing w:val="-2"/>
          <w:szCs w:val="20"/>
          <w:lang w:eastAsia="en-US"/>
        </w:rPr>
        <w:t>other</w:t>
      </w:r>
      <w:r w:rsidR="001F0FAD" w:rsidRPr="002C3308">
        <w:rPr>
          <w:rFonts w:asciiTheme="minorHAnsi" w:hAnsiTheme="minorHAnsi" w:cstheme="minorBidi"/>
          <w:spacing w:val="-2"/>
          <w:szCs w:val="20"/>
          <w:lang w:eastAsia="en-US"/>
        </w:rPr>
        <w:t xml:space="preserve"> UN processes</w:t>
      </w:r>
    </w:p>
    <w:p w14:paraId="26FBA920" w14:textId="4FEBABF0" w:rsidR="0037160D" w:rsidRPr="00354204" w:rsidRDefault="00900749" w:rsidP="00E541E4">
      <w:pPr>
        <w:pStyle w:val="NormalWeb"/>
        <w:numPr>
          <w:ilvl w:val="0"/>
          <w:numId w:val="4"/>
        </w:numPr>
        <w:spacing w:before="120" w:beforeAutospacing="0" w:after="120" w:afterAutospacing="0"/>
        <w:ind w:left="1134" w:hanging="425"/>
        <w:jc w:val="both"/>
        <w:rPr>
          <w:rFonts w:asciiTheme="minorHAnsi" w:hAnsiTheme="minorHAnsi" w:cstheme="minorBidi"/>
          <w:spacing w:val="-2"/>
          <w:szCs w:val="20"/>
          <w:lang w:eastAsia="en-US"/>
        </w:rPr>
      </w:pPr>
      <w:r>
        <w:rPr>
          <w:rFonts w:asciiTheme="minorHAnsi" w:hAnsiTheme="minorHAnsi" w:cstheme="minorBidi"/>
          <w:spacing w:val="-2"/>
          <w:szCs w:val="20"/>
          <w:lang w:eastAsia="en-US"/>
        </w:rPr>
        <w:t xml:space="preserve">ITUs contribution to the </w:t>
      </w:r>
      <w:r w:rsidR="008B4016" w:rsidRPr="00354204">
        <w:rPr>
          <w:rFonts w:asciiTheme="minorHAnsi" w:hAnsiTheme="minorHAnsi" w:cstheme="minorBidi"/>
          <w:spacing w:val="-2"/>
          <w:szCs w:val="20"/>
          <w:lang w:eastAsia="en-US"/>
        </w:rPr>
        <w:t>High-level Political Forum</w:t>
      </w:r>
    </w:p>
    <w:p w14:paraId="0F9F81F9" w14:textId="0C0558B0" w:rsidR="00372B38" w:rsidRDefault="00870F9C" w:rsidP="00E541E4">
      <w:pPr>
        <w:pStyle w:val="NormalWeb"/>
        <w:numPr>
          <w:ilvl w:val="0"/>
          <w:numId w:val="4"/>
        </w:numPr>
        <w:spacing w:before="120" w:beforeAutospacing="0" w:after="120" w:afterAutospacing="0"/>
        <w:ind w:left="1134" w:hanging="425"/>
        <w:jc w:val="both"/>
        <w:rPr>
          <w:rFonts w:asciiTheme="minorHAnsi" w:hAnsiTheme="minorHAnsi" w:cstheme="minorBidi"/>
          <w:spacing w:val="-2"/>
          <w:szCs w:val="20"/>
          <w:lang w:eastAsia="en-US"/>
        </w:rPr>
      </w:pPr>
      <w:r w:rsidRPr="009914A1">
        <w:rPr>
          <w:rFonts w:asciiTheme="minorHAnsi" w:hAnsiTheme="minorHAnsi" w:cstheme="minorBidi"/>
          <w:spacing w:val="-2"/>
          <w:szCs w:val="20"/>
          <w:lang w:eastAsia="en-US"/>
        </w:rPr>
        <w:t>ITUs</w:t>
      </w:r>
      <w:r w:rsidR="005B0F9F">
        <w:rPr>
          <w:rFonts w:asciiTheme="minorHAnsi" w:hAnsiTheme="minorHAnsi" w:cstheme="minorBidi"/>
          <w:spacing w:val="-2"/>
          <w:szCs w:val="20"/>
          <w:lang w:eastAsia="en-US"/>
        </w:rPr>
        <w:t xml:space="preserve"> </w:t>
      </w:r>
      <w:r w:rsidRPr="009914A1">
        <w:rPr>
          <w:rFonts w:asciiTheme="minorHAnsi" w:hAnsiTheme="minorHAnsi" w:cstheme="minorBidi"/>
          <w:spacing w:val="-2"/>
          <w:szCs w:val="20"/>
          <w:lang w:eastAsia="en-US"/>
        </w:rPr>
        <w:t xml:space="preserve">contribution to the </w:t>
      </w:r>
      <w:r w:rsidR="000C15C4">
        <w:rPr>
          <w:rFonts w:asciiTheme="minorHAnsi" w:hAnsiTheme="minorHAnsi" w:cstheme="minorBidi"/>
          <w:spacing w:val="-2"/>
          <w:szCs w:val="20"/>
          <w:lang w:eastAsia="en-US"/>
        </w:rPr>
        <w:t>Global Digital Compact (</w:t>
      </w:r>
      <w:r w:rsidRPr="009914A1">
        <w:rPr>
          <w:rFonts w:asciiTheme="minorHAnsi" w:hAnsiTheme="minorHAnsi" w:cstheme="minorBidi"/>
          <w:spacing w:val="-2"/>
          <w:szCs w:val="20"/>
          <w:lang w:eastAsia="en-US"/>
        </w:rPr>
        <w:t>GDC</w:t>
      </w:r>
      <w:r w:rsidR="000C15C4">
        <w:rPr>
          <w:rFonts w:asciiTheme="minorHAnsi" w:hAnsiTheme="minorHAnsi" w:cstheme="minorBidi"/>
          <w:spacing w:val="-2"/>
          <w:szCs w:val="20"/>
          <w:lang w:eastAsia="en-US"/>
        </w:rPr>
        <w:t>) and its relationshi</w:t>
      </w:r>
      <w:r w:rsidR="00900749">
        <w:rPr>
          <w:rFonts w:asciiTheme="minorHAnsi" w:hAnsiTheme="minorHAnsi" w:cstheme="minorBidi"/>
          <w:spacing w:val="-2"/>
          <w:szCs w:val="20"/>
          <w:lang w:eastAsia="en-US"/>
        </w:rPr>
        <w:t xml:space="preserve">p </w:t>
      </w:r>
      <w:r w:rsidR="00C364CC" w:rsidRPr="009914A1">
        <w:rPr>
          <w:rFonts w:asciiTheme="minorHAnsi" w:hAnsiTheme="minorHAnsi" w:cstheme="minorBidi"/>
          <w:spacing w:val="-2"/>
          <w:szCs w:val="20"/>
          <w:lang w:eastAsia="en-US"/>
        </w:rPr>
        <w:t xml:space="preserve">with the WSIS </w:t>
      </w:r>
      <w:r w:rsidR="00714F6B">
        <w:rPr>
          <w:rFonts w:asciiTheme="minorHAnsi" w:hAnsiTheme="minorHAnsi" w:cstheme="minorBidi"/>
          <w:spacing w:val="-2"/>
          <w:szCs w:val="20"/>
          <w:lang w:eastAsia="en-US"/>
        </w:rPr>
        <w:t>Process</w:t>
      </w:r>
    </w:p>
    <w:p w14:paraId="5C9F9A49" w14:textId="63CFFCFA" w:rsidR="000B290E" w:rsidRPr="000B290E" w:rsidRDefault="000B290E" w:rsidP="5B9160D6">
      <w:pPr>
        <w:pStyle w:val="NormalWeb"/>
        <w:spacing w:before="120" w:beforeAutospacing="0" w:after="120" w:afterAutospacing="0"/>
        <w:jc w:val="both"/>
        <w:rPr>
          <w:rFonts w:asciiTheme="minorHAnsi" w:hAnsiTheme="minorHAnsi" w:cstheme="minorBidi"/>
          <w:spacing w:val="-2"/>
          <w:lang w:eastAsia="en-US"/>
        </w:rPr>
      </w:pPr>
      <w:r w:rsidRPr="5B9160D6">
        <w:rPr>
          <w:rFonts w:asciiTheme="minorHAnsi" w:hAnsiTheme="minorHAnsi" w:cstheme="minorBidi"/>
          <w:spacing w:val="-2"/>
          <w:lang w:eastAsia="en-US"/>
        </w:rPr>
        <w:t>The</w:t>
      </w:r>
      <w:r w:rsidR="001E38CA" w:rsidRPr="5B9160D6">
        <w:rPr>
          <w:rFonts w:asciiTheme="minorHAnsi" w:hAnsiTheme="minorHAnsi" w:cstheme="minorBidi"/>
          <w:spacing w:val="-2"/>
          <w:lang w:eastAsia="en-US"/>
        </w:rPr>
        <w:t xml:space="preserve"> </w:t>
      </w:r>
      <w:r w:rsidRPr="5B9160D6">
        <w:rPr>
          <w:rFonts w:asciiTheme="minorHAnsi" w:hAnsiTheme="minorHAnsi" w:cstheme="minorBidi"/>
          <w:spacing w:val="-2"/>
          <w:lang w:eastAsia="en-US"/>
        </w:rPr>
        <w:t>meetings were</w:t>
      </w:r>
      <w:r w:rsidR="001E38CA" w:rsidRPr="5B9160D6">
        <w:rPr>
          <w:rFonts w:asciiTheme="minorHAnsi" w:hAnsiTheme="minorHAnsi" w:cstheme="minorBidi"/>
          <w:spacing w:val="-2"/>
          <w:lang w:eastAsia="en-US"/>
        </w:rPr>
        <w:t xml:space="preserve"> well attended</w:t>
      </w:r>
      <w:r w:rsidRPr="5B9160D6">
        <w:rPr>
          <w:rFonts w:asciiTheme="minorHAnsi" w:hAnsiTheme="minorHAnsi" w:cstheme="minorBidi"/>
          <w:spacing w:val="-2"/>
          <w:lang w:eastAsia="en-US"/>
        </w:rPr>
        <w:t xml:space="preserve"> physically and virtually </w:t>
      </w:r>
      <w:r w:rsidR="001E38CA" w:rsidRPr="5B9160D6">
        <w:rPr>
          <w:rFonts w:asciiTheme="minorHAnsi" w:hAnsiTheme="minorHAnsi" w:cstheme="minorBidi"/>
          <w:spacing w:val="-2"/>
          <w:lang w:eastAsia="en-US"/>
        </w:rPr>
        <w:t>(39</w:t>
      </w:r>
      <w:r w:rsidR="001E38CA" w:rsidRPr="5B9160D6">
        <w:rPr>
          <w:rFonts w:asciiTheme="minorHAnsi" w:hAnsiTheme="minorHAnsi" w:cstheme="minorBidi"/>
          <w:spacing w:val="-2"/>
          <w:vertAlign w:val="superscript"/>
          <w:lang w:eastAsia="en-US"/>
        </w:rPr>
        <w:t>th</w:t>
      </w:r>
      <w:r w:rsidR="001E38CA" w:rsidRPr="5B9160D6">
        <w:rPr>
          <w:rFonts w:asciiTheme="minorHAnsi" w:hAnsiTheme="minorHAnsi" w:cstheme="minorBidi"/>
          <w:spacing w:val="-2"/>
          <w:lang w:eastAsia="en-US"/>
        </w:rPr>
        <w:t xml:space="preserve"> meeting 140 participants and 40</w:t>
      </w:r>
      <w:r w:rsidR="001E38CA" w:rsidRPr="5B9160D6">
        <w:rPr>
          <w:rFonts w:asciiTheme="minorHAnsi" w:hAnsiTheme="minorHAnsi" w:cstheme="minorBidi"/>
          <w:spacing w:val="-2"/>
          <w:vertAlign w:val="superscript"/>
          <w:lang w:eastAsia="en-US"/>
        </w:rPr>
        <w:t>th</w:t>
      </w:r>
      <w:r w:rsidR="001E38CA" w:rsidRPr="5B9160D6">
        <w:rPr>
          <w:rFonts w:asciiTheme="minorHAnsi" w:hAnsiTheme="minorHAnsi" w:cstheme="minorBidi"/>
          <w:spacing w:val="-2"/>
          <w:lang w:eastAsia="en-US"/>
        </w:rPr>
        <w:t xml:space="preserve"> meeting 150 participants)</w:t>
      </w:r>
      <w:r w:rsidRPr="5B9160D6">
        <w:rPr>
          <w:rFonts w:asciiTheme="minorHAnsi" w:hAnsiTheme="minorHAnsi" w:cstheme="minorBidi"/>
          <w:spacing w:val="-2"/>
          <w:lang w:eastAsia="en-US"/>
        </w:rPr>
        <w:t xml:space="preserve">, representing ITU Member States and Sector Members. The meetings considered </w:t>
      </w:r>
      <w:r w:rsidR="001E38CA" w:rsidRPr="5B9160D6">
        <w:rPr>
          <w:rFonts w:asciiTheme="minorHAnsi" w:hAnsiTheme="minorHAnsi" w:cstheme="minorBidi"/>
          <w:spacing w:val="-2"/>
          <w:lang w:eastAsia="en-US"/>
        </w:rPr>
        <w:t>3</w:t>
      </w:r>
      <w:r w:rsidRPr="5B9160D6">
        <w:rPr>
          <w:rFonts w:asciiTheme="minorHAnsi" w:hAnsiTheme="minorHAnsi" w:cstheme="minorBidi"/>
          <w:spacing w:val="-2"/>
          <w:lang w:eastAsia="en-US"/>
        </w:rPr>
        <w:t xml:space="preserve">3 documents and 10 information documents. The meetings continue to provide an opportunity to reach consensus on progress achieved in WSIS process implementation, underlining the importance of urging global digital discussions, and the </w:t>
      </w:r>
      <w:r w:rsidR="00235F5E" w:rsidRPr="5B9160D6">
        <w:rPr>
          <w:rFonts w:asciiTheme="minorHAnsi" w:hAnsiTheme="minorHAnsi" w:cstheme="minorBidi"/>
          <w:spacing w:val="-2"/>
          <w:lang w:eastAsia="en-US"/>
        </w:rPr>
        <w:t>g</w:t>
      </w:r>
      <w:r w:rsidRPr="5B9160D6">
        <w:rPr>
          <w:rFonts w:asciiTheme="minorHAnsi" w:hAnsiTheme="minorHAnsi" w:cstheme="minorBidi"/>
          <w:spacing w:val="-2"/>
          <w:lang w:eastAsia="en-US"/>
        </w:rPr>
        <w:t xml:space="preserve">roup is invited to continue addressing its work with openness, respect, and commitment. The contributions received by the </w:t>
      </w:r>
      <w:r w:rsidR="00235F5E" w:rsidRPr="5B9160D6">
        <w:rPr>
          <w:rFonts w:asciiTheme="minorHAnsi" w:hAnsiTheme="minorHAnsi" w:cstheme="minorBidi"/>
          <w:spacing w:val="-2"/>
          <w:lang w:eastAsia="en-US"/>
        </w:rPr>
        <w:t>s</w:t>
      </w:r>
      <w:r w:rsidRPr="5B9160D6">
        <w:rPr>
          <w:rFonts w:asciiTheme="minorHAnsi" w:hAnsiTheme="minorHAnsi" w:cstheme="minorBidi"/>
          <w:spacing w:val="-2"/>
          <w:lang w:eastAsia="en-US"/>
        </w:rPr>
        <w:t xml:space="preserve">ecretariat and the Member States were recognized and appreciated, with special thanks to the </w:t>
      </w:r>
      <w:r w:rsidR="00235F5E" w:rsidRPr="5B9160D6">
        <w:rPr>
          <w:rFonts w:asciiTheme="minorHAnsi" w:hAnsiTheme="minorHAnsi" w:cstheme="minorBidi"/>
          <w:spacing w:val="-2"/>
          <w:lang w:eastAsia="en-US"/>
        </w:rPr>
        <w:t>s</w:t>
      </w:r>
      <w:r w:rsidRPr="5B9160D6">
        <w:rPr>
          <w:rFonts w:asciiTheme="minorHAnsi" w:hAnsiTheme="minorHAnsi" w:cstheme="minorBidi"/>
          <w:spacing w:val="-2"/>
          <w:lang w:eastAsia="en-US"/>
        </w:rPr>
        <w:t>ecretariat and Vice-Chairs.</w:t>
      </w:r>
    </w:p>
    <w:p w14:paraId="27663F90" w14:textId="3141269B" w:rsidR="00DA3594" w:rsidRPr="00B80075" w:rsidRDefault="00DA3594" w:rsidP="00E541E4">
      <w:pPr>
        <w:pStyle w:val="ListParagraph"/>
        <w:numPr>
          <w:ilvl w:val="0"/>
          <w:numId w:val="2"/>
        </w:numPr>
        <w:tabs>
          <w:tab w:val="clear" w:pos="567"/>
          <w:tab w:val="clear" w:pos="1134"/>
          <w:tab w:val="clear" w:pos="1701"/>
          <w:tab w:val="clear" w:pos="2268"/>
          <w:tab w:val="clear" w:pos="2835"/>
        </w:tabs>
        <w:overflowPunct/>
        <w:autoSpaceDE/>
        <w:autoSpaceDN/>
        <w:snapToGrid w:val="0"/>
        <w:spacing w:before="360" w:after="120"/>
        <w:ind w:left="0" w:firstLine="0"/>
        <w:contextualSpacing w:val="0"/>
        <w:jc w:val="both"/>
        <w:textAlignment w:val="auto"/>
        <w:rPr>
          <w:rFonts w:asciiTheme="minorHAnsi" w:hAnsiTheme="minorHAnsi" w:cstheme="minorHAnsi"/>
          <w:b/>
          <w:bCs/>
          <w:color w:val="000000" w:themeColor="text1"/>
          <w:szCs w:val="24"/>
        </w:rPr>
      </w:pPr>
      <w:r w:rsidRPr="00B80075">
        <w:rPr>
          <w:rFonts w:asciiTheme="minorHAnsi" w:hAnsiTheme="minorHAnsi" w:cstheme="minorBidi"/>
          <w:b/>
          <w:bCs/>
          <w:spacing w:val="-2"/>
        </w:rPr>
        <w:t>Activities of the CWG-WSIS&amp;SDG</w:t>
      </w:r>
    </w:p>
    <w:p w14:paraId="36ED3493" w14:textId="5DCF268C" w:rsidR="00B80075" w:rsidRPr="001A08A7" w:rsidRDefault="00B80075" w:rsidP="00E541E4">
      <w:pPr>
        <w:pStyle w:val="ListParagraph"/>
        <w:numPr>
          <w:ilvl w:val="1"/>
          <w:numId w:val="2"/>
        </w:numPr>
        <w:tabs>
          <w:tab w:val="clear" w:pos="567"/>
          <w:tab w:val="clear" w:pos="1134"/>
          <w:tab w:val="clear" w:pos="1701"/>
          <w:tab w:val="clear" w:pos="2268"/>
          <w:tab w:val="clear" w:pos="2835"/>
        </w:tabs>
        <w:spacing w:after="120"/>
        <w:ind w:left="0" w:firstLine="0"/>
        <w:contextualSpacing w:val="0"/>
        <w:jc w:val="both"/>
        <w:rPr>
          <w:rFonts w:asciiTheme="minorHAnsi" w:hAnsiTheme="minorHAnsi" w:cstheme="minorHAnsi"/>
          <w:color w:val="000000" w:themeColor="text1"/>
          <w:szCs w:val="24"/>
        </w:rPr>
      </w:pPr>
      <w:r w:rsidRPr="001A08A7">
        <w:rPr>
          <w:rFonts w:asciiTheme="minorHAnsi" w:hAnsiTheme="minorHAnsi" w:cstheme="minorHAnsi"/>
          <w:color w:val="000000" w:themeColor="text1"/>
          <w:szCs w:val="24"/>
        </w:rPr>
        <w:t>The meetings discussed the updates on implementation and follow-up actions to relevant ITU and U</w:t>
      </w:r>
      <w:r w:rsidR="00235F5E">
        <w:rPr>
          <w:rFonts w:asciiTheme="minorHAnsi" w:hAnsiTheme="minorHAnsi" w:cstheme="minorHAnsi"/>
          <w:color w:val="000000" w:themeColor="text1"/>
          <w:szCs w:val="24"/>
        </w:rPr>
        <w:t>nited Nations (UN)</w:t>
      </w:r>
      <w:r w:rsidRPr="001A08A7">
        <w:rPr>
          <w:rFonts w:asciiTheme="minorHAnsi" w:hAnsiTheme="minorHAnsi" w:cstheme="minorHAnsi"/>
          <w:color w:val="000000" w:themeColor="text1"/>
          <w:szCs w:val="24"/>
        </w:rPr>
        <w:t xml:space="preserve"> resolutions and processes, including Resolutions</w:t>
      </w:r>
      <w:r w:rsidR="00235F5E">
        <w:rPr>
          <w:rFonts w:asciiTheme="minorHAnsi" w:hAnsiTheme="minorHAnsi" w:cstheme="minorHAnsi"/>
          <w:color w:val="000000" w:themeColor="text1"/>
          <w:szCs w:val="24"/>
        </w:rPr>
        <w:t xml:space="preserve"> from the Plenipotentiary Conference (PP-22)</w:t>
      </w:r>
      <w:r w:rsidRPr="001A08A7">
        <w:rPr>
          <w:rFonts w:asciiTheme="minorHAnsi" w:hAnsiTheme="minorHAnsi" w:cstheme="minorHAnsi"/>
          <w:color w:val="000000" w:themeColor="text1"/>
          <w:szCs w:val="24"/>
        </w:rPr>
        <w:t xml:space="preserve"> and Council Resolutions </w:t>
      </w:r>
      <w:hyperlink r:id="rId40" w:history="1">
        <w:r w:rsidRPr="00921AE8">
          <w:rPr>
            <w:rStyle w:val="Hyperlink"/>
            <w:rFonts w:asciiTheme="minorHAnsi" w:hAnsiTheme="minorHAnsi" w:cstheme="minorHAnsi"/>
            <w:szCs w:val="24"/>
          </w:rPr>
          <w:t>1332</w:t>
        </w:r>
      </w:hyperlink>
      <w:r w:rsidRPr="001A08A7">
        <w:rPr>
          <w:rFonts w:asciiTheme="minorHAnsi" w:hAnsiTheme="minorHAnsi" w:cstheme="minorHAnsi"/>
          <w:color w:val="000000" w:themeColor="text1"/>
          <w:szCs w:val="24"/>
        </w:rPr>
        <w:t xml:space="preserve"> and </w:t>
      </w:r>
      <w:hyperlink r:id="rId41" w:history="1">
        <w:r w:rsidRPr="00921AE8">
          <w:rPr>
            <w:rStyle w:val="Hyperlink"/>
            <w:rFonts w:asciiTheme="minorHAnsi" w:hAnsiTheme="minorHAnsi" w:cstheme="minorHAnsi"/>
            <w:szCs w:val="24"/>
          </w:rPr>
          <w:t>1334</w:t>
        </w:r>
      </w:hyperlink>
      <w:r w:rsidRPr="001A08A7">
        <w:rPr>
          <w:rFonts w:asciiTheme="minorHAnsi" w:hAnsiTheme="minorHAnsi" w:cstheme="minorHAnsi"/>
          <w:color w:val="000000" w:themeColor="text1"/>
          <w:szCs w:val="24"/>
        </w:rPr>
        <w:t xml:space="preserve">, </w:t>
      </w:r>
      <w:r w:rsidR="00235F5E">
        <w:rPr>
          <w:rFonts w:asciiTheme="minorHAnsi" w:hAnsiTheme="minorHAnsi" w:cstheme="minorHAnsi"/>
          <w:color w:val="000000" w:themeColor="text1"/>
          <w:szCs w:val="24"/>
        </w:rPr>
        <w:t>United Nations General Assembly (</w:t>
      </w:r>
      <w:r w:rsidR="001A08A7" w:rsidRPr="001A08A7">
        <w:rPr>
          <w:rFonts w:asciiTheme="minorHAnsi" w:hAnsiTheme="minorHAnsi" w:cstheme="minorHAnsi"/>
          <w:color w:val="000000" w:themeColor="text1"/>
          <w:szCs w:val="24"/>
        </w:rPr>
        <w:t>UNGA</w:t>
      </w:r>
      <w:r w:rsidR="00235F5E">
        <w:rPr>
          <w:rFonts w:asciiTheme="minorHAnsi" w:hAnsiTheme="minorHAnsi" w:cstheme="minorHAnsi"/>
          <w:color w:val="000000" w:themeColor="text1"/>
          <w:szCs w:val="24"/>
        </w:rPr>
        <w:t>)</w:t>
      </w:r>
      <w:r w:rsidR="001A08A7" w:rsidRPr="001A08A7">
        <w:rPr>
          <w:rFonts w:asciiTheme="minorHAnsi" w:hAnsiTheme="minorHAnsi" w:cstheme="minorHAnsi"/>
          <w:color w:val="000000" w:themeColor="text1"/>
          <w:szCs w:val="24"/>
        </w:rPr>
        <w:t xml:space="preserve"> Resolutions </w:t>
      </w:r>
      <w:hyperlink r:id="rId42" w:history="1">
        <w:r w:rsidR="001A08A7" w:rsidRPr="001A08A7">
          <w:rPr>
            <w:rStyle w:val="Hyperlink"/>
            <w:rFonts w:asciiTheme="minorHAnsi" w:hAnsiTheme="minorHAnsi" w:cstheme="minorHAnsi"/>
            <w:szCs w:val="24"/>
          </w:rPr>
          <w:t>A/RES/70/125</w:t>
        </w:r>
      </w:hyperlink>
      <w:r w:rsidR="001A08A7" w:rsidRPr="001A08A7">
        <w:rPr>
          <w:rFonts w:asciiTheme="minorHAnsi" w:hAnsiTheme="minorHAnsi" w:cstheme="minorHAnsi"/>
          <w:color w:val="000000" w:themeColor="text1"/>
          <w:szCs w:val="24"/>
          <w:u w:val="single"/>
        </w:rPr>
        <w:t>,</w:t>
      </w:r>
      <w:r w:rsidR="001A08A7" w:rsidRPr="001A08A7">
        <w:rPr>
          <w:rFonts w:asciiTheme="minorHAnsi" w:hAnsiTheme="minorHAnsi" w:cstheme="minorHAnsi"/>
          <w:color w:val="000000" w:themeColor="text1"/>
          <w:szCs w:val="24"/>
        </w:rPr>
        <w:t xml:space="preserve"> </w:t>
      </w:r>
      <w:hyperlink r:id="rId43" w:history="1">
        <w:r w:rsidR="001A08A7" w:rsidRPr="001A08A7">
          <w:rPr>
            <w:rStyle w:val="Hyperlink"/>
            <w:rFonts w:asciiTheme="minorHAnsi" w:hAnsiTheme="minorHAnsi" w:cstheme="minorHAnsi"/>
            <w:szCs w:val="24"/>
          </w:rPr>
          <w:t>A/RES/70/1</w:t>
        </w:r>
      </w:hyperlink>
      <w:r w:rsidR="001A08A7" w:rsidRPr="001A08A7">
        <w:rPr>
          <w:rFonts w:asciiTheme="minorHAnsi" w:hAnsiTheme="minorHAnsi" w:cstheme="minorHAnsi"/>
          <w:color w:val="000000" w:themeColor="text1"/>
          <w:szCs w:val="24"/>
        </w:rPr>
        <w:t xml:space="preserve">, </w:t>
      </w:r>
      <w:hyperlink r:id="rId44" w:tgtFrame="_blank" w:history="1">
        <w:r w:rsidR="001A08A7" w:rsidRPr="001A08A7">
          <w:rPr>
            <w:rStyle w:val="Hyperlink"/>
            <w:rFonts w:asciiTheme="minorHAnsi" w:hAnsiTheme="minorHAnsi" w:cstheme="minorHAnsi"/>
            <w:szCs w:val="24"/>
          </w:rPr>
          <w:t>A/RES/77/150</w:t>
        </w:r>
      </w:hyperlink>
      <w:r w:rsidR="001A08A7" w:rsidRPr="001A08A7">
        <w:rPr>
          <w:rFonts w:asciiTheme="minorHAnsi" w:hAnsiTheme="minorHAnsi" w:cstheme="minorHAnsi"/>
          <w:color w:val="000000" w:themeColor="text1"/>
          <w:szCs w:val="24"/>
        </w:rPr>
        <w:t xml:space="preserve">, </w:t>
      </w:r>
      <w:hyperlink r:id="rId45" w:history="1">
        <w:r w:rsidR="001A08A7" w:rsidRPr="001A08A7">
          <w:rPr>
            <w:rStyle w:val="Hyperlink"/>
            <w:rFonts w:asciiTheme="minorHAnsi" w:hAnsiTheme="minorHAnsi" w:cstheme="minorHAnsi"/>
            <w:szCs w:val="24"/>
          </w:rPr>
          <w:t>A/71/212</w:t>
        </w:r>
      </w:hyperlink>
      <w:r w:rsidR="001A08A7" w:rsidRPr="001A08A7">
        <w:rPr>
          <w:rFonts w:asciiTheme="minorHAnsi" w:hAnsiTheme="minorHAnsi" w:cstheme="minorHAnsi"/>
          <w:color w:val="000000" w:themeColor="text1"/>
          <w:szCs w:val="24"/>
          <w:u w:val="single"/>
        </w:rPr>
        <w:t>,</w:t>
      </w:r>
      <w:r w:rsidR="001A08A7" w:rsidRPr="001A08A7">
        <w:rPr>
          <w:rFonts w:asciiTheme="minorHAnsi" w:hAnsiTheme="minorHAnsi" w:cstheme="minorHAnsi"/>
          <w:color w:val="000000" w:themeColor="text1"/>
          <w:szCs w:val="24"/>
        </w:rPr>
        <w:t xml:space="preserve"> </w:t>
      </w:r>
      <w:hyperlink r:id="rId46" w:history="1">
        <w:r w:rsidR="001A08A7" w:rsidRPr="001A08A7">
          <w:rPr>
            <w:rStyle w:val="Hyperlink"/>
            <w:rFonts w:asciiTheme="minorHAnsi" w:hAnsiTheme="minorHAnsi" w:cstheme="minorHAnsi"/>
            <w:szCs w:val="24"/>
          </w:rPr>
          <w:t>A/70/299</w:t>
        </w:r>
      </w:hyperlink>
      <w:r w:rsidR="001A08A7" w:rsidRPr="001A08A7">
        <w:rPr>
          <w:rFonts w:asciiTheme="minorHAnsi" w:hAnsiTheme="minorHAnsi" w:cstheme="minorHAnsi"/>
          <w:color w:val="000000" w:themeColor="text1"/>
          <w:szCs w:val="24"/>
        </w:rPr>
        <w:t xml:space="preserve">, </w:t>
      </w:r>
      <w:hyperlink r:id="rId47" w:history="1">
        <w:r w:rsidR="001A08A7" w:rsidRPr="001A08A7">
          <w:rPr>
            <w:rStyle w:val="Hyperlink"/>
            <w:rFonts w:asciiTheme="minorHAnsi" w:hAnsiTheme="minorHAnsi" w:cstheme="minorHAnsi"/>
            <w:szCs w:val="24"/>
            <w:lang w:val="en-US"/>
          </w:rPr>
          <w:t>A/70/684</w:t>
        </w:r>
      </w:hyperlink>
      <w:r w:rsidR="001A08A7" w:rsidRPr="001A08A7">
        <w:rPr>
          <w:rFonts w:asciiTheme="minorHAnsi" w:hAnsiTheme="minorHAnsi" w:cstheme="minorHAnsi"/>
          <w:color w:val="000000" w:themeColor="text1"/>
          <w:szCs w:val="24"/>
        </w:rPr>
        <w:t xml:space="preserve">, </w:t>
      </w:r>
      <w:hyperlink r:id="rId48" w:history="1">
        <w:r w:rsidR="001A08A7" w:rsidRPr="001A08A7">
          <w:rPr>
            <w:rStyle w:val="Hyperlink"/>
            <w:rFonts w:asciiTheme="minorHAnsi" w:hAnsiTheme="minorHAnsi" w:cstheme="minorHAnsi"/>
            <w:szCs w:val="24"/>
          </w:rPr>
          <w:t>A/RES/73/218</w:t>
        </w:r>
      </w:hyperlink>
      <w:r w:rsidR="001A08A7" w:rsidRPr="001A08A7">
        <w:rPr>
          <w:rFonts w:asciiTheme="minorHAnsi" w:hAnsiTheme="minorHAnsi" w:cstheme="minorHAnsi"/>
          <w:color w:val="000000" w:themeColor="text1"/>
          <w:szCs w:val="24"/>
        </w:rPr>
        <w:t xml:space="preserve">; </w:t>
      </w:r>
      <w:r w:rsidR="00235F5E" w:rsidRPr="00235F5E">
        <w:rPr>
          <w:rFonts w:asciiTheme="minorHAnsi" w:hAnsiTheme="minorHAnsi" w:cstheme="minorHAnsi"/>
          <w:color w:val="000000" w:themeColor="text1"/>
          <w:szCs w:val="24"/>
        </w:rPr>
        <w:t>Economic and Social Council</w:t>
      </w:r>
      <w:r w:rsidR="001A08A7" w:rsidRPr="001A08A7">
        <w:rPr>
          <w:rFonts w:asciiTheme="minorHAnsi" w:hAnsiTheme="minorHAnsi" w:cstheme="minorHAnsi"/>
          <w:color w:val="000000" w:themeColor="text1"/>
          <w:szCs w:val="24"/>
        </w:rPr>
        <w:t xml:space="preserve"> </w:t>
      </w:r>
      <w:r w:rsidR="00235F5E">
        <w:rPr>
          <w:rFonts w:asciiTheme="minorHAnsi" w:hAnsiTheme="minorHAnsi" w:cstheme="minorHAnsi"/>
          <w:color w:val="000000" w:themeColor="text1"/>
          <w:szCs w:val="24"/>
        </w:rPr>
        <w:t>(</w:t>
      </w:r>
      <w:r w:rsidR="001A08A7" w:rsidRPr="001A08A7">
        <w:rPr>
          <w:rFonts w:asciiTheme="minorHAnsi" w:hAnsiTheme="minorHAnsi" w:cstheme="minorHAnsi"/>
          <w:color w:val="000000" w:themeColor="text1"/>
          <w:szCs w:val="24"/>
        </w:rPr>
        <w:t>ECOSOC</w:t>
      </w:r>
      <w:r w:rsidR="00235F5E">
        <w:rPr>
          <w:rFonts w:asciiTheme="minorHAnsi" w:hAnsiTheme="minorHAnsi" w:cstheme="minorHAnsi"/>
          <w:color w:val="000000" w:themeColor="text1"/>
          <w:szCs w:val="24"/>
        </w:rPr>
        <w:t>)</w:t>
      </w:r>
      <w:r w:rsidR="001A08A7" w:rsidRPr="001A08A7">
        <w:rPr>
          <w:rFonts w:asciiTheme="minorHAnsi" w:hAnsiTheme="minorHAnsi" w:cstheme="minorHAnsi"/>
          <w:color w:val="000000" w:themeColor="text1"/>
          <w:szCs w:val="24"/>
        </w:rPr>
        <w:t xml:space="preserve"> </w:t>
      </w:r>
      <w:hyperlink r:id="rId49" w:history="1">
        <w:r w:rsidR="001A08A7" w:rsidRPr="001A08A7">
          <w:rPr>
            <w:rStyle w:val="Hyperlink"/>
            <w:rFonts w:asciiTheme="minorHAnsi" w:hAnsiTheme="minorHAnsi" w:cstheme="minorHAnsi"/>
            <w:szCs w:val="24"/>
          </w:rPr>
          <w:t>Resolution E/RES/2023/3</w:t>
        </w:r>
      </w:hyperlink>
      <w:r w:rsidR="001A08A7" w:rsidRPr="001A08A7">
        <w:rPr>
          <w:rFonts w:asciiTheme="minorHAnsi" w:hAnsiTheme="minorHAnsi" w:cstheme="minorHAnsi"/>
          <w:color w:val="000000" w:themeColor="text1"/>
          <w:szCs w:val="24"/>
        </w:rPr>
        <w:t>;</w:t>
      </w:r>
    </w:p>
    <w:p w14:paraId="33178EE5" w14:textId="77777777" w:rsidR="00D7525A" w:rsidRPr="00C84F7E" w:rsidRDefault="00D7525A" w:rsidP="00E541E4">
      <w:pPr>
        <w:pStyle w:val="ListParagraph"/>
        <w:numPr>
          <w:ilvl w:val="1"/>
          <w:numId w:val="2"/>
        </w:numPr>
        <w:tabs>
          <w:tab w:val="clear" w:pos="567"/>
          <w:tab w:val="clear" w:pos="1134"/>
          <w:tab w:val="clear" w:pos="1701"/>
          <w:tab w:val="clear" w:pos="2268"/>
          <w:tab w:val="clear" w:pos="2835"/>
        </w:tabs>
        <w:overflowPunct/>
        <w:autoSpaceDE/>
        <w:autoSpaceDN/>
        <w:snapToGrid w:val="0"/>
        <w:spacing w:after="120"/>
        <w:ind w:left="0" w:firstLine="0"/>
        <w:contextualSpacing w:val="0"/>
        <w:jc w:val="both"/>
        <w:textAlignment w:val="auto"/>
        <w:rPr>
          <w:rFonts w:asciiTheme="minorHAnsi" w:hAnsiTheme="minorHAnsi" w:cstheme="minorHAnsi"/>
          <w:color w:val="000000" w:themeColor="text1"/>
          <w:szCs w:val="24"/>
        </w:rPr>
      </w:pPr>
      <w:r>
        <w:rPr>
          <w:rFonts w:asciiTheme="minorHAnsi" w:hAnsiTheme="minorHAnsi" w:cstheme="minorHAnsi"/>
          <w:bCs/>
          <w:szCs w:val="24"/>
        </w:rPr>
        <w:t>In line with the Resolution 1332, t</w:t>
      </w:r>
      <w:r w:rsidRPr="00C514A9">
        <w:rPr>
          <w:rFonts w:asciiTheme="minorHAnsi" w:hAnsiTheme="minorHAnsi" w:cstheme="minorHAnsi"/>
          <w:bCs/>
          <w:szCs w:val="24"/>
        </w:rPr>
        <w:t>he Secretary</w:t>
      </w:r>
      <w:r w:rsidRPr="007F2FA9">
        <w:rPr>
          <w:rFonts w:asciiTheme="minorHAnsi" w:hAnsiTheme="minorHAnsi" w:cstheme="minorHAnsi"/>
          <w:bCs/>
          <w:szCs w:val="24"/>
        </w:rPr>
        <w:t>-General</w:t>
      </w:r>
      <w:r>
        <w:rPr>
          <w:rFonts w:asciiTheme="minorHAnsi" w:hAnsiTheme="minorHAnsi" w:cstheme="minorHAnsi"/>
          <w:bCs/>
          <w:szCs w:val="24"/>
        </w:rPr>
        <w:t xml:space="preserve">’s </w:t>
      </w:r>
      <w:r w:rsidRPr="007F2FA9">
        <w:rPr>
          <w:rFonts w:asciiTheme="minorHAnsi" w:hAnsiTheme="minorHAnsi" w:cstheme="minorHAnsi"/>
          <w:bCs/>
          <w:szCs w:val="24"/>
        </w:rPr>
        <w:t xml:space="preserve">comprehensive report on </w:t>
      </w:r>
      <w:hyperlink r:id="rId50" w:history="1">
        <w:r w:rsidRPr="00266913">
          <w:rPr>
            <w:rStyle w:val="Hyperlink"/>
            <w:rFonts w:asciiTheme="minorHAnsi" w:hAnsiTheme="minorHAnsi" w:cstheme="minorHAnsi"/>
            <w:bCs/>
            <w:szCs w:val="24"/>
          </w:rPr>
          <w:t>ITU’s contribution to the implementation of the WSIS outcomes</w:t>
        </w:r>
      </w:hyperlink>
      <w:r w:rsidRPr="007F2FA9">
        <w:rPr>
          <w:rFonts w:asciiTheme="minorHAnsi" w:hAnsiTheme="minorHAnsi" w:cstheme="minorHAnsi"/>
          <w:bCs/>
          <w:i/>
          <w:iCs/>
          <w:szCs w:val="24"/>
        </w:rPr>
        <w:t xml:space="preserve">, </w:t>
      </w:r>
      <w:r w:rsidRPr="007F2FA9">
        <w:rPr>
          <w:rFonts w:asciiTheme="minorHAnsi" w:hAnsiTheme="minorHAnsi" w:cstheme="minorHAnsi"/>
          <w:bCs/>
          <w:szCs w:val="24"/>
        </w:rPr>
        <w:t>providing an overview of ITU activities and projects undertaken to implement the WSIS outcomes and in support of the 2030 Agenda</w:t>
      </w:r>
      <w:r>
        <w:rPr>
          <w:rFonts w:asciiTheme="minorHAnsi" w:hAnsiTheme="minorHAnsi" w:cstheme="minorHAnsi"/>
          <w:bCs/>
          <w:szCs w:val="24"/>
        </w:rPr>
        <w:t>, was presented.</w:t>
      </w:r>
    </w:p>
    <w:p w14:paraId="20C46387" w14:textId="68F68F70" w:rsidR="00E503D7" w:rsidRPr="00E503D7" w:rsidRDefault="00E503D7" w:rsidP="00E541E4">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asciiTheme="minorHAnsi" w:hAnsiTheme="minorHAnsi" w:cstheme="minorHAnsi"/>
          <w:color w:val="000000"/>
          <w:szCs w:val="24"/>
        </w:rPr>
      </w:pPr>
      <w:r w:rsidRPr="00E503D7">
        <w:rPr>
          <w:rFonts w:asciiTheme="minorHAnsi" w:hAnsiTheme="minorHAnsi" w:cstheme="minorHAnsi"/>
          <w:color w:val="000000"/>
          <w:szCs w:val="24"/>
        </w:rPr>
        <w:t xml:space="preserve">The </w:t>
      </w:r>
      <w:r>
        <w:rPr>
          <w:rFonts w:asciiTheme="minorHAnsi" w:hAnsiTheme="minorHAnsi" w:cstheme="minorHAnsi"/>
          <w:color w:val="000000"/>
          <w:szCs w:val="24"/>
        </w:rPr>
        <w:t>meeting also discussed</w:t>
      </w:r>
      <w:r w:rsidRPr="00E503D7">
        <w:rPr>
          <w:rFonts w:asciiTheme="minorHAnsi" w:hAnsiTheme="minorHAnsi" w:cstheme="minorHAnsi"/>
          <w:color w:val="000000"/>
          <w:szCs w:val="24"/>
        </w:rPr>
        <w:t xml:space="preserve"> the follow-up to the UNSG’s report and provided additional updates on the “Our Common Agenda” (</w:t>
      </w:r>
      <w:hyperlink r:id="rId51" w:history="1">
        <w:r w:rsidRPr="00E503D7">
          <w:rPr>
            <w:rStyle w:val="Hyperlink"/>
            <w:rFonts w:asciiTheme="minorHAnsi" w:hAnsiTheme="minorHAnsi" w:cstheme="minorHAnsi"/>
            <w:szCs w:val="24"/>
          </w:rPr>
          <w:t>CWG-WSIS&amp;SDG-39/2</w:t>
        </w:r>
      </w:hyperlink>
      <w:r w:rsidRPr="00E503D7">
        <w:rPr>
          <w:rFonts w:asciiTheme="minorHAnsi" w:hAnsiTheme="minorHAnsi" w:cstheme="minorHAnsi"/>
          <w:color w:val="000000"/>
          <w:szCs w:val="24"/>
        </w:rPr>
        <w:t>)</w:t>
      </w:r>
      <w:r>
        <w:rPr>
          <w:rFonts w:asciiTheme="minorHAnsi" w:hAnsiTheme="minorHAnsi" w:cstheme="minorHAnsi"/>
          <w:color w:val="000000"/>
          <w:szCs w:val="24"/>
        </w:rPr>
        <w:t>,</w:t>
      </w:r>
      <w:r w:rsidRPr="00E503D7">
        <w:rPr>
          <w:rFonts w:asciiTheme="minorHAnsi" w:hAnsiTheme="minorHAnsi" w:cstheme="minorHAnsi"/>
          <w:color w:val="000000"/>
          <w:szCs w:val="24"/>
        </w:rPr>
        <w:t xml:space="preserve"> </w:t>
      </w:r>
      <w:r w:rsidRPr="009E36D6">
        <w:rPr>
          <w:rFonts w:asciiTheme="minorHAnsi" w:eastAsia="Calibri" w:hAnsiTheme="minorHAnsi" w:cstheme="minorHAnsi"/>
          <w:lang w:eastAsia="en-GB"/>
        </w:rPr>
        <w:t>the outcomes of the Sustainable Development Goals Summit 2023 (</w:t>
      </w:r>
      <w:hyperlink r:id="rId52" w:history="1">
        <w:r w:rsidRPr="009E36D6">
          <w:rPr>
            <w:rStyle w:val="Hyperlink"/>
            <w:rFonts w:asciiTheme="minorHAnsi" w:eastAsia="Calibri" w:hAnsiTheme="minorHAnsi" w:cstheme="minorHAnsi"/>
            <w:lang w:eastAsia="en-GB"/>
          </w:rPr>
          <w:t>CWG-WSIS&amp;SDG-39/4</w:t>
        </w:r>
      </w:hyperlink>
      <w:r w:rsidRPr="009E36D6">
        <w:rPr>
          <w:rFonts w:asciiTheme="minorHAnsi" w:eastAsia="Calibri" w:hAnsiTheme="minorHAnsi" w:cstheme="minorHAnsi"/>
          <w:lang w:eastAsia="en-GB"/>
        </w:rPr>
        <w:t>)</w:t>
      </w:r>
      <w:r>
        <w:rPr>
          <w:rFonts w:asciiTheme="minorHAnsi" w:eastAsia="Calibri" w:hAnsiTheme="minorHAnsi" w:cstheme="minorHAnsi"/>
          <w:lang w:eastAsia="en-GB"/>
        </w:rPr>
        <w:t xml:space="preserve"> and </w:t>
      </w:r>
      <w:r w:rsidRPr="009E36D6">
        <w:rPr>
          <w:rFonts w:asciiTheme="minorHAnsi" w:eastAsia="Calibri" w:hAnsiTheme="minorHAnsi" w:cstheme="minorHAnsi"/>
          <w:lang w:eastAsia="en-GB"/>
        </w:rPr>
        <w:t>the ITU Council contribution, as well as the WSIS Forum contribution at High-Level Political Forum (HLPF) 2023 (</w:t>
      </w:r>
      <w:hyperlink r:id="rId53" w:history="1">
        <w:r w:rsidRPr="009E36D6">
          <w:rPr>
            <w:rStyle w:val="Hyperlink"/>
            <w:rFonts w:asciiTheme="minorHAnsi" w:eastAsia="Calibri" w:hAnsiTheme="minorHAnsi" w:cstheme="minorHAnsi"/>
            <w:lang w:eastAsia="en-GB"/>
          </w:rPr>
          <w:t>CWG-WSIS&amp;SDG-39/3</w:t>
        </w:r>
      </w:hyperlink>
      <w:r w:rsidRPr="009E36D6">
        <w:rPr>
          <w:rFonts w:asciiTheme="minorHAnsi" w:eastAsia="Calibri" w:hAnsiTheme="minorHAnsi" w:cstheme="minorHAnsi"/>
          <w:lang w:eastAsia="en-GB"/>
        </w:rPr>
        <w:t xml:space="preserve">, </w:t>
      </w:r>
      <w:hyperlink r:id="rId54" w:history="1">
        <w:r w:rsidRPr="009E36D6">
          <w:rPr>
            <w:rStyle w:val="Hyperlink"/>
            <w:rFonts w:asciiTheme="minorHAnsi" w:eastAsia="Calibri" w:hAnsiTheme="minorHAnsi" w:cstheme="minorHAnsi"/>
            <w:lang w:eastAsia="en-GB"/>
          </w:rPr>
          <w:t>CWG-WSIS&amp;SDG-39/14</w:t>
        </w:r>
      </w:hyperlink>
      <w:r w:rsidRPr="009E36D6">
        <w:rPr>
          <w:rFonts w:asciiTheme="minorHAnsi" w:eastAsia="Calibri" w:hAnsiTheme="minorHAnsi" w:cstheme="minorHAnsi"/>
          <w:lang w:eastAsia="en-GB"/>
        </w:rPr>
        <w:t>)</w:t>
      </w:r>
      <w:r>
        <w:rPr>
          <w:rFonts w:asciiTheme="minorHAnsi" w:eastAsia="Calibri" w:hAnsiTheme="minorHAnsi" w:cstheme="minorHAnsi"/>
          <w:lang w:eastAsia="en-GB"/>
        </w:rPr>
        <w:t>, and the</w:t>
      </w:r>
      <w:r w:rsidRPr="00E503D7">
        <w:rPr>
          <w:rStyle w:val="normaltextrun"/>
          <w:rFonts w:asciiTheme="minorHAnsi" w:hAnsiTheme="minorHAnsi" w:cstheme="minorHAnsi"/>
          <w:color w:val="000000"/>
          <w:shd w:val="clear" w:color="auto" w:fill="FFFFFF"/>
        </w:rPr>
        <w:t xml:space="preserve"> </w:t>
      </w:r>
      <w:r w:rsidRPr="005D385F">
        <w:rPr>
          <w:rStyle w:val="normaltextrun"/>
          <w:rFonts w:asciiTheme="minorHAnsi" w:hAnsiTheme="minorHAnsi" w:cstheme="minorHAnsi"/>
          <w:color w:val="000000"/>
          <w:shd w:val="clear" w:color="auto" w:fill="FFFFFF"/>
        </w:rPr>
        <w:t xml:space="preserve">ongoing preparations for the 2024 Summit of the Future </w:t>
      </w:r>
      <w:r w:rsidRPr="005D385F">
        <w:rPr>
          <w:rFonts w:asciiTheme="minorHAnsi" w:eastAsia="Calibri" w:hAnsiTheme="minorHAnsi" w:cstheme="minorHAnsi"/>
          <w:lang w:eastAsia="en-GB"/>
        </w:rPr>
        <w:t>(</w:t>
      </w:r>
      <w:hyperlink r:id="rId55" w:history="1">
        <w:r w:rsidRPr="005D385F">
          <w:rPr>
            <w:rStyle w:val="Hyperlink"/>
            <w:rFonts w:asciiTheme="minorHAnsi" w:eastAsia="Calibri" w:hAnsiTheme="minorHAnsi" w:cstheme="minorHAnsi"/>
            <w:lang w:eastAsia="en-GB"/>
          </w:rPr>
          <w:t>CWG-WSIS&amp;SDG-39/4</w:t>
        </w:r>
      </w:hyperlink>
      <w:r w:rsidRPr="005D385F">
        <w:rPr>
          <w:rFonts w:asciiTheme="minorHAnsi" w:eastAsia="Calibri" w:hAnsiTheme="minorHAnsi" w:cstheme="minorHAnsi"/>
          <w:lang w:eastAsia="en-GB"/>
        </w:rPr>
        <w:t>)</w:t>
      </w:r>
    </w:p>
    <w:p w14:paraId="30A92854" w14:textId="613D9A4B" w:rsidR="001532A8" w:rsidRPr="001532A8" w:rsidRDefault="00DC15F1" w:rsidP="00E541E4">
      <w:pPr>
        <w:pStyle w:val="ListParagraph"/>
        <w:numPr>
          <w:ilvl w:val="1"/>
          <w:numId w:val="2"/>
        </w:numPr>
        <w:tabs>
          <w:tab w:val="clear" w:pos="567"/>
          <w:tab w:val="clear" w:pos="1134"/>
          <w:tab w:val="clear" w:pos="1701"/>
          <w:tab w:val="clear" w:pos="2268"/>
          <w:tab w:val="clear" w:pos="2835"/>
        </w:tabs>
        <w:snapToGrid w:val="0"/>
        <w:spacing w:after="120"/>
        <w:ind w:left="0" w:firstLine="0"/>
        <w:contextualSpacing w:val="0"/>
        <w:jc w:val="both"/>
        <w:rPr>
          <w:rFonts w:asciiTheme="minorHAnsi" w:hAnsiTheme="minorHAnsi" w:cstheme="minorHAnsi"/>
          <w:color w:val="000000" w:themeColor="text1"/>
          <w:szCs w:val="24"/>
          <w:u w:val="single"/>
          <w:lang w:val="en-US"/>
        </w:rPr>
      </w:pPr>
      <w:r>
        <w:rPr>
          <w:rFonts w:asciiTheme="minorHAnsi" w:hAnsiTheme="minorHAnsi" w:cstheme="minorHAnsi"/>
          <w:color w:val="000000" w:themeColor="text1"/>
          <w:szCs w:val="24"/>
        </w:rPr>
        <w:t xml:space="preserve">The </w:t>
      </w:r>
      <w:hyperlink r:id="rId56" w:history="1">
        <w:r w:rsidRPr="00921AE8">
          <w:rPr>
            <w:rStyle w:val="Hyperlink"/>
            <w:rFonts w:asciiTheme="minorHAnsi" w:hAnsiTheme="minorHAnsi" w:cstheme="minorHAnsi"/>
            <w:szCs w:val="24"/>
          </w:rPr>
          <w:t>CSTD Roadmap for the WSIS+20 Review</w:t>
        </w:r>
      </w:hyperlink>
      <w:r>
        <w:rPr>
          <w:rFonts w:asciiTheme="minorHAnsi" w:hAnsiTheme="minorHAnsi" w:cstheme="minorHAnsi"/>
          <w:color w:val="000000" w:themeColor="text1"/>
          <w:szCs w:val="24"/>
        </w:rPr>
        <w:t xml:space="preserve"> was presented by UNCTAD and UNCSTD representatives</w:t>
      </w:r>
      <w:r w:rsidR="001532A8">
        <w:rPr>
          <w:rFonts w:asciiTheme="minorHAnsi" w:hAnsiTheme="minorHAnsi" w:cstheme="minorHAnsi"/>
          <w:color w:val="000000" w:themeColor="text1"/>
          <w:szCs w:val="24"/>
        </w:rPr>
        <w:t xml:space="preserve">, while the </w:t>
      </w:r>
      <w:hyperlink r:id="rId57" w:history="1">
        <w:r w:rsidR="001532A8" w:rsidRPr="001532A8">
          <w:rPr>
            <w:rStyle w:val="Hyperlink"/>
            <w:rFonts w:asciiTheme="minorHAnsi" w:hAnsiTheme="minorHAnsi" w:cstheme="minorHAnsi"/>
            <w:szCs w:val="24"/>
            <w:lang w:val="en-US"/>
          </w:rPr>
          <w:t>UNESCO’s Roadmap Towards the WSIS+20 Review in 2025</w:t>
        </w:r>
      </w:hyperlink>
      <w:r w:rsidR="001532A8">
        <w:rPr>
          <w:rFonts w:asciiTheme="minorHAnsi" w:hAnsiTheme="minorHAnsi" w:cstheme="minorHAnsi"/>
          <w:color w:val="000000" w:themeColor="text1"/>
          <w:szCs w:val="24"/>
        </w:rPr>
        <w:t xml:space="preserve"> was </w:t>
      </w:r>
      <w:r w:rsidR="00697875">
        <w:rPr>
          <w:rFonts w:asciiTheme="minorHAnsi" w:hAnsiTheme="minorHAnsi" w:cstheme="minorHAnsi"/>
          <w:color w:val="000000" w:themeColor="text1"/>
          <w:szCs w:val="24"/>
        </w:rPr>
        <w:t>presented by UNESCO representative.</w:t>
      </w:r>
    </w:p>
    <w:p w14:paraId="7704B18D" w14:textId="5AC27B0A" w:rsidR="00D7525A" w:rsidRPr="00DF1C7C" w:rsidRDefault="00D7525A" w:rsidP="00E541E4">
      <w:pPr>
        <w:pStyle w:val="ListParagraph"/>
        <w:numPr>
          <w:ilvl w:val="1"/>
          <w:numId w:val="2"/>
        </w:numPr>
        <w:tabs>
          <w:tab w:val="clear" w:pos="567"/>
          <w:tab w:val="clear" w:pos="1134"/>
          <w:tab w:val="clear" w:pos="1701"/>
          <w:tab w:val="clear" w:pos="2268"/>
          <w:tab w:val="clear" w:pos="2835"/>
        </w:tabs>
        <w:spacing w:after="120"/>
        <w:ind w:left="0" w:firstLine="0"/>
        <w:contextualSpacing w:val="0"/>
        <w:jc w:val="both"/>
        <w:rPr>
          <w:rFonts w:asciiTheme="minorHAnsi" w:hAnsiTheme="minorHAnsi" w:cstheme="minorHAnsi"/>
          <w:color w:val="000000" w:themeColor="text1"/>
          <w:szCs w:val="24"/>
        </w:rPr>
      </w:pPr>
      <w:r w:rsidRPr="008A7D55">
        <w:rPr>
          <w:rFonts w:asciiTheme="minorHAnsi" w:hAnsiTheme="minorHAnsi" w:cstheme="minorHAnsi"/>
          <w:color w:val="000000" w:themeColor="text1"/>
          <w:szCs w:val="24"/>
        </w:rPr>
        <w:lastRenderedPageBreak/>
        <w:t>Preparation of the Summit of the Future 2024</w:t>
      </w:r>
      <w:r>
        <w:rPr>
          <w:rFonts w:asciiTheme="minorHAnsi" w:hAnsiTheme="minorHAnsi" w:cstheme="minorHAnsi"/>
          <w:color w:val="000000" w:themeColor="text1"/>
          <w:szCs w:val="24"/>
        </w:rPr>
        <w:t>, including the Global Digital Compact</w:t>
      </w:r>
      <w:r w:rsidR="00235F5E">
        <w:rPr>
          <w:rFonts w:asciiTheme="minorHAnsi" w:hAnsiTheme="minorHAnsi" w:cstheme="minorHAnsi"/>
          <w:color w:val="000000" w:themeColor="text1"/>
          <w:szCs w:val="24"/>
        </w:rPr>
        <w:t xml:space="preserve"> (GDC)</w:t>
      </w:r>
      <w:r>
        <w:rPr>
          <w:rFonts w:asciiTheme="minorHAnsi" w:hAnsiTheme="minorHAnsi" w:cstheme="minorHAnsi"/>
          <w:color w:val="000000" w:themeColor="text1"/>
          <w:szCs w:val="24"/>
        </w:rPr>
        <w:t>, were also discussed, with co-facilitators of the two processes presenting the briefings</w:t>
      </w:r>
      <w:r w:rsidR="00812667">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rPr>
        <w:t xml:space="preserve">(supporting documents: </w:t>
      </w:r>
      <w:hyperlink r:id="rId58" w:history="1">
        <w:r w:rsidRPr="001601D8">
          <w:rPr>
            <w:rStyle w:val="Hyperlink"/>
            <w:rFonts w:asciiTheme="minorHAnsi" w:hAnsiTheme="minorHAnsi" w:cstheme="minorHAnsi"/>
            <w:szCs w:val="24"/>
          </w:rPr>
          <w:t>CWG-WSIS&amp;SDG-40/INF/4</w:t>
        </w:r>
      </w:hyperlink>
      <w:r w:rsidR="00235F5E" w:rsidRPr="00235F5E">
        <w:rPr>
          <w:rStyle w:val="Hyperlink"/>
          <w:rFonts w:asciiTheme="minorHAnsi" w:hAnsiTheme="minorHAnsi" w:cstheme="minorHAnsi"/>
          <w:color w:val="auto"/>
          <w:szCs w:val="24"/>
          <w:u w:val="none"/>
        </w:rPr>
        <w:t>,</w:t>
      </w:r>
      <w:r>
        <w:rPr>
          <w:rFonts w:asciiTheme="minorHAnsi" w:eastAsia="Calibri" w:hAnsiTheme="minorHAnsi" w:cstheme="minorHAnsi"/>
          <w:lang w:eastAsia="en-GB"/>
        </w:rPr>
        <w:t xml:space="preserve"> </w:t>
      </w:r>
      <w:hyperlink r:id="rId59" w:history="1">
        <w:r w:rsidRPr="00261722">
          <w:rPr>
            <w:rStyle w:val="Hyperlink"/>
            <w:rFonts w:asciiTheme="minorHAnsi" w:eastAsia="Calibri" w:hAnsiTheme="minorHAnsi" w:cstheme="minorHAnsi"/>
            <w:lang w:eastAsia="en-GB"/>
          </w:rPr>
          <w:t>CWG-WSIS&amp;SDG-40/INF/5</w:t>
        </w:r>
      </w:hyperlink>
      <w:r w:rsidR="00235F5E" w:rsidRPr="00235F5E">
        <w:rPr>
          <w:rStyle w:val="Hyperlink"/>
          <w:rFonts w:asciiTheme="minorHAnsi" w:eastAsia="Calibri" w:hAnsiTheme="minorHAnsi" w:cstheme="minorHAnsi"/>
          <w:color w:val="auto"/>
          <w:u w:val="none"/>
          <w:lang w:eastAsia="en-GB"/>
        </w:rPr>
        <w:t>,</w:t>
      </w:r>
      <w:r w:rsidRPr="002A239D">
        <w:rPr>
          <w:rFonts w:asciiTheme="minorHAnsi" w:eastAsia="Calibri" w:hAnsiTheme="minorHAnsi" w:cstheme="minorHAnsi"/>
          <w:lang w:eastAsia="en-GB"/>
        </w:rPr>
        <w:t xml:space="preserve"> </w:t>
      </w:r>
      <w:r w:rsidRPr="00261722">
        <w:rPr>
          <w:rFonts w:asciiTheme="minorHAnsi" w:eastAsia="Calibri" w:hAnsiTheme="minorHAnsi" w:cstheme="minorHAnsi"/>
          <w:lang w:eastAsia="en-GB"/>
        </w:rPr>
        <w:t xml:space="preserve">and </w:t>
      </w:r>
      <w:hyperlink r:id="rId60" w:history="1">
        <w:r w:rsidRPr="00261722">
          <w:rPr>
            <w:rStyle w:val="Hyperlink"/>
            <w:rFonts w:asciiTheme="minorHAnsi" w:eastAsia="Calibri" w:hAnsiTheme="minorHAnsi" w:cstheme="minorHAnsi"/>
            <w:lang w:eastAsia="en-GB"/>
          </w:rPr>
          <w:t>CWG-WSIS&amp;SDG-40/INF/6</w:t>
        </w:r>
      </w:hyperlink>
      <w:r w:rsidR="00235F5E" w:rsidRPr="00235F5E">
        <w:rPr>
          <w:rStyle w:val="Hyperlink"/>
          <w:rFonts w:asciiTheme="minorHAnsi" w:eastAsia="Calibri" w:hAnsiTheme="minorHAnsi" w:cstheme="minorHAnsi"/>
          <w:color w:val="auto"/>
          <w:u w:val="none"/>
          <w:lang w:eastAsia="en-GB"/>
        </w:rPr>
        <w:t>)</w:t>
      </w:r>
      <w:r>
        <w:rPr>
          <w:rFonts w:asciiTheme="minorHAnsi" w:hAnsiTheme="minorHAnsi" w:cstheme="minorHAnsi"/>
          <w:color w:val="000000" w:themeColor="text1"/>
          <w:szCs w:val="24"/>
        </w:rPr>
        <w:t>.</w:t>
      </w:r>
    </w:p>
    <w:p w14:paraId="5F4EAA3A" w14:textId="05F286BF" w:rsidR="00DC15F1" w:rsidRPr="00921AE8" w:rsidRDefault="00812667" w:rsidP="00E541E4">
      <w:pPr>
        <w:pStyle w:val="ListParagraph"/>
        <w:numPr>
          <w:ilvl w:val="1"/>
          <w:numId w:val="2"/>
        </w:numPr>
        <w:tabs>
          <w:tab w:val="clear" w:pos="567"/>
          <w:tab w:val="clear" w:pos="1134"/>
          <w:tab w:val="clear" w:pos="1701"/>
          <w:tab w:val="clear" w:pos="2268"/>
          <w:tab w:val="clear" w:pos="2835"/>
        </w:tabs>
        <w:overflowPunct/>
        <w:autoSpaceDE/>
        <w:autoSpaceDN/>
        <w:snapToGrid w:val="0"/>
        <w:spacing w:after="120"/>
        <w:ind w:left="0" w:firstLine="0"/>
        <w:contextualSpacing w:val="0"/>
        <w:jc w:val="both"/>
        <w:textAlignment w:val="auto"/>
        <w:rPr>
          <w:rFonts w:asciiTheme="minorHAnsi" w:hAnsiTheme="minorHAnsi" w:cstheme="minorHAnsi"/>
          <w:color w:val="000000" w:themeColor="text1"/>
          <w:szCs w:val="24"/>
        </w:rPr>
      </w:pPr>
      <w:r w:rsidRPr="007F2FA9">
        <w:rPr>
          <w:rFonts w:asciiTheme="minorHAnsi" w:hAnsiTheme="minorHAnsi" w:cstheme="minorBidi"/>
        </w:rPr>
        <w:t xml:space="preserve">ITU’s </w:t>
      </w:r>
      <w:hyperlink r:id="rId61" w:history="1">
        <w:r w:rsidRPr="007F2FA9">
          <w:rPr>
            <w:rStyle w:val="Hyperlink"/>
            <w:rFonts w:asciiTheme="minorHAnsi" w:hAnsiTheme="minorHAnsi" w:cstheme="minorBidi"/>
          </w:rPr>
          <w:t>WSIS Action Lines Roadmaps</w:t>
        </w:r>
      </w:hyperlink>
      <w:r w:rsidRPr="007F2FA9">
        <w:rPr>
          <w:rFonts w:asciiTheme="minorHAnsi" w:hAnsiTheme="minorHAnsi" w:cstheme="minorBidi"/>
        </w:rPr>
        <w:t xml:space="preserve"> for C2, C4, C5 and C6 </w:t>
      </w:r>
      <w:r>
        <w:rPr>
          <w:rFonts w:asciiTheme="minorHAnsi" w:hAnsiTheme="minorHAnsi" w:cstheme="minorBidi"/>
        </w:rPr>
        <w:t>were presented</w:t>
      </w:r>
      <w:r w:rsidR="001266C7">
        <w:rPr>
          <w:rFonts w:asciiTheme="minorHAnsi" w:hAnsiTheme="minorHAnsi" w:cstheme="minorBidi"/>
        </w:rPr>
        <w:t xml:space="preserve">, </w:t>
      </w:r>
      <w:r w:rsidRPr="007F2FA9">
        <w:rPr>
          <w:rFonts w:asciiTheme="minorHAnsi" w:hAnsiTheme="minorHAnsi" w:cstheme="minorBidi"/>
        </w:rPr>
        <w:t xml:space="preserve">in alignment with the Strategic Plan of the Union for 2024-2027, and </w:t>
      </w:r>
      <w:r w:rsidR="001266C7">
        <w:rPr>
          <w:rFonts w:asciiTheme="minorHAnsi" w:hAnsiTheme="minorHAnsi" w:cstheme="minorBidi"/>
        </w:rPr>
        <w:t xml:space="preserve">updates </w:t>
      </w:r>
      <w:r w:rsidRPr="007F2FA9">
        <w:rPr>
          <w:rFonts w:asciiTheme="minorHAnsi" w:hAnsiTheme="minorHAnsi" w:cstheme="minorBidi"/>
        </w:rPr>
        <w:t>will be made available at the next CWG-WSIS&amp;SDG meeting.</w:t>
      </w:r>
    </w:p>
    <w:p w14:paraId="1095D8E6" w14:textId="6D38C990" w:rsidR="001266C7" w:rsidRPr="001266C7" w:rsidRDefault="00AA0371" w:rsidP="00E541E4">
      <w:pPr>
        <w:pStyle w:val="ListParagraph"/>
        <w:numPr>
          <w:ilvl w:val="1"/>
          <w:numId w:val="2"/>
        </w:numPr>
        <w:tabs>
          <w:tab w:val="clear" w:pos="567"/>
          <w:tab w:val="clear" w:pos="1134"/>
          <w:tab w:val="clear" w:pos="1701"/>
          <w:tab w:val="clear" w:pos="2268"/>
          <w:tab w:val="clear" w:pos="2835"/>
        </w:tabs>
        <w:overflowPunct/>
        <w:autoSpaceDE/>
        <w:autoSpaceDN/>
        <w:snapToGrid w:val="0"/>
        <w:spacing w:after="120"/>
        <w:ind w:left="0" w:firstLine="0"/>
        <w:contextualSpacing w:val="0"/>
        <w:jc w:val="both"/>
        <w:textAlignment w:val="auto"/>
        <w:rPr>
          <w:rFonts w:asciiTheme="minorHAnsi" w:hAnsiTheme="minorHAnsi" w:cstheme="minorHAnsi"/>
          <w:color w:val="000000" w:themeColor="text1"/>
          <w:szCs w:val="24"/>
        </w:rPr>
      </w:pPr>
      <w:r>
        <w:rPr>
          <w:rFonts w:asciiTheme="minorHAnsi" w:hAnsiTheme="minorHAnsi" w:cstheme="minorHAnsi"/>
          <w:color w:val="000000" w:themeColor="text1"/>
          <w:szCs w:val="24"/>
        </w:rPr>
        <w:t>The meetings reviewed the outcomes of annual activities contributing to the</w:t>
      </w:r>
      <w:r w:rsidR="001266C7">
        <w:rPr>
          <w:rFonts w:asciiTheme="minorHAnsi" w:hAnsiTheme="minorHAnsi" w:cstheme="minorHAnsi"/>
          <w:color w:val="000000" w:themeColor="text1"/>
          <w:szCs w:val="24"/>
        </w:rPr>
        <w:t xml:space="preserve"> </w:t>
      </w:r>
      <w:hyperlink r:id="rId62">
        <w:r w:rsidR="001266C7" w:rsidRPr="001266C7">
          <w:rPr>
            <w:rStyle w:val="Hyperlink"/>
            <w:rFonts w:asciiTheme="minorHAnsi" w:hAnsiTheme="minorHAnsi" w:cstheme="minorHAnsi"/>
            <w:szCs w:val="24"/>
          </w:rPr>
          <w:t>WSIS Forum</w:t>
        </w:r>
      </w:hyperlink>
      <w:r w:rsidR="001266C7" w:rsidRPr="001266C7">
        <w:rPr>
          <w:rFonts w:asciiTheme="minorHAnsi" w:hAnsiTheme="minorHAnsi" w:cstheme="minorHAnsi"/>
          <w:color w:val="000000" w:themeColor="text1"/>
          <w:szCs w:val="24"/>
        </w:rPr>
        <w:t xml:space="preserve">, the </w:t>
      </w:r>
      <w:hyperlink r:id="rId63">
        <w:r w:rsidR="001266C7" w:rsidRPr="001266C7">
          <w:rPr>
            <w:rStyle w:val="Hyperlink"/>
            <w:rFonts w:asciiTheme="minorHAnsi" w:hAnsiTheme="minorHAnsi" w:cstheme="minorHAnsi"/>
            <w:szCs w:val="24"/>
          </w:rPr>
          <w:t>WSIS Stocktaking</w:t>
        </w:r>
      </w:hyperlink>
      <w:r w:rsidR="001266C7" w:rsidRPr="001266C7">
        <w:rPr>
          <w:rFonts w:asciiTheme="minorHAnsi" w:hAnsiTheme="minorHAnsi" w:cstheme="minorHAnsi"/>
          <w:color w:val="000000" w:themeColor="text1"/>
          <w:szCs w:val="24"/>
        </w:rPr>
        <w:t xml:space="preserve"> and the </w:t>
      </w:r>
      <w:hyperlink r:id="rId64">
        <w:r w:rsidR="001266C7" w:rsidRPr="001266C7">
          <w:rPr>
            <w:rStyle w:val="Hyperlink"/>
            <w:rFonts w:asciiTheme="minorHAnsi" w:hAnsiTheme="minorHAnsi" w:cstheme="minorHAnsi"/>
            <w:szCs w:val="24"/>
          </w:rPr>
          <w:t>WSIS Prizes</w:t>
        </w:r>
      </w:hyperlink>
      <w:r w:rsidR="001266C7" w:rsidRPr="001266C7">
        <w:rPr>
          <w:rFonts w:asciiTheme="minorHAnsi" w:hAnsiTheme="minorHAnsi" w:cstheme="minorHAnsi"/>
          <w:color w:val="000000" w:themeColor="text1"/>
          <w:szCs w:val="24"/>
          <w:u w:val="single"/>
        </w:rPr>
        <w:t>,</w:t>
      </w:r>
      <w:r w:rsidR="001266C7" w:rsidRPr="001266C7">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rPr>
        <w:t>as fully</w:t>
      </w:r>
      <w:r w:rsidR="001266C7" w:rsidRPr="001266C7">
        <w:rPr>
          <w:rFonts w:asciiTheme="minorHAnsi" w:hAnsiTheme="minorHAnsi" w:cstheme="minorHAnsi"/>
          <w:color w:val="000000" w:themeColor="text1"/>
          <w:szCs w:val="24"/>
        </w:rPr>
        <w:t xml:space="preserve"> aligned with </w:t>
      </w:r>
      <w:r>
        <w:rPr>
          <w:rFonts w:asciiTheme="minorHAnsi" w:hAnsiTheme="minorHAnsi" w:cstheme="minorHAnsi"/>
          <w:color w:val="000000" w:themeColor="text1"/>
          <w:szCs w:val="24"/>
        </w:rPr>
        <w:t xml:space="preserve">and contributing to </w:t>
      </w:r>
      <w:r w:rsidR="001266C7" w:rsidRPr="001266C7">
        <w:rPr>
          <w:rFonts w:asciiTheme="minorHAnsi" w:hAnsiTheme="minorHAnsi" w:cstheme="minorHAnsi"/>
          <w:color w:val="000000" w:themeColor="text1"/>
          <w:szCs w:val="24"/>
        </w:rPr>
        <w:t>the SDGs</w:t>
      </w:r>
      <w:r>
        <w:rPr>
          <w:rFonts w:asciiTheme="minorHAnsi" w:hAnsiTheme="minorHAnsi" w:cstheme="minorHAnsi"/>
          <w:color w:val="000000" w:themeColor="text1"/>
          <w:szCs w:val="24"/>
        </w:rPr>
        <w:t xml:space="preserve"> (</w:t>
      </w:r>
      <w:hyperlink r:id="rId65">
        <w:r w:rsidR="001266C7" w:rsidRPr="001266C7">
          <w:rPr>
            <w:rStyle w:val="Hyperlink"/>
            <w:rFonts w:asciiTheme="minorHAnsi" w:hAnsiTheme="minorHAnsi" w:cstheme="minorHAnsi"/>
            <w:szCs w:val="24"/>
          </w:rPr>
          <w:t>WSIS-SDG Matrix</w:t>
        </w:r>
      </w:hyperlink>
      <w:r w:rsidR="001266C7" w:rsidRPr="001266C7">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rPr>
        <w:t xml:space="preserve">as </w:t>
      </w:r>
      <w:r w:rsidR="001266C7" w:rsidRPr="001266C7">
        <w:rPr>
          <w:rFonts w:asciiTheme="minorHAnsi" w:hAnsiTheme="minorHAnsi" w:cstheme="minorHAnsi"/>
          <w:color w:val="000000" w:themeColor="text1"/>
          <w:szCs w:val="24"/>
        </w:rPr>
        <w:t>developed by UN agencies</w:t>
      </w:r>
      <w:r>
        <w:rPr>
          <w:rFonts w:asciiTheme="minorHAnsi" w:hAnsiTheme="minorHAnsi" w:cstheme="minorHAnsi"/>
          <w:color w:val="000000" w:themeColor="text1"/>
          <w:szCs w:val="24"/>
        </w:rPr>
        <w:t>)</w:t>
      </w:r>
      <w:r w:rsidR="001266C7" w:rsidRPr="001266C7">
        <w:rPr>
          <w:rFonts w:asciiTheme="minorHAnsi" w:hAnsiTheme="minorHAnsi" w:cstheme="minorHAnsi"/>
          <w:color w:val="000000" w:themeColor="text1"/>
          <w:szCs w:val="24"/>
        </w:rPr>
        <w:t xml:space="preserve">. </w:t>
      </w:r>
    </w:p>
    <w:p w14:paraId="2FFE37A2" w14:textId="6752C17A" w:rsidR="008A2324" w:rsidRPr="008A2324" w:rsidRDefault="008A2324" w:rsidP="00E541E4">
      <w:pPr>
        <w:pStyle w:val="ListParagraph"/>
        <w:numPr>
          <w:ilvl w:val="1"/>
          <w:numId w:val="2"/>
        </w:numPr>
        <w:tabs>
          <w:tab w:val="clear" w:pos="567"/>
          <w:tab w:val="clear" w:pos="1134"/>
          <w:tab w:val="clear" w:pos="1701"/>
          <w:tab w:val="clear" w:pos="2268"/>
          <w:tab w:val="clear" w:pos="2835"/>
        </w:tabs>
        <w:spacing w:after="120"/>
        <w:ind w:left="0" w:firstLine="0"/>
        <w:contextualSpacing w:val="0"/>
        <w:jc w:val="both"/>
        <w:rPr>
          <w:rFonts w:asciiTheme="minorHAnsi" w:hAnsiTheme="minorHAnsi" w:cstheme="minorHAnsi"/>
          <w:color w:val="000000" w:themeColor="text1"/>
          <w:szCs w:val="24"/>
        </w:rPr>
      </w:pPr>
      <w:r w:rsidRPr="008A2324">
        <w:rPr>
          <w:rFonts w:asciiTheme="minorHAnsi" w:hAnsiTheme="minorHAnsi" w:cstheme="minorHAnsi"/>
          <w:color w:val="000000" w:themeColor="text1"/>
          <w:szCs w:val="24"/>
        </w:rPr>
        <w:t xml:space="preserve">ITU’s contribution to the </w:t>
      </w:r>
      <w:hyperlink r:id="rId66" w:history="1">
        <w:r w:rsidRPr="008A2324">
          <w:rPr>
            <w:rStyle w:val="Hyperlink"/>
            <w:rFonts w:asciiTheme="minorHAnsi" w:hAnsiTheme="minorHAnsi" w:cstheme="minorHAnsi"/>
            <w:szCs w:val="24"/>
          </w:rPr>
          <w:t>Partnership on Measuring ICT for Development</w:t>
        </w:r>
      </w:hyperlink>
      <w:r w:rsidRPr="008A2324">
        <w:rPr>
          <w:rFonts w:asciiTheme="minorHAnsi" w:hAnsiTheme="minorHAnsi" w:cstheme="minorHAnsi"/>
          <w:color w:val="000000" w:themeColor="text1"/>
          <w:szCs w:val="24"/>
        </w:rPr>
        <w:t xml:space="preserve"> was presented and its importance in producing high-quality and timely ICT statistics and leveraging the potential benefits of using big data for official statistics and the urgent need to identify follow-up indicators to measure progress in achieving the development goals, including for the Global Digital Compact, was highlighted.</w:t>
      </w:r>
    </w:p>
    <w:p w14:paraId="49C0A72C" w14:textId="75DCF54F" w:rsidR="008A2324" w:rsidRPr="008A2324" w:rsidRDefault="008A2324" w:rsidP="00E541E4">
      <w:pPr>
        <w:pStyle w:val="ListParagraph"/>
        <w:numPr>
          <w:ilvl w:val="1"/>
          <w:numId w:val="2"/>
        </w:numPr>
        <w:tabs>
          <w:tab w:val="clear" w:pos="567"/>
          <w:tab w:val="clear" w:pos="1134"/>
          <w:tab w:val="clear" w:pos="1701"/>
          <w:tab w:val="clear" w:pos="2268"/>
          <w:tab w:val="clear" w:pos="2835"/>
        </w:tabs>
        <w:spacing w:after="120"/>
        <w:ind w:left="0" w:firstLine="0"/>
        <w:contextualSpacing w:val="0"/>
        <w:jc w:val="both"/>
        <w:rPr>
          <w:rFonts w:asciiTheme="minorHAnsi" w:hAnsiTheme="minorHAnsi" w:cstheme="minorHAnsi"/>
          <w:color w:val="000000" w:themeColor="text1"/>
          <w:szCs w:val="24"/>
        </w:rPr>
      </w:pPr>
      <w:r w:rsidRPr="008A2324">
        <w:rPr>
          <w:rFonts w:asciiTheme="minorHAnsi" w:hAnsiTheme="minorHAnsi" w:cstheme="minorHAnsi"/>
          <w:color w:val="000000" w:themeColor="text1"/>
          <w:szCs w:val="24"/>
        </w:rPr>
        <w:t xml:space="preserve">The work of the </w:t>
      </w:r>
      <w:hyperlink r:id="rId67" w:history="1">
        <w:r w:rsidRPr="008A2324">
          <w:rPr>
            <w:rStyle w:val="Hyperlink"/>
            <w:rFonts w:asciiTheme="minorHAnsi" w:hAnsiTheme="minorHAnsi" w:cstheme="minorHAnsi"/>
            <w:szCs w:val="24"/>
          </w:rPr>
          <w:t>United Nations Group on the Information Society (UNGIS)</w:t>
        </w:r>
      </w:hyperlink>
      <w:r w:rsidRPr="008A2324">
        <w:rPr>
          <w:rFonts w:asciiTheme="minorHAnsi" w:hAnsiTheme="minorHAnsi" w:cstheme="minorHAnsi"/>
          <w:color w:val="000000" w:themeColor="text1"/>
          <w:szCs w:val="24"/>
        </w:rPr>
        <w:t xml:space="preserve"> for the period 2023-2024 was presented and ITU’s contributions to UNGIS were highlighted. </w:t>
      </w:r>
    </w:p>
    <w:p w14:paraId="51BDEF13" w14:textId="09D8E3DD" w:rsidR="00686C49" w:rsidRDefault="00686C49" w:rsidP="00E541E4">
      <w:pPr>
        <w:pStyle w:val="ListParagraph"/>
        <w:numPr>
          <w:ilvl w:val="1"/>
          <w:numId w:val="2"/>
        </w:numPr>
        <w:tabs>
          <w:tab w:val="clear" w:pos="567"/>
          <w:tab w:val="clear" w:pos="1134"/>
          <w:tab w:val="clear" w:pos="1701"/>
          <w:tab w:val="clear" w:pos="2268"/>
          <w:tab w:val="clear" w:pos="2835"/>
        </w:tabs>
        <w:spacing w:after="120"/>
        <w:ind w:left="0" w:firstLine="0"/>
        <w:contextualSpacing w:val="0"/>
        <w:jc w:val="both"/>
        <w:rPr>
          <w:rFonts w:asciiTheme="minorHAnsi" w:hAnsiTheme="minorHAnsi" w:cstheme="minorHAnsi"/>
          <w:color w:val="000000" w:themeColor="text1"/>
          <w:szCs w:val="24"/>
        </w:rPr>
      </w:pPr>
      <w:r w:rsidRPr="00ED4131">
        <w:rPr>
          <w:rFonts w:asciiTheme="minorHAnsi" w:hAnsiTheme="minorHAnsi" w:cstheme="minorHAnsi"/>
          <w:color w:val="000000" w:themeColor="text1"/>
          <w:szCs w:val="24"/>
        </w:rPr>
        <w:t xml:space="preserve">On the </w:t>
      </w:r>
      <w:r>
        <w:rPr>
          <w:rFonts w:asciiTheme="minorHAnsi" w:hAnsiTheme="minorHAnsi" w:cstheme="minorHAnsi"/>
          <w:color w:val="000000" w:themeColor="text1"/>
          <w:szCs w:val="24"/>
        </w:rPr>
        <w:t>p</w:t>
      </w:r>
      <w:r w:rsidRPr="00ED4131">
        <w:rPr>
          <w:rFonts w:asciiTheme="minorHAnsi" w:hAnsiTheme="minorHAnsi" w:cstheme="minorHAnsi"/>
          <w:color w:val="000000" w:themeColor="text1"/>
          <w:szCs w:val="24"/>
        </w:rPr>
        <w:t xml:space="preserve">reparation </w:t>
      </w:r>
      <w:r>
        <w:rPr>
          <w:rFonts w:asciiTheme="minorHAnsi" w:hAnsiTheme="minorHAnsi" w:cstheme="minorHAnsi"/>
          <w:color w:val="000000" w:themeColor="text1"/>
          <w:szCs w:val="24"/>
        </w:rPr>
        <w:t xml:space="preserve">activities </w:t>
      </w:r>
      <w:r w:rsidRPr="00ED4131">
        <w:rPr>
          <w:rFonts w:asciiTheme="minorHAnsi" w:hAnsiTheme="minorHAnsi" w:cstheme="minorHAnsi"/>
          <w:color w:val="000000" w:themeColor="text1"/>
          <w:szCs w:val="24"/>
        </w:rPr>
        <w:t>to the Overall Review on the Implementation of the WSIS Outcomes: WSIS Beyond 2025</w:t>
      </w:r>
      <w:r w:rsidR="005625D3">
        <w:rPr>
          <w:rFonts w:asciiTheme="minorHAnsi" w:hAnsiTheme="minorHAnsi" w:cstheme="minorHAnsi"/>
          <w:color w:val="000000" w:themeColor="text1"/>
          <w:szCs w:val="24"/>
        </w:rPr>
        <w:t xml:space="preserve">, while </w:t>
      </w:r>
      <w:r w:rsidR="00303E3C">
        <w:rPr>
          <w:rFonts w:asciiTheme="minorHAnsi" w:hAnsiTheme="minorHAnsi" w:cstheme="minorHAnsi"/>
          <w:color w:val="000000" w:themeColor="text1"/>
          <w:szCs w:val="24"/>
        </w:rPr>
        <w:t xml:space="preserve">the </w:t>
      </w:r>
      <w:r w:rsidR="000417B8">
        <w:rPr>
          <w:rFonts w:asciiTheme="minorHAnsi" w:hAnsiTheme="minorHAnsi" w:cstheme="minorHAnsi"/>
          <w:color w:val="000000" w:themeColor="text1"/>
          <w:szCs w:val="24"/>
        </w:rPr>
        <w:t>g</w:t>
      </w:r>
      <w:r w:rsidR="00303E3C">
        <w:rPr>
          <w:rFonts w:asciiTheme="minorHAnsi" w:hAnsiTheme="minorHAnsi" w:cstheme="minorHAnsi"/>
          <w:color w:val="000000" w:themeColor="text1"/>
          <w:szCs w:val="24"/>
        </w:rPr>
        <w:t xml:space="preserve">roup recognized the </w:t>
      </w:r>
      <w:r w:rsidR="00120C90" w:rsidRPr="00120C90">
        <w:rPr>
          <w:rFonts w:asciiTheme="minorHAnsi" w:hAnsiTheme="minorHAnsi" w:cstheme="minorHAnsi"/>
          <w:color w:val="000000" w:themeColor="text1"/>
          <w:szCs w:val="24"/>
        </w:rPr>
        <w:t>WSIS</w:t>
      </w:r>
      <w:r w:rsidR="00303E3C">
        <w:rPr>
          <w:rFonts w:asciiTheme="minorHAnsi" w:hAnsiTheme="minorHAnsi" w:cstheme="minorHAnsi"/>
          <w:color w:val="000000" w:themeColor="text1"/>
          <w:szCs w:val="24"/>
        </w:rPr>
        <w:t xml:space="preserve"> as a multistak</w:t>
      </w:r>
      <w:r w:rsidR="00485A07">
        <w:rPr>
          <w:rFonts w:asciiTheme="minorHAnsi" w:hAnsiTheme="minorHAnsi" w:cstheme="minorHAnsi"/>
          <w:color w:val="000000" w:themeColor="text1"/>
          <w:szCs w:val="24"/>
        </w:rPr>
        <w:t>e</w:t>
      </w:r>
      <w:r w:rsidR="00303E3C">
        <w:rPr>
          <w:rFonts w:asciiTheme="minorHAnsi" w:hAnsiTheme="minorHAnsi" w:cstheme="minorHAnsi"/>
          <w:color w:val="000000" w:themeColor="text1"/>
          <w:szCs w:val="24"/>
        </w:rPr>
        <w:t>holder process that</w:t>
      </w:r>
      <w:r w:rsidR="00120C90" w:rsidRPr="00120C90">
        <w:rPr>
          <w:rFonts w:asciiTheme="minorHAnsi" w:hAnsiTheme="minorHAnsi" w:cstheme="minorHAnsi"/>
          <w:color w:val="000000" w:themeColor="text1"/>
          <w:szCs w:val="24"/>
        </w:rPr>
        <w:t xml:space="preserve"> ha</w:t>
      </w:r>
      <w:r w:rsidR="00303E3C">
        <w:rPr>
          <w:rFonts w:asciiTheme="minorHAnsi" w:hAnsiTheme="minorHAnsi" w:cstheme="minorHAnsi"/>
          <w:color w:val="000000" w:themeColor="text1"/>
          <w:szCs w:val="24"/>
        </w:rPr>
        <w:t>s</w:t>
      </w:r>
      <w:r w:rsidR="00120C90" w:rsidRPr="00120C90">
        <w:rPr>
          <w:rFonts w:asciiTheme="minorHAnsi" w:hAnsiTheme="minorHAnsi" w:cstheme="minorHAnsi"/>
          <w:color w:val="000000" w:themeColor="text1"/>
          <w:szCs w:val="24"/>
        </w:rPr>
        <w:t xml:space="preserve"> stood the test of time, the WSIS+20 review process is expected to provide a guidance framework for all stakeholders</w:t>
      </w:r>
      <w:r w:rsidR="00303E3C">
        <w:rPr>
          <w:rFonts w:asciiTheme="minorHAnsi" w:hAnsiTheme="minorHAnsi" w:cstheme="minorHAnsi"/>
          <w:color w:val="000000" w:themeColor="text1"/>
          <w:szCs w:val="24"/>
        </w:rPr>
        <w:t xml:space="preserve"> </w:t>
      </w:r>
      <w:r w:rsidR="00120C90" w:rsidRPr="00120C90">
        <w:rPr>
          <w:rFonts w:asciiTheme="minorHAnsi" w:hAnsiTheme="minorHAnsi" w:cstheme="minorHAnsi"/>
          <w:color w:val="000000" w:themeColor="text1"/>
          <w:szCs w:val="24"/>
        </w:rPr>
        <w:t>for addressing opportunities and challenges posed by the current digital landscape, having regard to the strategic goals of the Union, i.e. universal connectivity and sustainable digital</w:t>
      </w:r>
      <w:r w:rsidR="00303E3C">
        <w:rPr>
          <w:rFonts w:asciiTheme="minorHAnsi" w:hAnsiTheme="minorHAnsi" w:cstheme="minorHAnsi"/>
          <w:color w:val="000000" w:themeColor="text1"/>
          <w:szCs w:val="24"/>
        </w:rPr>
        <w:t xml:space="preserve"> transformation, </w:t>
      </w:r>
      <w:r w:rsidR="00A21165">
        <w:rPr>
          <w:rFonts w:asciiTheme="minorHAnsi" w:hAnsiTheme="minorHAnsi" w:cstheme="minorHAnsi"/>
          <w:color w:val="000000" w:themeColor="text1"/>
          <w:szCs w:val="24"/>
        </w:rPr>
        <w:t xml:space="preserve">the following points highlight the activities of the </w:t>
      </w:r>
      <w:r w:rsidR="000417B8">
        <w:rPr>
          <w:rFonts w:asciiTheme="minorHAnsi" w:hAnsiTheme="minorHAnsi" w:cstheme="minorHAnsi"/>
          <w:color w:val="000000" w:themeColor="text1"/>
          <w:szCs w:val="24"/>
        </w:rPr>
        <w:t>g</w:t>
      </w:r>
      <w:r w:rsidR="00A21165">
        <w:rPr>
          <w:rFonts w:asciiTheme="minorHAnsi" w:hAnsiTheme="minorHAnsi" w:cstheme="minorHAnsi"/>
          <w:color w:val="000000" w:themeColor="text1"/>
          <w:szCs w:val="24"/>
        </w:rPr>
        <w:t>roup:</w:t>
      </w:r>
    </w:p>
    <w:p w14:paraId="740266D3" w14:textId="77777777" w:rsidR="001F2D9C" w:rsidRPr="001F2D9C" w:rsidRDefault="00BD7E69" w:rsidP="00E541E4">
      <w:pPr>
        <w:pStyle w:val="ListParagraph"/>
        <w:numPr>
          <w:ilvl w:val="2"/>
          <w:numId w:val="2"/>
        </w:numPr>
        <w:tabs>
          <w:tab w:val="clear" w:pos="567"/>
          <w:tab w:val="clear" w:pos="1134"/>
          <w:tab w:val="clear" w:pos="1701"/>
          <w:tab w:val="clear" w:pos="2268"/>
          <w:tab w:val="clear" w:pos="2835"/>
        </w:tabs>
        <w:spacing w:after="120"/>
        <w:ind w:left="426" w:firstLine="0"/>
        <w:contextualSpacing w:val="0"/>
        <w:jc w:val="both"/>
        <w:rPr>
          <w:rFonts w:asciiTheme="minorHAnsi" w:hAnsiTheme="minorHAnsi" w:cstheme="minorHAnsi"/>
          <w:color w:val="000000" w:themeColor="text1"/>
          <w:szCs w:val="24"/>
        </w:rPr>
      </w:pPr>
      <w:hyperlink r:id="rId68">
        <w:r w:rsidR="001F2D9C" w:rsidRPr="007F2FA9">
          <w:rPr>
            <w:rStyle w:val="Hyperlink"/>
            <w:rFonts w:asciiTheme="minorHAnsi" w:hAnsiTheme="minorHAnsi" w:cstheme="minorBidi"/>
          </w:rPr>
          <w:t>CWG-WSIS&amp;SDG</w:t>
        </w:r>
      </w:hyperlink>
      <w:r w:rsidR="001F2D9C" w:rsidRPr="007F2FA9">
        <w:rPr>
          <w:rFonts w:asciiTheme="minorHAnsi" w:hAnsiTheme="minorHAnsi" w:cstheme="minorBidi"/>
        </w:rPr>
        <w:t xml:space="preserve"> initiated discussions on the role of ITU in the WSIS+20 review process and its preparations. The Secretary-General's report elaborating the role of ITU in the WSIS+20 review process (</w:t>
      </w:r>
      <w:r w:rsidR="001F2D9C" w:rsidRPr="007F2FA9">
        <w:rPr>
          <w:rFonts w:asciiTheme="minorHAnsi" w:eastAsia="SimSun" w:hAnsiTheme="minorHAnsi" w:cstheme="minorBidi"/>
        </w:rPr>
        <w:t>“</w:t>
      </w:r>
      <w:hyperlink r:id="rId69">
        <w:r w:rsidR="001F2D9C" w:rsidRPr="007F2FA9">
          <w:rPr>
            <w:rStyle w:val="Hyperlink"/>
            <w:rFonts w:asciiTheme="minorHAnsi" w:eastAsia="SimSun" w:hAnsiTheme="minorHAnsi" w:cstheme="minorBidi"/>
          </w:rPr>
          <w:t>World Summit on the Information Society (WSIS)+20: WSIS beyond 2025 - WSIS+20 Roadmap</w:t>
        </w:r>
      </w:hyperlink>
      <w:r w:rsidR="001F2D9C" w:rsidRPr="007F2FA9">
        <w:rPr>
          <w:rFonts w:asciiTheme="minorHAnsi" w:eastAsia="SimSun" w:hAnsiTheme="minorHAnsi" w:cstheme="minorBidi"/>
        </w:rPr>
        <w:t xml:space="preserve">“) </w:t>
      </w:r>
      <w:r w:rsidR="001F2D9C" w:rsidRPr="007F2FA9">
        <w:rPr>
          <w:rFonts w:asciiTheme="minorHAnsi" w:hAnsiTheme="minorHAnsi" w:cstheme="minorBidi"/>
        </w:rPr>
        <w:t xml:space="preserve">was presented and noted at </w:t>
      </w:r>
      <w:r w:rsidR="001F2D9C">
        <w:rPr>
          <w:rFonts w:asciiTheme="minorHAnsi" w:hAnsiTheme="minorHAnsi" w:cstheme="minorBidi"/>
        </w:rPr>
        <w:t>the Plenipotentiary Conference (Bucharest, 2022)</w:t>
      </w:r>
      <w:r w:rsidR="001F2D9C" w:rsidRPr="007F2FA9">
        <w:rPr>
          <w:rFonts w:asciiTheme="minorHAnsi" w:hAnsiTheme="minorHAnsi" w:cstheme="minorBidi"/>
        </w:rPr>
        <w:t xml:space="preserve">. Several sessions on the </w:t>
      </w:r>
      <w:r w:rsidR="001F2D9C" w:rsidRPr="007F2FA9">
        <w:rPr>
          <w:rStyle w:val="ui-provider"/>
          <w:rFonts w:asciiTheme="minorHAnsi" w:hAnsiTheme="minorHAnsi" w:cstheme="minorBidi"/>
        </w:rPr>
        <w:t xml:space="preserve">WSIS+20 review process were held at WSIS Forum 2022 and 2023, with </w:t>
      </w:r>
      <w:r w:rsidR="001F2D9C">
        <w:rPr>
          <w:rStyle w:val="ui-provider"/>
          <w:rFonts w:asciiTheme="minorHAnsi" w:hAnsiTheme="minorHAnsi" w:cstheme="minorBidi"/>
        </w:rPr>
        <w:t xml:space="preserve">the </w:t>
      </w:r>
      <w:r w:rsidR="001F2D9C" w:rsidRPr="007F2FA9">
        <w:rPr>
          <w:rStyle w:val="ui-provider"/>
          <w:rFonts w:asciiTheme="minorHAnsi" w:hAnsiTheme="minorHAnsi" w:cstheme="minorBidi"/>
        </w:rPr>
        <w:t xml:space="preserve">participation of all stakeholders. The discussions covered examples of reporting templates that could be used by WSIS action line facilitators, civil society and countries. </w:t>
      </w:r>
      <w:r w:rsidR="001F2D9C" w:rsidRPr="007F2FA9">
        <w:rPr>
          <w:rFonts w:asciiTheme="minorHAnsi" w:hAnsiTheme="minorHAnsi" w:cstheme="minorBidi"/>
        </w:rPr>
        <w:t>Member States are invited to take the necessary action required for the preparations of the overall review of WSIS.</w:t>
      </w:r>
    </w:p>
    <w:p w14:paraId="504BBFF2" w14:textId="28020234" w:rsidR="001F2D9C" w:rsidRPr="001F2D9C" w:rsidRDefault="001F2D9C" w:rsidP="00E541E4">
      <w:pPr>
        <w:pStyle w:val="ListParagraph"/>
        <w:numPr>
          <w:ilvl w:val="2"/>
          <w:numId w:val="2"/>
        </w:numPr>
        <w:tabs>
          <w:tab w:val="clear" w:pos="567"/>
          <w:tab w:val="clear" w:pos="1134"/>
          <w:tab w:val="clear" w:pos="1701"/>
          <w:tab w:val="clear" w:pos="2268"/>
          <w:tab w:val="clear" w:pos="2835"/>
        </w:tabs>
        <w:spacing w:after="120"/>
        <w:ind w:left="426" w:firstLine="0"/>
        <w:contextualSpacing w:val="0"/>
        <w:jc w:val="both"/>
        <w:rPr>
          <w:rFonts w:asciiTheme="minorHAnsi" w:hAnsiTheme="minorHAnsi" w:cstheme="minorHAnsi"/>
          <w:color w:val="000000" w:themeColor="text1"/>
          <w:szCs w:val="24"/>
        </w:rPr>
      </w:pPr>
      <w:r w:rsidRPr="001F2D9C">
        <w:rPr>
          <w:rFonts w:asciiTheme="minorHAnsi" w:eastAsia="Calibri" w:hAnsiTheme="minorHAnsi" w:cstheme="minorHAnsi"/>
          <w:bCs/>
          <w:color w:val="000000"/>
          <w:lang w:eastAsia="en-GB"/>
        </w:rPr>
        <w:t xml:space="preserve">The </w:t>
      </w:r>
      <w:hyperlink r:id="rId70" w:history="1">
        <w:r w:rsidRPr="00485A07">
          <w:rPr>
            <w:rStyle w:val="Hyperlink"/>
            <w:rFonts w:asciiTheme="minorHAnsi" w:eastAsia="Calibri" w:hAnsiTheme="minorHAnsi" w:cstheme="minorHAnsi"/>
            <w:bCs/>
            <w:lang w:eastAsia="en-GB"/>
          </w:rPr>
          <w:t>WSIS+20 Forum High-level Event</w:t>
        </w:r>
      </w:hyperlink>
      <w:r w:rsidRPr="001F2D9C">
        <w:rPr>
          <w:rFonts w:asciiTheme="minorHAnsi" w:eastAsia="Calibri" w:hAnsiTheme="minorHAnsi" w:cstheme="minorHAnsi"/>
          <w:bCs/>
          <w:color w:val="000000"/>
          <w:lang w:eastAsia="en-GB"/>
        </w:rPr>
        <w:t xml:space="preserve"> </w:t>
      </w:r>
      <w:r w:rsidR="00CF0BEA">
        <w:rPr>
          <w:rFonts w:asciiTheme="minorHAnsi" w:eastAsia="Calibri" w:hAnsiTheme="minorHAnsi" w:cstheme="minorHAnsi"/>
          <w:bCs/>
          <w:color w:val="000000"/>
          <w:lang w:eastAsia="en-GB"/>
        </w:rPr>
        <w:t>preparatio</w:t>
      </w:r>
      <w:r w:rsidR="004C24F3">
        <w:rPr>
          <w:rFonts w:asciiTheme="minorHAnsi" w:eastAsia="Calibri" w:hAnsiTheme="minorHAnsi" w:cstheme="minorHAnsi"/>
          <w:bCs/>
          <w:color w:val="000000"/>
          <w:lang w:eastAsia="en-GB"/>
        </w:rPr>
        <w:t xml:space="preserve">ns were reviewed and </w:t>
      </w:r>
      <w:r w:rsidR="00702BA3">
        <w:rPr>
          <w:rFonts w:asciiTheme="minorHAnsi" w:eastAsia="Calibri" w:hAnsiTheme="minorHAnsi" w:cstheme="minorHAnsi"/>
          <w:bCs/>
          <w:color w:val="000000"/>
          <w:lang w:eastAsia="en-GB"/>
        </w:rPr>
        <w:t xml:space="preserve">discussed, while the Event was recognized </w:t>
      </w:r>
      <w:r w:rsidRPr="001F2D9C">
        <w:rPr>
          <w:rFonts w:asciiTheme="minorHAnsi" w:eastAsia="Calibri" w:hAnsiTheme="minorHAnsi" w:cstheme="minorHAnsi"/>
          <w:bCs/>
          <w:color w:val="000000"/>
          <w:lang w:eastAsia="en-GB"/>
        </w:rPr>
        <w:t xml:space="preserve">as a platform for the </w:t>
      </w:r>
      <w:hyperlink r:id="rId71" w:history="1">
        <w:r w:rsidRPr="00485A07">
          <w:rPr>
            <w:rStyle w:val="Hyperlink"/>
            <w:rFonts w:asciiTheme="minorHAnsi" w:eastAsia="Calibri" w:hAnsiTheme="minorHAnsi" w:cstheme="minorHAnsi"/>
            <w:bCs/>
            <w:lang w:eastAsia="en-GB"/>
          </w:rPr>
          <w:t>WSIS+20 review</w:t>
        </w:r>
      </w:hyperlink>
      <w:r w:rsidRPr="001F2D9C">
        <w:rPr>
          <w:rFonts w:asciiTheme="minorHAnsi" w:eastAsia="Calibri" w:hAnsiTheme="minorHAnsi" w:cstheme="minorHAnsi"/>
          <w:bCs/>
          <w:color w:val="000000"/>
          <w:lang w:eastAsia="en-GB"/>
        </w:rPr>
        <w:t xml:space="preserve"> </w:t>
      </w:r>
      <w:r w:rsidR="00702BA3">
        <w:rPr>
          <w:rFonts w:asciiTheme="minorHAnsi" w:eastAsia="Calibri" w:hAnsiTheme="minorHAnsi" w:cstheme="minorHAnsi"/>
          <w:bCs/>
          <w:color w:val="000000"/>
          <w:lang w:eastAsia="en-GB"/>
        </w:rPr>
        <w:t xml:space="preserve">that </w:t>
      </w:r>
      <w:r w:rsidRPr="001F2D9C">
        <w:rPr>
          <w:rFonts w:asciiTheme="minorHAnsi" w:eastAsia="Calibri" w:hAnsiTheme="minorHAnsi" w:cstheme="minorHAnsi"/>
          <w:bCs/>
          <w:color w:val="000000"/>
          <w:lang w:eastAsia="en-GB"/>
        </w:rPr>
        <w:t>will enable multistakeholder discussions on progress made in the implementation of the WSIS outcomes under the mandates of the participating agencies</w:t>
      </w:r>
      <w:r w:rsidR="00702BA3">
        <w:rPr>
          <w:rFonts w:asciiTheme="minorHAnsi" w:eastAsia="Calibri" w:hAnsiTheme="minorHAnsi" w:cstheme="minorHAnsi"/>
          <w:bCs/>
          <w:color w:val="000000"/>
          <w:lang w:eastAsia="en-GB"/>
        </w:rPr>
        <w:t xml:space="preserve">, </w:t>
      </w:r>
      <w:r w:rsidR="00C74421">
        <w:rPr>
          <w:rFonts w:asciiTheme="minorHAnsi" w:eastAsia="Calibri" w:hAnsiTheme="minorHAnsi" w:cstheme="minorHAnsi"/>
          <w:bCs/>
          <w:color w:val="000000"/>
          <w:lang w:eastAsia="en-GB"/>
        </w:rPr>
        <w:t>and as an opportunity to</w:t>
      </w:r>
      <w:r w:rsidRPr="001F2D9C">
        <w:rPr>
          <w:rFonts w:asciiTheme="minorHAnsi" w:eastAsia="Calibri" w:hAnsiTheme="minorHAnsi" w:cstheme="minorHAnsi"/>
          <w:bCs/>
          <w:color w:val="000000"/>
          <w:lang w:eastAsia="en-GB"/>
        </w:rPr>
        <w:t xml:space="preserve"> take stock of achievements in the last 20 years based on reports from WSIS stakeholders, including countries, action line facilitators and others.</w:t>
      </w:r>
    </w:p>
    <w:p w14:paraId="36637F6C" w14:textId="013D20ED" w:rsidR="00426F00" w:rsidRPr="00ED4131" w:rsidRDefault="00855F7A" w:rsidP="00E541E4">
      <w:pPr>
        <w:pStyle w:val="ListParagraph"/>
        <w:numPr>
          <w:ilvl w:val="2"/>
          <w:numId w:val="2"/>
        </w:numPr>
        <w:tabs>
          <w:tab w:val="clear" w:pos="567"/>
          <w:tab w:val="clear" w:pos="1134"/>
          <w:tab w:val="clear" w:pos="1701"/>
          <w:tab w:val="clear" w:pos="2268"/>
          <w:tab w:val="clear" w:pos="2835"/>
        </w:tabs>
        <w:spacing w:after="120"/>
        <w:ind w:left="426" w:firstLine="0"/>
        <w:contextualSpacing w:val="0"/>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ITU’s contributions</w:t>
      </w:r>
      <w:r w:rsidR="00344CD9" w:rsidRPr="00344CD9">
        <w:rPr>
          <w:rFonts w:asciiTheme="minorHAnsi" w:hAnsiTheme="minorHAnsi" w:cstheme="minorHAnsi"/>
          <w:color w:val="000000" w:themeColor="text1"/>
          <w:szCs w:val="24"/>
        </w:rPr>
        <w:t xml:space="preserve"> to the global digital governance processes, such as the GDC and the 2030 Agenda</w:t>
      </w:r>
      <w:r w:rsidR="00CC1975">
        <w:rPr>
          <w:rFonts w:asciiTheme="minorHAnsi" w:hAnsiTheme="minorHAnsi" w:cstheme="minorHAnsi"/>
          <w:color w:val="000000" w:themeColor="text1"/>
          <w:szCs w:val="24"/>
        </w:rPr>
        <w:t xml:space="preserve">, </w:t>
      </w:r>
      <w:r w:rsidR="00344CD9" w:rsidRPr="00344CD9">
        <w:rPr>
          <w:rFonts w:asciiTheme="minorHAnsi" w:hAnsiTheme="minorHAnsi" w:cstheme="minorHAnsi"/>
          <w:color w:val="000000" w:themeColor="text1"/>
          <w:szCs w:val="24"/>
        </w:rPr>
        <w:t>to ensure synergy and coherence throughout the WSIS+20 review process</w:t>
      </w:r>
      <w:r w:rsidR="00CC1975">
        <w:rPr>
          <w:rFonts w:asciiTheme="minorHAnsi" w:hAnsiTheme="minorHAnsi" w:cstheme="minorHAnsi"/>
          <w:color w:val="000000" w:themeColor="text1"/>
          <w:szCs w:val="24"/>
        </w:rPr>
        <w:t xml:space="preserve">, were appreciated by the </w:t>
      </w:r>
      <w:r w:rsidR="000417B8">
        <w:rPr>
          <w:rFonts w:asciiTheme="minorHAnsi" w:hAnsiTheme="minorHAnsi" w:cstheme="minorHAnsi"/>
          <w:color w:val="000000" w:themeColor="text1"/>
          <w:szCs w:val="24"/>
        </w:rPr>
        <w:t>g</w:t>
      </w:r>
      <w:r w:rsidR="00CC1975">
        <w:rPr>
          <w:rFonts w:asciiTheme="minorHAnsi" w:hAnsiTheme="minorHAnsi" w:cstheme="minorHAnsi"/>
          <w:color w:val="000000" w:themeColor="text1"/>
          <w:szCs w:val="24"/>
        </w:rPr>
        <w:t>roup.</w:t>
      </w:r>
    </w:p>
    <w:p w14:paraId="07451AE6" w14:textId="3B1999FF" w:rsidR="0067797A" w:rsidRPr="00AB1B82" w:rsidRDefault="001462D4" w:rsidP="00AB1B82">
      <w:pPr>
        <w:pStyle w:val="ListParagraph"/>
        <w:keepNext/>
        <w:keepLines/>
        <w:numPr>
          <w:ilvl w:val="1"/>
          <w:numId w:val="2"/>
        </w:numPr>
        <w:tabs>
          <w:tab w:val="clear" w:pos="567"/>
          <w:tab w:val="clear" w:pos="1134"/>
          <w:tab w:val="clear" w:pos="1701"/>
          <w:tab w:val="clear" w:pos="2268"/>
          <w:tab w:val="clear" w:pos="2835"/>
        </w:tabs>
        <w:spacing w:after="120"/>
        <w:ind w:left="0" w:firstLine="0"/>
        <w:contextualSpacing w:val="0"/>
        <w:jc w:val="both"/>
        <w:rPr>
          <w:rFonts w:asciiTheme="minorHAnsi" w:hAnsiTheme="minorHAnsi" w:cstheme="minorHAnsi"/>
          <w:color w:val="000000" w:themeColor="text1"/>
          <w:szCs w:val="24"/>
        </w:rPr>
      </w:pPr>
      <w:r w:rsidRPr="00AB1B82">
        <w:rPr>
          <w:rFonts w:asciiTheme="minorHAnsi" w:hAnsiTheme="minorHAnsi" w:cstheme="minorHAnsi"/>
          <w:color w:val="000000" w:themeColor="text1"/>
          <w:szCs w:val="24"/>
        </w:rPr>
        <w:lastRenderedPageBreak/>
        <w:t>ITU’s contributions to the a</w:t>
      </w:r>
      <w:r w:rsidR="00236FBC" w:rsidRPr="00AB1B82">
        <w:rPr>
          <w:rFonts w:asciiTheme="minorHAnsi" w:hAnsiTheme="minorHAnsi" w:cstheme="minorHAnsi"/>
          <w:color w:val="000000" w:themeColor="text1"/>
          <w:szCs w:val="24"/>
        </w:rPr>
        <w:t xml:space="preserve">lignment activities </w:t>
      </w:r>
      <w:r w:rsidRPr="00AB1B82">
        <w:rPr>
          <w:rFonts w:asciiTheme="minorHAnsi" w:hAnsiTheme="minorHAnsi" w:cstheme="minorHAnsi"/>
          <w:color w:val="000000" w:themeColor="text1"/>
          <w:szCs w:val="24"/>
        </w:rPr>
        <w:t xml:space="preserve">between WSIS and </w:t>
      </w:r>
      <w:r w:rsidR="00236FBC" w:rsidRPr="00AB1B82">
        <w:rPr>
          <w:rFonts w:asciiTheme="minorHAnsi" w:hAnsiTheme="minorHAnsi" w:cstheme="minorHAnsi"/>
          <w:color w:val="000000" w:themeColor="text1"/>
          <w:szCs w:val="24"/>
        </w:rPr>
        <w:t>other UN processes</w:t>
      </w:r>
      <w:r w:rsidRPr="00AB1B82">
        <w:rPr>
          <w:rFonts w:asciiTheme="minorHAnsi" w:hAnsiTheme="minorHAnsi" w:cstheme="minorHAnsi"/>
          <w:color w:val="000000" w:themeColor="text1"/>
          <w:szCs w:val="24"/>
        </w:rPr>
        <w:t xml:space="preserve"> and events were </w:t>
      </w:r>
      <w:r w:rsidR="003C331D" w:rsidRPr="00AB1B82">
        <w:rPr>
          <w:rFonts w:asciiTheme="minorHAnsi" w:hAnsiTheme="minorHAnsi" w:cstheme="minorHAnsi"/>
          <w:color w:val="000000" w:themeColor="text1"/>
          <w:szCs w:val="24"/>
        </w:rPr>
        <w:t xml:space="preserve">reviewed and appreciated, including the </w:t>
      </w:r>
      <w:r w:rsidR="0067797A" w:rsidRPr="00AB1B82">
        <w:rPr>
          <w:rFonts w:asciiTheme="minorHAnsi" w:hAnsiTheme="minorHAnsi" w:cstheme="minorHAnsi"/>
          <w:color w:val="000000" w:themeColor="text1"/>
          <w:szCs w:val="24"/>
        </w:rPr>
        <w:t>UNGIS/WSIS side event “</w:t>
      </w:r>
      <w:hyperlink r:id="rId72" w:history="1">
        <w:r w:rsidR="0067797A" w:rsidRPr="00AB1B82">
          <w:rPr>
            <w:rStyle w:val="Hyperlink"/>
            <w:rFonts w:asciiTheme="minorHAnsi" w:hAnsiTheme="minorHAnsi" w:cstheme="minorHAnsi"/>
            <w:szCs w:val="24"/>
          </w:rPr>
          <w:t>WSIS Cooperation for Accelerating Progress on the SDGs</w:t>
        </w:r>
      </w:hyperlink>
      <w:r w:rsidR="0067797A" w:rsidRPr="00AB1B82">
        <w:rPr>
          <w:rFonts w:asciiTheme="minorHAnsi" w:hAnsiTheme="minorHAnsi" w:cstheme="minorHAnsi"/>
          <w:color w:val="000000" w:themeColor="text1"/>
          <w:szCs w:val="24"/>
        </w:rPr>
        <w:t>” took place at the ECOSOC Partnership Forum 2023. At the 61</w:t>
      </w:r>
      <w:r w:rsidR="0067797A" w:rsidRPr="00AB1B82">
        <w:rPr>
          <w:rFonts w:asciiTheme="minorHAnsi" w:hAnsiTheme="minorHAnsi" w:cstheme="minorHAnsi"/>
          <w:color w:val="000000" w:themeColor="text1"/>
          <w:szCs w:val="24"/>
          <w:vertAlign w:val="superscript"/>
        </w:rPr>
        <w:t>st</w:t>
      </w:r>
      <w:r w:rsidR="0067797A" w:rsidRPr="00AB1B82">
        <w:rPr>
          <w:rFonts w:asciiTheme="minorHAnsi" w:hAnsiTheme="minorHAnsi" w:cstheme="minorHAnsi"/>
          <w:color w:val="000000" w:themeColor="text1"/>
          <w:szCs w:val="24"/>
        </w:rPr>
        <w:t xml:space="preserve"> session of the Commission for Social Development (CSocD61), special sessions were held on “</w:t>
      </w:r>
      <w:hyperlink r:id="rId73" w:history="1">
        <w:r w:rsidR="0067797A" w:rsidRPr="00AB1B82">
          <w:rPr>
            <w:rStyle w:val="Hyperlink"/>
            <w:rFonts w:asciiTheme="minorHAnsi" w:hAnsiTheme="minorHAnsi" w:cstheme="minorHAnsi"/>
            <w:szCs w:val="24"/>
          </w:rPr>
          <w:t>Information and Communication Technologies (ICTs) and Older Persons: Healthy Ageing in a Digital World</w:t>
        </w:r>
      </w:hyperlink>
      <w:r w:rsidR="0067797A" w:rsidRPr="00AB1B82">
        <w:rPr>
          <w:rFonts w:asciiTheme="minorHAnsi" w:hAnsiTheme="minorHAnsi" w:cstheme="minorHAnsi"/>
          <w:color w:val="000000" w:themeColor="text1"/>
          <w:szCs w:val="24"/>
        </w:rPr>
        <w:t>” and on “</w:t>
      </w:r>
      <w:hyperlink r:id="rId74" w:history="1">
        <w:r w:rsidR="0067797A" w:rsidRPr="00AB1B82">
          <w:rPr>
            <w:rStyle w:val="Hyperlink"/>
            <w:rFonts w:asciiTheme="minorHAnsi" w:hAnsiTheme="minorHAnsi" w:cstheme="minorHAnsi"/>
            <w:szCs w:val="24"/>
          </w:rPr>
          <w:t>Information and Communication Technologies (ICTs) and Accessibility: Towards Building Inclusive Digital Communities</w:t>
        </w:r>
      </w:hyperlink>
      <w:r w:rsidR="0067797A" w:rsidRPr="00AB1B82">
        <w:rPr>
          <w:rFonts w:asciiTheme="minorHAnsi" w:hAnsiTheme="minorHAnsi" w:cstheme="minorHAnsi"/>
          <w:color w:val="000000" w:themeColor="text1"/>
          <w:szCs w:val="24"/>
        </w:rPr>
        <w:t>”. During the fifth United Nations Conference on the Least Developed Countries (LDC5), a WSIS/UNGIS side event was delivered on “</w:t>
      </w:r>
      <w:hyperlink r:id="rId75" w:history="1">
        <w:r w:rsidR="0067797A" w:rsidRPr="00AB1B82">
          <w:rPr>
            <w:rStyle w:val="Hyperlink"/>
            <w:rFonts w:asciiTheme="minorHAnsi" w:hAnsiTheme="minorHAnsi" w:cstheme="minorHAnsi"/>
            <w:szCs w:val="24"/>
          </w:rPr>
          <w:t>ICTs for accelerating the achievement of the Sustainable Development Goals (SDGs) in Least Developed Countries (LDCs) – from potential to prosperity</w:t>
        </w:r>
      </w:hyperlink>
      <w:r w:rsidR="0067797A" w:rsidRPr="00AB1B82">
        <w:rPr>
          <w:rFonts w:asciiTheme="minorHAnsi" w:hAnsiTheme="minorHAnsi" w:cstheme="minorHAnsi"/>
          <w:color w:val="000000" w:themeColor="text1"/>
          <w:szCs w:val="24"/>
        </w:rPr>
        <w:t>”. A WSIS Gender Trendsetters side event on “</w:t>
      </w:r>
      <w:hyperlink r:id="rId76" w:history="1">
        <w:r w:rsidR="0067797A" w:rsidRPr="00AB1B82">
          <w:rPr>
            <w:rStyle w:val="Hyperlink"/>
            <w:rFonts w:asciiTheme="minorHAnsi" w:hAnsiTheme="minorHAnsi" w:cstheme="minorHAnsi"/>
            <w:szCs w:val="24"/>
          </w:rPr>
          <w:t>ICTs for Gender Inclusion</w:t>
        </w:r>
      </w:hyperlink>
      <w:r w:rsidR="0067797A" w:rsidRPr="00AB1B82">
        <w:rPr>
          <w:rFonts w:asciiTheme="minorHAnsi" w:hAnsiTheme="minorHAnsi" w:cstheme="minorHAnsi"/>
          <w:color w:val="000000" w:themeColor="text1"/>
          <w:szCs w:val="24"/>
        </w:rPr>
        <w:t>” was held at the 67</w:t>
      </w:r>
      <w:r w:rsidR="0067797A" w:rsidRPr="00AB1B82">
        <w:rPr>
          <w:rFonts w:asciiTheme="minorHAnsi" w:hAnsiTheme="minorHAnsi" w:cstheme="minorHAnsi"/>
          <w:color w:val="000000" w:themeColor="text1"/>
          <w:szCs w:val="24"/>
          <w:vertAlign w:val="superscript"/>
        </w:rPr>
        <w:t>th</w:t>
      </w:r>
      <w:r w:rsidR="0067797A" w:rsidRPr="00AB1B82">
        <w:rPr>
          <w:rFonts w:asciiTheme="minorHAnsi" w:hAnsiTheme="minorHAnsi" w:cstheme="minorHAnsi"/>
          <w:color w:val="000000" w:themeColor="text1"/>
          <w:szCs w:val="24"/>
        </w:rPr>
        <w:t xml:space="preserve"> session of the Commission on the Status of Women.</w:t>
      </w:r>
    </w:p>
    <w:p w14:paraId="2EFCC3A5" w14:textId="77777777" w:rsidR="00145DCE" w:rsidRPr="00145DCE" w:rsidRDefault="00752780" w:rsidP="00E541E4">
      <w:pPr>
        <w:pStyle w:val="ListParagraph"/>
        <w:numPr>
          <w:ilvl w:val="1"/>
          <w:numId w:val="2"/>
        </w:numPr>
        <w:tabs>
          <w:tab w:val="clear" w:pos="567"/>
          <w:tab w:val="clear" w:pos="1134"/>
          <w:tab w:val="clear" w:pos="1701"/>
          <w:tab w:val="clear" w:pos="2268"/>
          <w:tab w:val="clear" w:pos="2835"/>
        </w:tabs>
        <w:overflowPunct/>
        <w:autoSpaceDE/>
        <w:autoSpaceDN/>
        <w:snapToGrid w:val="0"/>
        <w:spacing w:after="120"/>
        <w:ind w:left="0" w:firstLine="0"/>
        <w:contextualSpacing w:val="0"/>
        <w:jc w:val="both"/>
        <w:textAlignment w:val="auto"/>
        <w:rPr>
          <w:rFonts w:asciiTheme="minorHAnsi" w:hAnsiTheme="minorHAnsi" w:cstheme="minorHAnsi"/>
          <w:b/>
          <w:bCs/>
          <w:szCs w:val="24"/>
        </w:rPr>
      </w:pPr>
      <w:bookmarkStart w:id="13" w:name="_Hlk164764779"/>
      <w:r w:rsidRPr="007F2FA9">
        <w:rPr>
          <w:rFonts w:asciiTheme="minorHAnsi" w:hAnsiTheme="minorHAnsi" w:cstheme="minorHAnsi"/>
          <w:bCs/>
          <w:szCs w:val="24"/>
        </w:rPr>
        <w:t xml:space="preserve">In line with Resolution 1332 (C11, last amended C19), and taking into account the overall mandate of ITU and its role as the specialized United Nations agency for ICTs, the </w:t>
      </w:r>
      <w:hyperlink r:id="rId77" w:history="1">
        <w:r>
          <w:rPr>
            <w:rStyle w:val="Hyperlink"/>
            <w:rFonts w:asciiTheme="minorHAnsi" w:hAnsiTheme="minorHAnsi" w:cstheme="minorHAnsi"/>
            <w:bCs/>
            <w:szCs w:val="24"/>
          </w:rPr>
          <w:t>r</w:t>
        </w:r>
        <w:r w:rsidRPr="007F2FA9">
          <w:rPr>
            <w:rStyle w:val="Hyperlink"/>
            <w:rFonts w:asciiTheme="minorHAnsi" w:hAnsiTheme="minorHAnsi" w:cstheme="minorHAnsi"/>
            <w:bCs/>
            <w:szCs w:val="24"/>
          </w:rPr>
          <w:t>oadmap for ITU’s activities to help achieve the 2030 Agenda for Sustainable Development</w:t>
        </w:r>
      </w:hyperlink>
      <w:r w:rsidRPr="007F2FA9">
        <w:rPr>
          <w:rFonts w:asciiTheme="minorHAnsi" w:hAnsiTheme="minorHAnsi" w:cstheme="minorHAnsi"/>
          <w:bCs/>
          <w:szCs w:val="24"/>
        </w:rPr>
        <w:t xml:space="preserve"> </w:t>
      </w:r>
      <w:r>
        <w:rPr>
          <w:rFonts w:asciiTheme="minorHAnsi" w:hAnsiTheme="minorHAnsi" w:cstheme="minorHAnsi"/>
          <w:bCs/>
          <w:szCs w:val="24"/>
        </w:rPr>
        <w:t xml:space="preserve">was presented, including </w:t>
      </w:r>
      <w:r w:rsidRPr="007F2FA9">
        <w:rPr>
          <w:rFonts w:asciiTheme="minorHAnsi" w:hAnsiTheme="minorHAnsi" w:cstheme="minorHAnsi"/>
          <w:bCs/>
          <w:szCs w:val="24"/>
        </w:rPr>
        <w:t xml:space="preserve"> series of actions have been implemented</w:t>
      </w:r>
      <w:r>
        <w:rPr>
          <w:rFonts w:asciiTheme="minorHAnsi" w:hAnsiTheme="minorHAnsi" w:cstheme="minorHAnsi"/>
          <w:bCs/>
          <w:szCs w:val="24"/>
        </w:rPr>
        <w:t xml:space="preserve"> as guided by the Roadmap and CWG members.</w:t>
      </w:r>
      <w:bookmarkEnd w:id="13"/>
    </w:p>
    <w:p w14:paraId="7C02DD7B" w14:textId="1F9C9AFD" w:rsidR="00145DCE" w:rsidRPr="00145DCE" w:rsidRDefault="00A754FE" w:rsidP="00E541E4">
      <w:pPr>
        <w:pStyle w:val="ListParagraph"/>
        <w:numPr>
          <w:ilvl w:val="1"/>
          <w:numId w:val="2"/>
        </w:numPr>
        <w:tabs>
          <w:tab w:val="clear" w:pos="567"/>
          <w:tab w:val="clear" w:pos="1134"/>
          <w:tab w:val="clear" w:pos="1701"/>
          <w:tab w:val="clear" w:pos="2268"/>
          <w:tab w:val="clear" w:pos="2835"/>
        </w:tabs>
        <w:overflowPunct/>
        <w:autoSpaceDE/>
        <w:autoSpaceDN/>
        <w:snapToGrid w:val="0"/>
        <w:spacing w:after="120"/>
        <w:ind w:left="0" w:firstLine="0"/>
        <w:contextualSpacing w:val="0"/>
        <w:jc w:val="both"/>
        <w:textAlignment w:val="auto"/>
        <w:rPr>
          <w:rFonts w:asciiTheme="minorHAnsi" w:hAnsiTheme="minorHAnsi" w:cstheme="minorHAnsi"/>
          <w:b/>
          <w:bCs/>
          <w:szCs w:val="24"/>
        </w:rPr>
      </w:pPr>
      <w:r>
        <w:rPr>
          <w:rFonts w:asciiTheme="minorHAnsi" w:hAnsiTheme="minorHAnsi" w:cstheme="minorBidi"/>
        </w:rPr>
        <w:t xml:space="preserve">Following the presentations of the ITU’s activities </w:t>
      </w:r>
      <w:r w:rsidR="00FD4F50">
        <w:rPr>
          <w:rFonts w:asciiTheme="minorHAnsi" w:hAnsiTheme="minorHAnsi" w:cstheme="minorBidi"/>
        </w:rPr>
        <w:t xml:space="preserve">towards the implementation of the </w:t>
      </w:r>
      <w:r w:rsidR="00145DCE" w:rsidRPr="00145DCE">
        <w:rPr>
          <w:rFonts w:asciiTheme="minorHAnsi" w:hAnsiTheme="minorHAnsi" w:cstheme="minorBidi"/>
        </w:rPr>
        <w:t>2030 Agenda</w:t>
      </w:r>
      <w:r w:rsidR="0050452E">
        <w:rPr>
          <w:rFonts w:asciiTheme="minorHAnsi" w:hAnsiTheme="minorHAnsi" w:cstheme="minorBidi"/>
        </w:rPr>
        <w:t xml:space="preserve"> </w:t>
      </w:r>
      <w:r w:rsidR="00FD4F50">
        <w:rPr>
          <w:rFonts w:asciiTheme="minorHAnsi" w:hAnsiTheme="minorHAnsi" w:cstheme="minorBidi"/>
        </w:rPr>
        <w:t>(</w:t>
      </w:r>
      <w:hyperlink r:id="rId78">
        <w:r w:rsidR="00FD4F50" w:rsidRPr="00145DCE">
          <w:rPr>
            <w:rStyle w:val="Hyperlink"/>
            <w:rFonts w:asciiTheme="minorHAnsi" w:hAnsiTheme="minorHAnsi" w:cstheme="minorBidi"/>
          </w:rPr>
          <w:t>Connect 2030 Agenda</w:t>
        </w:r>
      </w:hyperlink>
      <w:r w:rsidR="00FD4F50" w:rsidRPr="00E541E4">
        <w:rPr>
          <w:rStyle w:val="Hyperlink"/>
          <w:rFonts w:asciiTheme="minorHAnsi" w:hAnsiTheme="minorHAnsi" w:cstheme="minorBidi"/>
          <w:color w:val="auto"/>
          <w:u w:val="none"/>
        </w:rPr>
        <w:t>)</w:t>
      </w:r>
      <w:r w:rsidR="00FD4F50">
        <w:rPr>
          <w:rFonts w:asciiTheme="minorHAnsi" w:hAnsiTheme="minorHAnsi" w:cstheme="minorBidi"/>
        </w:rPr>
        <w:t xml:space="preserve"> as also </w:t>
      </w:r>
      <w:r w:rsidR="00FD4F50" w:rsidRPr="00145DCE">
        <w:rPr>
          <w:rFonts w:asciiTheme="minorHAnsi" w:hAnsiTheme="minorHAnsi" w:cstheme="minorBidi"/>
        </w:rPr>
        <w:t xml:space="preserve">reflected in the </w:t>
      </w:r>
      <w:hyperlink r:id="rId79" w:anchor=":~:text=%E2%80%8BITU%20will%20work%20to,for%20the%20benefit%20of%20all.">
        <w:r w:rsidR="00FD4F50" w:rsidRPr="00145DCE">
          <w:rPr>
            <w:rStyle w:val="Hyperlink"/>
            <w:rFonts w:asciiTheme="minorHAnsi" w:hAnsiTheme="minorHAnsi" w:cstheme="minorBidi"/>
          </w:rPr>
          <w:t>strategic framework set out in the ITU strategic plan for 2024-2027</w:t>
        </w:r>
      </w:hyperlink>
      <w:r w:rsidR="00FD4F50" w:rsidRPr="00145DCE">
        <w:rPr>
          <w:rFonts w:asciiTheme="minorHAnsi" w:hAnsiTheme="minorHAnsi" w:cstheme="minorBidi"/>
        </w:rPr>
        <w:t>,</w:t>
      </w:r>
      <w:r w:rsidR="00FD4F50">
        <w:rPr>
          <w:rFonts w:asciiTheme="minorHAnsi" w:hAnsiTheme="minorHAnsi" w:cstheme="minorBidi"/>
        </w:rPr>
        <w:t xml:space="preserve"> w</w:t>
      </w:r>
      <w:r w:rsidR="0050452E">
        <w:rPr>
          <w:rFonts w:asciiTheme="minorHAnsi" w:hAnsiTheme="minorHAnsi" w:cstheme="minorBidi"/>
        </w:rPr>
        <w:t>as discussed</w:t>
      </w:r>
      <w:r w:rsidR="00FD4F50">
        <w:rPr>
          <w:rFonts w:asciiTheme="minorHAnsi" w:hAnsiTheme="minorHAnsi" w:cstheme="minorBidi"/>
        </w:rPr>
        <w:t xml:space="preserve">, and the </w:t>
      </w:r>
      <w:r w:rsidR="000417B8">
        <w:rPr>
          <w:rFonts w:asciiTheme="minorHAnsi" w:hAnsiTheme="minorHAnsi" w:cstheme="minorBidi"/>
        </w:rPr>
        <w:t>g</w:t>
      </w:r>
      <w:r w:rsidR="00FD4F50">
        <w:rPr>
          <w:rFonts w:asciiTheme="minorHAnsi" w:hAnsiTheme="minorHAnsi" w:cstheme="minorBidi"/>
        </w:rPr>
        <w:t>roup highlighted the importance of</w:t>
      </w:r>
      <w:r w:rsidR="00145DCE" w:rsidRPr="00145DCE">
        <w:rPr>
          <w:rFonts w:asciiTheme="minorHAnsi" w:hAnsiTheme="minorHAnsi" w:cstheme="minorBidi"/>
        </w:rPr>
        <w:t xml:space="preserve"> realization of </w:t>
      </w:r>
      <w:r w:rsidR="00FD4F50">
        <w:rPr>
          <w:rFonts w:asciiTheme="minorHAnsi" w:hAnsiTheme="minorHAnsi" w:cstheme="minorBidi"/>
        </w:rPr>
        <w:t>ITU’s</w:t>
      </w:r>
      <w:r w:rsidR="00145DCE" w:rsidRPr="00145DCE">
        <w:rPr>
          <w:rFonts w:asciiTheme="minorHAnsi" w:hAnsiTheme="minorHAnsi" w:cstheme="minorBidi"/>
        </w:rPr>
        <w:t xml:space="preserve"> mission and role in facilitating progress towards the implementation of the WSIS Action Lines and the 2030 Agenda. </w:t>
      </w:r>
    </w:p>
    <w:p w14:paraId="75B70DAC" w14:textId="4922221B" w:rsidR="00D531B4" w:rsidRPr="00A5382B" w:rsidRDefault="00D531B4" w:rsidP="00E541E4">
      <w:pPr>
        <w:pStyle w:val="ListParagraph"/>
        <w:numPr>
          <w:ilvl w:val="1"/>
          <w:numId w:val="2"/>
        </w:numPr>
        <w:tabs>
          <w:tab w:val="clear" w:pos="567"/>
          <w:tab w:val="clear" w:pos="1134"/>
          <w:tab w:val="clear" w:pos="1701"/>
          <w:tab w:val="clear" w:pos="2268"/>
          <w:tab w:val="clear" w:pos="2835"/>
        </w:tabs>
        <w:overflowPunct/>
        <w:autoSpaceDE/>
        <w:autoSpaceDN/>
        <w:snapToGrid w:val="0"/>
        <w:spacing w:after="120"/>
        <w:ind w:left="0" w:firstLine="0"/>
        <w:contextualSpacing w:val="0"/>
        <w:jc w:val="both"/>
        <w:textAlignment w:val="auto"/>
        <w:rPr>
          <w:rFonts w:asciiTheme="minorHAnsi" w:hAnsiTheme="minorHAnsi" w:cstheme="minorHAnsi"/>
          <w:b/>
          <w:bCs/>
          <w:szCs w:val="24"/>
        </w:rPr>
      </w:pPr>
      <w:r w:rsidRPr="00190168">
        <w:rPr>
          <w:rFonts w:asciiTheme="minorHAnsi" w:hAnsiTheme="minorHAnsi" w:cstheme="minorHAnsi"/>
          <w:szCs w:val="24"/>
        </w:rPr>
        <w:t xml:space="preserve">ITU’s participation in HLPFs held under the auspices of the Economic and Social Council (ECOSOC), and at the SDG Summits held every four years under the auspices of the General Assembly, were </w:t>
      </w:r>
      <w:r w:rsidR="00190168" w:rsidRPr="00190168">
        <w:rPr>
          <w:rFonts w:asciiTheme="minorHAnsi" w:hAnsiTheme="minorHAnsi" w:cstheme="minorHAnsi"/>
          <w:szCs w:val="24"/>
        </w:rPr>
        <w:t xml:space="preserve">discussed and appreciated. </w:t>
      </w:r>
      <w:r w:rsidRPr="00190168">
        <w:rPr>
          <w:rFonts w:asciiTheme="minorHAnsi" w:hAnsiTheme="minorHAnsi" w:cstheme="minorHAnsi"/>
          <w:szCs w:val="24"/>
        </w:rPr>
        <w:t xml:space="preserve">Inputs from the ITU Council to the HLPFs are available on the </w:t>
      </w:r>
      <w:hyperlink r:id="rId80" w:history="1">
        <w:r w:rsidRPr="00190168">
          <w:rPr>
            <w:rStyle w:val="Hyperlink"/>
            <w:rFonts w:asciiTheme="minorHAnsi" w:hAnsiTheme="minorHAnsi" w:cstheme="minorHAnsi"/>
            <w:szCs w:val="24"/>
          </w:rPr>
          <w:t>CWG-WSIS&amp;SDG website</w:t>
        </w:r>
      </w:hyperlink>
      <w:r w:rsidRPr="00190168">
        <w:rPr>
          <w:rFonts w:asciiTheme="minorHAnsi" w:hAnsiTheme="minorHAnsi" w:cstheme="minorHAnsi"/>
          <w:szCs w:val="24"/>
        </w:rPr>
        <w:t xml:space="preserve"> and the </w:t>
      </w:r>
      <w:hyperlink r:id="rId81" w:history="1">
        <w:r w:rsidRPr="00190168">
          <w:rPr>
            <w:rStyle w:val="Hyperlink"/>
            <w:rFonts w:asciiTheme="minorHAnsi" w:hAnsiTheme="minorHAnsi" w:cstheme="minorHAnsi"/>
            <w:szCs w:val="24"/>
          </w:rPr>
          <w:t>UN HLPF website</w:t>
        </w:r>
      </w:hyperlink>
      <w:r w:rsidRPr="00190168">
        <w:rPr>
          <w:rFonts w:asciiTheme="minorHAnsi" w:hAnsiTheme="minorHAnsi" w:cstheme="minorHAnsi"/>
          <w:szCs w:val="24"/>
        </w:rPr>
        <w:t xml:space="preserve">. </w:t>
      </w:r>
    </w:p>
    <w:bookmarkEnd w:id="5"/>
    <w:bookmarkEnd w:id="12"/>
    <w:p w14:paraId="495CD359" w14:textId="58074CF5" w:rsidR="003F3CDA" w:rsidRPr="005A6ECD" w:rsidRDefault="003F3CDA" w:rsidP="00235F5E">
      <w:pPr>
        <w:numPr>
          <w:ilvl w:val="0"/>
          <w:numId w:val="2"/>
        </w:numPr>
        <w:tabs>
          <w:tab w:val="clear" w:pos="567"/>
          <w:tab w:val="clear" w:pos="1134"/>
          <w:tab w:val="clear" w:pos="1701"/>
          <w:tab w:val="clear" w:pos="2268"/>
          <w:tab w:val="clear" w:pos="2835"/>
        </w:tabs>
        <w:overflowPunct/>
        <w:autoSpaceDE/>
        <w:autoSpaceDN/>
        <w:adjustRightInd/>
        <w:spacing w:before="360" w:after="120"/>
        <w:ind w:left="709" w:hanging="709"/>
        <w:jc w:val="both"/>
        <w:textAlignment w:val="auto"/>
        <w:rPr>
          <w:rFonts w:asciiTheme="minorHAnsi" w:eastAsia="Calibri" w:hAnsiTheme="minorHAnsi" w:cstheme="minorHAnsi"/>
          <w:lang w:eastAsia="en-GB"/>
        </w:rPr>
      </w:pPr>
      <w:r w:rsidRPr="003F3CDA">
        <w:rPr>
          <w:rFonts w:asciiTheme="minorHAnsi" w:eastAsia="Calibri" w:hAnsiTheme="minorHAnsi" w:cstheme="minorHAnsi"/>
          <w:b/>
          <w:lang w:eastAsia="en-GB"/>
        </w:rPr>
        <w:t xml:space="preserve">The </w:t>
      </w:r>
      <w:r w:rsidR="000417B8">
        <w:rPr>
          <w:rFonts w:asciiTheme="minorHAnsi" w:eastAsia="Calibri" w:hAnsiTheme="minorHAnsi" w:cstheme="minorHAnsi"/>
          <w:b/>
          <w:lang w:eastAsia="en-GB"/>
        </w:rPr>
        <w:t>g</w:t>
      </w:r>
      <w:r w:rsidRPr="003F3CDA">
        <w:rPr>
          <w:rFonts w:asciiTheme="minorHAnsi" w:eastAsia="Calibri" w:hAnsiTheme="minorHAnsi" w:cstheme="minorHAnsi"/>
          <w:b/>
          <w:lang w:eastAsia="en-GB"/>
        </w:rPr>
        <w:t>roup considered and discussed with appreciation all contributions for</w:t>
      </w:r>
      <w:r w:rsidRPr="009E36D6">
        <w:rPr>
          <w:rFonts w:asciiTheme="minorHAnsi" w:eastAsia="Calibri" w:hAnsiTheme="minorHAnsi" w:cstheme="minorHAnsi"/>
          <w:b/>
          <w:lang w:eastAsia="en-GB"/>
        </w:rPr>
        <w:t>warded to this meeting and made the following recommendations:</w:t>
      </w:r>
    </w:p>
    <w:p w14:paraId="447CEC19" w14:textId="0B70D723" w:rsidR="0010139F" w:rsidRPr="005A6ECD" w:rsidRDefault="0010139F" w:rsidP="00E541E4">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asciiTheme="minorHAnsi" w:eastAsia="Calibri" w:hAnsiTheme="minorHAnsi" w:cstheme="minorHAnsi"/>
          <w:lang w:eastAsia="en-GB"/>
        </w:rPr>
      </w:pPr>
      <w:r w:rsidRPr="005A6ECD">
        <w:rPr>
          <w:rFonts w:asciiTheme="minorHAnsi" w:eastAsia="Calibri" w:hAnsiTheme="minorHAnsi" w:cstheme="minorHAnsi"/>
          <w:lang w:eastAsia="en-GB"/>
        </w:rPr>
        <w:t xml:space="preserve">The </w:t>
      </w:r>
      <w:r w:rsidR="000417B8">
        <w:rPr>
          <w:rFonts w:asciiTheme="minorHAnsi" w:eastAsia="Calibri" w:hAnsiTheme="minorHAnsi" w:cstheme="minorHAnsi"/>
          <w:lang w:eastAsia="en-GB"/>
        </w:rPr>
        <w:t>g</w:t>
      </w:r>
      <w:r w:rsidRPr="005A6ECD">
        <w:rPr>
          <w:rFonts w:asciiTheme="minorHAnsi" w:eastAsia="Calibri" w:hAnsiTheme="minorHAnsi" w:cstheme="minorHAnsi"/>
          <w:lang w:eastAsia="en-GB"/>
        </w:rPr>
        <w:t xml:space="preserve">roup requested the </w:t>
      </w:r>
      <w:r w:rsidR="000417B8">
        <w:rPr>
          <w:rFonts w:asciiTheme="minorHAnsi" w:eastAsia="Calibri" w:hAnsiTheme="minorHAnsi" w:cstheme="minorHAnsi"/>
          <w:lang w:eastAsia="en-GB"/>
        </w:rPr>
        <w:t>s</w:t>
      </w:r>
      <w:r w:rsidRPr="005A6ECD">
        <w:rPr>
          <w:rFonts w:asciiTheme="minorHAnsi" w:eastAsia="Calibri" w:hAnsiTheme="minorHAnsi" w:cstheme="minorHAnsi"/>
          <w:lang w:eastAsia="en-GB"/>
        </w:rPr>
        <w:t xml:space="preserve">ecretariat to update the ITU Roadmaps C2, C4, C5 and C6 (2023) with all the WSIS Action Lines, where ITU is a lead facilitator, and to present it to the next CWG-WSIS&amp;SDG. </w:t>
      </w:r>
    </w:p>
    <w:p w14:paraId="077A59F2" w14:textId="55B5E453" w:rsidR="0010139F" w:rsidRDefault="0010139F" w:rsidP="00E541E4">
      <w:pPr>
        <w:numPr>
          <w:ilvl w:val="1"/>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asciiTheme="minorHAnsi" w:eastAsia="Calibri" w:hAnsiTheme="minorHAnsi" w:cstheme="minorHAnsi"/>
          <w:b/>
          <w:bCs/>
          <w:color w:val="000000"/>
          <w:lang w:eastAsia="en-GB"/>
        </w:rPr>
      </w:pPr>
      <w:r w:rsidRPr="00FD6D05">
        <w:rPr>
          <w:rFonts w:asciiTheme="minorHAnsi" w:eastAsia="Calibri" w:hAnsiTheme="minorHAnsi" w:cstheme="minorHAnsi"/>
          <w:bCs/>
          <w:color w:val="000000"/>
          <w:lang w:eastAsia="en-GB"/>
        </w:rPr>
        <w:t xml:space="preserve">The </w:t>
      </w:r>
      <w:r w:rsidR="000417B8">
        <w:rPr>
          <w:rFonts w:asciiTheme="minorHAnsi" w:eastAsia="Calibri" w:hAnsiTheme="minorHAnsi" w:cstheme="minorHAnsi"/>
          <w:bCs/>
          <w:color w:val="000000"/>
          <w:lang w:eastAsia="en-GB"/>
        </w:rPr>
        <w:t>m</w:t>
      </w:r>
      <w:r w:rsidRPr="00FD6D05">
        <w:rPr>
          <w:rFonts w:asciiTheme="minorHAnsi" w:eastAsia="Calibri" w:hAnsiTheme="minorHAnsi" w:cstheme="minorHAnsi"/>
          <w:bCs/>
          <w:color w:val="000000"/>
          <w:lang w:eastAsia="en-GB"/>
        </w:rPr>
        <w:t>embership and all stakeholders are invited to contribute to the WSIS+20 Forum High-Level Event, its calls for action, and to participate at the event scheduled to take place 27-31 May in CICG and ITU HQ in Geneva.</w:t>
      </w:r>
    </w:p>
    <w:p w14:paraId="7BD94ABD" w14:textId="77777777" w:rsidR="0010139F" w:rsidRPr="00BE0586" w:rsidRDefault="0010139F" w:rsidP="00E541E4">
      <w:pPr>
        <w:numPr>
          <w:ilvl w:val="1"/>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asciiTheme="minorHAnsi" w:eastAsia="Calibri" w:hAnsiTheme="minorHAnsi" w:cstheme="minorHAnsi"/>
          <w:b/>
          <w:bCs/>
          <w:color w:val="000000"/>
          <w:lang w:eastAsia="en-GB"/>
        </w:rPr>
      </w:pPr>
      <w:r>
        <w:rPr>
          <w:rFonts w:asciiTheme="minorHAnsi" w:eastAsia="Calibri" w:hAnsiTheme="minorHAnsi" w:cstheme="minorHAnsi"/>
          <w:color w:val="000000"/>
          <w:lang w:eastAsia="en-GB"/>
        </w:rPr>
        <w:t xml:space="preserve">Further information about the WSIS Forum 2025 is to be presented in the 2024 session of the Council. </w:t>
      </w:r>
    </w:p>
    <w:p w14:paraId="5A152CD8" w14:textId="09A3DC05" w:rsidR="0010139F" w:rsidRDefault="0010139F" w:rsidP="00E541E4">
      <w:pPr>
        <w:numPr>
          <w:ilvl w:val="1"/>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asciiTheme="minorHAnsi" w:eastAsia="Calibri" w:hAnsiTheme="minorHAnsi" w:cstheme="minorHAnsi"/>
          <w:b/>
          <w:color w:val="000000"/>
          <w:lang w:eastAsia="en-GB"/>
        </w:rPr>
      </w:pPr>
      <w:r w:rsidRPr="00FA3AF4">
        <w:rPr>
          <w:rFonts w:asciiTheme="minorHAnsi" w:eastAsia="Calibri" w:hAnsiTheme="minorHAnsi" w:cstheme="minorHAnsi"/>
          <w:lang w:eastAsia="en-GB"/>
        </w:rPr>
        <w:t xml:space="preserve">The </w:t>
      </w:r>
      <w:r w:rsidR="000417B8">
        <w:rPr>
          <w:rFonts w:asciiTheme="minorHAnsi" w:eastAsia="Calibri" w:hAnsiTheme="minorHAnsi" w:cstheme="minorHAnsi"/>
          <w:lang w:eastAsia="en-GB"/>
        </w:rPr>
        <w:t>m</w:t>
      </w:r>
      <w:r w:rsidRPr="00FA3AF4">
        <w:rPr>
          <w:rFonts w:asciiTheme="minorHAnsi" w:eastAsia="Calibri" w:hAnsiTheme="minorHAnsi" w:cstheme="minorHAnsi"/>
          <w:lang w:eastAsia="en-GB"/>
        </w:rPr>
        <w:t xml:space="preserve">embership and all WSIS stakeholders are invited to contribute to the WSIS Fund in Trust and to explore the WSIS+20 Forum High-Level Event partnership packages. The </w:t>
      </w:r>
      <w:r w:rsidR="000417B8">
        <w:rPr>
          <w:rFonts w:asciiTheme="minorHAnsi" w:eastAsia="Calibri" w:hAnsiTheme="minorHAnsi" w:cstheme="minorHAnsi"/>
          <w:lang w:eastAsia="en-GB"/>
        </w:rPr>
        <w:t>g</w:t>
      </w:r>
      <w:r w:rsidRPr="00FA3AF4">
        <w:rPr>
          <w:rFonts w:asciiTheme="minorHAnsi" w:eastAsia="Calibri" w:hAnsiTheme="minorHAnsi" w:cstheme="minorHAnsi"/>
          <w:lang w:eastAsia="en-GB"/>
        </w:rPr>
        <w:t>roup appreciated the announced WSIS Fund in Trust 2024 Partners.</w:t>
      </w:r>
    </w:p>
    <w:p w14:paraId="796641CB" w14:textId="37FDDD32" w:rsidR="0010139F" w:rsidRDefault="0010139F" w:rsidP="00E541E4">
      <w:pPr>
        <w:numPr>
          <w:ilvl w:val="1"/>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asciiTheme="minorHAnsi" w:eastAsia="Calibri" w:hAnsiTheme="minorHAnsi" w:cstheme="minorHAnsi"/>
          <w:b/>
          <w:color w:val="000000"/>
          <w:lang w:eastAsia="en-GB"/>
        </w:rPr>
      </w:pPr>
      <w:r w:rsidRPr="00FA3AF4">
        <w:rPr>
          <w:rFonts w:asciiTheme="minorHAnsi" w:eastAsia="Calibri" w:hAnsiTheme="minorHAnsi" w:cstheme="minorHAnsi"/>
          <w:lang w:eastAsia="en-GB"/>
        </w:rPr>
        <w:t xml:space="preserve">The </w:t>
      </w:r>
      <w:r w:rsidR="000417B8">
        <w:rPr>
          <w:rFonts w:asciiTheme="minorHAnsi" w:eastAsia="Calibri" w:hAnsiTheme="minorHAnsi" w:cstheme="minorHAnsi"/>
          <w:lang w:eastAsia="en-GB"/>
        </w:rPr>
        <w:t>m</w:t>
      </w:r>
      <w:r w:rsidRPr="00FA3AF4">
        <w:rPr>
          <w:rFonts w:asciiTheme="minorHAnsi" w:eastAsia="Calibri" w:hAnsiTheme="minorHAnsi" w:cstheme="minorHAnsi"/>
          <w:lang w:eastAsia="en-GB"/>
        </w:rPr>
        <w:t xml:space="preserve">embership and all stakeholders are encouraged to actively contribute to the WSIS Stocktaking and WSIS Prizes calls for action and supporting activities, including the </w:t>
      </w:r>
      <w:r w:rsidRPr="00FA3AF4">
        <w:rPr>
          <w:rFonts w:asciiTheme="minorHAnsi" w:eastAsia="Calibri" w:hAnsiTheme="minorHAnsi" w:cstheme="minorHAnsi"/>
          <w:bCs/>
          <w:color w:val="000000"/>
          <w:lang w:eastAsia="en-GB"/>
        </w:rPr>
        <w:t>WSIS special prizes</w:t>
      </w:r>
      <w:r w:rsidRPr="00FA3AF4">
        <w:rPr>
          <w:rFonts w:asciiTheme="minorHAnsi" w:eastAsia="Calibri" w:hAnsiTheme="minorHAnsi" w:cstheme="minorHAnsi"/>
          <w:lang w:eastAsia="en-GB"/>
        </w:rPr>
        <w:t xml:space="preserve">. </w:t>
      </w:r>
    </w:p>
    <w:p w14:paraId="62F6F517" w14:textId="4E883A95" w:rsidR="0010139F" w:rsidRPr="009E36D6" w:rsidRDefault="0010139F" w:rsidP="00E541E4">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asciiTheme="minorHAnsi" w:eastAsia="Calibri" w:hAnsiTheme="minorHAnsi" w:cstheme="minorHAnsi"/>
          <w:lang w:eastAsia="en-GB"/>
        </w:rPr>
      </w:pPr>
      <w:r w:rsidRPr="009E36D6">
        <w:rPr>
          <w:rFonts w:asciiTheme="minorHAnsi" w:eastAsia="Calibri" w:hAnsiTheme="minorHAnsi" w:cstheme="minorHAnsi"/>
          <w:lang w:eastAsia="en-GB"/>
        </w:rPr>
        <w:lastRenderedPageBreak/>
        <w:t xml:space="preserve">The </w:t>
      </w:r>
      <w:r w:rsidR="000417B8">
        <w:rPr>
          <w:rFonts w:asciiTheme="minorHAnsi" w:eastAsia="Calibri" w:hAnsiTheme="minorHAnsi" w:cstheme="minorHAnsi"/>
          <w:lang w:eastAsia="en-GB"/>
        </w:rPr>
        <w:t>g</w:t>
      </w:r>
      <w:r w:rsidRPr="009E36D6">
        <w:rPr>
          <w:rFonts w:asciiTheme="minorHAnsi" w:eastAsia="Calibri" w:hAnsiTheme="minorHAnsi" w:cstheme="minorHAnsi"/>
          <w:lang w:eastAsia="en-GB"/>
        </w:rPr>
        <w:t>roup appreciated updates on UNGIS activities and its contributions to other UN processes, highlighting the importance of digital in accelerating the achievement of the SDGs</w:t>
      </w:r>
      <w:r>
        <w:rPr>
          <w:rFonts w:asciiTheme="minorHAnsi" w:eastAsia="Calibri" w:hAnsiTheme="minorHAnsi" w:cstheme="minorHAnsi"/>
          <w:lang w:eastAsia="en-GB"/>
        </w:rPr>
        <w:t>, and ITU’s leading role in this process.</w:t>
      </w:r>
    </w:p>
    <w:p w14:paraId="3725665F" w14:textId="33EFF8EE" w:rsidR="0010139F" w:rsidRPr="009E36D6" w:rsidRDefault="0010139F" w:rsidP="00E541E4">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asciiTheme="minorHAnsi" w:eastAsia="Calibri" w:hAnsiTheme="minorHAnsi" w:cstheme="minorHAnsi"/>
          <w:lang w:eastAsia="en-GB"/>
        </w:rPr>
      </w:pPr>
      <w:r w:rsidRPr="009E36D6">
        <w:rPr>
          <w:rFonts w:asciiTheme="minorHAnsi" w:eastAsia="Calibri" w:hAnsiTheme="minorHAnsi" w:cstheme="minorHAnsi"/>
          <w:lang w:eastAsia="en-GB"/>
        </w:rPr>
        <w:t xml:space="preserve">The </w:t>
      </w:r>
      <w:r w:rsidR="000417B8">
        <w:rPr>
          <w:rFonts w:asciiTheme="minorHAnsi" w:eastAsia="Calibri" w:hAnsiTheme="minorHAnsi" w:cstheme="minorHAnsi"/>
          <w:lang w:eastAsia="en-GB"/>
        </w:rPr>
        <w:t>g</w:t>
      </w:r>
      <w:r w:rsidRPr="009E36D6">
        <w:rPr>
          <w:rFonts w:asciiTheme="minorHAnsi" w:eastAsia="Calibri" w:hAnsiTheme="minorHAnsi" w:cstheme="minorHAnsi"/>
          <w:lang w:eastAsia="en-GB"/>
        </w:rPr>
        <w:t xml:space="preserve">roup encouraged the </w:t>
      </w:r>
      <w:r w:rsidR="000417B8">
        <w:rPr>
          <w:rFonts w:asciiTheme="minorHAnsi" w:eastAsia="Calibri" w:hAnsiTheme="minorHAnsi" w:cstheme="minorHAnsi"/>
          <w:lang w:eastAsia="en-GB"/>
        </w:rPr>
        <w:t>s</w:t>
      </w:r>
      <w:r w:rsidRPr="009E36D6">
        <w:rPr>
          <w:rFonts w:asciiTheme="minorHAnsi" w:eastAsia="Calibri" w:hAnsiTheme="minorHAnsi" w:cstheme="minorHAnsi"/>
          <w:lang w:eastAsia="en-GB"/>
        </w:rPr>
        <w:t>ecretariat to continue collaborating with all UN agencies, including GDC and Summit of the Future discussions.</w:t>
      </w:r>
    </w:p>
    <w:p w14:paraId="30D51D62" w14:textId="2C4FCA44" w:rsidR="0010139F" w:rsidRDefault="0010139F" w:rsidP="00E541E4">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asciiTheme="minorHAnsi" w:eastAsia="Calibri" w:hAnsiTheme="minorHAnsi" w:cstheme="minorHAnsi"/>
          <w:lang w:eastAsia="en-GB"/>
        </w:rPr>
      </w:pPr>
      <w:r>
        <w:rPr>
          <w:rFonts w:asciiTheme="minorHAnsi" w:eastAsia="Calibri" w:hAnsiTheme="minorHAnsi" w:cstheme="minorHAnsi"/>
          <w:lang w:eastAsia="en-GB"/>
        </w:rPr>
        <w:t xml:space="preserve">The </w:t>
      </w:r>
      <w:r w:rsidR="000417B8">
        <w:rPr>
          <w:rFonts w:asciiTheme="minorHAnsi" w:eastAsia="Calibri" w:hAnsiTheme="minorHAnsi" w:cstheme="minorHAnsi"/>
          <w:lang w:eastAsia="en-GB"/>
        </w:rPr>
        <w:t>s</w:t>
      </w:r>
      <w:r>
        <w:rPr>
          <w:rFonts w:asciiTheme="minorHAnsi" w:eastAsia="Calibri" w:hAnsiTheme="minorHAnsi" w:cstheme="minorHAnsi"/>
          <w:lang w:eastAsia="en-GB"/>
        </w:rPr>
        <w:t>ecretariat was requested to further engage with the GDC and Summit of the Future seeking for alignment that is well coordinated and complementary between the GDC and WSIS outcomes</w:t>
      </w:r>
    </w:p>
    <w:p w14:paraId="7AD50E64" w14:textId="27A71519" w:rsidR="0010139F" w:rsidRPr="009E36D6" w:rsidRDefault="0010139F" w:rsidP="00E541E4">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asciiTheme="minorHAnsi" w:eastAsia="Calibri" w:hAnsiTheme="minorHAnsi" w:cstheme="minorHAnsi"/>
          <w:lang w:eastAsia="en-GB"/>
        </w:rPr>
      </w:pPr>
      <w:r w:rsidRPr="009E36D6">
        <w:rPr>
          <w:rFonts w:asciiTheme="minorHAnsi" w:eastAsia="Calibri" w:hAnsiTheme="minorHAnsi" w:cstheme="minorHAnsi"/>
          <w:lang w:eastAsia="en-GB"/>
        </w:rPr>
        <w:t xml:space="preserve">The </w:t>
      </w:r>
      <w:r w:rsidR="000417B8">
        <w:rPr>
          <w:rFonts w:asciiTheme="minorHAnsi" w:eastAsia="Calibri" w:hAnsiTheme="minorHAnsi" w:cstheme="minorHAnsi"/>
          <w:lang w:eastAsia="en-GB"/>
        </w:rPr>
        <w:t>g</w:t>
      </w:r>
      <w:r w:rsidRPr="009E36D6">
        <w:rPr>
          <w:rFonts w:asciiTheme="minorHAnsi" w:eastAsia="Calibri" w:hAnsiTheme="minorHAnsi" w:cstheme="minorHAnsi"/>
          <w:lang w:eastAsia="en-GB"/>
        </w:rPr>
        <w:t>roup encouraged the ITU Regional Offices to continue facilitating the participation and engagement of the Member States in the regional activities and projects</w:t>
      </w:r>
      <w:r>
        <w:rPr>
          <w:rFonts w:asciiTheme="minorHAnsi" w:eastAsia="Calibri" w:hAnsiTheme="minorHAnsi" w:cstheme="minorHAnsi"/>
          <w:lang w:eastAsia="en-GB"/>
        </w:rPr>
        <w:t xml:space="preserve">, particularly </w:t>
      </w:r>
      <w:r w:rsidRPr="009E36D6">
        <w:rPr>
          <w:rFonts w:asciiTheme="minorHAnsi" w:eastAsia="Calibri" w:hAnsiTheme="minorHAnsi" w:cstheme="minorHAnsi"/>
          <w:lang w:eastAsia="en-GB"/>
        </w:rPr>
        <w:t>in implementing the WSIS outcomes at the regional level and planning the WSIS+20 review meetings.</w:t>
      </w:r>
    </w:p>
    <w:p w14:paraId="5A9611B4" w14:textId="3D4FA5C6" w:rsidR="0010139F" w:rsidRPr="009E36D6" w:rsidRDefault="0010139F" w:rsidP="00E541E4">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asciiTheme="minorHAnsi" w:eastAsia="Calibri" w:hAnsiTheme="minorHAnsi" w:cstheme="minorHAnsi"/>
          <w:lang w:eastAsia="en-GB"/>
        </w:rPr>
      </w:pPr>
      <w:r w:rsidRPr="009E36D6">
        <w:rPr>
          <w:rFonts w:asciiTheme="minorHAnsi" w:eastAsia="Calibri" w:hAnsiTheme="minorHAnsi" w:cstheme="minorHAnsi"/>
          <w:lang w:eastAsia="en-GB"/>
        </w:rPr>
        <w:t xml:space="preserve">The </w:t>
      </w:r>
      <w:r w:rsidR="000417B8">
        <w:rPr>
          <w:rFonts w:asciiTheme="minorHAnsi" w:eastAsia="Calibri" w:hAnsiTheme="minorHAnsi" w:cstheme="minorHAnsi"/>
          <w:lang w:eastAsia="en-GB"/>
        </w:rPr>
        <w:t>m</w:t>
      </w:r>
      <w:r w:rsidRPr="009E36D6">
        <w:rPr>
          <w:rFonts w:asciiTheme="minorHAnsi" w:eastAsia="Calibri" w:hAnsiTheme="minorHAnsi" w:cstheme="minorHAnsi"/>
          <w:lang w:eastAsia="en-GB"/>
        </w:rPr>
        <w:t>embership was invited to participate in the regional events organised by ITU and regional organisations on WSIS and SDGs.</w:t>
      </w:r>
    </w:p>
    <w:p w14:paraId="4A321E80" w14:textId="5680208C" w:rsidR="0010139F" w:rsidRPr="009E36D6" w:rsidRDefault="0010139F" w:rsidP="00E541E4">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asciiTheme="minorHAnsi" w:eastAsia="Calibri" w:hAnsiTheme="minorHAnsi" w:cstheme="minorHAnsi"/>
          <w:color w:val="000000"/>
          <w:lang w:eastAsia="en-GB"/>
        </w:rPr>
      </w:pPr>
      <w:r w:rsidRPr="009E36D6">
        <w:rPr>
          <w:rFonts w:asciiTheme="minorHAnsi" w:eastAsia="Calibri" w:hAnsiTheme="minorHAnsi" w:cstheme="minorHAnsi"/>
          <w:lang w:eastAsia="en-GB"/>
        </w:rPr>
        <w:t xml:space="preserve">The </w:t>
      </w:r>
      <w:r w:rsidR="000417B8">
        <w:rPr>
          <w:rFonts w:asciiTheme="minorHAnsi" w:eastAsia="Calibri" w:hAnsiTheme="minorHAnsi" w:cstheme="minorHAnsi"/>
          <w:lang w:eastAsia="en-GB"/>
        </w:rPr>
        <w:t>m</w:t>
      </w:r>
      <w:r w:rsidRPr="009E36D6">
        <w:rPr>
          <w:rFonts w:asciiTheme="minorHAnsi" w:eastAsia="Calibri" w:hAnsiTheme="minorHAnsi" w:cstheme="minorHAnsi"/>
          <w:lang w:eastAsia="en-GB"/>
        </w:rPr>
        <w:t xml:space="preserve">embership </w:t>
      </w:r>
      <w:r w:rsidRPr="009E36D6">
        <w:rPr>
          <w:rFonts w:asciiTheme="minorHAnsi" w:eastAsia="Calibri" w:hAnsiTheme="minorHAnsi" w:cstheme="minorHAnsi"/>
          <w:color w:val="000000"/>
          <w:lang w:eastAsia="en-GB"/>
        </w:rPr>
        <w:t>was invited to</w:t>
      </w:r>
      <w:r w:rsidRPr="009E36D6">
        <w:rPr>
          <w:rFonts w:asciiTheme="minorHAnsi" w:eastAsia="Calibri" w:hAnsiTheme="minorHAnsi" w:cstheme="minorHAnsi"/>
          <w:color w:val="000000"/>
          <w:highlight w:val="white"/>
          <w:lang w:eastAsia="en-GB"/>
        </w:rPr>
        <w:t xml:space="preserve"> actively participate in commemorating the theme of WTISD-24 on Digital Innovation for Sustainable Development </w:t>
      </w:r>
      <w:r w:rsidRPr="009E36D6">
        <w:rPr>
          <w:rFonts w:asciiTheme="minorHAnsi" w:eastAsia="Calibri" w:hAnsiTheme="minorHAnsi" w:cstheme="minorHAnsi"/>
          <w:color w:val="000000"/>
          <w:lang w:eastAsia="en-GB"/>
        </w:rPr>
        <w:t xml:space="preserve">and WTISD-25 on Gender Equality in Digital Transformation. </w:t>
      </w:r>
    </w:p>
    <w:p w14:paraId="7FC8F4DB" w14:textId="1E290606" w:rsidR="0010139F" w:rsidRPr="0083061E" w:rsidRDefault="0010139F" w:rsidP="00E541E4">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asciiTheme="minorHAnsi" w:eastAsia="Calibri" w:hAnsiTheme="minorHAnsi" w:cstheme="minorHAnsi"/>
          <w:lang w:eastAsia="en-GB"/>
        </w:rPr>
      </w:pPr>
      <w:r w:rsidRPr="009E36D6">
        <w:rPr>
          <w:rFonts w:asciiTheme="minorHAnsi" w:eastAsia="Calibri" w:hAnsiTheme="minorHAnsi" w:cstheme="minorHAnsi"/>
          <w:lang w:eastAsia="en-GB"/>
        </w:rPr>
        <w:t xml:space="preserve">The </w:t>
      </w:r>
      <w:r w:rsidR="000417B8">
        <w:rPr>
          <w:rFonts w:asciiTheme="minorHAnsi" w:eastAsia="Calibri" w:hAnsiTheme="minorHAnsi" w:cstheme="minorHAnsi"/>
          <w:lang w:eastAsia="en-GB"/>
        </w:rPr>
        <w:t>g</w:t>
      </w:r>
      <w:r w:rsidRPr="009E36D6">
        <w:rPr>
          <w:rFonts w:asciiTheme="minorHAnsi" w:eastAsia="Calibri" w:hAnsiTheme="minorHAnsi" w:cstheme="minorHAnsi"/>
          <w:lang w:eastAsia="en-GB"/>
        </w:rPr>
        <w:t xml:space="preserve">roup noted the activities presented </w:t>
      </w:r>
      <w:r>
        <w:rPr>
          <w:rFonts w:asciiTheme="minorHAnsi" w:eastAsia="Calibri" w:hAnsiTheme="minorHAnsi" w:cstheme="minorHAnsi"/>
          <w:lang w:eastAsia="en-GB"/>
        </w:rPr>
        <w:t xml:space="preserve">in the </w:t>
      </w:r>
      <w:r w:rsidRPr="009E36D6">
        <w:rPr>
          <w:rFonts w:asciiTheme="minorHAnsi" w:eastAsia="Calibri" w:hAnsiTheme="minorHAnsi" w:cstheme="minorHAnsi"/>
          <w:lang w:eastAsia="en-GB"/>
        </w:rPr>
        <w:t>Roadmap for ITU's activities to help achieve the 2030 Agenda for Sustainable Development</w:t>
      </w:r>
      <w:r w:rsidRPr="006834B8">
        <w:rPr>
          <w:rFonts w:asciiTheme="minorHAnsi" w:eastAsia="Calibri" w:hAnsiTheme="minorHAnsi" w:cstheme="minorHAnsi"/>
          <w:lang w:eastAsia="en-GB"/>
        </w:rPr>
        <w:t xml:space="preserve"> </w:t>
      </w:r>
      <w:r w:rsidRPr="009E36D6">
        <w:rPr>
          <w:rFonts w:asciiTheme="minorHAnsi" w:eastAsia="Calibri" w:hAnsiTheme="minorHAnsi" w:cstheme="minorHAnsi"/>
          <w:lang w:eastAsia="en-GB"/>
        </w:rPr>
        <w:t xml:space="preserve">and looked forward to receiving the roadmap document for the next CWG-WSIS&amp;SDG meeting. </w:t>
      </w:r>
    </w:p>
    <w:p w14:paraId="5B666606" w14:textId="77777777" w:rsidR="0010139F" w:rsidRPr="006B379C" w:rsidRDefault="0010139F" w:rsidP="00E541E4">
      <w:pPr>
        <w:pStyle w:val="ListParagraph"/>
        <w:numPr>
          <w:ilvl w:val="1"/>
          <w:numId w:val="2"/>
        </w:numPr>
        <w:tabs>
          <w:tab w:val="clear" w:pos="567"/>
          <w:tab w:val="clear" w:pos="1134"/>
          <w:tab w:val="clear" w:pos="1701"/>
          <w:tab w:val="clear" w:pos="2268"/>
          <w:tab w:val="clear" w:pos="2835"/>
        </w:tabs>
        <w:spacing w:after="120"/>
        <w:ind w:left="0" w:firstLine="0"/>
        <w:contextualSpacing w:val="0"/>
        <w:jc w:val="both"/>
        <w:rPr>
          <w:rStyle w:val="eop"/>
          <w:rFonts w:asciiTheme="minorHAnsi" w:eastAsia="Calibri" w:hAnsiTheme="minorHAnsi" w:cstheme="minorHAnsi"/>
          <w:lang w:eastAsia="en-GB"/>
        </w:rPr>
      </w:pPr>
      <w:r w:rsidRPr="00DD686E">
        <w:rPr>
          <w:rFonts w:asciiTheme="minorHAnsi" w:eastAsia="Calibri" w:hAnsiTheme="minorHAnsi" w:cstheme="minorHAnsi"/>
          <w:bCs/>
          <w:color w:val="000000"/>
          <w:lang w:eastAsia="en-GB"/>
        </w:rPr>
        <w:t>In preparation towards the Overall Review on the Implementation of the WSIS Outcomes: WSIS Beyond 2025</w:t>
      </w:r>
      <w:r>
        <w:rPr>
          <w:rFonts w:asciiTheme="minorHAnsi" w:eastAsia="Calibri" w:hAnsiTheme="minorHAnsi" w:cstheme="minorHAnsi"/>
          <w:bCs/>
          <w:color w:val="000000"/>
          <w:lang w:eastAsia="en-GB"/>
        </w:rPr>
        <w:t xml:space="preserve">, and in </w:t>
      </w:r>
      <w:r>
        <w:rPr>
          <w:rStyle w:val="eop"/>
          <w:rFonts w:asciiTheme="minorHAnsi" w:eastAsia="Calibri" w:hAnsiTheme="minorHAnsi" w:cstheme="minorHAnsi"/>
          <w:lang w:eastAsia="en-GB"/>
        </w:rPr>
        <w:t>accordance with the Resolution 1334 (mod.2023) CWG-</w:t>
      </w:r>
      <w:r w:rsidRPr="00AD19E1">
        <w:rPr>
          <w:rStyle w:val="eop"/>
          <w:rFonts w:asciiTheme="minorHAnsi" w:eastAsia="Calibri" w:hAnsiTheme="minorHAnsi" w:cstheme="minorHAnsi"/>
          <w:lang w:eastAsia="en-GB"/>
        </w:rPr>
        <w:t xml:space="preserve">WSIS&amp;SDG </w:t>
      </w:r>
      <w:r>
        <w:rPr>
          <w:rStyle w:val="eop"/>
          <w:rFonts w:asciiTheme="minorHAnsi" w:eastAsia="Calibri" w:hAnsiTheme="minorHAnsi" w:cstheme="minorHAnsi"/>
          <w:lang w:eastAsia="en-GB"/>
        </w:rPr>
        <w:t>agreed to</w:t>
      </w:r>
      <w:r w:rsidRPr="00AD19E1">
        <w:rPr>
          <w:rStyle w:val="eop"/>
          <w:rFonts w:asciiTheme="minorHAnsi" w:eastAsia="Calibri" w:hAnsiTheme="minorHAnsi" w:cstheme="minorHAnsi"/>
          <w:lang w:eastAsia="en-GB"/>
        </w:rPr>
        <w:t>:</w:t>
      </w:r>
    </w:p>
    <w:p w14:paraId="0264E6C0" w14:textId="422F16EF" w:rsidR="0010139F" w:rsidRPr="00AD19E1" w:rsidRDefault="0010139F" w:rsidP="00E541E4">
      <w:pPr>
        <w:pStyle w:val="ListParagraph"/>
        <w:numPr>
          <w:ilvl w:val="1"/>
          <w:numId w:val="2"/>
        </w:numPr>
        <w:tabs>
          <w:tab w:val="clear" w:pos="567"/>
          <w:tab w:val="clear" w:pos="1134"/>
          <w:tab w:val="clear" w:pos="1701"/>
          <w:tab w:val="clear" w:pos="2268"/>
          <w:tab w:val="clear" w:pos="2835"/>
        </w:tabs>
        <w:spacing w:after="120"/>
        <w:ind w:left="0" w:firstLine="0"/>
        <w:contextualSpacing w:val="0"/>
        <w:jc w:val="both"/>
        <w:rPr>
          <w:rStyle w:val="eop"/>
          <w:rFonts w:asciiTheme="minorHAnsi" w:eastAsia="Calibri" w:hAnsiTheme="minorHAnsi" w:cstheme="minorHAnsi"/>
          <w:lang w:eastAsia="en-GB"/>
        </w:rPr>
      </w:pPr>
      <w:r w:rsidRPr="00AD19E1">
        <w:rPr>
          <w:rStyle w:val="eop"/>
          <w:rFonts w:asciiTheme="minorHAnsi" w:eastAsia="Calibri" w:hAnsiTheme="minorHAnsi" w:cstheme="minorHAnsi"/>
          <w:lang w:eastAsia="en-GB"/>
        </w:rPr>
        <w:t xml:space="preserve">invite the </w:t>
      </w:r>
      <w:r w:rsidR="000417B8">
        <w:rPr>
          <w:rStyle w:val="eop"/>
          <w:rFonts w:asciiTheme="minorHAnsi" w:eastAsia="Calibri" w:hAnsiTheme="minorHAnsi" w:cstheme="minorHAnsi"/>
          <w:lang w:eastAsia="en-GB"/>
        </w:rPr>
        <w:t>s</w:t>
      </w:r>
      <w:r w:rsidRPr="00AD19E1">
        <w:rPr>
          <w:rStyle w:val="eop"/>
          <w:rFonts w:asciiTheme="minorHAnsi" w:eastAsia="Calibri" w:hAnsiTheme="minorHAnsi" w:cstheme="minorHAnsi"/>
          <w:lang w:eastAsia="en-GB"/>
        </w:rPr>
        <w:t xml:space="preserve">ecretariat to submit to 2024 Council session a first draft report on ITU's contribution to the implementation of and follow-up to the WSIS outcomes and its role in achieving the SDGs (2015-2025) for submission to the 2025 session of CSTD and UNGA (hereinafter referred to as the report on ITU's contribution to WSIS+20) </w:t>
      </w:r>
    </w:p>
    <w:p w14:paraId="73F4FCCF" w14:textId="77777777" w:rsidR="0010139F" w:rsidRPr="00AD19E1" w:rsidRDefault="0010139F" w:rsidP="00E541E4">
      <w:pPr>
        <w:pStyle w:val="ListParagraph"/>
        <w:numPr>
          <w:ilvl w:val="1"/>
          <w:numId w:val="2"/>
        </w:numPr>
        <w:tabs>
          <w:tab w:val="clear" w:pos="567"/>
          <w:tab w:val="clear" w:pos="1134"/>
          <w:tab w:val="clear" w:pos="1701"/>
          <w:tab w:val="clear" w:pos="2268"/>
          <w:tab w:val="clear" w:pos="2835"/>
        </w:tabs>
        <w:spacing w:after="120"/>
        <w:ind w:left="0" w:firstLine="0"/>
        <w:contextualSpacing w:val="0"/>
        <w:jc w:val="both"/>
        <w:rPr>
          <w:rStyle w:val="eop"/>
          <w:rFonts w:asciiTheme="minorHAnsi" w:eastAsia="Calibri" w:hAnsiTheme="minorHAnsi" w:cstheme="minorHAnsi"/>
          <w:lang w:eastAsia="en-GB"/>
        </w:rPr>
      </w:pPr>
      <w:r w:rsidRPr="00AD19E1">
        <w:rPr>
          <w:rStyle w:val="eop"/>
          <w:rFonts w:asciiTheme="minorHAnsi" w:eastAsia="Calibri" w:hAnsiTheme="minorHAnsi" w:cstheme="minorHAnsi"/>
          <w:lang w:eastAsia="en-GB"/>
        </w:rPr>
        <w:t>invite the 2024 Council session after the consideration of the first draft the report on ITU's contribution to WSIS+20, due to time constraints related to the sequence of the 2025 CSTD session and the 2025 Council session and expected relevant ITU activities to be conducted after 2024 Council session to instruct the CWG-WSIS&amp;SDG:</w:t>
      </w:r>
    </w:p>
    <w:p w14:paraId="18937FB9" w14:textId="77777777" w:rsidR="0010139F" w:rsidRPr="00AD19E1" w:rsidRDefault="0010139F" w:rsidP="00235F5E">
      <w:pPr>
        <w:pStyle w:val="ListParagraph"/>
        <w:numPr>
          <w:ilvl w:val="2"/>
          <w:numId w:val="2"/>
        </w:numPr>
        <w:tabs>
          <w:tab w:val="clear" w:pos="567"/>
          <w:tab w:val="clear" w:pos="1134"/>
          <w:tab w:val="clear" w:pos="1701"/>
          <w:tab w:val="clear" w:pos="2268"/>
          <w:tab w:val="clear" w:pos="2835"/>
        </w:tabs>
        <w:spacing w:after="120"/>
        <w:ind w:left="426" w:firstLine="0"/>
        <w:contextualSpacing w:val="0"/>
        <w:jc w:val="both"/>
        <w:rPr>
          <w:rStyle w:val="eop"/>
          <w:rFonts w:asciiTheme="minorHAnsi" w:eastAsia="Calibri" w:hAnsiTheme="minorHAnsi" w:cstheme="minorHAnsi"/>
          <w:lang w:eastAsia="en-GB"/>
        </w:rPr>
      </w:pPr>
      <w:r w:rsidRPr="00AD19E1">
        <w:rPr>
          <w:rStyle w:val="eop"/>
          <w:rFonts w:asciiTheme="minorHAnsi" w:eastAsia="Calibri" w:hAnsiTheme="minorHAnsi" w:cstheme="minorHAnsi"/>
          <w:lang w:eastAsia="en-GB"/>
        </w:rPr>
        <w:t xml:space="preserve">to consider and </w:t>
      </w:r>
      <w:r>
        <w:rPr>
          <w:rStyle w:val="eop"/>
          <w:rFonts w:asciiTheme="minorHAnsi" w:eastAsia="Calibri" w:hAnsiTheme="minorHAnsi" w:cstheme="minorHAnsi"/>
          <w:lang w:eastAsia="en-GB"/>
        </w:rPr>
        <w:t>agree on</w:t>
      </w:r>
      <w:r w:rsidRPr="00AD19E1">
        <w:rPr>
          <w:rStyle w:val="eop"/>
          <w:rFonts w:asciiTheme="minorHAnsi" w:eastAsia="Calibri" w:hAnsiTheme="minorHAnsi" w:cstheme="minorHAnsi"/>
          <w:lang w:eastAsia="en-GB"/>
        </w:rPr>
        <w:t xml:space="preserve"> the report </w:t>
      </w:r>
      <w:r>
        <w:rPr>
          <w:rStyle w:val="eop"/>
          <w:rFonts w:asciiTheme="minorHAnsi" w:eastAsia="Calibri" w:hAnsiTheme="minorHAnsi" w:cstheme="minorHAnsi"/>
          <w:lang w:eastAsia="en-GB"/>
        </w:rPr>
        <w:t>for</w:t>
      </w:r>
      <w:r w:rsidRPr="00AD19E1">
        <w:rPr>
          <w:rStyle w:val="eop"/>
          <w:rFonts w:asciiTheme="minorHAnsi" w:eastAsia="Calibri" w:hAnsiTheme="minorHAnsi" w:cstheme="minorHAnsi"/>
          <w:lang w:eastAsia="en-GB"/>
        </w:rPr>
        <w:t xml:space="preserve"> ITU's contribution to WSIS+20 for further submission to the 2025 session of CSTD and UNGA;</w:t>
      </w:r>
    </w:p>
    <w:p w14:paraId="6D97A39C" w14:textId="77777777" w:rsidR="0010139F" w:rsidRDefault="0010139F" w:rsidP="00235F5E">
      <w:pPr>
        <w:pStyle w:val="ListParagraph"/>
        <w:numPr>
          <w:ilvl w:val="2"/>
          <w:numId w:val="2"/>
        </w:numPr>
        <w:tabs>
          <w:tab w:val="clear" w:pos="567"/>
          <w:tab w:val="clear" w:pos="1134"/>
          <w:tab w:val="clear" w:pos="1701"/>
          <w:tab w:val="clear" w:pos="2268"/>
          <w:tab w:val="clear" w:pos="2835"/>
        </w:tabs>
        <w:spacing w:after="120"/>
        <w:ind w:left="426" w:firstLine="0"/>
        <w:contextualSpacing w:val="0"/>
        <w:jc w:val="both"/>
        <w:rPr>
          <w:rStyle w:val="eop"/>
          <w:rFonts w:asciiTheme="minorHAnsi" w:eastAsia="Calibri" w:hAnsiTheme="minorHAnsi" w:cstheme="minorHAnsi"/>
          <w:lang w:eastAsia="en-GB"/>
        </w:rPr>
      </w:pPr>
      <w:r w:rsidRPr="00AD19E1">
        <w:rPr>
          <w:rStyle w:val="eop"/>
          <w:rFonts w:asciiTheme="minorHAnsi" w:eastAsia="Calibri" w:hAnsiTheme="minorHAnsi" w:cstheme="minorHAnsi"/>
          <w:lang w:eastAsia="en-GB"/>
        </w:rPr>
        <w:t>to report to the 2025 Council session accordingly.</w:t>
      </w:r>
    </w:p>
    <w:p w14:paraId="5A7E907F" w14:textId="073000A5" w:rsidR="00235F5E" w:rsidRPr="00235F5E" w:rsidRDefault="00235F5E" w:rsidP="00235F5E">
      <w:pPr>
        <w:tabs>
          <w:tab w:val="clear" w:pos="567"/>
          <w:tab w:val="clear" w:pos="1134"/>
          <w:tab w:val="clear" w:pos="1701"/>
          <w:tab w:val="clear" w:pos="2268"/>
          <w:tab w:val="clear" w:pos="2835"/>
        </w:tabs>
        <w:spacing w:before="600"/>
        <w:jc w:val="center"/>
        <w:rPr>
          <w:rStyle w:val="eop"/>
          <w:rFonts w:asciiTheme="minorHAnsi" w:eastAsia="Calibri" w:hAnsiTheme="minorHAnsi" w:cstheme="minorHAnsi"/>
          <w:lang w:eastAsia="en-GB"/>
        </w:rPr>
      </w:pPr>
      <w:r>
        <w:rPr>
          <w:rStyle w:val="eop"/>
          <w:rFonts w:asciiTheme="minorHAnsi" w:eastAsia="Calibri" w:hAnsiTheme="minorHAnsi" w:cstheme="minorHAnsi"/>
          <w:lang w:eastAsia="en-GB"/>
        </w:rPr>
        <w:t>_____________</w:t>
      </w:r>
    </w:p>
    <w:sectPr w:rsidR="00235F5E" w:rsidRPr="00235F5E" w:rsidSect="00FB465E">
      <w:footerReference w:type="default" r:id="rId82"/>
      <w:headerReference w:type="first" r:id="rId83"/>
      <w:footerReference w:type="first" r:id="rId8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CB01A" w14:textId="77777777" w:rsidR="00FB465E" w:rsidRDefault="00FB465E">
      <w:r>
        <w:separator/>
      </w:r>
    </w:p>
  </w:endnote>
  <w:endnote w:type="continuationSeparator" w:id="0">
    <w:p w14:paraId="1AEEB587" w14:textId="77777777" w:rsidR="00FB465E" w:rsidRDefault="00FB465E">
      <w:r>
        <w:continuationSeparator/>
      </w:r>
    </w:p>
  </w:endnote>
  <w:endnote w:type="continuationNotice" w:id="1">
    <w:p w14:paraId="44925D56" w14:textId="77777777" w:rsidR="00FB465E" w:rsidRDefault="00FB465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761D09A0" w:rsidR="00EE49E8" w:rsidRDefault="00EE49E8" w:rsidP="00EE49E8">
          <w:pPr>
            <w:pStyle w:val="Header"/>
            <w:jc w:val="left"/>
            <w:rPr>
              <w:noProof/>
            </w:rPr>
          </w:pPr>
        </w:p>
      </w:tc>
      <w:tc>
        <w:tcPr>
          <w:tcW w:w="8261" w:type="dxa"/>
        </w:tcPr>
        <w:p w14:paraId="2D49E76E" w14:textId="68DCB51D"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1B66E0">
            <w:rPr>
              <w:bCs/>
            </w:rPr>
            <w:t>8</w:t>
          </w:r>
          <w:r w:rsidRPr="00623AE3">
            <w:rPr>
              <w:bCs/>
            </w:rPr>
            <w:t>-E</w:t>
          </w:r>
          <w:r>
            <w:rPr>
              <w:bCs/>
            </w:rPr>
            <w:tab/>
          </w:r>
          <w:r>
            <w:rPr>
              <w:color w:val="2B579A"/>
              <w:shd w:val="clear" w:color="auto" w:fill="E6E6E6"/>
            </w:rPr>
            <w:fldChar w:fldCharType="begin"/>
          </w:r>
          <w:r>
            <w:instrText>PAGE</w:instrText>
          </w:r>
          <w:r>
            <w:rPr>
              <w:color w:val="2B579A"/>
              <w:shd w:val="clear" w:color="auto" w:fill="E6E6E6"/>
            </w:rPr>
            <w:fldChar w:fldCharType="separate"/>
          </w:r>
          <w:r>
            <w:t>1</w:t>
          </w:r>
          <w:r>
            <w:rPr>
              <w:noProof/>
              <w:color w:val="2B579A"/>
              <w:shd w:val="clear" w:color="auto" w:fill="E6E6E6"/>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BD7E69"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36A5DD65"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2B7C90">
            <w:rPr>
              <w:bCs/>
            </w:rPr>
            <w:t>8</w:t>
          </w:r>
          <w:r w:rsidRPr="00623AE3">
            <w:rPr>
              <w:bCs/>
            </w:rPr>
            <w:t>-E</w:t>
          </w:r>
          <w:r>
            <w:rPr>
              <w:bCs/>
            </w:rPr>
            <w:tab/>
          </w:r>
          <w:r>
            <w:rPr>
              <w:color w:val="2B579A"/>
              <w:shd w:val="clear" w:color="auto" w:fill="E6E6E6"/>
            </w:rPr>
            <w:fldChar w:fldCharType="begin"/>
          </w:r>
          <w:r>
            <w:instrText>PAGE</w:instrText>
          </w:r>
          <w:r>
            <w:rPr>
              <w:color w:val="2B579A"/>
              <w:shd w:val="clear" w:color="auto" w:fill="E6E6E6"/>
            </w:rPr>
            <w:fldChar w:fldCharType="separate"/>
          </w:r>
          <w:r>
            <w:t>1</w:t>
          </w:r>
          <w:r>
            <w:rPr>
              <w:noProof/>
              <w:color w:val="2B579A"/>
              <w:shd w:val="clear" w:color="auto" w:fill="E6E6E6"/>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56E4B" w14:textId="77777777" w:rsidR="00FB465E" w:rsidRDefault="00FB465E">
      <w:r>
        <w:t>____________________</w:t>
      </w:r>
    </w:p>
  </w:footnote>
  <w:footnote w:type="continuationSeparator" w:id="0">
    <w:p w14:paraId="24B934FC" w14:textId="77777777" w:rsidR="00FB465E" w:rsidRDefault="00FB465E">
      <w:r>
        <w:continuationSeparator/>
      </w:r>
    </w:p>
  </w:footnote>
  <w:footnote w:type="continuationNotice" w:id="1">
    <w:p w14:paraId="5A449F89" w14:textId="77777777" w:rsidR="00FB465E" w:rsidRDefault="00FB465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541E4" w:rsidRPr="00E541E4" w14:paraId="103DE4CF" w14:textId="77777777" w:rsidTr="00721BCA">
      <w:trPr>
        <w:trHeight w:val="1104"/>
        <w:jc w:val="center"/>
      </w:trPr>
      <w:tc>
        <w:tcPr>
          <w:tcW w:w="4390" w:type="dxa"/>
          <w:vAlign w:val="center"/>
        </w:tcPr>
        <w:p w14:paraId="4101EFC0" w14:textId="77777777" w:rsidR="00E541E4" w:rsidRPr="00E541E4" w:rsidRDefault="00E541E4" w:rsidP="00E541E4">
          <w:pPr>
            <w:pStyle w:val="Header"/>
            <w:rPr>
              <w:rFonts w:eastAsia="Times New Roman" w:cs="Times New Roman"/>
              <w:b/>
              <w:bCs/>
              <w:szCs w:val="20"/>
            </w:rPr>
          </w:pPr>
          <w:bookmarkStart w:id="14" w:name="_Hlk133422111"/>
          <w:r w:rsidRPr="00E541E4">
            <w:rPr>
              <w:noProof/>
            </w:rPr>
            <w:drawing>
              <wp:inline distT="0" distB="0" distL="0" distR="0" wp14:anchorId="317FA421" wp14:editId="08C8520B">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02577777" w14:textId="77777777" w:rsidR="00E541E4" w:rsidRPr="00E541E4" w:rsidRDefault="00E541E4" w:rsidP="00E541E4">
          <w:pPr>
            <w:pStyle w:val="Header"/>
            <w:rPr>
              <w:rFonts w:eastAsia="Times New Roman" w:cs="Times New Roman"/>
              <w:b/>
              <w:bCs/>
              <w:szCs w:val="20"/>
            </w:rPr>
          </w:pPr>
        </w:p>
        <w:p w14:paraId="708EB41E" w14:textId="77777777" w:rsidR="00E541E4" w:rsidRPr="00E541E4" w:rsidRDefault="00E541E4" w:rsidP="00E541E4">
          <w:pPr>
            <w:pStyle w:val="Header"/>
            <w:rPr>
              <w:rFonts w:eastAsia="Times New Roman" w:cs="Times New Roman"/>
              <w:b/>
              <w:bCs/>
              <w:szCs w:val="20"/>
            </w:rPr>
          </w:pPr>
        </w:p>
        <w:p w14:paraId="2DA0E354" w14:textId="77777777" w:rsidR="00E541E4" w:rsidRPr="00E541E4" w:rsidRDefault="00E541E4" w:rsidP="00E541E4">
          <w:pPr>
            <w:pStyle w:val="Header"/>
            <w:rPr>
              <w:rFonts w:eastAsia="Times New Roman" w:cs="Times New Roman"/>
              <w:szCs w:val="20"/>
            </w:rPr>
          </w:pPr>
          <w:r w:rsidRPr="00E541E4">
            <w:rPr>
              <w:rFonts w:eastAsia="Times New Roman" w:cs="Times New Roman"/>
              <w:b/>
              <w:bCs/>
              <w:szCs w:val="20"/>
            </w:rPr>
            <w:t xml:space="preserve"> </w:t>
          </w:r>
        </w:p>
      </w:tc>
    </w:tr>
  </w:tbl>
  <w:bookmarkEnd w:id="14"/>
  <w:p w14:paraId="0D24EB89" w14:textId="4136AD56" w:rsidR="00AD3606" w:rsidRDefault="00AD3606">
    <w:pPr>
      <w:pStyle w:val="Header"/>
    </w:pPr>
    <w:r w:rsidRPr="00802C2C">
      <w:rPr>
        <w:rFonts w:ascii="Avenir Nxt2 W1G Medium" w:eastAsia="Avenir Nxt2 W1G Medium" w:hAnsi="Avenir Nxt2 W1G Medium" w:cs="Avenir Nxt2 W1G Medium"/>
        <w:noProof/>
        <w:color w:val="2B579A"/>
        <w:shd w:val="clear" w:color="auto" w:fill="E6E6E6"/>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0F8FC"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CE7A55"/>
    <w:multiLevelType w:val="multilevel"/>
    <w:tmpl w:val="C6B6DF9A"/>
    <w:lvl w:ilvl="0">
      <w:start w:val="1"/>
      <w:numFmt w:val="decimal"/>
      <w:lvlText w:val="%1."/>
      <w:lvlJc w:val="left"/>
      <w:pPr>
        <w:ind w:left="360" w:hanging="360"/>
      </w:pPr>
      <w:rPr>
        <w:b/>
        <w:color w:val="000000"/>
        <w:sz w:val="24"/>
        <w:szCs w:val="24"/>
      </w:rPr>
    </w:lvl>
    <w:lvl w:ilvl="1">
      <w:start w:val="1"/>
      <w:numFmt w:val="decimal"/>
      <w:lvlText w:val="%1.%2."/>
      <w:lvlJc w:val="left"/>
      <w:pPr>
        <w:ind w:left="792" w:hanging="432"/>
      </w:pPr>
      <w:rPr>
        <w:b/>
        <w:i w:val="0"/>
        <w:color w:val="000000"/>
      </w:rPr>
    </w:lvl>
    <w:lvl w:ilvl="2">
      <w:start w:val="1"/>
      <w:numFmt w:val="decimal"/>
      <w:lvlText w:val="%1.%2.%3."/>
      <w:lvlJc w:val="left"/>
      <w:pPr>
        <w:ind w:left="1224" w:hanging="504"/>
      </w:pPr>
      <w:rPr>
        <w:b/>
        <w:i w:val="0"/>
      </w:r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FF35D1"/>
    <w:multiLevelType w:val="hybridMultilevel"/>
    <w:tmpl w:val="078E4BD2"/>
    <w:lvl w:ilvl="0" w:tplc="203AACE0">
      <w:start w:val="1"/>
      <w:numFmt w:val="lowerLetter"/>
      <w:lvlText w:val="%1)"/>
      <w:lvlJc w:val="left"/>
      <w:pPr>
        <w:ind w:left="720" w:hanging="360"/>
      </w:pPr>
      <w:rPr>
        <w:rFonts w:ascii="Calibri" w:hAnsi="Calibri" w:cs="Times New Roman" w:hint="default"/>
        <w:b w:val="0"/>
        <w:color w:val="00000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66065B"/>
    <w:multiLevelType w:val="hybridMultilevel"/>
    <w:tmpl w:val="495801AC"/>
    <w:lvl w:ilvl="0" w:tplc="08090001">
      <w:start w:val="1"/>
      <w:numFmt w:val="bullet"/>
      <w:lvlText w:val=""/>
      <w:lvlJc w:val="left"/>
      <w:pPr>
        <w:ind w:left="1080" w:hanging="360"/>
      </w:pPr>
      <w:rPr>
        <w:rFonts w:ascii="Symbol" w:hAnsi="Symbol" w:hint="default"/>
        <w:b w:val="0"/>
        <w:color w:val="000000"/>
        <w:sz w:val="27"/>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32611C4"/>
    <w:multiLevelType w:val="hybridMultilevel"/>
    <w:tmpl w:val="A68E3C48"/>
    <w:lvl w:ilvl="0" w:tplc="D6A05420">
      <w:start w:val="1"/>
      <w:numFmt w:val="lowerLetter"/>
      <w:lvlText w:val="%1)"/>
      <w:lvlJc w:val="left"/>
      <w:pPr>
        <w:ind w:left="720" w:hanging="360"/>
      </w:pPr>
      <w:rPr>
        <w:rFonts w:ascii="Calibri" w:hAnsi="Calibri" w:cs="Times New Roman" w:hint="default"/>
        <w:b w:val="0"/>
        <w:color w:val="000000"/>
        <w:sz w:val="27"/>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B8567C"/>
    <w:multiLevelType w:val="multilevel"/>
    <w:tmpl w:val="5CBE4F8E"/>
    <w:lvl w:ilvl="0">
      <w:start w:val="1"/>
      <w:numFmt w:val="decimal"/>
      <w:lvlText w:val="%1."/>
      <w:lvlJc w:val="left"/>
      <w:pPr>
        <w:ind w:left="1211" w:hanging="360"/>
      </w:pPr>
      <w:rPr>
        <w:rFonts w:ascii="Calibri" w:eastAsia="Times New Roman" w:hAnsi="Calibri" w:cs="Times New Roman" w:hint="default"/>
        <w:color w:val="auto"/>
      </w:rPr>
    </w:lvl>
    <w:lvl w:ilvl="1">
      <w:start w:val="1"/>
      <w:numFmt w:val="decimal"/>
      <w:lvlText w:val="%1.%2."/>
      <w:lvlJc w:val="left"/>
      <w:pPr>
        <w:ind w:left="1571" w:hanging="720"/>
      </w:pPr>
      <w:rPr>
        <w:b w:val="0"/>
        <w:color w:val="auto"/>
      </w:rPr>
    </w:lvl>
    <w:lvl w:ilvl="2">
      <w:start w:val="1"/>
      <w:numFmt w:val="decimal"/>
      <w:lvlText w:val="%1.%2.%3."/>
      <w:lvlJc w:val="left"/>
      <w:pPr>
        <w:ind w:left="1571" w:hanging="720"/>
      </w:pPr>
      <w:rPr>
        <w:b w:val="0"/>
      </w:rPr>
    </w:lvl>
    <w:lvl w:ilvl="3">
      <w:start w:val="1"/>
      <w:numFmt w:val="decimal"/>
      <w:lvlText w:val="%1.%2.%3.%4."/>
      <w:lvlJc w:val="left"/>
      <w:pPr>
        <w:ind w:left="1931" w:hanging="1080"/>
      </w:pPr>
      <w:rPr>
        <w:b w:val="0"/>
      </w:rPr>
    </w:lvl>
    <w:lvl w:ilvl="4">
      <w:start w:val="1"/>
      <w:numFmt w:val="decimal"/>
      <w:lvlText w:val="%1.%2.%3.%4.%5."/>
      <w:lvlJc w:val="left"/>
      <w:pPr>
        <w:ind w:left="1931" w:hanging="1080"/>
      </w:pPr>
      <w:rPr>
        <w:b w:val="0"/>
      </w:rPr>
    </w:lvl>
    <w:lvl w:ilvl="5">
      <w:start w:val="1"/>
      <w:numFmt w:val="decimal"/>
      <w:lvlText w:val="%1.%2.%3.%4.%5.%6."/>
      <w:lvlJc w:val="left"/>
      <w:pPr>
        <w:ind w:left="2291" w:hanging="1440"/>
      </w:pPr>
      <w:rPr>
        <w:b w:val="0"/>
      </w:rPr>
    </w:lvl>
    <w:lvl w:ilvl="6">
      <w:start w:val="1"/>
      <w:numFmt w:val="decimal"/>
      <w:lvlText w:val="%1.%2.%3.%4.%5.%6.%7."/>
      <w:lvlJc w:val="left"/>
      <w:pPr>
        <w:ind w:left="2291" w:hanging="1440"/>
      </w:pPr>
      <w:rPr>
        <w:b w:val="0"/>
      </w:rPr>
    </w:lvl>
    <w:lvl w:ilvl="7">
      <w:start w:val="1"/>
      <w:numFmt w:val="decimal"/>
      <w:lvlText w:val="%1.%2.%3.%4.%5.%6.%7.%8."/>
      <w:lvlJc w:val="left"/>
      <w:pPr>
        <w:ind w:left="2651" w:hanging="1800"/>
      </w:pPr>
      <w:rPr>
        <w:b w:val="0"/>
      </w:rPr>
    </w:lvl>
    <w:lvl w:ilvl="8">
      <w:start w:val="1"/>
      <w:numFmt w:val="decimal"/>
      <w:lvlText w:val="%1.%2.%3.%4.%5.%6.%7.%8.%9."/>
      <w:lvlJc w:val="left"/>
      <w:pPr>
        <w:ind w:left="2651" w:hanging="1800"/>
      </w:pPr>
      <w:rPr>
        <w:b w:val="0"/>
      </w:rPr>
    </w:lvl>
  </w:abstractNum>
  <w:abstractNum w:abstractNumId="6" w15:restartNumberingAfterBreak="0">
    <w:nsid w:val="60415FA7"/>
    <w:multiLevelType w:val="multilevel"/>
    <w:tmpl w:val="7FCE845A"/>
    <w:lvl w:ilvl="0">
      <w:start w:val="1"/>
      <w:numFmt w:val="decimal"/>
      <w:lvlText w:val="%1."/>
      <w:lvlJc w:val="left"/>
      <w:pPr>
        <w:ind w:left="1211" w:hanging="360"/>
      </w:pPr>
      <w:rPr>
        <w:rFonts w:ascii="Calibri" w:eastAsia="Times New Roman" w:hAnsi="Calibri" w:cs="Times New Roman" w:hint="default"/>
        <w:b/>
        <w:bCs/>
        <w:color w:val="auto"/>
      </w:rPr>
    </w:lvl>
    <w:lvl w:ilvl="1">
      <w:start w:val="1"/>
      <w:numFmt w:val="decimal"/>
      <w:lvlText w:val="%1.%2."/>
      <w:lvlJc w:val="left"/>
      <w:pPr>
        <w:ind w:left="3839" w:hanging="720"/>
      </w:pPr>
      <w:rPr>
        <w:b w:val="0"/>
        <w:color w:val="auto"/>
      </w:rPr>
    </w:lvl>
    <w:lvl w:ilvl="2">
      <w:start w:val="1"/>
      <w:numFmt w:val="decimal"/>
      <w:lvlText w:val="%1.%2.%3."/>
      <w:lvlJc w:val="left"/>
      <w:pPr>
        <w:ind w:left="1997" w:hanging="720"/>
      </w:pPr>
      <w:rPr>
        <w:b w:val="0"/>
      </w:rPr>
    </w:lvl>
    <w:lvl w:ilvl="3">
      <w:start w:val="1"/>
      <w:numFmt w:val="decimal"/>
      <w:lvlText w:val="%1.%2.%3.%4."/>
      <w:lvlJc w:val="left"/>
      <w:pPr>
        <w:ind w:left="1931" w:hanging="1080"/>
      </w:pPr>
      <w:rPr>
        <w:b w:val="0"/>
      </w:rPr>
    </w:lvl>
    <w:lvl w:ilvl="4">
      <w:start w:val="1"/>
      <w:numFmt w:val="decimal"/>
      <w:lvlText w:val="%1.%2.%3.%4.%5."/>
      <w:lvlJc w:val="left"/>
      <w:pPr>
        <w:ind w:left="1931" w:hanging="1080"/>
      </w:pPr>
      <w:rPr>
        <w:b w:val="0"/>
      </w:rPr>
    </w:lvl>
    <w:lvl w:ilvl="5">
      <w:start w:val="1"/>
      <w:numFmt w:val="decimal"/>
      <w:lvlText w:val="%1.%2.%3.%4.%5.%6."/>
      <w:lvlJc w:val="left"/>
      <w:pPr>
        <w:ind w:left="2291" w:hanging="1440"/>
      </w:pPr>
      <w:rPr>
        <w:b w:val="0"/>
      </w:rPr>
    </w:lvl>
    <w:lvl w:ilvl="6">
      <w:start w:val="1"/>
      <w:numFmt w:val="decimal"/>
      <w:lvlText w:val="%1.%2.%3.%4.%5.%6.%7."/>
      <w:lvlJc w:val="left"/>
      <w:pPr>
        <w:ind w:left="2291" w:hanging="1440"/>
      </w:pPr>
      <w:rPr>
        <w:b w:val="0"/>
      </w:rPr>
    </w:lvl>
    <w:lvl w:ilvl="7">
      <w:start w:val="1"/>
      <w:numFmt w:val="decimal"/>
      <w:lvlText w:val="%1.%2.%3.%4.%5.%6.%7.%8."/>
      <w:lvlJc w:val="left"/>
      <w:pPr>
        <w:ind w:left="2651" w:hanging="1800"/>
      </w:pPr>
      <w:rPr>
        <w:b w:val="0"/>
      </w:rPr>
    </w:lvl>
    <w:lvl w:ilvl="8">
      <w:start w:val="1"/>
      <w:numFmt w:val="decimal"/>
      <w:lvlText w:val="%1.%2.%3.%4.%5.%6.%7.%8.%9."/>
      <w:lvlJc w:val="left"/>
      <w:pPr>
        <w:ind w:left="2651" w:hanging="1800"/>
      </w:pPr>
      <w:rPr>
        <w:b w:val="0"/>
      </w:rPr>
    </w:lvl>
  </w:abstractNum>
  <w:num w:numId="1" w16cid:durableId="1374816267">
    <w:abstractNumId w:val="0"/>
  </w:num>
  <w:num w:numId="2" w16cid:durableId="471487552">
    <w:abstractNumId w:val="6"/>
  </w:num>
  <w:num w:numId="3" w16cid:durableId="247228745">
    <w:abstractNumId w:val="4"/>
  </w:num>
  <w:num w:numId="4" w16cid:durableId="416054957">
    <w:abstractNumId w:val="2"/>
  </w:num>
  <w:num w:numId="5" w16cid:durableId="235165208">
    <w:abstractNumId w:val="3"/>
  </w:num>
  <w:num w:numId="6" w16cid:durableId="149177211">
    <w:abstractNumId w:val="1"/>
  </w:num>
  <w:num w:numId="7" w16cid:durableId="3138779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417B8"/>
    <w:rsid w:val="0004698E"/>
    <w:rsid w:val="00061E5E"/>
    <w:rsid w:val="00063016"/>
    <w:rsid w:val="00066795"/>
    <w:rsid w:val="00076AF6"/>
    <w:rsid w:val="00085CF2"/>
    <w:rsid w:val="000B1705"/>
    <w:rsid w:val="000B290E"/>
    <w:rsid w:val="000B4BE2"/>
    <w:rsid w:val="000C15C4"/>
    <w:rsid w:val="000D75B2"/>
    <w:rsid w:val="0010139F"/>
    <w:rsid w:val="001121F5"/>
    <w:rsid w:val="00120C90"/>
    <w:rsid w:val="001266C7"/>
    <w:rsid w:val="001278F0"/>
    <w:rsid w:val="001400DC"/>
    <w:rsid w:val="00140CE1"/>
    <w:rsid w:val="00145DCE"/>
    <w:rsid w:val="001462D4"/>
    <w:rsid w:val="001532A8"/>
    <w:rsid w:val="001606E2"/>
    <w:rsid w:val="0017539C"/>
    <w:rsid w:val="00175AC2"/>
    <w:rsid w:val="0017609F"/>
    <w:rsid w:val="00190168"/>
    <w:rsid w:val="001A08A7"/>
    <w:rsid w:val="001A7D1D"/>
    <w:rsid w:val="001B51DD"/>
    <w:rsid w:val="001B66E0"/>
    <w:rsid w:val="001C628E"/>
    <w:rsid w:val="001E0F7B"/>
    <w:rsid w:val="001E38CA"/>
    <w:rsid w:val="001F0FAD"/>
    <w:rsid w:val="001F2D9C"/>
    <w:rsid w:val="00204443"/>
    <w:rsid w:val="002119FD"/>
    <w:rsid w:val="002130E0"/>
    <w:rsid w:val="00231D41"/>
    <w:rsid w:val="00235F5E"/>
    <w:rsid w:val="00236FBC"/>
    <w:rsid w:val="00264425"/>
    <w:rsid w:val="00265875"/>
    <w:rsid w:val="0027303B"/>
    <w:rsid w:val="0028109B"/>
    <w:rsid w:val="002A2188"/>
    <w:rsid w:val="002A5CFE"/>
    <w:rsid w:val="002B1F58"/>
    <w:rsid w:val="002B7C90"/>
    <w:rsid w:val="002C1C7A"/>
    <w:rsid w:val="002C3308"/>
    <w:rsid w:val="002C54E2"/>
    <w:rsid w:val="002D0F2C"/>
    <w:rsid w:val="0030160F"/>
    <w:rsid w:val="00303E3C"/>
    <w:rsid w:val="00320223"/>
    <w:rsid w:val="00322D0D"/>
    <w:rsid w:val="00344CD9"/>
    <w:rsid w:val="00354204"/>
    <w:rsid w:val="00361465"/>
    <w:rsid w:val="0037160D"/>
    <w:rsid w:val="00372B38"/>
    <w:rsid w:val="00377202"/>
    <w:rsid w:val="00381059"/>
    <w:rsid w:val="003877F5"/>
    <w:rsid w:val="003942D4"/>
    <w:rsid w:val="003958A8"/>
    <w:rsid w:val="003B34A7"/>
    <w:rsid w:val="003B44C9"/>
    <w:rsid w:val="003C2533"/>
    <w:rsid w:val="003C331D"/>
    <w:rsid w:val="003D5A7F"/>
    <w:rsid w:val="003F3CDA"/>
    <w:rsid w:val="004016E2"/>
    <w:rsid w:val="0040435A"/>
    <w:rsid w:val="00416A24"/>
    <w:rsid w:val="00426F00"/>
    <w:rsid w:val="00431D9E"/>
    <w:rsid w:val="00433CE8"/>
    <w:rsid w:val="00434A5C"/>
    <w:rsid w:val="004370B5"/>
    <w:rsid w:val="004544D9"/>
    <w:rsid w:val="00472BAD"/>
    <w:rsid w:val="00475BB5"/>
    <w:rsid w:val="00475DA9"/>
    <w:rsid w:val="00481CCC"/>
    <w:rsid w:val="00484009"/>
    <w:rsid w:val="00485A07"/>
    <w:rsid w:val="00490E72"/>
    <w:rsid w:val="00491157"/>
    <w:rsid w:val="004921C8"/>
    <w:rsid w:val="00495B0B"/>
    <w:rsid w:val="004A1B8B"/>
    <w:rsid w:val="004C24F3"/>
    <w:rsid w:val="004D1851"/>
    <w:rsid w:val="004D599D"/>
    <w:rsid w:val="004E2EA5"/>
    <w:rsid w:val="004E3AEB"/>
    <w:rsid w:val="004E3F7D"/>
    <w:rsid w:val="0050223C"/>
    <w:rsid w:val="0050452E"/>
    <w:rsid w:val="00516F43"/>
    <w:rsid w:val="005243FF"/>
    <w:rsid w:val="00533150"/>
    <w:rsid w:val="005625D3"/>
    <w:rsid w:val="00564FBC"/>
    <w:rsid w:val="00577671"/>
    <w:rsid w:val="005800BC"/>
    <w:rsid w:val="00582442"/>
    <w:rsid w:val="005B0F9F"/>
    <w:rsid w:val="005D0468"/>
    <w:rsid w:val="005F3269"/>
    <w:rsid w:val="00623AE3"/>
    <w:rsid w:val="0064737F"/>
    <w:rsid w:val="006535F1"/>
    <w:rsid w:val="0065557D"/>
    <w:rsid w:val="00660D50"/>
    <w:rsid w:val="00662984"/>
    <w:rsid w:val="006716BB"/>
    <w:rsid w:val="0067797A"/>
    <w:rsid w:val="006850BE"/>
    <w:rsid w:val="006857D1"/>
    <w:rsid w:val="00686C49"/>
    <w:rsid w:val="00697565"/>
    <w:rsid w:val="00697875"/>
    <w:rsid w:val="006B1859"/>
    <w:rsid w:val="006B6680"/>
    <w:rsid w:val="006B6DCC"/>
    <w:rsid w:val="006C1D21"/>
    <w:rsid w:val="006F4903"/>
    <w:rsid w:val="006F681F"/>
    <w:rsid w:val="00702BA3"/>
    <w:rsid w:val="00702DEF"/>
    <w:rsid w:val="00706861"/>
    <w:rsid w:val="00714F6B"/>
    <w:rsid w:val="00715B38"/>
    <w:rsid w:val="00730303"/>
    <w:rsid w:val="007354F1"/>
    <w:rsid w:val="0075051B"/>
    <w:rsid w:val="007516BE"/>
    <w:rsid w:val="00752780"/>
    <w:rsid w:val="007652FB"/>
    <w:rsid w:val="00771FF4"/>
    <w:rsid w:val="00793188"/>
    <w:rsid w:val="00794D34"/>
    <w:rsid w:val="007A4B4A"/>
    <w:rsid w:val="007B2B3F"/>
    <w:rsid w:val="007E1AFF"/>
    <w:rsid w:val="00812667"/>
    <w:rsid w:val="00813E5E"/>
    <w:rsid w:val="008261D4"/>
    <w:rsid w:val="0083581B"/>
    <w:rsid w:val="00855F7A"/>
    <w:rsid w:val="00863874"/>
    <w:rsid w:val="00864AFF"/>
    <w:rsid w:val="00865925"/>
    <w:rsid w:val="00870F9C"/>
    <w:rsid w:val="00875B15"/>
    <w:rsid w:val="008A2324"/>
    <w:rsid w:val="008A7D55"/>
    <w:rsid w:val="008B0F2A"/>
    <w:rsid w:val="008B4016"/>
    <w:rsid w:val="008B4A6A"/>
    <w:rsid w:val="008C2D09"/>
    <w:rsid w:val="008C7E27"/>
    <w:rsid w:val="008F7448"/>
    <w:rsid w:val="00900749"/>
    <w:rsid w:val="0090147A"/>
    <w:rsid w:val="009053AB"/>
    <w:rsid w:val="009173EF"/>
    <w:rsid w:val="00921AE8"/>
    <w:rsid w:val="00932906"/>
    <w:rsid w:val="0094172D"/>
    <w:rsid w:val="00945D41"/>
    <w:rsid w:val="00961B0B"/>
    <w:rsid w:val="00962D33"/>
    <w:rsid w:val="00964393"/>
    <w:rsid w:val="009914A1"/>
    <w:rsid w:val="009A2688"/>
    <w:rsid w:val="009B2CC2"/>
    <w:rsid w:val="009B38C3"/>
    <w:rsid w:val="009E17BD"/>
    <w:rsid w:val="009E485A"/>
    <w:rsid w:val="00A04CEC"/>
    <w:rsid w:val="00A21165"/>
    <w:rsid w:val="00A27F92"/>
    <w:rsid w:val="00A32257"/>
    <w:rsid w:val="00A36D20"/>
    <w:rsid w:val="00A514A4"/>
    <w:rsid w:val="00A5382B"/>
    <w:rsid w:val="00A55622"/>
    <w:rsid w:val="00A754FE"/>
    <w:rsid w:val="00A83502"/>
    <w:rsid w:val="00AA0371"/>
    <w:rsid w:val="00AB0032"/>
    <w:rsid w:val="00AB1B82"/>
    <w:rsid w:val="00AB5C1D"/>
    <w:rsid w:val="00AD15B3"/>
    <w:rsid w:val="00AD3606"/>
    <w:rsid w:val="00AD4A3D"/>
    <w:rsid w:val="00AF6E49"/>
    <w:rsid w:val="00B04A67"/>
    <w:rsid w:val="00B055CD"/>
    <w:rsid w:val="00B0583C"/>
    <w:rsid w:val="00B12A5B"/>
    <w:rsid w:val="00B40A81"/>
    <w:rsid w:val="00B43547"/>
    <w:rsid w:val="00B444C3"/>
    <w:rsid w:val="00B44910"/>
    <w:rsid w:val="00B45813"/>
    <w:rsid w:val="00B67D26"/>
    <w:rsid w:val="00B72267"/>
    <w:rsid w:val="00B76EB6"/>
    <w:rsid w:val="00B7737B"/>
    <w:rsid w:val="00B80075"/>
    <w:rsid w:val="00B824C8"/>
    <w:rsid w:val="00B84B9D"/>
    <w:rsid w:val="00BA4066"/>
    <w:rsid w:val="00BC251A"/>
    <w:rsid w:val="00BC3B70"/>
    <w:rsid w:val="00BC4B4F"/>
    <w:rsid w:val="00BD032B"/>
    <w:rsid w:val="00BD6F80"/>
    <w:rsid w:val="00BD7E69"/>
    <w:rsid w:val="00BE2640"/>
    <w:rsid w:val="00C01189"/>
    <w:rsid w:val="00C020B5"/>
    <w:rsid w:val="00C364CC"/>
    <w:rsid w:val="00C374DE"/>
    <w:rsid w:val="00C377D5"/>
    <w:rsid w:val="00C47AD4"/>
    <w:rsid w:val="00C514A9"/>
    <w:rsid w:val="00C52D81"/>
    <w:rsid w:val="00C55198"/>
    <w:rsid w:val="00C61393"/>
    <w:rsid w:val="00C74421"/>
    <w:rsid w:val="00C84F7E"/>
    <w:rsid w:val="00CA6393"/>
    <w:rsid w:val="00CB18FF"/>
    <w:rsid w:val="00CC1975"/>
    <w:rsid w:val="00CD0C08"/>
    <w:rsid w:val="00CE03FB"/>
    <w:rsid w:val="00CE433C"/>
    <w:rsid w:val="00CF0161"/>
    <w:rsid w:val="00CF0BEA"/>
    <w:rsid w:val="00CF33F3"/>
    <w:rsid w:val="00D06183"/>
    <w:rsid w:val="00D22C42"/>
    <w:rsid w:val="00D531B4"/>
    <w:rsid w:val="00D65041"/>
    <w:rsid w:val="00D7525A"/>
    <w:rsid w:val="00D868A4"/>
    <w:rsid w:val="00DA2DBC"/>
    <w:rsid w:val="00DA3594"/>
    <w:rsid w:val="00DA41F3"/>
    <w:rsid w:val="00DB1936"/>
    <w:rsid w:val="00DB384B"/>
    <w:rsid w:val="00DC15F1"/>
    <w:rsid w:val="00DE7C84"/>
    <w:rsid w:val="00DF0189"/>
    <w:rsid w:val="00DF1C7C"/>
    <w:rsid w:val="00E06FD5"/>
    <w:rsid w:val="00E10E80"/>
    <w:rsid w:val="00E115DA"/>
    <w:rsid w:val="00E124F0"/>
    <w:rsid w:val="00E227F3"/>
    <w:rsid w:val="00E23618"/>
    <w:rsid w:val="00E432AF"/>
    <w:rsid w:val="00E503D7"/>
    <w:rsid w:val="00E541E4"/>
    <w:rsid w:val="00E545C6"/>
    <w:rsid w:val="00E60F04"/>
    <w:rsid w:val="00E65B24"/>
    <w:rsid w:val="00E66F73"/>
    <w:rsid w:val="00E71F1C"/>
    <w:rsid w:val="00E854E4"/>
    <w:rsid w:val="00E86DBF"/>
    <w:rsid w:val="00E9566E"/>
    <w:rsid w:val="00EB0D6F"/>
    <w:rsid w:val="00EB2232"/>
    <w:rsid w:val="00EC3D81"/>
    <w:rsid w:val="00EC5337"/>
    <w:rsid w:val="00ED4131"/>
    <w:rsid w:val="00ED60E2"/>
    <w:rsid w:val="00EE49E8"/>
    <w:rsid w:val="00F16BAB"/>
    <w:rsid w:val="00F2150A"/>
    <w:rsid w:val="00F231D8"/>
    <w:rsid w:val="00F33035"/>
    <w:rsid w:val="00F44C00"/>
    <w:rsid w:val="00F45D2C"/>
    <w:rsid w:val="00F46C5F"/>
    <w:rsid w:val="00F632C0"/>
    <w:rsid w:val="00F71CA0"/>
    <w:rsid w:val="00F74710"/>
    <w:rsid w:val="00F829A0"/>
    <w:rsid w:val="00F94A63"/>
    <w:rsid w:val="00FA1C28"/>
    <w:rsid w:val="00FB1279"/>
    <w:rsid w:val="00FB465E"/>
    <w:rsid w:val="00FB6B76"/>
    <w:rsid w:val="00FB7596"/>
    <w:rsid w:val="00FD4F50"/>
    <w:rsid w:val="00FE4077"/>
    <w:rsid w:val="00FE500D"/>
    <w:rsid w:val="00FE6132"/>
    <w:rsid w:val="00FE77D2"/>
    <w:rsid w:val="0C7C4538"/>
    <w:rsid w:val="1210BCDD"/>
    <w:rsid w:val="172A1F33"/>
    <w:rsid w:val="1DA6703A"/>
    <w:rsid w:val="20FA558A"/>
    <w:rsid w:val="2E65E174"/>
    <w:rsid w:val="2EC2FB96"/>
    <w:rsid w:val="370600E3"/>
    <w:rsid w:val="3BED58FA"/>
    <w:rsid w:val="4F18AC9B"/>
    <w:rsid w:val="514C85C4"/>
    <w:rsid w:val="5B9160D6"/>
    <w:rsid w:val="5DA5D9FF"/>
    <w:rsid w:val="67CBB1EB"/>
    <w:rsid w:val="688330D6"/>
    <w:rsid w:val="7079E2B8"/>
    <w:rsid w:val="720FBDEE"/>
    <w:rsid w:val="766A7386"/>
    <w:rsid w:val="7A7EDEC2"/>
    <w:rsid w:val="7B54B1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5DC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link w:val="ListParagraphChar"/>
    <w:uiPriority w:val="34"/>
    <w:qFormat/>
    <w:rsid w:val="00E432AF"/>
    <w:pPr>
      <w:ind w:left="720"/>
      <w:contextualSpacing/>
    </w:pPr>
  </w:style>
  <w:style w:type="character" w:customStyle="1" w:styleId="ListParagraphChar">
    <w:name w:val="List Paragraph Char"/>
    <w:basedOn w:val="DefaultParagraphFont"/>
    <w:link w:val="ListParagraph"/>
    <w:uiPriority w:val="34"/>
    <w:locked/>
    <w:rsid w:val="00E432AF"/>
    <w:rPr>
      <w:rFonts w:ascii="Calibri" w:hAnsi="Calibri"/>
      <w:sz w:val="24"/>
      <w:lang w:val="en-GB" w:eastAsia="en-US"/>
    </w:rPr>
  </w:style>
  <w:style w:type="character" w:customStyle="1" w:styleId="ui-provider">
    <w:name w:val="ui-provider"/>
    <w:basedOn w:val="DefaultParagraphFont"/>
    <w:rsid w:val="00E432AF"/>
  </w:style>
  <w:style w:type="character" w:styleId="UnresolvedMention">
    <w:name w:val="Unresolved Mention"/>
    <w:basedOn w:val="DefaultParagraphFont"/>
    <w:uiPriority w:val="99"/>
    <w:semiHidden/>
    <w:unhideWhenUsed/>
    <w:rsid w:val="002B7C90"/>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6857D1"/>
    <w:rPr>
      <w:rFonts w:ascii="Calibri" w:hAnsi="Calibri"/>
      <w:sz w:val="24"/>
      <w:lang w:val="en-GB" w:eastAsia="en-US"/>
    </w:rPr>
  </w:style>
  <w:style w:type="paragraph" w:styleId="NormalWeb">
    <w:name w:val="Normal (Web)"/>
    <w:basedOn w:val="Normal"/>
    <w:uiPriority w:val="99"/>
    <w:unhideWhenUsed/>
    <w:rsid w:val="007B2B3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normaltextrun">
    <w:name w:val="normaltextrun"/>
    <w:basedOn w:val="DefaultParagraphFont"/>
    <w:rsid w:val="00E503D7"/>
  </w:style>
  <w:style w:type="character" w:customStyle="1" w:styleId="eop">
    <w:name w:val="eop"/>
    <w:basedOn w:val="DefaultParagraphFont"/>
    <w:rsid w:val="00E50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519435">
      <w:bodyDiv w:val="1"/>
      <w:marLeft w:val="0"/>
      <w:marRight w:val="0"/>
      <w:marTop w:val="0"/>
      <w:marBottom w:val="0"/>
      <w:divBdr>
        <w:top w:val="none" w:sz="0" w:space="0" w:color="auto"/>
        <w:left w:val="none" w:sz="0" w:space="0" w:color="auto"/>
        <w:bottom w:val="none" w:sz="0" w:space="0" w:color="auto"/>
        <w:right w:val="none" w:sz="0" w:space="0" w:color="auto"/>
      </w:divBdr>
    </w:div>
    <w:div w:id="158518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3-CL-C-0120/en" TargetMode="External"/><Relationship Id="rId21" Type="http://schemas.openxmlformats.org/officeDocument/2006/relationships/hyperlink" Target="https://undocs.org/E/RES/2023/3" TargetMode="External"/><Relationship Id="rId42" Type="http://schemas.openxmlformats.org/officeDocument/2006/relationships/hyperlink" Target="https://www.un.org/en/ga/search/view_doc.asp?symbol=A/RES/70/125" TargetMode="External"/><Relationship Id="rId47" Type="http://schemas.openxmlformats.org/officeDocument/2006/relationships/hyperlink" Target="https://www.un.org/ga/search/view_doc.asp?symbol=A/70/684" TargetMode="External"/><Relationship Id="rId63" Type="http://schemas.openxmlformats.org/officeDocument/2006/relationships/hyperlink" Target="http://www.wsis.org/stocktaking" TargetMode="External"/><Relationship Id="rId68" Type="http://schemas.openxmlformats.org/officeDocument/2006/relationships/hyperlink" Target="https://www.itu.int/md/S22-CWGWSIS38-C-0018/en" TargetMode="External"/><Relationship Id="rId84" Type="http://schemas.openxmlformats.org/officeDocument/2006/relationships/footer" Target="footer2.xml"/><Relationship Id="rId16" Type="http://schemas.openxmlformats.org/officeDocument/2006/relationships/hyperlink" Target="https://documents-dds-ny.un.org/doc/UNDOC/GEN/N22/755/00/pdf/N2275500.pdf?OpenElement" TargetMode="External"/><Relationship Id="rId11" Type="http://schemas.openxmlformats.org/officeDocument/2006/relationships/hyperlink" Target="https://www.itu.int/en/council/Documents/basic-texts-2023/RES-140-E.pdf" TargetMode="External"/><Relationship Id="rId32" Type="http://schemas.openxmlformats.org/officeDocument/2006/relationships/hyperlink" Target="http://www.itu.int/en/ITU-D/Statistics/Documents/publications/wsisreview2014/WSIS2014_review.pdf" TargetMode="External"/><Relationship Id="rId37" Type="http://schemas.openxmlformats.org/officeDocument/2006/relationships/hyperlink" Target="https://www.itu.int/dms_pub/itu-s/md/23/cwgwsis39/c/S23-CWGWSIS39-C-0022!!MSW-E.docx" TargetMode="External"/><Relationship Id="rId53" Type="http://schemas.openxmlformats.org/officeDocument/2006/relationships/hyperlink" Target="https://www.itu.int/md/S23-CWGWSIS39-C-0003/en" TargetMode="External"/><Relationship Id="rId58" Type="http://schemas.openxmlformats.org/officeDocument/2006/relationships/hyperlink" Target="https://www.itu.int/md/S24-CWGWSIS40-INF-0004/en" TargetMode="External"/><Relationship Id="rId74" Type="http://schemas.openxmlformats.org/officeDocument/2006/relationships/hyperlink" Target="https://www.itu.int/net4/wsis/forum/2023/Agenda/Session/133" TargetMode="External"/><Relationship Id="rId79" Type="http://schemas.openxmlformats.org/officeDocument/2006/relationships/hyperlink" Target="https://www.itu.int/en/council/planning/Pages/default.aspx" TargetMode="External"/><Relationship Id="rId5" Type="http://schemas.openxmlformats.org/officeDocument/2006/relationships/numbering" Target="numbering.xml"/><Relationship Id="rId19" Type="http://schemas.openxmlformats.org/officeDocument/2006/relationships/hyperlink" Target="https://www.un.org/ga/search/view_doc.asp?symbol=A/70/684" TargetMode="External"/><Relationship Id="rId14" Type="http://schemas.openxmlformats.org/officeDocument/2006/relationships/hyperlink" Target="https://www.un.org/en/ga/search/view_doc.asp?symbol=A/RES/70/125" TargetMode="External"/><Relationship Id="rId22" Type="http://schemas.openxmlformats.org/officeDocument/2006/relationships/hyperlink" Target="https://www.itu.int/en/council/Documents/basic-texts-2023/RES-140-E.pdf" TargetMode="External"/><Relationship Id="rId27" Type="http://schemas.openxmlformats.org/officeDocument/2006/relationships/hyperlink" Target="https://www.itu.int/dms_pub/itu-d/opb/tdc/D-TDC-WTDC-2022-PDF-E.pdf" TargetMode="External"/><Relationship Id="rId30" Type="http://schemas.openxmlformats.org/officeDocument/2006/relationships/hyperlink" Target="http://www.itu.int/net/wsis/implementation/2014/forum/inc/doc/outcome/362828V2E.pdf" TargetMode="External"/><Relationship Id="rId35" Type="http://schemas.openxmlformats.org/officeDocument/2006/relationships/hyperlink" Target="https://www.itu.int/md/S22-CWGWSIS38-C-0019/en" TargetMode="External"/><Relationship Id="rId43" Type="http://schemas.openxmlformats.org/officeDocument/2006/relationships/hyperlink" Target="http://www.un.org/en/ga/search/view_doc.asp?symbol=A/RES/70/1" TargetMode="External"/><Relationship Id="rId48" Type="http://schemas.openxmlformats.org/officeDocument/2006/relationships/hyperlink" Target="http://www.un.org/en/ga/search/view_doc.asp?symbol=A/RES/73/218" TargetMode="External"/><Relationship Id="rId56" Type="http://schemas.openxmlformats.org/officeDocument/2006/relationships/hyperlink" Target="https://unctad.org/system/files/non-official-document/ecn162023_roadmap_p05_CSTDChair_en.pdf" TargetMode="External"/><Relationship Id="rId64" Type="http://schemas.openxmlformats.org/officeDocument/2006/relationships/hyperlink" Target="http://www.wsis.org/prizes" TargetMode="External"/><Relationship Id="rId69" Type="http://schemas.openxmlformats.org/officeDocument/2006/relationships/hyperlink" Target="https://www.itu.int/dms_pub/itu-s/md/22/cl/c/S22-CL-C-0059!!MSW-E.docx" TargetMode="External"/><Relationship Id="rId77" Type="http://schemas.openxmlformats.org/officeDocument/2006/relationships/hyperlink" Target="https://www.itu.int/md/S22-CWGWSIS38-C-0014/en" TargetMode="External"/><Relationship Id="rId8" Type="http://schemas.openxmlformats.org/officeDocument/2006/relationships/webSettings" Target="webSettings.xml"/><Relationship Id="rId51" Type="http://schemas.openxmlformats.org/officeDocument/2006/relationships/hyperlink" Target="https://www.itu.int/md/S23-CWGWSIS39-C-0002/en" TargetMode="External"/><Relationship Id="rId72" Type="http://schemas.openxmlformats.org/officeDocument/2006/relationships/hyperlink" Target="https://www.itu.int/net4/wsis/forum/2023/en/Agenda/Session/131" TargetMode="External"/><Relationship Id="rId80" Type="http://schemas.openxmlformats.org/officeDocument/2006/relationships/hyperlink" Target="https://www.itu.int/en/council/cwg-wsis/Pages/default.aspx"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itu.int/md/S23-CL-C-0119/en" TargetMode="External"/><Relationship Id="rId17" Type="http://schemas.openxmlformats.org/officeDocument/2006/relationships/hyperlink" Target="http://www.un.org/en/ga/search/view_doc.asp?symbol=A/RES/70/212" TargetMode="External"/><Relationship Id="rId25" Type="http://schemas.openxmlformats.org/officeDocument/2006/relationships/hyperlink" Target="https://www.itu.int/md/S23-CL-C-0119/en" TargetMode="External"/><Relationship Id="rId33" Type="http://schemas.openxmlformats.org/officeDocument/2006/relationships/hyperlink" Target="https://www.itu.int/en/itu-wsis/Documents/WSIS+10Report.pdf" TargetMode="External"/><Relationship Id="rId38" Type="http://schemas.openxmlformats.org/officeDocument/2006/relationships/hyperlink" Target="https://www.itu.int/dms_pub/itu-s/md/24/cwgwsis40/c/S24-CWGWSIS40-C-0015!!MSW-E.docx" TargetMode="External"/><Relationship Id="rId46" Type="http://schemas.openxmlformats.org/officeDocument/2006/relationships/hyperlink" Target="http://www.un.org/en/ga/search/view_doc.asp?symbol=A/RES/70/299" TargetMode="External"/><Relationship Id="rId59" Type="http://schemas.openxmlformats.org/officeDocument/2006/relationships/hyperlink" Target="https://www.itu.int/md/S24-CWGWSIS40-INF-0005/en" TargetMode="External"/><Relationship Id="rId67" Type="http://schemas.openxmlformats.org/officeDocument/2006/relationships/hyperlink" Target="https://www.itu.int/net4/wsis/ungis/" TargetMode="External"/><Relationship Id="rId20" Type="http://schemas.openxmlformats.org/officeDocument/2006/relationships/hyperlink" Target="http://www.un.org/en/ga/search/view_doc.asp?symbol=A/RES/73/218" TargetMode="External"/><Relationship Id="rId41" Type="http://schemas.openxmlformats.org/officeDocument/2006/relationships/hyperlink" Target="https://www.itu.int/md/S23-CL-C-0120/en" TargetMode="External"/><Relationship Id="rId54" Type="http://schemas.openxmlformats.org/officeDocument/2006/relationships/hyperlink" Target="https://www.itu.int/md/S23-CWGWSIS39-C-0014/en" TargetMode="External"/><Relationship Id="rId62" Type="http://schemas.openxmlformats.org/officeDocument/2006/relationships/hyperlink" Target="http://www.wsis.org/forum" TargetMode="External"/><Relationship Id="rId70" Type="http://schemas.openxmlformats.org/officeDocument/2006/relationships/hyperlink" Target="http://www.wsis.org/forum" TargetMode="External"/><Relationship Id="rId75" Type="http://schemas.openxmlformats.org/officeDocument/2006/relationships/hyperlink" Target="https://www.itu.int/net4/wsis/forum/2023/Agenda/Session/346"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un.org/en/ga/search/view_doc.asp?symbol=A/RES/70/1" TargetMode="External"/><Relationship Id="rId23" Type="http://schemas.openxmlformats.org/officeDocument/2006/relationships/hyperlink" Target="https://www.itu.int/en/council/cwg-wsis/Documents/Resolution172-PP10.pdf" TargetMode="External"/><Relationship Id="rId28" Type="http://schemas.openxmlformats.org/officeDocument/2006/relationships/hyperlink" Target="https://www.itu.int/pub/publications.aspx?lang=en&amp;parent=T-RES-T.75-2022" TargetMode="External"/><Relationship Id="rId36" Type="http://schemas.openxmlformats.org/officeDocument/2006/relationships/hyperlink" Target="https://www.itu.int/md/S22-CWGWSIS38-C-0014/en" TargetMode="External"/><Relationship Id="rId49" Type="http://schemas.openxmlformats.org/officeDocument/2006/relationships/hyperlink" Target="https://undocs.org/E/RES/2023/3" TargetMode="External"/><Relationship Id="rId57" Type="http://schemas.openxmlformats.org/officeDocument/2006/relationships/hyperlink" Target="https://unesdoc.unesco.org/ark:/48223/pf0000379370" TargetMode="External"/><Relationship Id="rId10" Type="http://schemas.openxmlformats.org/officeDocument/2006/relationships/endnotes" Target="endnotes.xml"/><Relationship Id="rId31" Type="http://schemas.openxmlformats.org/officeDocument/2006/relationships/hyperlink" Target="https://www.itu.int/net/wsis/implementation/2014/forum/inc/doc/outcome/362828V2E.pdf" TargetMode="External"/><Relationship Id="rId44" Type="http://schemas.openxmlformats.org/officeDocument/2006/relationships/hyperlink" Target="https://documents-dds-ny.un.org/doc/UNDOC/GEN/N22/755/00/pdf/N2275500.pdf?OpenElement" TargetMode="External"/><Relationship Id="rId52" Type="http://schemas.openxmlformats.org/officeDocument/2006/relationships/hyperlink" Target="https://www.itu.int/md/S23-CWGWSIS39-C-0004/en" TargetMode="External"/><Relationship Id="rId60" Type="http://schemas.openxmlformats.org/officeDocument/2006/relationships/hyperlink" Target="https://www.itu.int/md/S24-CWGWSIS40-INF-0006/en" TargetMode="External"/><Relationship Id="rId65" Type="http://schemas.openxmlformats.org/officeDocument/2006/relationships/hyperlink" Target="http://www.wsis.org/sdg" TargetMode="External"/><Relationship Id="rId73" Type="http://schemas.openxmlformats.org/officeDocument/2006/relationships/hyperlink" Target="https://www.itu.int/net4/wsis/forum/2023/Agenda/Session/132" TargetMode="External"/><Relationship Id="rId78" Type="http://schemas.openxmlformats.org/officeDocument/2006/relationships/hyperlink" Target="https://www.itu.int/highlights-report-activities/connect2030/" TargetMode="External"/><Relationship Id="rId81" Type="http://schemas.openxmlformats.org/officeDocument/2006/relationships/hyperlink" Target="https://hlpf.un.org/inputs?f%5B0%5D=type%3AIntergovernmental%20forums%20and%20bodies"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S23-CL-C-0120/en" TargetMode="External"/><Relationship Id="rId18" Type="http://schemas.openxmlformats.org/officeDocument/2006/relationships/hyperlink" Target="http://www.un.org/en/ga/search/view_doc.asp?symbol=A/RES/70/299" TargetMode="External"/><Relationship Id="rId39" Type="http://schemas.openxmlformats.org/officeDocument/2006/relationships/hyperlink" Target="https://www.itu.int/en/council/cwg-wsis/Pages/default.aspx" TargetMode="External"/><Relationship Id="rId34" Type="http://schemas.openxmlformats.org/officeDocument/2006/relationships/hyperlink" Target="https://www.itu.int/md/S22-CWGWSIS38-C-0020/en" TargetMode="External"/><Relationship Id="rId50" Type="http://schemas.openxmlformats.org/officeDocument/2006/relationships/hyperlink" Target="https://www.itu.int/en/itu-wsis/Pages/Contribution.aspx" TargetMode="External"/><Relationship Id="rId55" Type="http://schemas.openxmlformats.org/officeDocument/2006/relationships/hyperlink" Target="https://www.itu.int/md/S23-CWGWSIS39-C-0004/en" TargetMode="External"/><Relationship Id="rId76" Type="http://schemas.openxmlformats.org/officeDocument/2006/relationships/hyperlink" Target="https://www.itu.int/net4/wsis/forum/2023/Agenda/Session/358" TargetMode="External"/><Relationship Id="rId7" Type="http://schemas.openxmlformats.org/officeDocument/2006/relationships/settings" Target="settings.xml"/><Relationship Id="rId71" Type="http://schemas.openxmlformats.org/officeDocument/2006/relationships/hyperlink" Target="http://www.wsis.org/review" TargetMode="External"/><Relationship Id="rId2" Type="http://schemas.openxmlformats.org/officeDocument/2006/relationships/customXml" Target="../customXml/item2.xml"/><Relationship Id="rId29" Type="http://schemas.openxmlformats.org/officeDocument/2006/relationships/hyperlink" Target="https://www.itu.int/pub/R-RES-R.61-2-2019" TargetMode="External"/><Relationship Id="rId24" Type="http://schemas.openxmlformats.org/officeDocument/2006/relationships/hyperlink" Target="https://www.itu.int/en/council/Documents/basic-texts-2023/RES-071-E.pdf" TargetMode="External"/><Relationship Id="rId40" Type="http://schemas.openxmlformats.org/officeDocument/2006/relationships/hyperlink" Target="https://www.itu.int/md/S23-CL-C-0119/en" TargetMode="External"/><Relationship Id="rId45" Type="http://schemas.openxmlformats.org/officeDocument/2006/relationships/hyperlink" Target="http://www.un.org/en/ga/search/view_doc.asp?symbol=A/RES/70/212" TargetMode="External"/><Relationship Id="rId66" Type="http://schemas.openxmlformats.org/officeDocument/2006/relationships/hyperlink" Target="https://www.itu.int/en/ITU-D/Statistics/Pages/intlcoop/partnership/default.aspx" TargetMode="External"/><Relationship Id="rId61" Type="http://schemas.openxmlformats.org/officeDocument/2006/relationships/hyperlink" Target="http://www.itu.int/en/itu-wsis/Pages/Roadmaps.aspx" TargetMode="External"/><Relationship Id="rId8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8b04e1e-0540-4930-9623-702d547a0a33">
      <UserInfo>
        <DisplayName>Abdullah, Nur Sulyna</DisplayName>
        <AccountId>23</AccountId>
        <AccountType/>
      </UserInfo>
      <UserInfo>
        <DisplayName>Sah, Gitanjali</DisplayName>
        <AccountId>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96FA7-D7A0-4D5D-BCC1-8CF965D85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D390B-3522-4FAC-8C7F-9BE593B701CC}">
  <ds:schemaRefs>
    <ds:schemaRef ds:uri="http://purl.org/dc/terms/"/>
    <ds:schemaRef ds:uri="http://www.w3.org/XML/1998/namespace"/>
    <ds:schemaRef ds:uri="http://purl.org/dc/dcmitype/"/>
    <ds:schemaRef ds:uri="http://purl.org/dc/elements/1.1/"/>
    <ds:schemaRef ds:uri="http://schemas.microsoft.com/office/infopath/2007/PartnerControls"/>
    <ds:schemaRef ds:uri="085b46e1-7f22-4e81-9ba5-912dc5a5fd9a"/>
    <ds:schemaRef ds:uri="http://schemas.microsoft.com/office/2006/documentManagement/types"/>
    <ds:schemaRef ds:uri="http://schemas.microsoft.com/office/2006/metadata/properties"/>
    <ds:schemaRef ds:uri="http://schemas.openxmlformats.org/package/2006/metadata/core-properties"/>
    <ds:schemaRef ds:uri="98b04e1e-0540-4930-9623-702d547a0a33"/>
  </ds:schemaRefs>
</ds:datastoreItem>
</file>

<file path=customXml/itemProps3.xml><?xml version="1.0" encoding="utf-8"?>
<ds:datastoreItem xmlns:ds="http://schemas.openxmlformats.org/officeDocument/2006/customXml" ds:itemID="{B50E8177-6B55-4C56-9A1C-6FB7C9BC97C6}">
  <ds:schemaRefs>
    <ds:schemaRef ds:uri="http://schemas.microsoft.com/sharepoint/v3/contenttype/form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PE_Council23.dotx</Template>
  <TotalTime>1</TotalTime>
  <Pages>5</Pages>
  <Words>2041</Words>
  <Characters>16847</Characters>
  <Application>Microsoft Office Word</Application>
  <DocSecurity>0</DocSecurity>
  <Lines>140</Lines>
  <Paragraphs>37</Paragraphs>
  <ScaleCrop>false</ScaleCrop>
  <Manager>General Secretariat - Pool</Manager>
  <Company>International Telecommunication Union (ITU)</Company>
  <LinksUpToDate>false</LinksUpToDate>
  <CharactersWithSpaces>18851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Chair of CWG-WSIS&amp;SDGs on the 39th and 40th meetings</dc:title>
  <dc:subject>Council 2024</dc:subject>
  <dc:creator>author</dc:creator>
  <cp:keywords>C2024, C24, Council-24</cp:keywords>
  <dc:description/>
  <cp:lastModifiedBy>Brouard, Ricarda</cp:lastModifiedBy>
  <cp:revision>3</cp:revision>
  <cp:lastPrinted>2000-07-18T13:30:00Z</cp:lastPrinted>
  <dcterms:created xsi:type="dcterms:W3CDTF">2024-05-03T18:47:00Z</dcterms:created>
  <dcterms:modified xsi:type="dcterms:W3CDTF">2024-05-03T18:47:00Z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