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07B7A70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EB1BF22" w14:textId="31F51B0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79463B" w:rsidRPr="0079463B">
              <w:rPr>
                <w:rFonts w:cstheme="minorHAnsi"/>
                <w:b/>
                <w:bCs/>
                <w:lang w:val="ru-RU"/>
              </w:rPr>
              <w:t>ADM 1</w:t>
            </w:r>
          </w:p>
        </w:tc>
        <w:tc>
          <w:tcPr>
            <w:tcW w:w="5245" w:type="dxa"/>
          </w:tcPr>
          <w:p w14:paraId="13FE5E7C" w14:textId="58AA98E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79463B">
              <w:rPr>
                <w:rFonts w:hint="eastAsia"/>
                <w:b/>
                <w:lang w:val="fr-CH" w:eastAsia="zh-CN"/>
              </w:rPr>
              <w:t>10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3C6E475" w14:textId="77777777" w:rsidTr="00E31DCE">
        <w:trPr>
          <w:cantSplit/>
        </w:trPr>
        <w:tc>
          <w:tcPr>
            <w:tcW w:w="3969" w:type="dxa"/>
            <w:vMerge/>
          </w:tcPr>
          <w:p w14:paraId="3C14E7CA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90D06B4" w14:textId="70C4E815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79463B">
              <w:rPr>
                <w:rFonts w:hint="eastAsia"/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79463B">
              <w:rPr>
                <w:rFonts w:hint="eastAsia"/>
                <w:b/>
                <w:lang w:eastAsia="zh-CN"/>
              </w:rPr>
              <w:t>3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72F0B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03737C5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1633D2F" w14:textId="21627B56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79463B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13C8DBD9" w14:textId="77777777" w:rsidTr="00E31DCE">
        <w:trPr>
          <w:cantSplit/>
          <w:trHeight w:val="23"/>
        </w:trPr>
        <w:tc>
          <w:tcPr>
            <w:tcW w:w="3969" w:type="dxa"/>
          </w:tcPr>
          <w:p w14:paraId="72E7FF2B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935108D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AF373F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A6D985" w14:textId="7CF52D0D" w:rsidR="00E24D59" w:rsidRPr="00333472" w:rsidRDefault="007678C8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333472">
              <w:rPr>
                <w:rFonts w:hint="eastAsia"/>
                <w:sz w:val="34"/>
                <w:szCs w:val="34"/>
                <w:lang w:eastAsia="zh-CN"/>
              </w:rPr>
              <w:t>第</w:t>
            </w:r>
            <w:r w:rsidRPr="00333472">
              <w:rPr>
                <w:rFonts w:hint="eastAsia"/>
                <w:sz w:val="34"/>
                <w:szCs w:val="34"/>
                <w:lang w:eastAsia="zh-CN"/>
              </w:rPr>
              <w:t>482</w:t>
            </w:r>
            <w:r w:rsidRPr="00333472">
              <w:rPr>
                <w:rFonts w:hint="eastAsia"/>
                <w:sz w:val="34"/>
                <w:szCs w:val="34"/>
                <w:lang w:eastAsia="zh-CN"/>
              </w:rPr>
              <w:t>号决定专家组主席提交的报告</w:t>
            </w:r>
          </w:p>
        </w:tc>
      </w:tr>
      <w:tr w:rsidR="00E24D59" w:rsidRPr="00813E5E" w14:paraId="47B1F96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8B3E056" w14:textId="0A8E45E5" w:rsidR="00E24D59" w:rsidRPr="00333472" w:rsidRDefault="00BB3ED5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szCs w:val="34"/>
                <w:lang w:eastAsia="zh-CN"/>
              </w:rPr>
            </w:pPr>
            <w:bookmarkStart w:id="6" w:name="dtitle1" w:colFirst="0" w:colLast="0"/>
            <w:bookmarkEnd w:id="5"/>
            <w:r w:rsidRPr="00333472">
              <w:rPr>
                <w:rFonts w:ascii="SimSun" w:eastAsia="SimSun" w:hAnsi="SimSun" w:cs="SimSun" w:hint="eastAsia"/>
                <w:szCs w:val="34"/>
                <w:lang w:eastAsia="zh-CN"/>
              </w:rPr>
              <w:t>理事会第</w:t>
            </w:r>
            <w:r w:rsidRPr="00333472">
              <w:rPr>
                <w:rFonts w:eastAsia="SimSun" w:cs="Calibri"/>
                <w:szCs w:val="34"/>
                <w:lang w:eastAsia="zh-CN"/>
              </w:rPr>
              <w:t>482</w:t>
            </w:r>
            <w:r w:rsidRPr="00333472">
              <w:rPr>
                <w:rFonts w:ascii="SimSun" w:eastAsia="SimSun" w:hAnsi="SimSun" w:cs="SimSun" w:hint="eastAsia"/>
                <w:szCs w:val="34"/>
                <w:lang w:eastAsia="zh-CN"/>
              </w:rPr>
              <w:t>号决定专家组第一次会议的总结报告</w:t>
            </w:r>
          </w:p>
        </w:tc>
      </w:tr>
      <w:tr w:rsidR="00E24D59" w:rsidRPr="00813E5E" w14:paraId="5D30135E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1BA3DDD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30E3FF68" w14:textId="3A74A0D6" w:rsidR="008F64AD" w:rsidRPr="00333472" w:rsidRDefault="00835EFA" w:rsidP="00835EF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 w:cs="Calibri"/>
                <w:b/>
                <w:bCs/>
                <w:sz w:val="24"/>
                <w:szCs w:val="24"/>
                <w:lang w:eastAsia="zh-CN"/>
              </w:rPr>
            </w:pPr>
            <w:r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本文件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包含理事会第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482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号决定专家组第一次会议（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2024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年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1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月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22-23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日）的</w:t>
            </w:r>
            <w:r w:rsidR="00AC63CD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摘要</w:t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。会议完整报告见</w:t>
            </w:r>
            <w:r w:rsidR="00C229AF">
              <w:fldChar w:fldCharType="begin"/>
            </w:r>
            <w:r w:rsidR="00C229AF">
              <w:rPr>
                <w:lang w:eastAsia="zh-CN"/>
              </w:rPr>
              <w:instrText>HYPERLINK "https://www.itu.int/md/S24-EG1DEC482-C-0004/en"</w:instrText>
            </w:r>
            <w:r w:rsidR="00C229AF">
              <w:fldChar w:fldCharType="separate"/>
            </w:r>
            <w:r w:rsidR="00063A95" w:rsidRPr="00333472">
              <w:rPr>
                <w:rStyle w:val="Hyperlink"/>
                <w:rFonts w:eastAsia="SimSun" w:cs="Calibri"/>
                <w:sz w:val="24"/>
                <w:szCs w:val="24"/>
                <w:lang w:eastAsia="zh-CN"/>
              </w:rPr>
              <w:t>EG-DEC482-1/4</w:t>
            </w:r>
            <w:r w:rsidR="00063A95" w:rsidRPr="00333472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</w:rPr>
              <w:t>号文件</w:t>
            </w:r>
            <w:r w:rsidR="00C229AF">
              <w:rPr>
                <w:rStyle w:val="Hyperlink"/>
                <w:rFonts w:eastAsia="SimSun" w:cs="Calibri"/>
                <w:sz w:val="24"/>
                <w:szCs w:val="24"/>
                <w:lang w:eastAsia="zh-CN"/>
              </w:rPr>
              <w:fldChar w:fldCharType="end"/>
            </w:r>
            <w:r w:rsidR="00063A95" w:rsidRPr="00333472">
              <w:rPr>
                <w:rFonts w:eastAsia="SimSun" w:cs="Calibri" w:hint="eastAsia"/>
                <w:sz w:val="24"/>
                <w:szCs w:val="24"/>
                <w:lang w:eastAsia="zh-CN"/>
              </w:rPr>
              <w:t>。</w:t>
            </w:r>
          </w:p>
          <w:p w14:paraId="35CA147F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24810C34" w14:textId="564A6DE5" w:rsidR="008F64AD" w:rsidRPr="00835EFA" w:rsidRDefault="00835EFA" w:rsidP="00835EF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r w:rsidRPr="00835EFA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请理事会将本报告</w:t>
            </w:r>
            <w:r w:rsidRPr="00835EFA">
              <w:rPr>
                <w:rFonts w:ascii="SimSun" w:eastAsia="SimSun" w:hAnsi="SimSun" w:cs="Microsoft YaHei" w:hint="eastAsia"/>
                <w:b/>
                <w:bCs/>
                <w:sz w:val="24"/>
                <w:szCs w:val="24"/>
                <w:lang w:eastAsia="zh-CN"/>
              </w:rPr>
              <w:t>记录在案</w:t>
            </w:r>
            <w:r w:rsidRPr="00835EFA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。</w:t>
            </w:r>
          </w:p>
          <w:p w14:paraId="05BDE5FC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612CA5C6" w14:textId="274B1600" w:rsidR="008F64AD" w:rsidRPr="00BC21F7" w:rsidRDefault="00BC21F7" w:rsidP="00835EF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bookmarkStart w:id="7" w:name="lt_pId017"/>
            <w:r w:rsidRPr="00BC21F7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普遍连接；</w:t>
            </w:r>
            <w:r w:rsidRPr="00BC21F7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空间和地面业务频谱；制定和应用国际电联的《行政规则》；资源分配和管理。</w:t>
            </w:r>
            <w:bookmarkEnd w:id="7"/>
          </w:p>
          <w:p w14:paraId="08E083BC" w14:textId="71AF4430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5092445D" w14:textId="40FC9747" w:rsidR="0079463B" w:rsidRPr="0079463B" w:rsidRDefault="00B84D06" w:rsidP="00835EF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bookmarkStart w:id="8" w:name="lt_pId019"/>
            <w:r w:rsidRPr="00063A95">
              <w:rPr>
                <w:rFonts w:eastAsia="SimSun" w:cs="Calibri" w:hint="eastAsia"/>
                <w:sz w:val="24"/>
                <w:szCs w:val="24"/>
                <w:lang w:eastAsia="zh-CN"/>
              </w:rPr>
              <w:t>专家组第一次会议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报告</w:t>
            </w:r>
            <w:r w:rsidR="00A93ECE">
              <w:rPr>
                <w:rFonts w:eastAsia="SimSun" w:cs="Calibri" w:hint="eastAsia"/>
                <w:sz w:val="24"/>
                <w:szCs w:val="24"/>
                <w:lang w:eastAsia="zh-CN"/>
              </w:rPr>
              <w:t>不具有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财务影响。但如果提议修改第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482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号决定（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C01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，</w:t>
            </w:r>
            <w:r w:rsidRPr="00B84D06">
              <w:rPr>
                <w:rFonts w:eastAsia="SimSun" w:cs="Calibri" w:hint="eastAsia"/>
                <w:sz w:val="24"/>
                <w:szCs w:val="24"/>
                <w:lang w:eastAsia="zh-CN"/>
              </w:rPr>
              <w:t>最近一次修正</w:t>
            </w:r>
            <w:r w:rsidRPr="00B84D06">
              <w:rPr>
                <w:rFonts w:eastAsia="SimSun" w:cs="Calibri" w:hint="eastAsia"/>
                <w:sz w:val="24"/>
                <w:szCs w:val="24"/>
                <w:lang w:eastAsia="zh-CN"/>
              </w:rPr>
              <w:t>C20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），专家组的最终结果可能</w:t>
            </w:r>
            <w:r w:rsidR="00A93ECE">
              <w:rPr>
                <w:rFonts w:eastAsia="SimSun" w:cs="Calibri" w:hint="eastAsia"/>
                <w:sz w:val="24"/>
                <w:szCs w:val="24"/>
                <w:lang w:eastAsia="zh-CN"/>
              </w:rPr>
              <w:t>会</w:t>
            </w:r>
            <w:r>
              <w:rPr>
                <w:rFonts w:eastAsia="SimSun" w:cs="Calibri" w:hint="eastAsia"/>
                <w:sz w:val="24"/>
                <w:szCs w:val="24"/>
                <w:lang w:eastAsia="zh-CN"/>
              </w:rPr>
              <w:t>产生财务影响。</w:t>
            </w:r>
            <w:bookmarkEnd w:id="8"/>
            <w:r w:rsidRPr="0079463B">
              <w:rPr>
                <w:rFonts w:ascii="SimSun" w:eastAsia="SimSun" w:hAnsi="SimSun" w:cstheme="minorHAnsi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282A7EDE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0151CDA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bookmarkStart w:id="9" w:name="lt_pId022"/>
          <w:p w14:paraId="3A4AA887" w14:textId="09892313" w:rsidR="00E24D59" w:rsidRDefault="0079463B" w:rsidP="00E31DCE">
            <w:pPr>
              <w:spacing w:after="160"/>
              <w:rPr>
                <w:lang w:eastAsia="zh-CN"/>
              </w:rPr>
            </w:pPr>
            <w:r w:rsidRPr="00A93ECE">
              <w:fldChar w:fldCharType="begin"/>
            </w:r>
            <w:r w:rsidRPr="00A93ECE">
              <w:rPr>
                <w:rFonts w:eastAsia="STKaiti" w:cs="Calibri"/>
                <w:lang w:eastAsia="zh-CN"/>
              </w:rPr>
              <w:instrText>HYPERLINK "https://www.itu.int/md/S20-CL-C-0070/en"</w:instrText>
            </w:r>
            <w:r w:rsidRPr="00A93ECE">
              <w:fldChar w:fldCharType="separate"/>
            </w:r>
            <w:r w:rsidR="00A93ECE" w:rsidRPr="00A93ECE">
              <w:rPr>
                <w:rStyle w:val="Hyperlink"/>
                <w:rFonts w:eastAsia="STKaiti" w:cs="Calibri"/>
                <w:szCs w:val="24"/>
                <w:lang w:eastAsia="zh-CN"/>
              </w:rPr>
              <w:t>第</w:t>
            </w:r>
            <w:r w:rsidRPr="00A93ECE">
              <w:rPr>
                <w:rStyle w:val="Hyperlink"/>
                <w:rFonts w:eastAsia="STKaiti" w:cs="Calibri"/>
                <w:szCs w:val="24"/>
                <w:lang w:eastAsia="zh-CN"/>
              </w:rPr>
              <w:t>482</w:t>
            </w:r>
            <w:r w:rsidR="00A93ECE" w:rsidRPr="00A93ECE">
              <w:rPr>
                <w:rStyle w:val="Hyperlink"/>
                <w:rFonts w:eastAsia="STKaiti" w:cs="Calibri"/>
                <w:szCs w:val="24"/>
                <w:lang w:eastAsia="zh-CN"/>
              </w:rPr>
              <w:t>号决定（</w:t>
            </w:r>
            <w:r w:rsidRPr="00A93ECE">
              <w:rPr>
                <w:rStyle w:val="Hyperlink"/>
                <w:rFonts w:eastAsia="STKaiti" w:cs="Calibri"/>
                <w:szCs w:val="24"/>
                <w:lang w:eastAsia="zh-CN"/>
              </w:rPr>
              <w:t>C01</w:t>
            </w:r>
            <w:r w:rsidR="00A93ECE" w:rsidRPr="00A93ECE">
              <w:rPr>
                <w:rStyle w:val="Hyperlink"/>
                <w:rFonts w:eastAsia="STKaiti" w:cs="Calibri"/>
                <w:szCs w:val="24"/>
                <w:lang w:eastAsia="zh-CN"/>
              </w:rPr>
              <w:t>，最近一次修正</w:t>
            </w:r>
            <w:r w:rsidRPr="00A93ECE">
              <w:rPr>
                <w:rStyle w:val="Hyperlink"/>
                <w:rFonts w:eastAsia="STKaiti" w:cs="Calibri"/>
                <w:szCs w:val="24"/>
                <w:lang w:eastAsia="zh-CN"/>
              </w:rPr>
              <w:t>C20</w:t>
            </w:r>
            <w:r w:rsidR="00A93ECE" w:rsidRPr="00A93ECE">
              <w:rPr>
                <w:rStyle w:val="Hyperlink"/>
                <w:rFonts w:eastAsia="STKaiti" w:cs="Calibri"/>
                <w:szCs w:val="24"/>
                <w:lang w:eastAsia="zh-CN"/>
              </w:rPr>
              <w:t>）</w:t>
            </w:r>
            <w:r w:rsidRPr="00A93ECE">
              <w:rPr>
                <w:rStyle w:val="Hyperlink"/>
                <w:rFonts w:eastAsia="STKaiti" w:cs="Calibri"/>
                <w:szCs w:val="24"/>
              </w:rPr>
              <w:fldChar w:fldCharType="end"/>
            </w:r>
            <w:r w:rsidR="00A93ECE">
              <w:rPr>
                <w:rFonts w:hint="eastAsia"/>
                <w:i/>
                <w:iCs/>
                <w:szCs w:val="24"/>
                <w:lang w:eastAsia="zh-CN"/>
              </w:rPr>
              <w:t>，</w:t>
            </w:r>
            <w:hyperlink r:id="rId8" w:history="1">
              <w:r w:rsidR="00A93ECE" w:rsidRPr="00A93ECE">
                <w:rPr>
                  <w:rStyle w:val="Hyperlink"/>
                  <w:rFonts w:eastAsia="STKaiti" w:cs="Calibri"/>
                  <w:szCs w:val="24"/>
                  <w:lang w:eastAsia="zh-CN"/>
                </w:rPr>
                <w:t>第</w:t>
              </w:r>
              <w:r w:rsidRPr="00A93ECE">
                <w:rPr>
                  <w:rStyle w:val="Hyperlink"/>
                  <w:rFonts w:eastAsia="STKaiti" w:cs="Calibri"/>
                  <w:szCs w:val="24"/>
                  <w:lang w:eastAsia="zh-CN"/>
                </w:rPr>
                <w:t>632</w:t>
              </w:r>
              <w:r w:rsidR="00A93ECE" w:rsidRPr="00A93ECE">
                <w:rPr>
                  <w:rStyle w:val="Hyperlink"/>
                  <w:rFonts w:eastAsia="STKaiti" w:cs="Calibri"/>
                  <w:szCs w:val="24"/>
                  <w:lang w:eastAsia="zh-CN"/>
                </w:rPr>
                <w:t>号决定（</w:t>
              </w:r>
              <w:r w:rsidRPr="00A93ECE">
                <w:rPr>
                  <w:rStyle w:val="Hyperlink"/>
                  <w:rFonts w:eastAsia="STKaiti" w:cs="Calibri"/>
                  <w:szCs w:val="24"/>
                  <w:lang w:eastAsia="zh-CN"/>
                </w:rPr>
                <w:t>C23</w:t>
              </w:r>
              <w:r w:rsidR="00A93ECE" w:rsidRPr="00A93ECE">
                <w:rPr>
                  <w:rStyle w:val="Hyperlink"/>
                  <w:rFonts w:eastAsia="STKaiti" w:cs="Calibri"/>
                  <w:szCs w:val="24"/>
                  <w:lang w:eastAsia="zh-CN"/>
                </w:rPr>
                <w:t>）</w:t>
              </w:r>
            </w:hyperlink>
            <w:bookmarkEnd w:id="9"/>
          </w:p>
        </w:tc>
      </w:tr>
      <w:bookmarkEnd w:id="2"/>
      <w:bookmarkEnd w:id="6"/>
    </w:tbl>
    <w:p w14:paraId="1863D7AA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955586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45FBA3D" w14:textId="367A05D1" w:rsidR="00D950FD" w:rsidRPr="001D00F9" w:rsidRDefault="00C12149" w:rsidP="00835EFA">
      <w:pPr>
        <w:tabs>
          <w:tab w:val="num" w:pos="1440"/>
        </w:tabs>
        <w:overflowPunct/>
        <w:autoSpaceDE/>
        <w:autoSpaceDN/>
        <w:adjustRightInd/>
        <w:snapToGrid w:val="0"/>
        <w:spacing w:after="120"/>
        <w:ind w:firstLineChars="200" w:firstLine="480"/>
        <w:jc w:val="both"/>
        <w:textAlignment w:val="auto"/>
        <w:rPr>
          <w:rFonts w:cs="Calibri"/>
          <w:szCs w:val="24"/>
          <w:lang w:eastAsia="zh-CN"/>
        </w:rPr>
      </w:pPr>
      <w:r w:rsidRPr="001D00F9">
        <w:rPr>
          <w:rFonts w:cs="Calibri" w:hint="eastAsia"/>
          <w:szCs w:val="24"/>
          <w:lang w:val="en-US" w:eastAsia="zh-CN"/>
        </w:rPr>
        <w:lastRenderedPageBreak/>
        <w:t>理事会第</w:t>
      </w:r>
      <w:r w:rsidRPr="001D00F9">
        <w:rPr>
          <w:rFonts w:cs="Calibri" w:hint="eastAsia"/>
          <w:szCs w:val="24"/>
          <w:lang w:val="en-US" w:eastAsia="zh-CN"/>
        </w:rPr>
        <w:t>482</w:t>
      </w:r>
      <w:r w:rsidRPr="001D00F9">
        <w:rPr>
          <w:rFonts w:cs="Calibri" w:hint="eastAsia"/>
          <w:szCs w:val="24"/>
          <w:lang w:val="en-US" w:eastAsia="zh-CN"/>
        </w:rPr>
        <w:t>号决定专家组的职责范围</w:t>
      </w:r>
      <w:r w:rsidR="00B10404" w:rsidRPr="001D00F9">
        <w:rPr>
          <w:rFonts w:cs="Calibri" w:hint="eastAsia"/>
          <w:szCs w:val="24"/>
          <w:lang w:val="en-US" w:eastAsia="zh-CN"/>
        </w:rPr>
        <w:t>载于</w:t>
      </w:r>
      <w:hyperlink r:id="rId9" w:history="1">
        <w:r w:rsidR="00B10404" w:rsidRPr="001D00F9">
          <w:rPr>
            <w:rStyle w:val="Hyperlink"/>
            <w:rFonts w:cs="Calibri" w:hint="eastAsia"/>
            <w:szCs w:val="24"/>
            <w:lang w:val="en-US" w:eastAsia="zh-CN"/>
          </w:rPr>
          <w:t>第</w:t>
        </w:r>
        <w:r w:rsidR="00B10404" w:rsidRPr="001D00F9">
          <w:rPr>
            <w:rStyle w:val="Hyperlink"/>
            <w:rFonts w:cs="Calibri" w:hint="eastAsia"/>
            <w:szCs w:val="24"/>
            <w:lang w:val="en-US" w:eastAsia="zh-CN"/>
          </w:rPr>
          <w:t>632</w:t>
        </w:r>
        <w:r w:rsidR="00B10404" w:rsidRPr="001D00F9">
          <w:rPr>
            <w:rStyle w:val="Hyperlink"/>
            <w:rFonts w:cs="Calibri"/>
            <w:szCs w:val="24"/>
            <w:lang w:val="en-US" w:eastAsia="zh-CN"/>
          </w:rPr>
          <w:t>号决定（</w:t>
        </w:r>
        <w:r w:rsidR="00B10404" w:rsidRPr="001D00F9">
          <w:rPr>
            <w:rStyle w:val="Hyperlink"/>
            <w:rFonts w:cs="Calibri" w:hint="eastAsia"/>
            <w:szCs w:val="24"/>
            <w:lang w:val="en-US" w:eastAsia="zh-CN"/>
          </w:rPr>
          <w:t>C23</w:t>
        </w:r>
        <w:r w:rsidR="00B10404" w:rsidRPr="001D00F9">
          <w:rPr>
            <w:rStyle w:val="Hyperlink"/>
            <w:rFonts w:cs="Calibri"/>
            <w:szCs w:val="24"/>
            <w:lang w:val="en-US" w:eastAsia="zh-CN"/>
          </w:rPr>
          <w:t>）</w:t>
        </w:r>
      </w:hyperlink>
      <w:r w:rsidR="00B10404" w:rsidRPr="001D00F9">
        <w:rPr>
          <w:rFonts w:cs="Calibri" w:hint="eastAsia"/>
          <w:szCs w:val="24"/>
          <w:lang w:val="en-US" w:eastAsia="zh-CN"/>
        </w:rPr>
        <w:t>的附件</w:t>
      </w:r>
      <w:r w:rsidR="008E3093" w:rsidRPr="001D00F9">
        <w:rPr>
          <w:rFonts w:cs="Calibri" w:hint="eastAsia"/>
          <w:szCs w:val="24"/>
          <w:lang w:val="en-US" w:eastAsia="zh-CN"/>
        </w:rPr>
        <w:t>，</w:t>
      </w:r>
      <w:r w:rsidR="007D4643" w:rsidRPr="001D00F9">
        <w:rPr>
          <w:rFonts w:cs="Calibri" w:hint="eastAsia"/>
          <w:szCs w:val="24"/>
          <w:lang w:val="en-US" w:eastAsia="zh-CN"/>
        </w:rPr>
        <w:t>特别要基于无线电通信局</w:t>
      </w:r>
      <w:r w:rsidR="00CF6FD9" w:rsidRPr="001D00F9">
        <w:rPr>
          <w:rFonts w:cs="Calibri" w:hint="eastAsia"/>
          <w:szCs w:val="24"/>
          <w:lang w:val="en-US" w:eastAsia="zh-CN"/>
        </w:rPr>
        <w:t>（</w:t>
      </w:r>
      <w:r w:rsidR="00CF6FD9" w:rsidRPr="001D00F9">
        <w:rPr>
          <w:rFonts w:cs="Calibri" w:hint="eastAsia"/>
          <w:szCs w:val="24"/>
          <w:lang w:val="en-US" w:eastAsia="zh-CN"/>
        </w:rPr>
        <w:t>BR</w:t>
      </w:r>
      <w:r w:rsidR="00CF6FD9" w:rsidRPr="001D00F9">
        <w:rPr>
          <w:rFonts w:cs="Calibri" w:hint="eastAsia"/>
          <w:szCs w:val="24"/>
          <w:lang w:val="en-US" w:eastAsia="zh-CN"/>
        </w:rPr>
        <w:t>）</w:t>
      </w:r>
      <w:r w:rsidR="007D4643" w:rsidRPr="001D00F9">
        <w:rPr>
          <w:rFonts w:cs="Calibri" w:hint="eastAsia"/>
          <w:szCs w:val="24"/>
          <w:lang w:val="en-US" w:eastAsia="zh-CN"/>
        </w:rPr>
        <w:t>应要求提供的信息</w:t>
      </w:r>
      <w:r w:rsidR="008E3093" w:rsidRPr="001D00F9">
        <w:rPr>
          <w:rFonts w:cs="Calibri" w:hint="eastAsia"/>
          <w:szCs w:val="24"/>
          <w:lang w:val="en-US" w:eastAsia="zh-CN"/>
        </w:rPr>
        <w:t>以及向</w:t>
      </w:r>
      <w:r w:rsidR="007D4643" w:rsidRPr="001D00F9">
        <w:rPr>
          <w:rFonts w:cs="Calibri" w:hint="eastAsia"/>
          <w:szCs w:val="24"/>
          <w:lang w:val="en-US" w:eastAsia="zh-CN"/>
        </w:rPr>
        <w:t>其会议提交的</w:t>
      </w:r>
      <w:r w:rsidR="00CF6FD9" w:rsidRPr="001D00F9">
        <w:rPr>
          <w:rFonts w:cs="Calibri" w:hint="eastAsia"/>
          <w:szCs w:val="24"/>
          <w:lang w:val="en-US" w:eastAsia="zh-CN"/>
        </w:rPr>
        <w:t>文稿</w:t>
      </w:r>
      <w:r w:rsidR="007D4643" w:rsidRPr="001D00F9">
        <w:rPr>
          <w:rFonts w:cs="Calibri" w:hint="eastAsia"/>
          <w:szCs w:val="24"/>
          <w:lang w:val="en-US" w:eastAsia="zh-CN"/>
        </w:rPr>
        <w:t>，研究</w:t>
      </w:r>
      <w:r w:rsidR="00C26AFF" w:rsidRPr="001D00F9">
        <w:rPr>
          <w:rFonts w:cs="Calibri" w:hint="eastAsia"/>
          <w:szCs w:val="24"/>
          <w:lang w:val="en-US" w:eastAsia="zh-CN"/>
        </w:rPr>
        <w:t>职责范围中所列的</w:t>
      </w:r>
      <w:r w:rsidR="007D4643" w:rsidRPr="001D00F9">
        <w:rPr>
          <w:rFonts w:cs="Calibri" w:hint="eastAsia"/>
          <w:szCs w:val="24"/>
          <w:lang w:val="en-US" w:eastAsia="zh-CN"/>
        </w:rPr>
        <w:t>任何项目</w:t>
      </w:r>
      <w:r w:rsidR="00C26AFF" w:rsidRPr="001D00F9">
        <w:rPr>
          <w:rFonts w:cs="Calibri" w:hint="eastAsia"/>
          <w:szCs w:val="24"/>
          <w:lang w:val="en-US" w:eastAsia="zh-CN"/>
        </w:rPr>
        <w:t>是否合适</w:t>
      </w:r>
      <w:r w:rsidR="00090B4D" w:rsidRPr="001D00F9">
        <w:rPr>
          <w:rFonts w:cs="Calibri" w:hint="eastAsia"/>
          <w:szCs w:val="24"/>
          <w:lang w:val="en-US" w:eastAsia="zh-CN"/>
        </w:rPr>
        <w:t>，并</w:t>
      </w:r>
      <w:r w:rsidR="00B10404" w:rsidRPr="001D00F9">
        <w:rPr>
          <w:rFonts w:cs="Calibri" w:hint="eastAsia"/>
          <w:szCs w:val="24"/>
          <w:lang w:val="en-US" w:eastAsia="zh-CN"/>
        </w:rPr>
        <w:t>编写一份</w:t>
      </w:r>
      <w:r w:rsidR="008E3093" w:rsidRPr="001D00F9">
        <w:rPr>
          <w:rFonts w:cs="Calibri" w:hint="eastAsia"/>
          <w:szCs w:val="24"/>
          <w:lang w:val="en-US" w:eastAsia="zh-CN"/>
        </w:rPr>
        <w:t>中期</w:t>
      </w:r>
      <w:r w:rsidR="00B10404" w:rsidRPr="001D00F9">
        <w:rPr>
          <w:rFonts w:cs="Calibri" w:hint="eastAsia"/>
          <w:szCs w:val="24"/>
          <w:lang w:val="en-US" w:eastAsia="zh-CN"/>
        </w:rPr>
        <w:t>报告，</w:t>
      </w:r>
      <w:r w:rsidR="00CF6FD9" w:rsidRPr="001D00F9">
        <w:rPr>
          <w:rFonts w:cs="Calibri" w:hint="eastAsia"/>
          <w:szCs w:val="24"/>
          <w:lang w:val="en-US" w:eastAsia="zh-CN"/>
        </w:rPr>
        <w:t>对第</w:t>
      </w:r>
      <w:r w:rsidR="00CF6FD9" w:rsidRPr="001D00F9">
        <w:rPr>
          <w:rFonts w:cs="Calibri" w:hint="eastAsia"/>
          <w:szCs w:val="24"/>
          <w:lang w:val="en-US" w:eastAsia="zh-CN"/>
        </w:rPr>
        <w:t>482</w:t>
      </w:r>
      <w:r w:rsidR="00CF6FD9" w:rsidRPr="001D00F9">
        <w:rPr>
          <w:rFonts w:cs="Calibri" w:hint="eastAsia"/>
          <w:szCs w:val="24"/>
          <w:lang w:val="en-US" w:eastAsia="zh-CN"/>
        </w:rPr>
        <w:t>号决定的可能修订提出建议，以提交理事会</w:t>
      </w:r>
      <w:r w:rsidR="00CF6FD9" w:rsidRPr="001D00F9">
        <w:rPr>
          <w:rFonts w:cs="Calibri" w:hint="eastAsia"/>
          <w:szCs w:val="24"/>
          <w:lang w:val="en-US" w:eastAsia="zh-CN"/>
        </w:rPr>
        <w:t>2024</w:t>
      </w:r>
      <w:r w:rsidR="00CF6FD9" w:rsidRPr="001D00F9">
        <w:rPr>
          <w:rFonts w:cs="Calibri" w:hint="eastAsia"/>
          <w:szCs w:val="24"/>
          <w:lang w:val="en-US" w:eastAsia="zh-CN"/>
        </w:rPr>
        <w:t>年会议</w:t>
      </w:r>
      <w:r w:rsidR="00090B4D" w:rsidRPr="001D00F9">
        <w:rPr>
          <w:rFonts w:cs="Calibri" w:hint="eastAsia"/>
          <w:szCs w:val="24"/>
          <w:lang w:val="en-US" w:eastAsia="zh-CN"/>
        </w:rPr>
        <w:t>。专家组还需要</w:t>
      </w:r>
      <w:r w:rsidR="00CF6FD9" w:rsidRPr="001D00F9">
        <w:rPr>
          <w:rFonts w:cs="Calibri" w:hint="eastAsia"/>
          <w:szCs w:val="24"/>
          <w:lang w:val="en-US" w:eastAsia="zh-CN"/>
        </w:rPr>
        <w:t>将最后报告提交理事会</w:t>
      </w:r>
      <w:r w:rsidR="00CF6FD9" w:rsidRPr="001D00F9">
        <w:rPr>
          <w:rFonts w:cs="Calibri" w:hint="eastAsia"/>
          <w:szCs w:val="24"/>
          <w:lang w:val="en-US" w:eastAsia="zh-CN"/>
        </w:rPr>
        <w:t>2025</w:t>
      </w:r>
      <w:r w:rsidR="00CF6FD9" w:rsidRPr="001D00F9">
        <w:rPr>
          <w:rFonts w:cs="Calibri" w:hint="eastAsia"/>
          <w:szCs w:val="24"/>
          <w:lang w:val="en-US" w:eastAsia="zh-CN"/>
        </w:rPr>
        <w:t>年会议，供其采取行动并对第</w:t>
      </w:r>
      <w:r w:rsidR="00CF6FD9" w:rsidRPr="001D00F9">
        <w:rPr>
          <w:rFonts w:cs="Calibri" w:hint="eastAsia"/>
          <w:szCs w:val="24"/>
          <w:lang w:val="en-US" w:eastAsia="zh-CN"/>
        </w:rPr>
        <w:t>482</w:t>
      </w:r>
      <w:r w:rsidR="00CF6FD9" w:rsidRPr="001D00F9">
        <w:rPr>
          <w:rFonts w:cs="Calibri" w:hint="eastAsia"/>
          <w:szCs w:val="24"/>
          <w:lang w:val="en-US" w:eastAsia="zh-CN"/>
        </w:rPr>
        <w:t>号决定进行可能的修订</w:t>
      </w:r>
      <w:r w:rsidR="00B10404" w:rsidRPr="001D00F9">
        <w:rPr>
          <w:rFonts w:cs="Calibri" w:hint="eastAsia"/>
          <w:szCs w:val="24"/>
          <w:lang w:val="en-US" w:eastAsia="zh-CN"/>
        </w:rPr>
        <w:t>。</w:t>
      </w:r>
    </w:p>
    <w:p w14:paraId="4778928C" w14:textId="467A6045" w:rsidR="00D950FD" w:rsidRPr="001D00F9" w:rsidRDefault="00C12149" w:rsidP="00835EFA">
      <w:pPr>
        <w:overflowPunct/>
        <w:autoSpaceDE/>
        <w:autoSpaceDN/>
        <w:adjustRightInd/>
        <w:snapToGrid w:val="0"/>
        <w:spacing w:after="120"/>
        <w:ind w:firstLineChars="200" w:firstLine="480"/>
        <w:jc w:val="both"/>
        <w:textAlignment w:val="auto"/>
        <w:rPr>
          <w:rFonts w:cs="Calibri"/>
          <w:szCs w:val="24"/>
          <w:lang w:eastAsia="zh-CN"/>
        </w:rPr>
      </w:pPr>
      <w:r w:rsidRPr="001D00F9">
        <w:rPr>
          <w:rFonts w:cs="Calibri" w:hint="eastAsia"/>
          <w:szCs w:val="24"/>
          <w:lang w:val="en-US" w:eastAsia="zh-CN"/>
        </w:rPr>
        <w:t>理事会第</w:t>
      </w:r>
      <w:r w:rsidRPr="001D00F9">
        <w:rPr>
          <w:rFonts w:cs="Calibri" w:hint="eastAsia"/>
          <w:szCs w:val="24"/>
          <w:lang w:val="en-US" w:eastAsia="zh-CN"/>
        </w:rPr>
        <w:t>482</w:t>
      </w:r>
      <w:r w:rsidRPr="001D00F9">
        <w:rPr>
          <w:rFonts w:cs="Calibri" w:hint="eastAsia"/>
          <w:szCs w:val="24"/>
          <w:lang w:val="en-US" w:eastAsia="zh-CN"/>
        </w:rPr>
        <w:t>号决定专家组第一次会议于</w:t>
      </w:r>
      <w:r w:rsidRPr="001D00F9">
        <w:rPr>
          <w:rFonts w:cs="Calibri" w:hint="eastAsia"/>
          <w:szCs w:val="24"/>
          <w:lang w:val="en-US" w:eastAsia="zh-CN"/>
        </w:rPr>
        <w:t>2024</w:t>
      </w:r>
      <w:r w:rsidRPr="001D00F9">
        <w:rPr>
          <w:rFonts w:cs="Calibri" w:hint="eastAsia"/>
          <w:szCs w:val="24"/>
          <w:lang w:val="en-US" w:eastAsia="zh-CN"/>
        </w:rPr>
        <w:t>年</w:t>
      </w:r>
      <w:r w:rsidRPr="001D00F9">
        <w:rPr>
          <w:rFonts w:cs="Calibri" w:hint="eastAsia"/>
          <w:szCs w:val="24"/>
          <w:lang w:val="en-US" w:eastAsia="zh-CN"/>
        </w:rPr>
        <w:t>1</w:t>
      </w:r>
      <w:r w:rsidRPr="001D00F9">
        <w:rPr>
          <w:rFonts w:cs="Calibri" w:hint="eastAsia"/>
          <w:szCs w:val="24"/>
          <w:lang w:val="en-US" w:eastAsia="zh-CN"/>
        </w:rPr>
        <w:t>月</w:t>
      </w:r>
      <w:r w:rsidRPr="001D00F9">
        <w:rPr>
          <w:rFonts w:cs="Calibri" w:hint="eastAsia"/>
          <w:szCs w:val="24"/>
          <w:lang w:val="en-US" w:eastAsia="zh-CN"/>
        </w:rPr>
        <w:t>22-23</w:t>
      </w:r>
      <w:r w:rsidRPr="001D00F9">
        <w:rPr>
          <w:rFonts w:cs="Calibri" w:hint="eastAsia"/>
          <w:szCs w:val="24"/>
          <w:lang w:val="en-US" w:eastAsia="zh-CN"/>
        </w:rPr>
        <w:t>日召开。</w:t>
      </w:r>
    </w:p>
    <w:p w14:paraId="779ADD46" w14:textId="467CEF0F" w:rsidR="00D950FD" w:rsidRPr="001D00F9" w:rsidRDefault="00C12149" w:rsidP="00835EFA">
      <w:pPr>
        <w:tabs>
          <w:tab w:val="num" w:pos="720"/>
        </w:tabs>
        <w:overflowPunct/>
        <w:autoSpaceDE/>
        <w:autoSpaceDN/>
        <w:adjustRightInd/>
        <w:snapToGrid w:val="0"/>
        <w:spacing w:after="120"/>
        <w:ind w:firstLineChars="200" w:firstLine="480"/>
        <w:jc w:val="both"/>
        <w:textAlignment w:val="auto"/>
        <w:rPr>
          <w:rFonts w:cs="Calibri"/>
          <w:szCs w:val="24"/>
          <w:lang w:val="en-US" w:eastAsia="zh-CN"/>
        </w:rPr>
      </w:pPr>
      <w:r w:rsidRPr="001D00F9">
        <w:rPr>
          <w:rFonts w:cs="Calibri" w:hint="eastAsia"/>
          <w:szCs w:val="24"/>
          <w:lang w:val="en-US" w:eastAsia="zh-CN"/>
        </w:rPr>
        <w:t>在第一次会议</w:t>
      </w:r>
      <w:r w:rsidR="00A553FC" w:rsidRPr="001D00F9">
        <w:rPr>
          <w:rFonts w:cs="Calibri" w:hint="eastAsia"/>
          <w:szCs w:val="24"/>
          <w:lang w:val="en-US" w:eastAsia="zh-CN"/>
        </w:rPr>
        <w:t>上</w:t>
      </w:r>
      <w:r w:rsidRPr="001D00F9">
        <w:rPr>
          <w:rFonts w:cs="Calibri" w:hint="eastAsia"/>
          <w:szCs w:val="24"/>
          <w:lang w:val="en-US" w:eastAsia="zh-CN"/>
        </w:rPr>
        <w:t>，专家组同意</w:t>
      </w:r>
      <w:r w:rsidR="00CC675C" w:rsidRPr="001D00F9">
        <w:rPr>
          <w:rFonts w:cs="Calibri" w:hint="eastAsia"/>
          <w:szCs w:val="24"/>
          <w:lang w:val="en-US" w:eastAsia="zh-CN"/>
        </w:rPr>
        <w:t>重点讨论无线电通信局应提供</w:t>
      </w:r>
      <w:r w:rsidR="00A553FC" w:rsidRPr="001D00F9">
        <w:rPr>
          <w:rFonts w:cs="Calibri" w:hint="eastAsia"/>
          <w:szCs w:val="24"/>
          <w:lang w:val="en-US" w:eastAsia="zh-CN"/>
        </w:rPr>
        <w:t>信息</w:t>
      </w:r>
      <w:r w:rsidR="00CC675C" w:rsidRPr="001D00F9">
        <w:rPr>
          <w:rFonts w:cs="Calibri" w:hint="eastAsia"/>
          <w:szCs w:val="24"/>
          <w:lang w:val="en-US" w:eastAsia="zh-CN"/>
        </w:rPr>
        <w:t>的详细统计</w:t>
      </w:r>
      <w:r w:rsidR="00A553FC" w:rsidRPr="001D00F9">
        <w:rPr>
          <w:rFonts w:cs="Calibri" w:hint="eastAsia"/>
          <w:szCs w:val="24"/>
          <w:lang w:val="en-US" w:eastAsia="zh-CN"/>
        </w:rPr>
        <w:t>数据</w:t>
      </w:r>
      <w:r w:rsidR="00CC675C" w:rsidRPr="001D00F9">
        <w:rPr>
          <w:rFonts w:cs="Calibri" w:hint="eastAsia"/>
          <w:szCs w:val="24"/>
          <w:lang w:val="en-US" w:eastAsia="zh-CN"/>
        </w:rPr>
        <w:t>，</w:t>
      </w:r>
      <w:r w:rsidR="00A553FC" w:rsidRPr="001D00F9">
        <w:rPr>
          <w:rFonts w:cs="Calibri" w:hint="eastAsia"/>
          <w:szCs w:val="24"/>
          <w:lang w:val="en-US" w:eastAsia="zh-CN"/>
        </w:rPr>
        <w:t>以便</w:t>
      </w:r>
      <w:r w:rsidR="00CC675C" w:rsidRPr="001D00F9">
        <w:rPr>
          <w:rFonts w:cs="Calibri" w:hint="eastAsia"/>
          <w:szCs w:val="24"/>
          <w:lang w:val="en-US" w:eastAsia="zh-CN"/>
        </w:rPr>
        <w:t>在第二次会议期间</w:t>
      </w:r>
      <w:r w:rsidR="00CF1A47" w:rsidRPr="001D00F9">
        <w:rPr>
          <w:rFonts w:cs="Calibri" w:hint="eastAsia"/>
          <w:szCs w:val="24"/>
          <w:lang w:val="en-US" w:eastAsia="zh-CN"/>
        </w:rPr>
        <w:t>进一步</w:t>
      </w:r>
      <w:r w:rsidR="00CC675C" w:rsidRPr="001D00F9">
        <w:rPr>
          <w:rFonts w:cs="Calibri" w:hint="eastAsia"/>
          <w:szCs w:val="24"/>
          <w:lang w:val="en-US" w:eastAsia="zh-CN"/>
        </w:rPr>
        <w:t>开展详细讨论。</w:t>
      </w:r>
    </w:p>
    <w:p w14:paraId="0B27AD29" w14:textId="59B9C565" w:rsidR="00D950FD" w:rsidRPr="001D00F9" w:rsidRDefault="00C12149" w:rsidP="00835EFA">
      <w:pPr>
        <w:tabs>
          <w:tab w:val="num" w:pos="720"/>
        </w:tabs>
        <w:overflowPunct/>
        <w:autoSpaceDE/>
        <w:autoSpaceDN/>
        <w:adjustRightInd/>
        <w:snapToGrid w:val="0"/>
        <w:spacing w:after="120"/>
        <w:ind w:firstLineChars="200" w:firstLine="480"/>
        <w:jc w:val="both"/>
        <w:textAlignment w:val="auto"/>
        <w:rPr>
          <w:rFonts w:cs="Calibri"/>
          <w:szCs w:val="24"/>
          <w:lang w:val="en-AU" w:eastAsia="zh-CN"/>
        </w:rPr>
      </w:pPr>
      <w:r w:rsidRPr="001D00F9">
        <w:rPr>
          <w:rFonts w:cs="Calibri" w:hint="eastAsia"/>
          <w:szCs w:val="24"/>
          <w:lang w:val="en-AU" w:eastAsia="zh-CN"/>
        </w:rPr>
        <w:t>第一次会议的最后报告发布于专家组网页</w:t>
      </w:r>
      <w:r w:rsidR="008E3093" w:rsidRPr="001D00F9">
        <w:rPr>
          <w:rFonts w:cs="Calibri" w:hint="eastAsia"/>
          <w:szCs w:val="24"/>
          <w:lang w:val="en-AU" w:eastAsia="zh-CN"/>
        </w:rPr>
        <w:t>中</w:t>
      </w:r>
      <w:r w:rsidRPr="001D00F9">
        <w:rPr>
          <w:rFonts w:cs="Calibri" w:hint="eastAsia"/>
          <w:szCs w:val="24"/>
          <w:lang w:val="en-AU" w:eastAsia="zh-CN"/>
        </w:rPr>
        <w:t>的</w:t>
      </w:r>
      <w:hyperlink r:id="rId10" w:history="1">
        <w:r w:rsidRPr="001D00F9">
          <w:rPr>
            <w:rStyle w:val="Hyperlink"/>
            <w:rFonts w:cs="Calibri"/>
            <w:szCs w:val="24"/>
            <w:lang w:val="en-AU" w:eastAsia="zh-CN"/>
          </w:rPr>
          <w:t>EG-DEC482-1/4</w:t>
        </w:r>
        <w:r w:rsidRPr="001D00F9">
          <w:rPr>
            <w:rStyle w:val="Hyperlink"/>
            <w:rFonts w:cs="Calibri"/>
            <w:szCs w:val="24"/>
            <w:lang w:val="en-AU" w:eastAsia="zh-CN"/>
          </w:rPr>
          <w:t>号文件</w:t>
        </w:r>
      </w:hyperlink>
      <w:r w:rsidRPr="001D00F9">
        <w:rPr>
          <w:rFonts w:cs="Calibri" w:hint="eastAsia"/>
          <w:szCs w:val="24"/>
          <w:lang w:val="en-AU" w:eastAsia="zh-CN"/>
        </w:rPr>
        <w:t>。</w:t>
      </w:r>
      <w:proofErr w:type="gramStart"/>
      <w:r w:rsidR="00A553FC" w:rsidRPr="001D00F9">
        <w:rPr>
          <w:rFonts w:cs="Calibri" w:hint="eastAsia"/>
          <w:szCs w:val="24"/>
          <w:lang w:val="en-AU" w:eastAsia="zh-CN"/>
        </w:rPr>
        <w:t>无线电通信局须为</w:t>
      </w:r>
      <w:proofErr w:type="gramEnd"/>
      <w:r w:rsidR="00A553FC" w:rsidRPr="001D00F9">
        <w:rPr>
          <w:rFonts w:cs="Calibri" w:hint="eastAsia"/>
          <w:szCs w:val="24"/>
          <w:lang w:val="en-AU" w:eastAsia="zh-CN"/>
        </w:rPr>
        <w:t>第二次会议提供的附加信息列于会议报告的附件</w:t>
      </w:r>
      <w:r w:rsidR="00A553FC" w:rsidRPr="001D00F9">
        <w:rPr>
          <w:rFonts w:cs="Calibri" w:hint="eastAsia"/>
          <w:szCs w:val="24"/>
          <w:lang w:val="en-AU" w:eastAsia="zh-CN"/>
        </w:rPr>
        <w:t>1</w:t>
      </w:r>
      <w:r w:rsidR="00A553FC" w:rsidRPr="001D00F9">
        <w:rPr>
          <w:rFonts w:cs="Calibri" w:hint="eastAsia"/>
          <w:szCs w:val="24"/>
          <w:lang w:val="en-AU" w:eastAsia="zh-CN"/>
        </w:rPr>
        <w:t>。</w:t>
      </w:r>
    </w:p>
    <w:p w14:paraId="0C2AB293" w14:textId="62D0CD86" w:rsidR="00D950FD" w:rsidRPr="001D00F9" w:rsidRDefault="00A553FC" w:rsidP="00835EFA">
      <w:pPr>
        <w:overflowPunct/>
        <w:autoSpaceDE/>
        <w:autoSpaceDN/>
        <w:adjustRightInd/>
        <w:snapToGrid w:val="0"/>
        <w:spacing w:after="120"/>
        <w:ind w:firstLineChars="200" w:firstLine="480"/>
        <w:jc w:val="both"/>
        <w:textAlignment w:val="auto"/>
        <w:rPr>
          <w:rFonts w:cs="Calibri"/>
          <w:szCs w:val="24"/>
          <w:lang w:eastAsia="zh-CN"/>
        </w:rPr>
      </w:pPr>
      <w:r w:rsidRPr="001D00F9">
        <w:rPr>
          <w:rFonts w:cs="Calibri" w:hint="eastAsia"/>
          <w:szCs w:val="24"/>
          <w:lang w:val="en-US" w:eastAsia="zh-CN"/>
        </w:rPr>
        <w:t>第二次会议</w:t>
      </w:r>
      <w:r w:rsidR="00A8390A" w:rsidRPr="001D00F9">
        <w:rPr>
          <w:rFonts w:cs="Calibri" w:hint="eastAsia"/>
          <w:szCs w:val="24"/>
          <w:lang w:val="en-US" w:eastAsia="zh-CN"/>
        </w:rPr>
        <w:t>定</w:t>
      </w:r>
      <w:r w:rsidRPr="001D00F9">
        <w:rPr>
          <w:rFonts w:cs="Calibri" w:hint="eastAsia"/>
          <w:szCs w:val="24"/>
          <w:lang w:val="en-US" w:eastAsia="zh-CN"/>
        </w:rPr>
        <w:t>于</w:t>
      </w:r>
      <w:r w:rsidRPr="001D00F9">
        <w:rPr>
          <w:rFonts w:cs="Calibri" w:hint="eastAsia"/>
          <w:szCs w:val="24"/>
          <w:lang w:val="en-US" w:eastAsia="zh-CN"/>
        </w:rPr>
        <w:t>2024</w:t>
      </w:r>
      <w:r w:rsidRPr="001D00F9">
        <w:rPr>
          <w:rFonts w:cs="Calibri" w:hint="eastAsia"/>
          <w:szCs w:val="24"/>
          <w:lang w:val="en-US" w:eastAsia="zh-CN"/>
        </w:rPr>
        <w:t>年</w:t>
      </w:r>
      <w:r w:rsidRPr="001D00F9">
        <w:rPr>
          <w:rFonts w:cs="Calibri" w:hint="eastAsia"/>
          <w:szCs w:val="24"/>
          <w:lang w:val="en-US" w:eastAsia="zh-CN"/>
        </w:rPr>
        <w:t>11</w:t>
      </w:r>
      <w:r w:rsidRPr="001D00F9">
        <w:rPr>
          <w:rFonts w:cs="Calibri" w:hint="eastAsia"/>
          <w:szCs w:val="24"/>
          <w:lang w:val="en-US" w:eastAsia="zh-CN"/>
        </w:rPr>
        <w:t>月</w:t>
      </w:r>
      <w:r w:rsidRPr="001D00F9">
        <w:rPr>
          <w:rFonts w:cs="Calibri" w:hint="eastAsia"/>
          <w:szCs w:val="24"/>
          <w:lang w:val="en-US" w:eastAsia="zh-CN"/>
        </w:rPr>
        <w:t>4-5</w:t>
      </w:r>
      <w:r w:rsidRPr="001D00F9">
        <w:rPr>
          <w:rFonts w:cs="Calibri" w:hint="eastAsia"/>
          <w:szCs w:val="24"/>
          <w:lang w:val="en-US" w:eastAsia="zh-CN"/>
        </w:rPr>
        <w:t>日，即在</w:t>
      </w:r>
      <w:r w:rsidRPr="001D00F9">
        <w:rPr>
          <w:rFonts w:cs="Calibri" w:hint="eastAsia"/>
          <w:szCs w:val="24"/>
          <w:lang w:val="en-US" w:eastAsia="zh-CN"/>
        </w:rPr>
        <w:t>2024</w:t>
      </w:r>
      <w:r w:rsidRPr="001D00F9">
        <w:rPr>
          <w:rFonts w:cs="Calibri" w:hint="eastAsia"/>
          <w:szCs w:val="24"/>
          <w:lang w:val="en-US" w:eastAsia="zh-CN"/>
        </w:rPr>
        <w:t>年</w:t>
      </w:r>
      <w:r w:rsidRPr="001D00F9">
        <w:rPr>
          <w:rFonts w:cs="Calibri" w:hint="eastAsia"/>
          <w:szCs w:val="24"/>
          <w:lang w:val="en-US" w:eastAsia="zh-CN"/>
        </w:rPr>
        <w:t>10</w:t>
      </w:r>
      <w:r w:rsidRPr="001D00F9">
        <w:rPr>
          <w:rFonts w:cs="Calibri" w:hint="eastAsia"/>
          <w:szCs w:val="24"/>
          <w:lang w:val="en-US" w:eastAsia="zh-CN"/>
        </w:rPr>
        <w:t>月至</w:t>
      </w:r>
      <w:r w:rsidRPr="001D00F9">
        <w:rPr>
          <w:rFonts w:cs="Calibri" w:hint="eastAsia"/>
          <w:szCs w:val="24"/>
          <w:lang w:val="en-US" w:eastAsia="zh-CN"/>
        </w:rPr>
        <w:t>11</w:t>
      </w:r>
      <w:r w:rsidRPr="001D00F9">
        <w:rPr>
          <w:rFonts w:cs="Calibri" w:hint="eastAsia"/>
          <w:szCs w:val="24"/>
          <w:lang w:val="en-US" w:eastAsia="zh-CN"/>
        </w:rPr>
        <w:t>月的第</w:t>
      </w:r>
      <w:r w:rsidRPr="001D00F9">
        <w:rPr>
          <w:rFonts w:cs="Calibri" w:hint="eastAsia"/>
          <w:szCs w:val="24"/>
          <w:lang w:val="en-US" w:eastAsia="zh-CN"/>
        </w:rPr>
        <w:t>4</w:t>
      </w:r>
      <w:r w:rsidRPr="001D00F9">
        <w:rPr>
          <w:rFonts w:cs="Calibri" w:hint="eastAsia"/>
          <w:szCs w:val="24"/>
          <w:lang w:val="en-US" w:eastAsia="zh-CN"/>
        </w:rPr>
        <w:t>研究</w:t>
      </w:r>
      <w:proofErr w:type="gramStart"/>
      <w:r w:rsidRPr="001D00F9">
        <w:rPr>
          <w:rFonts w:cs="Calibri" w:hint="eastAsia"/>
          <w:szCs w:val="24"/>
          <w:lang w:val="en-US" w:eastAsia="zh-CN"/>
        </w:rPr>
        <w:t>组及其</w:t>
      </w:r>
      <w:proofErr w:type="gramEnd"/>
      <w:r w:rsidRPr="001D00F9">
        <w:rPr>
          <w:rFonts w:cs="Calibri" w:hint="eastAsia"/>
          <w:szCs w:val="24"/>
          <w:lang w:val="en-US" w:eastAsia="zh-CN"/>
        </w:rPr>
        <w:t>工作组会议之后</w:t>
      </w:r>
      <w:r w:rsidR="00315BC6" w:rsidRPr="001D00F9">
        <w:rPr>
          <w:rFonts w:cs="Calibri" w:hint="eastAsia"/>
          <w:szCs w:val="24"/>
          <w:lang w:val="en-US" w:eastAsia="zh-CN"/>
        </w:rPr>
        <w:t>召开</w:t>
      </w:r>
      <w:r w:rsidRPr="001D00F9">
        <w:rPr>
          <w:rFonts w:cs="Calibri" w:hint="eastAsia"/>
          <w:szCs w:val="24"/>
          <w:lang w:val="en-US" w:eastAsia="zh-CN"/>
        </w:rPr>
        <w:t>。</w:t>
      </w:r>
    </w:p>
    <w:p w14:paraId="6A2DDB88" w14:textId="17CCCF8D" w:rsidR="00AE195F" w:rsidRPr="00D950FD" w:rsidRDefault="00D950FD" w:rsidP="00D950FD">
      <w:pPr>
        <w:overflowPunct/>
        <w:autoSpaceDE/>
        <w:autoSpaceDN/>
        <w:adjustRightInd/>
        <w:snapToGrid w:val="0"/>
        <w:spacing w:before="840"/>
        <w:jc w:val="center"/>
        <w:textAlignment w:val="auto"/>
        <w:outlineLvl w:val="0"/>
        <w:rPr>
          <w:b/>
          <w:szCs w:val="24"/>
          <w:u w:val="single"/>
          <w:lang w:val="en-US" w:eastAsia="zh-CN"/>
        </w:rPr>
      </w:pPr>
      <w:r w:rsidRPr="003A7C15">
        <w:rPr>
          <w:bCs/>
          <w:szCs w:val="24"/>
          <w:lang w:val="en-US" w:eastAsia="zh-CN"/>
        </w:rPr>
        <w:t>________________</w:t>
      </w:r>
    </w:p>
    <w:sectPr w:rsidR="00AE195F" w:rsidRPr="00D950FD" w:rsidSect="00AA74DD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85B8" w14:textId="77777777" w:rsidR="00AA74DD" w:rsidRDefault="00AA74DD">
      <w:r>
        <w:separator/>
      </w:r>
    </w:p>
  </w:endnote>
  <w:endnote w:type="continuationSeparator" w:id="0">
    <w:p w14:paraId="04AEC0AA" w14:textId="77777777" w:rsidR="00AA74DD" w:rsidRDefault="00A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6E229D67" w14:textId="77777777" w:rsidTr="00E31DCE">
      <w:trPr>
        <w:jc w:val="center"/>
      </w:trPr>
      <w:tc>
        <w:tcPr>
          <w:tcW w:w="1803" w:type="dxa"/>
          <w:vAlign w:val="center"/>
        </w:tcPr>
        <w:p w14:paraId="1557544C" w14:textId="1167EF6F" w:rsidR="00E24D59" w:rsidRDefault="00C229AF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R2400671</w:t>
          </w:r>
        </w:p>
      </w:tc>
      <w:tc>
        <w:tcPr>
          <w:tcW w:w="8261" w:type="dxa"/>
        </w:tcPr>
        <w:p w14:paraId="5249A3ED" w14:textId="1F497AD3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1D00F9">
            <w:rPr>
              <w:bCs/>
            </w:rPr>
            <w:t>10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FD5E3F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B3483D5" w14:textId="77777777" w:rsidTr="00E31DCE">
      <w:trPr>
        <w:jc w:val="center"/>
      </w:trPr>
      <w:tc>
        <w:tcPr>
          <w:tcW w:w="1803" w:type="dxa"/>
          <w:vAlign w:val="center"/>
        </w:tcPr>
        <w:p w14:paraId="0C921BF9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47D7F4" w14:textId="5F89330E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D950FD">
            <w:rPr>
              <w:rFonts w:eastAsiaTheme="minorEastAsia" w:hint="eastAsia"/>
              <w:bCs/>
              <w:lang w:eastAsia="zh-CN"/>
            </w:rPr>
            <w:t>10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8B2543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3093" w14:textId="77777777" w:rsidR="00AA74DD" w:rsidRDefault="00AA74DD">
      <w:r>
        <w:t>____________________</w:t>
      </w:r>
    </w:p>
  </w:footnote>
  <w:footnote w:type="continuationSeparator" w:id="0">
    <w:p w14:paraId="4D6C5858" w14:textId="77777777" w:rsidR="00AA74DD" w:rsidRDefault="00AA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54763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7B7EB11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0AF74300" wp14:editId="4AD21BEF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5C1F138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4FEFE5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B31C61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76476EDF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67DDB" wp14:editId="37973930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75671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63A95"/>
    <w:rsid w:val="000853C0"/>
    <w:rsid w:val="00090B4D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00F9"/>
    <w:rsid w:val="001D5A18"/>
    <w:rsid w:val="001F2372"/>
    <w:rsid w:val="00224449"/>
    <w:rsid w:val="00280EB8"/>
    <w:rsid w:val="002A6670"/>
    <w:rsid w:val="00303502"/>
    <w:rsid w:val="00315BC6"/>
    <w:rsid w:val="00325C25"/>
    <w:rsid w:val="00333472"/>
    <w:rsid w:val="00372C8F"/>
    <w:rsid w:val="00380ECE"/>
    <w:rsid w:val="0039338D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678C8"/>
    <w:rsid w:val="00772315"/>
    <w:rsid w:val="00775157"/>
    <w:rsid w:val="007813AE"/>
    <w:rsid w:val="0079463B"/>
    <w:rsid w:val="007A37DB"/>
    <w:rsid w:val="007D4643"/>
    <w:rsid w:val="007E189D"/>
    <w:rsid w:val="007F0210"/>
    <w:rsid w:val="00806E3F"/>
    <w:rsid w:val="00811259"/>
    <w:rsid w:val="00813AA2"/>
    <w:rsid w:val="008173A3"/>
    <w:rsid w:val="00835EFA"/>
    <w:rsid w:val="008418F5"/>
    <w:rsid w:val="0086059C"/>
    <w:rsid w:val="00864589"/>
    <w:rsid w:val="00874C82"/>
    <w:rsid w:val="00890AFB"/>
    <w:rsid w:val="00890FC4"/>
    <w:rsid w:val="00895905"/>
    <w:rsid w:val="008E3093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553FC"/>
    <w:rsid w:val="00A60772"/>
    <w:rsid w:val="00A71B57"/>
    <w:rsid w:val="00A8390A"/>
    <w:rsid w:val="00A93ECE"/>
    <w:rsid w:val="00AA74DD"/>
    <w:rsid w:val="00AB42C1"/>
    <w:rsid w:val="00AC516F"/>
    <w:rsid w:val="00AC63CD"/>
    <w:rsid w:val="00AE195F"/>
    <w:rsid w:val="00AE2926"/>
    <w:rsid w:val="00B0184B"/>
    <w:rsid w:val="00B035CD"/>
    <w:rsid w:val="00B0769D"/>
    <w:rsid w:val="00B10404"/>
    <w:rsid w:val="00B217F8"/>
    <w:rsid w:val="00B24223"/>
    <w:rsid w:val="00B332EA"/>
    <w:rsid w:val="00B40A53"/>
    <w:rsid w:val="00B45365"/>
    <w:rsid w:val="00B46A65"/>
    <w:rsid w:val="00B60184"/>
    <w:rsid w:val="00B62D20"/>
    <w:rsid w:val="00B81E75"/>
    <w:rsid w:val="00B84D06"/>
    <w:rsid w:val="00B93453"/>
    <w:rsid w:val="00BB3ED5"/>
    <w:rsid w:val="00BC21F7"/>
    <w:rsid w:val="00BD0954"/>
    <w:rsid w:val="00BD1A5A"/>
    <w:rsid w:val="00BD7A9B"/>
    <w:rsid w:val="00BD7BE1"/>
    <w:rsid w:val="00BF416B"/>
    <w:rsid w:val="00C12149"/>
    <w:rsid w:val="00C229AF"/>
    <w:rsid w:val="00C26AFF"/>
    <w:rsid w:val="00C45EB2"/>
    <w:rsid w:val="00C64E4E"/>
    <w:rsid w:val="00C66E64"/>
    <w:rsid w:val="00C761A0"/>
    <w:rsid w:val="00C85F7E"/>
    <w:rsid w:val="00C90D53"/>
    <w:rsid w:val="00CA0B2E"/>
    <w:rsid w:val="00CA6EF7"/>
    <w:rsid w:val="00CC675C"/>
    <w:rsid w:val="00CD47F0"/>
    <w:rsid w:val="00CD5566"/>
    <w:rsid w:val="00CD64D7"/>
    <w:rsid w:val="00CE6F22"/>
    <w:rsid w:val="00CF1A47"/>
    <w:rsid w:val="00CF41F6"/>
    <w:rsid w:val="00CF6FD9"/>
    <w:rsid w:val="00CF7D3E"/>
    <w:rsid w:val="00D007C0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50FD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FB704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063A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09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EG1DEC482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126/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DI, Chenjing</dc:creator>
  <cp:keywords>C2024, C24 Council-24</cp:keywords>
  <dc:description/>
  <cp:lastModifiedBy>Brouard, Ricarda</cp:lastModifiedBy>
  <cp:revision>2</cp:revision>
  <cp:lastPrinted>2015-02-24T13:23:00Z</cp:lastPrinted>
  <dcterms:created xsi:type="dcterms:W3CDTF">2024-05-24T09:22:00Z</dcterms:created>
  <dcterms:modified xsi:type="dcterms:W3CDTF">2024-05-24T09:22:00Z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