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6B5AE5D4"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530BA4">
              <w:rPr>
                <w:b/>
              </w:rPr>
              <w:t>PL</w:t>
            </w:r>
            <w:r w:rsidR="007624B0">
              <w:rPr>
                <w:b/>
              </w:rPr>
              <w:t xml:space="preserve"> </w:t>
            </w:r>
            <w:r w:rsidR="00530BA4">
              <w:rPr>
                <w:b/>
              </w:rPr>
              <w:t>3</w:t>
            </w:r>
          </w:p>
        </w:tc>
        <w:tc>
          <w:tcPr>
            <w:tcW w:w="5245" w:type="dxa"/>
          </w:tcPr>
          <w:p w14:paraId="291AB2A2" w14:textId="483C9FA1"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54405E">
              <w:rPr>
                <w:b/>
              </w:rPr>
              <w:t>13</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FA3B36B" w:rsidR="00AD3606" w:rsidRPr="00E85629" w:rsidRDefault="00F90929" w:rsidP="00AD3606">
            <w:pPr>
              <w:tabs>
                <w:tab w:val="left" w:pos="851"/>
              </w:tabs>
              <w:spacing w:before="0"/>
              <w:jc w:val="right"/>
              <w:rPr>
                <w:b/>
              </w:rPr>
            </w:pPr>
            <w:r>
              <w:rPr>
                <w:b/>
              </w:rPr>
              <w:t>1</w:t>
            </w:r>
            <w:r w:rsidR="00E2730D">
              <w:rPr>
                <w:b/>
              </w:rPr>
              <w:t>2</w:t>
            </w:r>
            <w:r>
              <w:rPr>
                <w:b/>
              </w:rPr>
              <w:t xml:space="preserve"> April</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0AD3606">
        <w:trPr>
          <w:cantSplit/>
        </w:trPr>
        <w:tc>
          <w:tcPr>
            <w:tcW w:w="9214" w:type="dxa"/>
            <w:gridSpan w:val="2"/>
            <w:tcMar>
              <w:left w:w="0" w:type="dxa"/>
            </w:tcMar>
          </w:tcPr>
          <w:p w14:paraId="47B91AA8" w14:textId="7C9A7BC7" w:rsidR="00AD3606" w:rsidRPr="00CF4DDA" w:rsidRDefault="00A8734A" w:rsidP="006850BE">
            <w:pPr>
              <w:pStyle w:val="Subtitle1"/>
              <w:framePr w:hSpace="0" w:wrap="auto" w:xAlign="left" w:yAlign="inline"/>
              <w:rPr>
                <w:spacing w:val="2"/>
              </w:rPr>
            </w:pPr>
            <w:bookmarkStart w:id="9" w:name="_Hlk163660158"/>
            <w:bookmarkStart w:id="10" w:name="dtitle1" w:colFirst="0" w:colLast="0"/>
            <w:bookmarkEnd w:id="8"/>
            <w:r w:rsidRPr="009B1D25">
              <w:t>REPORT ON THE RADIOCOMMUNICATION ASSEMBLY 20</w:t>
            </w:r>
            <w:r>
              <w:t>23</w:t>
            </w:r>
            <w:r w:rsidRPr="009B1D25">
              <w:t xml:space="preserve"> (</w:t>
            </w:r>
            <w:r>
              <w:t>RA</w:t>
            </w:r>
            <w:r w:rsidRPr="009B1D25">
              <w:t>-</w:t>
            </w:r>
            <w:r>
              <w:t>23</w:t>
            </w:r>
            <w:r w:rsidRPr="009B1D25">
              <w:t xml:space="preserve">) </w:t>
            </w:r>
            <w:r w:rsidRPr="00CF4DDA">
              <w:rPr>
                <w:spacing w:val="2"/>
              </w:rPr>
              <w:t>AND THE WORLD RADIOCOMMUNICATION CONFERENCE 2023 (WRC-23)</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7DF585B5" w:rsidR="00AD3606" w:rsidRPr="00F16BAB" w:rsidRDefault="00F16BAB" w:rsidP="00F16BAB">
            <w:pPr>
              <w:spacing w:before="160"/>
              <w:rPr>
                <w:b/>
                <w:bCs/>
                <w:sz w:val="26"/>
                <w:szCs w:val="26"/>
              </w:rPr>
            </w:pPr>
            <w:r w:rsidRPr="00F16BAB">
              <w:rPr>
                <w:b/>
                <w:bCs/>
                <w:sz w:val="26"/>
                <w:szCs w:val="26"/>
              </w:rPr>
              <w:t>Purpose</w:t>
            </w:r>
          </w:p>
          <w:p w14:paraId="2E09FE8B" w14:textId="4F176245" w:rsidR="00AD3606" w:rsidRPr="00813E5E" w:rsidRDefault="00DE4678" w:rsidP="008A7992">
            <w:pPr>
              <w:jc w:val="both"/>
            </w:pPr>
            <w:r w:rsidRPr="00782DAB">
              <w:t>Further to Resolution 811 (WRC-19), and in accordance with Council Resolution 1399 (C20) and Council Decision 623</w:t>
            </w:r>
            <w:r w:rsidR="008F23ED">
              <w:t xml:space="preserve"> </w:t>
            </w:r>
            <w:r w:rsidRPr="00782DAB">
              <w:t>(C21), the World Radiocommunication Conference 2023 (WRC-23) was held in Dubai, United Arab Emirates from 20 November to 15 December 2023</w:t>
            </w:r>
            <w:r w:rsidRPr="00BF73A1">
              <w:t>, preceded by the Radiocommunication Assembly 2023 from 13 to 17 November 2023. This document reports on the activities and outcomes of the RA-23 and WRC-23</w:t>
            </w:r>
            <w:r w:rsidRPr="00782DAB">
              <w:t>.</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7E57A059" w:rsidR="00AD3606" w:rsidRPr="00484009" w:rsidRDefault="00386215" w:rsidP="008A7992">
            <w:r w:rsidRPr="009B1D25">
              <w:t xml:space="preserve">The Council is invited to </w:t>
            </w:r>
            <w:r w:rsidRPr="009B1D25">
              <w:rPr>
                <w:b/>
                <w:bCs/>
              </w:rPr>
              <w:t>take note</w:t>
            </w:r>
            <w:r w:rsidRPr="009B1D25">
              <w:t xml:space="preserve"> of this report.</w:t>
            </w:r>
          </w:p>
          <w:p w14:paraId="0F8F1F03" w14:textId="5C568E52" w:rsidR="00F16BAB" w:rsidRDefault="00F16BAB" w:rsidP="00F16BAB">
            <w:pPr>
              <w:spacing w:before="160"/>
              <w:rPr>
                <w:b/>
                <w:bCs/>
                <w:sz w:val="26"/>
                <w:szCs w:val="26"/>
              </w:rPr>
            </w:pPr>
            <w:r>
              <w:rPr>
                <w:b/>
                <w:bCs/>
                <w:sz w:val="26"/>
                <w:szCs w:val="26"/>
              </w:rPr>
              <w:t>Relevant link</w:t>
            </w:r>
            <w:r w:rsidR="008F23ED">
              <w:rPr>
                <w:b/>
                <w:bCs/>
                <w:sz w:val="26"/>
                <w:szCs w:val="26"/>
              </w:rPr>
              <w:t>(s)</w:t>
            </w:r>
            <w:r>
              <w:rPr>
                <w:b/>
                <w:bCs/>
                <w:sz w:val="26"/>
                <w:szCs w:val="26"/>
              </w:rPr>
              <w:t xml:space="preserve"> with the Strategic Plan</w:t>
            </w:r>
          </w:p>
          <w:p w14:paraId="00A55EA1" w14:textId="364098A2" w:rsidR="00F16BAB" w:rsidRPr="00F16BAB" w:rsidRDefault="00E2730D" w:rsidP="008A7992">
            <w:hyperlink r:id="rId11" w:history="1">
              <w:r w:rsidR="00857100" w:rsidRPr="00857100">
                <w:rPr>
                  <w:rStyle w:val="Hyperlink"/>
                </w:rPr>
                <w:t>Resolution 71 (Rev. Bucharest, 2022)</w:t>
              </w:r>
            </w:hyperlink>
          </w:p>
          <w:p w14:paraId="2AB0E9EC" w14:textId="05A74E17" w:rsidR="008F23ED" w:rsidRDefault="00F16BAB" w:rsidP="00F16BAB">
            <w:pPr>
              <w:spacing w:before="160"/>
              <w:rPr>
                <w:sz w:val="26"/>
                <w:szCs w:val="26"/>
              </w:rPr>
            </w:pPr>
            <w:r>
              <w:rPr>
                <w:b/>
                <w:bCs/>
                <w:sz w:val="26"/>
                <w:szCs w:val="26"/>
              </w:rPr>
              <w:t>Financial implications</w:t>
            </w:r>
          </w:p>
          <w:p w14:paraId="632C043A" w14:textId="02530FFD" w:rsidR="00F16BAB" w:rsidRPr="008F23ED" w:rsidRDefault="000F10EA" w:rsidP="00F16BAB">
            <w:pPr>
              <w:spacing w:before="160"/>
              <w:rPr>
                <w:b/>
              </w:rPr>
            </w:pPr>
            <w:r>
              <w:t xml:space="preserve">See </w:t>
            </w:r>
            <w:r w:rsidR="008F23ED">
              <w:t>document</w:t>
            </w:r>
            <w:r w:rsidR="00D043BF">
              <w:t>s</w:t>
            </w:r>
            <w:r w:rsidR="008F23ED">
              <w:t xml:space="preserve"> </w:t>
            </w:r>
            <w:hyperlink r:id="rId12">
              <w:r w:rsidR="008F23ED" w:rsidRPr="0A582D85">
                <w:rPr>
                  <w:rStyle w:val="Hyperlink"/>
                </w:rPr>
                <w:t>C24/INF/2</w:t>
              </w:r>
            </w:hyperlink>
            <w:r w:rsidR="008F23ED">
              <w:t xml:space="preserve"> (</w:t>
            </w:r>
            <w:r>
              <w:t>Report of the Budget Control Committees of the Radiocommunication Assembly (RA-23) and the World Radiocommunication Conference (WRC-23)</w:t>
            </w:r>
            <w:r w:rsidR="008F23ED">
              <w:t>)</w:t>
            </w:r>
            <w:r w:rsidR="00D043BF">
              <w:t xml:space="preserve">, </w:t>
            </w:r>
            <w:hyperlink r:id="rId13" w:history="1">
              <w:r w:rsidR="00D043BF" w:rsidRPr="00101878">
                <w:rPr>
                  <w:rStyle w:val="Hyperlink"/>
                </w:rPr>
                <w:t>C24/63</w:t>
              </w:r>
            </w:hyperlink>
            <w:r w:rsidR="00D043BF">
              <w:t xml:space="preserve"> (</w:t>
            </w:r>
            <w:r w:rsidR="00650E5A" w:rsidRPr="00650E5A">
              <w:t>Annual budgetary implications of addressing the WRC-23 decisions</w:t>
            </w:r>
            <w:r w:rsidR="00101878">
              <w:t>)</w:t>
            </w:r>
            <w:r w:rsidR="00650E5A">
              <w:t xml:space="preserve">, and </w:t>
            </w:r>
            <w:hyperlink r:id="rId14" w:history="1">
              <w:r w:rsidR="00650E5A" w:rsidRPr="00101878">
                <w:rPr>
                  <w:rStyle w:val="Hyperlink"/>
                </w:rPr>
                <w:t>C24/19</w:t>
              </w:r>
            </w:hyperlink>
            <w:r w:rsidR="00650E5A">
              <w:t xml:space="preserve"> (</w:t>
            </w:r>
            <w:r w:rsidR="00C01BA1" w:rsidRPr="00C01BA1">
              <w:t>Allocations of savings achieved in 2023 budget implementation and exhibition working capital fund</w:t>
            </w:r>
            <w:r w:rsidR="00C01BA1">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4D9C4B45" w:rsidR="00AD3606" w:rsidRDefault="00E2730D" w:rsidP="00F16BAB">
            <w:pPr>
              <w:spacing w:after="160"/>
            </w:pPr>
            <w:hyperlink r:id="rId15" w:history="1">
              <w:r w:rsidR="00714D56" w:rsidRPr="00F409D3">
                <w:rPr>
                  <w:rStyle w:val="Hyperlink"/>
                  <w:i/>
                  <w:iCs/>
                </w:rPr>
                <w:t>Resolution 811 (WRC-19)</w:t>
              </w:r>
            </w:hyperlink>
            <w:r w:rsidR="008F23ED" w:rsidRPr="008F23ED">
              <w:rPr>
                <w:rStyle w:val="Hyperlink"/>
                <w:i/>
                <w:iCs/>
                <w:color w:val="auto"/>
                <w:u w:val="none"/>
              </w:rPr>
              <w:t xml:space="preserve">; </w:t>
            </w:r>
            <w:hyperlink r:id="rId16" w:history="1">
              <w:r w:rsidR="00714D56" w:rsidRPr="00F409D3">
                <w:rPr>
                  <w:rStyle w:val="Hyperlink"/>
                  <w:i/>
                  <w:iCs/>
                </w:rPr>
                <w:t>Council Resolution 1</w:t>
              </w:r>
              <w:r w:rsidR="008F23ED">
                <w:rPr>
                  <w:rStyle w:val="Hyperlink"/>
                  <w:i/>
                  <w:iCs/>
                </w:rPr>
                <w:t>3</w:t>
              </w:r>
              <w:r w:rsidR="00714D56" w:rsidRPr="00F409D3">
                <w:rPr>
                  <w:rStyle w:val="Hyperlink"/>
                  <w:i/>
                  <w:iCs/>
                </w:rPr>
                <w:t>99 (C20)</w:t>
              </w:r>
            </w:hyperlink>
            <w:r w:rsidR="008F23ED" w:rsidRPr="008F23ED">
              <w:rPr>
                <w:rStyle w:val="Hyperlink"/>
                <w:i/>
                <w:iCs/>
                <w:color w:val="auto"/>
                <w:u w:val="none"/>
              </w:rPr>
              <w:t xml:space="preserve">; </w:t>
            </w:r>
            <w:hyperlink r:id="rId17" w:history="1">
              <w:r w:rsidR="00714D56" w:rsidRPr="00F409D3">
                <w:rPr>
                  <w:rStyle w:val="Hyperlink"/>
                  <w:i/>
                  <w:iCs/>
                </w:rPr>
                <w:t>Council Decision 623 (C21)</w:t>
              </w:r>
            </w:hyperlink>
          </w:p>
        </w:tc>
      </w:tr>
    </w:tbl>
    <w:p w14:paraId="4CDB8B60" w14:textId="2A4D9B15" w:rsidR="00E227F3" w:rsidRPr="0085710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85710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57100">
        <w:br w:type="page"/>
      </w:r>
    </w:p>
    <w:bookmarkEnd w:id="5"/>
    <w:bookmarkEnd w:id="11"/>
    <w:p w14:paraId="0B83213D" w14:textId="77777777" w:rsidR="00261710" w:rsidRPr="00805E20" w:rsidRDefault="00261710" w:rsidP="00261710">
      <w:pPr>
        <w:spacing w:before="480"/>
        <w:rPr>
          <w:rFonts w:asciiTheme="minorHAnsi" w:hAnsiTheme="minorHAnsi" w:cstheme="minorHAnsi"/>
          <w:szCs w:val="24"/>
        </w:rPr>
      </w:pPr>
      <w:r w:rsidRPr="00805E20">
        <w:rPr>
          <w:rFonts w:asciiTheme="minorHAnsi" w:eastAsia="Arial Unicode MS" w:hAnsiTheme="minorHAnsi" w:cstheme="minorHAnsi"/>
          <w:b/>
          <w:bCs/>
          <w:szCs w:val="24"/>
        </w:rPr>
        <w:lastRenderedPageBreak/>
        <w:t>1</w:t>
      </w:r>
      <w:r w:rsidRPr="00805E20">
        <w:rPr>
          <w:rFonts w:asciiTheme="minorHAnsi" w:eastAsia="Arial Unicode MS" w:hAnsiTheme="minorHAnsi" w:cstheme="minorHAnsi"/>
          <w:b/>
          <w:bCs/>
          <w:szCs w:val="24"/>
        </w:rPr>
        <w:tab/>
        <w:t>Introduction</w:t>
      </w:r>
    </w:p>
    <w:p w14:paraId="409ECEDE" w14:textId="4EF19597" w:rsidR="00261710" w:rsidRPr="00B7742A" w:rsidRDefault="00261710" w:rsidP="00261710">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805E20">
        <w:rPr>
          <w:rFonts w:asciiTheme="minorHAnsi" w:hAnsiTheme="minorHAnsi" w:cstheme="minorHAnsi"/>
          <w:szCs w:val="24"/>
        </w:rPr>
        <w:t>1.1</w:t>
      </w:r>
      <w:r w:rsidRPr="00805E20">
        <w:rPr>
          <w:rFonts w:asciiTheme="minorHAnsi" w:hAnsiTheme="minorHAnsi" w:cstheme="minorHAnsi"/>
          <w:szCs w:val="24"/>
        </w:rPr>
        <w:tab/>
        <w:t>Further to Resolution 811 of the WRC-19 (Sharm el</w:t>
      </w:r>
      <w:r w:rsidR="008F23ED">
        <w:rPr>
          <w:rFonts w:asciiTheme="minorHAnsi" w:hAnsiTheme="minorHAnsi" w:cstheme="minorHAnsi"/>
          <w:szCs w:val="24"/>
        </w:rPr>
        <w:t>-</w:t>
      </w:r>
      <w:r w:rsidRPr="00805E20">
        <w:rPr>
          <w:rFonts w:asciiTheme="minorHAnsi" w:hAnsiTheme="minorHAnsi" w:cstheme="minorHAnsi"/>
          <w:szCs w:val="24"/>
        </w:rPr>
        <w:t>Sheikh, 2019), and in accordance with Council Resolution 1399 (C20)</w:t>
      </w:r>
      <w:r w:rsidRPr="00805E20">
        <w:t xml:space="preserve"> </w:t>
      </w:r>
      <w:r w:rsidRPr="00805E20">
        <w:rPr>
          <w:rFonts w:asciiTheme="minorHAnsi" w:hAnsiTheme="minorHAnsi" w:cstheme="minorHAnsi"/>
          <w:szCs w:val="24"/>
        </w:rPr>
        <w:t>and Council Decision 623</w:t>
      </w:r>
      <w:r w:rsidR="008F23ED">
        <w:rPr>
          <w:rFonts w:asciiTheme="minorHAnsi" w:hAnsiTheme="minorHAnsi" w:cstheme="minorHAnsi"/>
          <w:szCs w:val="24"/>
        </w:rPr>
        <w:t xml:space="preserve"> </w:t>
      </w:r>
      <w:r w:rsidRPr="00805E20">
        <w:rPr>
          <w:rFonts w:asciiTheme="minorHAnsi" w:hAnsiTheme="minorHAnsi" w:cstheme="minorHAnsi"/>
          <w:szCs w:val="24"/>
        </w:rPr>
        <w:t xml:space="preserve">(C21), the World </w:t>
      </w:r>
      <w:r w:rsidRPr="00B7742A">
        <w:rPr>
          <w:rFonts w:asciiTheme="minorHAnsi" w:hAnsiTheme="minorHAnsi" w:cstheme="minorHAnsi"/>
          <w:szCs w:val="24"/>
        </w:rPr>
        <w:t>Radiocommunication Conference 2023 (WRC-23) was held in Dubai, United Arab Emirates from 20 November to 15 December 2023, preceded by the Radiocommunication Assembly 2023 from 13 to 17 November 2023.</w:t>
      </w:r>
    </w:p>
    <w:p w14:paraId="2772ECD9" w14:textId="77777777" w:rsidR="00261710" w:rsidRPr="001B12B2" w:rsidRDefault="00261710" w:rsidP="00261710">
      <w:pPr>
        <w:spacing w:before="480"/>
        <w:rPr>
          <w:rFonts w:asciiTheme="minorHAnsi" w:eastAsia="Arial Unicode MS" w:hAnsiTheme="minorHAnsi" w:cstheme="minorHAnsi"/>
          <w:b/>
          <w:bCs/>
          <w:szCs w:val="24"/>
        </w:rPr>
      </w:pPr>
      <w:r w:rsidRPr="001B12B2">
        <w:rPr>
          <w:rFonts w:asciiTheme="minorHAnsi" w:eastAsia="Arial Unicode MS" w:hAnsiTheme="minorHAnsi" w:cstheme="minorHAnsi"/>
          <w:b/>
          <w:bCs/>
          <w:szCs w:val="24"/>
        </w:rPr>
        <w:t>2</w:t>
      </w:r>
      <w:r w:rsidRPr="001B12B2">
        <w:rPr>
          <w:rFonts w:asciiTheme="minorHAnsi" w:eastAsia="Arial Unicode MS" w:hAnsiTheme="minorHAnsi" w:cstheme="minorHAnsi"/>
          <w:b/>
          <w:bCs/>
          <w:szCs w:val="24"/>
        </w:rPr>
        <w:tab/>
        <w:t>RA-23</w:t>
      </w:r>
    </w:p>
    <w:p w14:paraId="7EF4FE45" w14:textId="77777777" w:rsidR="00261710" w:rsidRDefault="00261710" w:rsidP="00261710">
      <w:p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Pr>
          <w:rFonts w:asciiTheme="minorHAnsi" w:hAnsiTheme="minorHAnsi" w:cstheme="minorHAnsi"/>
          <w:color w:val="000000"/>
          <w:szCs w:val="24"/>
        </w:rPr>
        <w:t>2.1</w:t>
      </w:r>
      <w:r w:rsidRPr="00B7742A">
        <w:rPr>
          <w:rFonts w:asciiTheme="minorHAnsi" w:hAnsiTheme="minorHAnsi" w:cstheme="minorHAnsi"/>
          <w:color w:val="000000"/>
          <w:szCs w:val="24"/>
        </w:rPr>
        <w:tab/>
        <w:t>The RA-23, which was chaired by Ms Carol Wilson of Australia</w:t>
      </w:r>
      <w:r>
        <w:rPr>
          <w:rFonts w:asciiTheme="minorHAnsi" w:hAnsiTheme="minorHAnsi" w:cstheme="minorHAnsi"/>
          <w:color w:val="000000"/>
          <w:szCs w:val="24"/>
        </w:rPr>
        <w:t>,</w:t>
      </w:r>
      <w:r w:rsidRPr="00B7742A">
        <w:rPr>
          <w:rFonts w:asciiTheme="minorHAnsi" w:hAnsiTheme="minorHAnsi" w:cstheme="minorHAnsi"/>
          <w:color w:val="000000"/>
          <w:szCs w:val="24"/>
        </w:rPr>
        <w:t xml:space="preserve"> was attended by 566 </w:t>
      </w:r>
      <w:r w:rsidRPr="00E27164">
        <w:rPr>
          <w:rFonts w:asciiTheme="minorHAnsi" w:hAnsiTheme="minorHAnsi" w:cstheme="minorHAnsi"/>
          <w:color w:val="000000"/>
          <w:szCs w:val="24"/>
        </w:rPr>
        <w:t>participants representing 95 Administrations and 41 Sector Members, 1 Academia and 2 specialized agencies of the United Nations. Charting future directions in radiocommunication systems and information and communication technologies, RA-23 set the future work programmes for the ITU-R and approved a range of ITU-R Recommendations and Resolutions that will have a global impact on future radiocommunication technologies.</w:t>
      </w:r>
    </w:p>
    <w:p w14:paraId="17CB9B2C" w14:textId="77777777" w:rsidR="00261710" w:rsidRPr="00E27164" w:rsidRDefault="00261710" w:rsidP="00261710">
      <w:p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Pr>
          <w:rFonts w:asciiTheme="minorHAnsi" w:hAnsiTheme="minorHAnsi" w:cstheme="minorHAnsi"/>
          <w:color w:val="000000"/>
          <w:szCs w:val="24"/>
        </w:rPr>
        <w:t>2.2</w:t>
      </w:r>
      <w:r>
        <w:rPr>
          <w:rFonts w:asciiTheme="minorHAnsi" w:hAnsiTheme="minorHAnsi" w:cstheme="minorHAnsi"/>
          <w:color w:val="000000"/>
          <w:szCs w:val="24"/>
        </w:rPr>
        <w:tab/>
        <w:t>The following committees were established:</w:t>
      </w:r>
      <w:r>
        <w:rPr>
          <w:rFonts w:asciiTheme="minorHAnsi" w:hAnsiTheme="minorHAnsi" w:cstheme="minorHAnsi"/>
          <w:color w:val="000000"/>
          <w:szCs w:val="24"/>
        </w:rPr>
        <w:br/>
      </w:r>
    </w:p>
    <w:tbl>
      <w:tblPr>
        <w:tblStyle w:val="ListTable1Light-Accent11"/>
        <w:tblW w:w="920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830"/>
        <w:gridCol w:w="6379"/>
      </w:tblGrid>
      <w:tr w:rsidR="00261710" w:rsidRPr="009E3766" w14:paraId="2F846312" w14:textId="77777777" w:rsidTr="001D2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90CB56E" w14:textId="77777777" w:rsidR="00261710" w:rsidRPr="009E3766" w:rsidRDefault="00261710" w:rsidP="001D2B01">
            <w:pPr>
              <w:tabs>
                <w:tab w:val="left" w:pos="284"/>
                <w:tab w:val="left" w:pos="851"/>
                <w:tab w:val="left" w:pos="1418"/>
                <w:tab w:val="left" w:pos="1985"/>
                <w:tab w:val="left" w:pos="2552"/>
                <w:tab w:val="left" w:pos="3119"/>
                <w:tab w:val="left" w:pos="3402"/>
                <w:tab w:val="left" w:pos="3686"/>
                <w:tab w:val="left" w:pos="3969"/>
              </w:tabs>
              <w:spacing w:before="0"/>
              <w:rPr>
                <w:rFonts w:asciiTheme="minorHAnsi" w:hAnsiTheme="minorHAnsi" w:cstheme="minorHAnsi"/>
                <w:sz w:val="22"/>
                <w:szCs w:val="22"/>
              </w:rPr>
            </w:pPr>
            <w:r w:rsidRPr="009E3766">
              <w:rPr>
                <w:rFonts w:asciiTheme="minorHAnsi" w:hAnsiTheme="minorHAnsi" w:cstheme="minorHAnsi"/>
                <w:sz w:val="22"/>
                <w:szCs w:val="22"/>
              </w:rPr>
              <w:t xml:space="preserve">Committee 1 </w:t>
            </w:r>
            <w:r w:rsidRPr="009E3766">
              <w:rPr>
                <w:rFonts w:asciiTheme="minorHAnsi" w:hAnsiTheme="minorHAnsi" w:cstheme="minorHAnsi"/>
                <w:sz w:val="22"/>
                <w:szCs w:val="22"/>
              </w:rPr>
              <w:br/>
            </w:r>
            <w:r w:rsidRPr="009E3766">
              <w:rPr>
                <w:rFonts w:asciiTheme="minorHAnsi" w:hAnsiTheme="minorHAnsi" w:cstheme="minorHAnsi"/>
                <w:b w:val="0"/>
                <w:bCs w:val="0"/>
                <w:sz w:val="22"/>
                <w:szCs w:val="22"/>
              </w:rPr>
              <w:t>(Steering)</w:t>
            </w:r>
          </w:p>
        </w:tc>
        <w:tc>
          <w:tcPr>
            <w:tcW w:w="6379" w:type="dxa"/>
          </w:tcPr>
          <w:p w14:paraId="779943FB"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E3766">
              <w:rPr>
                <w:rFonts w:asciiTheme="minorHAnsi" w:hAnsiTheme="minorHAnsi" w:cstheme="minorHAnsi"/>
                <w:sz w:val="22"/>
                <w:szCs w:val="22"/>
              </w:rPr>
              <w:t xml:space="preserve">Chair: </w:t>
            </w:r>
            <w:r w:rsidRPr="009E3766">
              <w:rPr>
                <w:rFonts w:asciiTheme="minorHAnsi" w:hAnsiTheme="minorHAnsi" w:cstheme="minorHAnsi"/>
                <w:sz w:val="22"/>
                <w:szCs w:val="22"/>
              </w:rPr>
              <w:tab/>
            </w:r>
            <w:proofErr w:type="spellStart"/>
            <w:r w:rsidRPr="009E3766">
              <w:rPr>
                <w:rFonts w:asciiTheme="minorHAnsi" w:hAnsiTheme="minorHAnsi" w:cstheme="minorHAnsi"/>
                <w:b w:val="0"/>
                <w:bCs w:val="0"/>
                <w:sz w:val="22"/>
                <w:szCs w:val="22"/>
                <w:lang w:val="en-US"/>
              </w:rPr>
              <w:t>Ms</w:t>
            </w:r>
            <w:proofErr w:type="spellEnd"/>
            <w:r w:rsidRPr="009E3766">
              <w:rPr>
                <w:rFonts w:asciiTheme="minorHAnsi" w:hAnsiTheme="minorHAnsi" w:cstheme="minorHAnsi"/>
                <w:b w:val="0"/>
                <w:bCs w:val="0"/>
                <w:sz w:val="22"/>
                <w:szCs w:val="22"/>
                <w:lang w:val="en-US"/>
              </w:rPr>
              <w:t xml:space="preserve"> Carol WILSON (Australia)</w:t>
            </w:r>
          </w:p>
          <w:p w14:paraId="4DD1DA4F"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9E3766">
              <w:rPr>
                <w:rFonts w:asciiTheme="minorHAnsi" w:hAnsiTheme="minorHAnsi" w:cstheme="minorHAnsi"/>
                <w:sz w:val="22"/>
                <w:szCs w:val="22"/>
              </w:rPr>
              <w:t xml:space="preserve">Vice-Chairs: </w:t>
            </w:r>
            <w:r w:rsidRPr="009E3766">
              <w:rPr>
                <w:rFonts w:asciiTheme="minorHAnsi" w:hAnsiTheme="minorHAnsi" w:cstheme="minorHAnsi"/>
                <w:sz w:val="22"/>
                <w:szCs w:val="22"/>
              </w:rPr>
              <w:tab/>
            </w:r>
            <w:r w:rsidRPr="009E3766">
              <w:rPr>
                <w:rFonts w:asciiTheme="minorHAnsi" w:hAnsiTheme="minorHAnsi" w:cstheme="minorHAnsi"/>
                <w:b w:val="0"/>
                <w:bCs w:val="0"/>
                <w:sz w:val="22"/>
                <w:szCs w:val="22"/>
              </w:rPr>
              <w:t xml:space="preserve">Mr El Hadjar ABDOURAMANE (Cameroon) </w:t>
            </w:r>
          </w:p>
          <w:p w14:paraId="06B0F8B9"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9E3766">
              <w:rPr>
                <w:rFonts w:asciiTheme="minorHAnsi" w:hAnsiTheme="minorHAnsi" w:cstheme="minorHAnsi"/>
                <w:b w:val="0"/>
                <w:bCs w:val="0"/>
                <w:sz w:val="22"/>
                <w:szCs w:val="22"/>
              </w:rPr>
              <w:tab/>
              <w:t>Mr Khalid AL AWADI (United Arab Emirates)</w:t>
            </w:r>
          </w:p>
          <w:p w14:paraId="4E427386"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9E3766">
              <w:rPr>
                <w:rFonts w:asciiTheme="minorHAnsi" w:hAnsiTheme="minorHAnsi" w:cstheme="minorHAnsi"/>
                <w:b w:val="0"/>
                <w:bCs w:val="0"/>
                <w:sz w:val="22"/>
                <w:szCs w:val="22"/>
              </w:rPr>
              <w:tab/>
              <w:t xml:space="preserve">Mr </w:t>
            </w:r>
            <w:proofErr w:type="spellStart"/>
            <w:r w:rsidRPr="009E3766">
              <w:rPr>
                <w:rFonts w:asciiTheme="minorHAnsi" w:hAnsiTheme="minorHAnsi" w:cstheme="minorHAnsi"/>
                <w:b w:val="0"/>
                <w:bCs w:val="0"/>
                <w:sz w:val="22"/>
                <w:szCs w:val="22"/>
              </w:rPr>
              <w:t>Dilmurod</w:t>
            </w:r>
            <w:proofErr w:type="spellEnd"/>
            <w:r w:rsidRPr="009E3766">
              <w:rPr>
                <w:rFonts w:asciiTheme="minorHAnsi" w:hAnsiTheme="minorHAnsi" w:cstheme="minorHAnsi"/>
                <w:b w:val="0"/>
                <w:bCs w:val="0"/>
                <w:sz w:val="22"/>
                <w:szCs w:val="22"/>
              </w:rPr>
              <w:t xml:space="preserve"> DUSMATOV (Uzbekistan)</w:t>
            </w:r>
          </w:p>
          <w:p w14:paraId="6656BCDC"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9E3766">
              <w:rPr>
                <w:rFonts w:asciiTheme="minorHAnsi" w:hAnsiTheme="minorHAnsi" w:cstheme="minorHAnsi"/>
                <w:b w:val="0"/>
                <w:bCs w:val="0"/>
                <w:sz w:val="22"/>
                <w:szCs w:val="22"/>
              </w:rPr>
              <w:tab/>
              <w:t>Mr Victor MARTINEZ VANEGAS (Mexico)</w:t>
            </w:r>
          </w:p>
          <w:p w14:paraId="28983451"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9E3766">
              <w:rPr>
                <w:rFonts w:asciiTheme="minorHAnsi" w:hAnsiTheme="minorHAnsi" w:cstheme="minorHAnsi"/>
                <w:b w:val="0"/>
                <w:bCs w:val="0"/>
                <w:sz w:val="22"/>
                <w:szCs w:val="22"/>
              </w:rPr>
              <w:tab/>
              <w:t>Mr Martin WEBER (Germany)</w:t>
            </w:r>
          </w:p>
          <w:p w14:paraId="721BCC95" w14:textId="77777777" w:rsidR="00261710" w:rsidRPr="009E3766" w:rsidRDefault="00261710" w:rsidP="001D2B01">
            <w:pPr>
              <w:tabs>
                <w:tab w:val="clear" w:pos="567"/>
                <w:tab w:val="clear" w:pos="1134"/>
                <w:tab w:val="clear" w:pos="1701"/>
                <w:tab w:val="clear" w:pos="2268"/>
                <w:tab w:val="clear" w:pos="2835"/>
                <w:tab w:val="left" w:pos="794"/>
                <w:tab w:val="left" w:pos="1191"/>
                <w:tab w:val="left" w:pos="1588"/>
                <w:tab w:val="left" w:pos="1732"/>
              </w:tabs>
              <w:overflowPunct/>
              <w:autoSpaceDE/>
              <w:autoSpaceDN/>
              <w:adjustRightInd/>
              <w:spacing w:before="240"/>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9E3766">
              <w:rPr>
                <w:rFonts w:asciiTheme="minorHAnsi" w:hAnsiTheme="minorHAnsi" w:cstheme="minorHAnsi"/>
                <w:b w:val="0"/>
                <w:bCs w:val="0"/>
                <w:sz w:val="22"/>
                <w:szCs w:val="22"/>
              </w:rPr>
              <w:t>This Committee was made up of the Chair and Vice-Chairs of the Assembly and the Chairs and Vice-Chairs of the Committees.</w:t>
            </w:r>
          </w:p>
        </w:tc>
      </w:tr>
      <w:tr w:rsidR="00261710" w:rsidRPr="009E3766" w14:paraId="5329EF2F" w14:textId="77777777" w:rsidTr="001D2B01">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2830" w:type="dxa"/>
            <w:hideMark/>
          </w:tcPr>
          <w:p w14:paraId="04D97598" w14:textId="77777777" w:rsidR="00261710" w:rsidRPr="009E3766" w:rsidRDefault="00261710" w:rsidP="001D2B01">
            <w:pPr>
              <w:tabs>
                <w:tab w:val="left" w:pos="284"/>
                <w:tab w:val="left" w:pos="851"/>
                <w:tab w:val="left" w:pos="1418"/>
                <w:tab w:val="left" w:pos="1985"/>
                <w:tab w:val="left" w:pos="2552"/>
                <w:tab w:val="left" w:pos="3119"/>
                <w:tab w:val="left" w:pos="3402"/>
                <w:tab w:val="left" w:pos="3686"/>
                <w:tab w:val="left" w:pos="3969"/>
              </w:tabs>
              <w:spacing w:before="0"/>
              <w:rPr>
                <w:rFonts w:asciiTheme="minorHAnsi" w:hAnsiTheme="minorHAnsi" w:cstheme="minorHAnsi"/>
                <w:sz w:val="22"/>
                <w:szCs w:val="22"/>
              </w:rPr>
            </w:pPr>
            <w:r w:rsidRPr="009E3766">
              <w:rPr>
                <w:rFonts w:asciiTheme="minorHAnsi" w:hAnsiTheme="minorHAnsi" w:cstheme="minorHAnsi"/>
                <w:sz w:val="22"/>
                <w:szCs w:val="22"/>
              </w:rPr>
              <w:t>Committee 2</w:t>
            </w:r>
            <w:r w:rsidRPr="009E3766">
              <w:rPr>
                <w:rFonts w:asciiTheme="minorHAnsi" w:hAnsiTheme="minorHAnsi" w:cstheme="minorHAnsi"/>
                <w:sz w:val="22"/>
                <w:szCs w:val="22"/>
              </w:rPr>
              <w:br/>
            </w:r>
            <w:r w:rsidRPr="009E3766">
              <w:rPr>
                <w:rFonts w:asciiTheme="minorHAnsi" w:hAnsiTheme="minorHAnsi" w:cstheme="minorHAnsi"/>
                <w:b w:val="0"/>
                <w:bCs w:val="0"/>
                <w:sz w:val="22"/>
                <w:szCs w:val="22"/>
              </w:rPr>
              <w:t>(Budget</w:t>
            </w:r>
            <w:r>
              <w:rPr>
                <w:rFonts w:asciiTheme="minorHAnsi" w:hAnsiTheme="minorHAnsi" w:cstheme="minorHAnsi"/>
                <w:b w:val="0"/>
                <w:bCs w:val="0"/>
                <w:sz w:val="22"/>
                <w:szCs w:val="22"/>
              </w:rPr>
              <w:t xml:space="preserve"> Control</w:t>
            </w:r>
            <w:r w:rsidRPr="009E3766">
              <w:rPr>
                <w:rFonts w:asciiTheme="minorHAnsi" w:hAnsiTheme="minorHAnsi" w:cstheme="minorHAnsi"/>
                <w:b w:val="0"/>
                <w:bCs w:val="0"/>
                <w:sz w:val="22"/>
                <w:szCs w:val="22"/>
              </w:rPr>
              <w:t>)</w:t>
            </w:r>
          </w:p>
        </w:tc>
        <w:tc>
          <w:tcPr>
            <w:tcW w:w="6379" w:type="dxa"/>
            <w:hideMark/>
          </w:tcPr>
          <w:p w14:paraId="258109B5"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9E3766">
              <w:rPr>
                <w:rFonts w:asciiTheme="minorHAnsi" w:hAnsiTheme="minorHAnsi" w:cstheme="minorHAnsi"/>
                <w:bCs/>
                <w:sz w:val="22"/>
                <w:szCs w:val="22"/>
              </w:rPr>
              <w:t xml:space="preserve">Chair: </w:t>
            </w:r>
            <w:r w:rsidRPr="009E3766">
              <w:rPr>
                <w:rFonts w:asciiTheme="minorHAnsi" w:hAnsiTheme="minorHAnsi" w:cstheme="minorHAnsi"/>
                <w:bCs/>
                <w:sz w:val="22"/>
                <w:szCs w:val="22"/>
              </w:rPr>
              <w:tab/>
              <w:t>Mr Daniel OBAM (Kenya)</w:t>
            </w:r>
          </w:p>
          <w:p w14:paraId="625E3526"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9E3766">
              <w:rPr>
                <w:rFonts w:asciiTheme="minorHAnsi" w:hAnsiTheme="minorHAnsi" w:cstheme="minorHAnsi"/>
                <w:sz w:val="22"/>
                <w:szCs w:val="22"/>
              </w:rPr>
              <w:t>Vice-Chair:</w:t>
            </w:r>
            <w:r w:rsidRPr="009E3766">
              <w:rPr>
                <w:rFonts w:asciiTheme="minorHAnsi" w:hAnsiTheme="minorHAnsi" w:cstheme="minorHAnsi"/>
                <w:bCs/>
                <w:sz w:val="22"/>
                <w:szCs w:val="22"/>
              </w:rPr>
              <w:tab/>
              <w:t>Ms Latifa ALMUHANNA (Kuwait)</w:t>
            </w:r>
          </w:p>
        </w:tc>
      </w:tr>
      <w:tr w:rsidR="00261710" w:rsidRPr="009E3766" w14:paraId="00B68AD6" w14:textId="77777777" w:rsidTr="001D2B01">
        <w:tc>
          <w:tcPr>
            <w:cnfStyle w:val="001000000000" w:firstRow="0" w:lastRow="0" w:firstColumn="1" w:lastColumn="0" w:oddVBand="0" w:evenVBand="0" w:oddHBand="0" w:evenHBand="0" w:firstRowFirstColumn="0" w:firstRowLastColumn="0" w:lastRowFirstColumn="0" w:lastRowLastColumn="0"/>
            <w:tcW w:w="2830" w:type="dxa"/>
            <w:hideMark/>
          </w:tcPr>
          <w:p w14:paraId="0AC9CBFF" w14:textId="77777777" w:rsidR="00261710" w:rsidRPr="009E3766" w:rsidRDefault="00261710" w:rsidP="001D2B01">
            <w:pPr>
              <w:tabs>
                <w:tab w:val="left" w:pos="284"/>
                <w:tab w:val="left" w:pos="851"/>
                <w:tab w:val="left" w:pos="1418"/>
                <w:tab w:val="left" w:pos="1985"/>
                <w:tab w:val="left" w:pos="2552"/>
                <w:tab w:val="left" w:pos="3119"/>
                <w:tab w:val="left" w:pos="3402"/>
                <w:tab w:val="left" w:pos="3686"/>
                <w:tab w:val="left" w:pos="3969"/>
              </w:tabs>
              <w:spacing w:before="0"/>
              <w:rPr>
                <w:rFonts w:asciiTheme="minorHAnsi" w:hAnsiTheme="minorHAnsi" w:cstheme="minorHAnsi"/>
                <w:sz w:val="22"/>
                <w:szCs w:val="22"/>
              </w:rPr>
            </w:pPr>
            <w:r w:rsidRPr="009E3766">
              <w:rPr>
                <w:rFonts w:asciiTheme="minorHAnsi" w:hAnsiTheme="minorHAnsi" w:cstheme="minorHAnsi"/>
                <w:sz w:val="22"/>
                <w:szCs w:val="22"/>
              </w:rPr>
              <w:t>Committee 3</w:t>
            </w:r>
            <w:r w:rsidRPr="009E3766">
              <w:rPr>
                <w:rFonts w:asciiTheme="minorHAnsi" w:hAnsiTheme="minorHAnsi" w:cstheme="minorHAnsi"/>
                <w:sz w:val="22"/>
                <w:szCs w:val="22"/>
              </w:rPr>
              <w:br/>
            </w:r>
            <w:r w:rsidRPr="009E3766">
              <w:rPr>
                <w:rFonts w:asciiTheme="minorHAnsi" w:hAnsiTheme="minorHAnsi" w:cstheme="minorHAnsi"/>
                <w:b w:val="0"/>
                <w:bCs w:val="0"/>
                <w:sz w:val="22"/>
                <w:szCs w:val="22"/>
              </w:rPr>
              <w:t>(Editorial)</w:t>
            </w:r>
          </w:p>
        </w:tc>
        <w:tc>
          <w:tcPr>
            <w:tcW w:w="6379" w:type="dxa"/>
            <w:hideMark/>
          </w:tcPr>
          <w:p w14:paraId="7AA3BB04"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9E3766">
              <w:rPr>
                <w:rFonts w:asciiTheme="minorHAnsi" w:hAnsiTheme="minorHAnsi" w:cstheme="minorHAnsi"/>
                <w:bCs/>
                <w:sz w:val="22"/>
                <w:szCs w:val="22"/>
              </w:rPr>
              <w:t>Chair:</w:t>
            </w:r>
            <w:r w:rsidRPr="009E3766">
              <w:rPr>
                <w:rFonts w:asciiTheme="minorHAnsi" w:hAnsiTheme="minorHAnsi" w:cstheme="minorHAnsi"/>
                <w:bCs/>
                <w:sz w:val="22"/>
                <w:szCs w:val="22"/>
              </w:rPr>
              <w:tab/>
              <w:t>Mr Christian RISSONE (France)</w:t>
            </w:r>
          </w:p>
          <w:p w14:paraId="764A904C" w14:textId="77777777" w:rsidR="00261710" w:rsidRPr="009E3766" w:rsidRDefault="00261710" w:rsidP="00CF4DDA">
            <w:pPr>
              <w:tabs>
                <w:tab w:val="clear" w:pos="567"/>
                <w:tab w:val="clear" w:pos="1134"/>
                <w:tab w:val="clear" w:pos="1701"/>
                <w:tab w:val="clear" w:pos="2268"/>
                <w:tab w:val="clear" w:pos="2835"/>
                <w:tab w:val="left" w:pos="1732"/>
              </w:tabs>
              <w:overflowPunct/>
              <w:autoSpaceDE/>
              <w:autoSpaceDN/>
              <w:adjustRightInd/>
              <w:spacing w:before="0"/>
              <w:ind w:left="1731" w:hanging="1731"/>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9E3766">
              <w:rPr>
                <w:rFonts w:asciiTheme="minorHAnsi" w:hAnsiTheme="minorHAnsi" w:cstheme="minorHAnsi"/>
                <w:bCs/>
                <w:sz w:val="22"/>
                <w:szCs w:val="22"/>
              </w:rPr>
              <w:t xml:space="preserve">Vice-Chairs: </w:t>
            </w:r>
            <w:r w:rsidRPr="009E3766">
              <w:rPr>
                <w:rFonts w:asciiTheme="minorHAnsi" w:hAnsiTheme="minorHAnsi" w:cstheme="minorHAnsi"/>
                <w:bCs/>
                <w:sz w:val="22"/>
                <w:szCs w:val="22"/>
              </w:rPr>
              <w:tab/>
              <w:t>Mr Mohammed AL-HASSANI (United Arab Emirates)</w:t>
            </w:r>
          </w:p>
          <w:p w14:paraId="258E9997"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9E3766">
              <w:rPr>
                <w:rFonts w:asciiTheme="minorHAnsi" w:hAnsiTheme="minorHAnsi" w:cstheme="minorHAnsi"/>
                <w:bCs/>
                <w:sz w:val="22"/>
                <w:szCs w:val="22"/>
              </w:rPr>
              <w:tab/>
              <w:t>Mr Dmitry CHERKESOV (Russian Federation)</w:t>
            </w:r>
          </w:p>
          <w:p w14:paraId="6AA6F192"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9E3766">
              <w:rPr>
                <w:rFonts w:asciiTheme="minorHAnsi" w:hAnsiTheme="minorHAnsi" w:cstheme="minorHAnsi"/>
                <w:bCs/>
                <w:sz w:val="22"/>
                <w:szCs w:val="22"/>
              </w:rPr>
              <w:tab/>
              <w:t>Ms Zhang HAIYAN (China (People’s Rep. of))</w:t>
            </w:r>
          </w:p>
          <w:p w14:paraId="218E6554"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9E3766">
              <w:rPr>
                <w:rFonts w:asciiTheme="minorHAnsi" w:hAnsiTheme="minorHAnsi" w:cstheme="minorHAnsi"/>
                <w:bCs/>
                <w:sz w:val="22"/>
                <w:szCs w:val="22"/>
              </w:rPr>
              <w:tab/>
              <w:t>Mr Oliver INGS (United Kingdom)</w:t>
            </w:r>
          </w:p>
          <w:p w14:paraId="6ED20195"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9E3766">
              <w:rPr>
                <w:rFonts w:asciiTheme="minorHAnsi" w:hAnsiTheme="minorHAnsi" w:cstheme="minorHAnsi"/>
                <w:bCs/>
                <w:sz w:val="22"/>
                <w:szCs w:val="22"/>
              </w:rPr>
              <w:tab/>
              <w:t>Mr</w:t>
            </w:r>
            <w:r w:rsidRPr="009E3766">
              <w:rPr>
                <w:rFonts w:asciiTheme="minorHAnsi" w:hAnsiTheme="minorHAnsi" w:cstheme="minorHAnsi"/>
                <w:sz w:val="22"/>
                <w:szCs w:val="22"/>
              </w:rPr>
              <w:t xml:space="preserve"> </w:t>
            </w:r>
            <w:r w:rsidRPr="009E3766">
              <w:rPr>
                <w:rFonts w:asciiTheme="minorHAnsi" w:hAnsiTheme="minorHAnsi" w:cstheme="minorHAnsi"/>
                <w:bCs/>
                <w:sz w:val="22"/>
                <w:szCs w:val="22"/>
              </w:rPr>
              <w:t>Angel LEON ALCALDE (Spain)</w:t>
            </w:r>
          </w:p>
          <w:p w14:paraId="0993A891"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tc>
      </w:tr>
      <w:tr w:rsidR="00261710" w:rsidRPr="009E3766" w14:paraId="465A3356" w14:textId="77777777" w:rsidTr="001D2B01">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2830" w:type="dxa"/>
            <w:hideMark/>
          </w:tcPr>
          <w:p w14:paraId="75F8E425" w14:textId="77777777" w:rsidR="00261710" w:rsidRPr="009E3766" w:rsidRDefault="00261710" w:rsidP="001D2B01">
            <w:pPr>
              <w:keepNext/>
              <w:tabs>
                <w:tab w:val="clear" w:pos="567"/>
                <w:tab w:val="clear" w:pos="1134"/>
                <w:tab w:val="clear" w:pos="1701"/>
                <w:tab w:val="clear" w:pos="2268"/>
                <w:tab w:val="clear" w:pos="2835"/>
                <w:tab w:val="left" w:pos="794"/>
                <w:tab w:val="left" w:pos="1191"/>
                <w:tab w:val="left" w:pos="1588"/>
                <w:tab w:val="left" w:pos="1985"/>
              </w:tabs>
              <w:spacing w:before="0"/>
              <w:rPr>
                <w:rFonts w:asciiTheme="minorHAnsi" w:hAnsiTheme="minorHAnsi" w:cstheme="minorHAnsi"/>
                <w:sz w:val="22"/>
                <w:szCs w:val="22"/>
              </w:rPr>
            </w:pPr>
            <w:r w:rsidRPr="009E3766">
              <w:rPr>
                <w:rFonts w:asciiTheme="minorHAnsi" w:hAnsiTheme="minorHAnsi" w:cstheme="minorHAnsi"/>
                <w:sz w:val="22"/>
                <w:szCs w:val="22"/>
              </w:rPr>
              <w:lastRenderedPageBreak/>
              <w:t>Committee 4</w:t>
            </w:r>
            <w:r w:rsidRPr="009E3766">
              <w:rPr>
                <w:rFonts w:asciiTheme="minorHAnsi" w:hAnsiTheme="minorHAnsi" w:cstheme="minorHAnsi"/>
                <w:sz w:val="22"/>
                <w:szCs w:val="22"/>
              </w:rPr>
              <w:br/>
            </w:r>
            <w:r w:rsidRPr="009E3766">
              <w:rPr>
                <w:rFonts w:asciiTheme="minorHAnsi" w:hAnsiTheme="minorHAnsi" w:cstheme="minorHAnsi"/>
                <w:b w:val="0"/>
                <w:bCs w:val="0"/>
                <w:sz w:val="22"/>
                <w:szCs w:val="22"/>
              </w:rPr>
              <w:t>(Structure and work programme of the Study Groups)</w:t>
            </w:r>
          </w:p>
        </w:tc>
        <w:tc>
          <w:tcPr>
            <w:tcW w:w="6379" w:type="dxa"/>
            <w:hideMark/>
          </w:tcPr>
          <w:p w14:paraId="68554651"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E3766">
              <w:rPr>
                <w:rFonts w:asciiTheme="minorHAnsi" w:hAnsiTheme="minorHAnsi" w:cstheme="minorHAnsi"/>
                <w:sz w:val="22"/>
                <w:szCs w:val="22"/>
              </w:rPr>
              <w:t>Chair:</w:t>
            </w:r>
            <w:r w:rsidRPr="009E3766">
              <w:rPr>
                <w:rFonts w:asciiTheme="minorHAnsi" w:hAnsiTheme="minorHAnsi" w:cstheme="minorHAnsi"/>
                <w:sz w:val="22"/>
                <w:szCs w:val="22"/>
              </w:rPr>
              <w:tab/>
              <w:t>Mr Yukihiro NISHIDA (Japan)</w:t>
            </w:r>
          </w:p>
          <w:p w14:paraId="2A7785F1"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E3766">
              <w:rPr>
                <w:rFonts w:asciiTheme="minorHAnsi" w:hAnsiTheme="minorHAnsi" w:cstheme="minorHAnsi"/>
                <w:sz w:val="22"/>
                <w:szCs w:val="22"/>
              </w:rPr>
              <w:t>Vice-Chair:</w:t>
            </w:r>
            <w:r w:rsidRPr="009E3766">
              <w:rPr>
                <w:rFonts w:asciiTheme="minorHAnsi" w:hAnsiTheme="minorHAnsi" w:cstheme="minorHAnsi"/>
                <w:sz w:val="22"/>
                <w:szCs w:val="22"/>
              </w:rPr>
              <w:tab/>
              <w:t>Ms Muneera ALZAYANI (Bahrain)</w:t>
            </w:r>
          </w:p>
        </w:tc>
      </w:tr>
      <w:tr w:rsidR="00261710" w:rsidRPr="009E3766" w14:paraId="3B1D3DA7" w14:textId="77777777" w:rsidTr="001D2B01">
        <w:trPr>
          <w:trHeight w:val="66"/>
        </w:trPr>
        <w:tc>
          <w:tcPr>
            <w:cnfStyle w:val="001000000000" w:firstRow="0" w:lastRow="0" w:firstColumn="1" w:lastColumn="0" w:oddVBand="0" w:evenVBand="0" w:oddHBand="0" w:evenHBand="0" w:firstRowFirstColumn="0" w:firstRowLastColumn="0" w:lastRowFirstColumn="0" w:lastRowLastColumn="0"/>
            <w:tcW w:w="2830" w:type="dxa"/>
          </w:tcPr>
          <w:p w14:paraId="0D703A58" w14:textId="77777777" w:rsidR="00261710" w:rsidRPr="009E3766" w:rsidRDefault="00261710" w:rsidP="001D2B01">
            <w:pPr>
              <w:keepNext/>
              <w:tabs>
                <w:tab w:val="clear" w:pos="567"/>
                <w:tab w:val="clear" w:pos="1134"/>
                <w:tab w:val="clear" w:pos="1701"/>
                <w:tab w:val="clear" w:pos="2268"/>
                <w:tab w:val="clear" w:pos="2835"/>
                <w:tab w:val="left" w:pos="794"/>
                <w:tab w:val="left" w:pos="1191"/>
                <w:tab w:val="left" w:pos="1588"/>
                <w:tab w:val="left" w:pos="1985"/>
              </w:tabs>
              <w:spacing w:before="0"/>
              <w:rPr>
                <w:rFonts w:asciiTheme="minorHAnsi" w:hAnsiTheme="minorHAnsi" w:cstheme="minorHAnsi"/>
                <w:sz w:val="22"/>
                <w:szCs w:val="22"/>
              </w:rPr>
            </w:pPr>
            <w:r w:rsidRPr="009E3766">
              <w:rPr>
                <w:rFonts w:asciiTheme="minorHAnsi" w:hAnsiTheme="minorHAnsi" w:cstheme="minorHAnsi"/>
                <w:sz w:val="22"/>
                <w:szCs w:val="22"/>
              </w:rPr>
              <w:t>Committee 5</w:t>
            </w:r>
            <w:r w:rsidRPr="009E3766">
              <w:rPr>
                <w:rFonts w:asciiTheme="minorHAnsi" w:hAnsiTheme="minorHAnsi" w:cstheme="minorHAnsi"/>
                <w:sz w:val="22"/>
                <w:szCs w:val="22"/>
              </w:rPr>
              <w:br/>
            </w:r>
            <w:r w:rsidRPr="009E3766">
              <w:rPr>
                <w:rFonts w:asciiTheme="minorHAnsi" w:hAnsiTheme="minorHAnsi" w:cstheme="minorHAnsi"/>
                <w:b w:val="0"/>
                <w:bCs w:val="0"/>
                <w:sz w:val="22"/>
                <w:szCs w:val="22"/>
              </w:rPr>
              <w:t>(Working methods of the Radiocommunication Assembly and Study Groups)</w:t>
            </w:r>
          </w:p>
        </w:tc>
        <w:tc>
          <w:tcPr>
            <w:tcW w:w="6379" w:type="dxa"/>
          </w:tcPr>
          <w:p w14:paraId="257AFC1D" w14:textId="77777777" w:rsidR="00261710" w:rsidRPr="009E3766" w:rsidRDefault="00261710" w:rsidP="001D2B01">
            <w:pPr>
              <w:tabs>
                <w:tab w:val="clear" w:pos="567"/>
                <w:tab w:val="clear" w:pos="1134"/>
                <w:tab w:val="clear" w:pos="1701"/>
                <w:tab w:val="clear" w:pos="2268"/>
                <w:tab w:val="left" w:pos="1732"/>
                <w:tab w:val="left" w:pos="3119"/>
                <w:tab w:val="left" w:pos="3402"/>
                <w:tab w:val="left" w:pos="3686"/>
                <w:tab w:val="left" w:pos="3969"/>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E3766">
              <w:rPr>
                <w:rFonts w:asciiTheme="minorHAnsi" w:hAnsiTheme="minorHAnsi" w:cstheme="minorHAnsi"/>
                <w:sz w:val="22"/>
                <w:szCs w:val="22"/>
              </w:rPr>
              <w:t>Chair:</w:t>
            </w:r>
            <w:r w:rsidRPr="009E3766">
              <w:rPr>
                <w:rFonts w:asciiTheme="minorHAnsi" w:hAnsiTheme="minorHAnsi" w:cstheme="minorHAnsi"/>
                <w:sz w:val="22"/>
                <w:szCs w:val="22"/>
              </w:rPr>
              <w:tab/>
              <w:t>Mr John ZUZEK (United States of America)</w:t>
            </w:r>
          </w:p>
          <w:p w14:paraId="7A26BC93" w14:textId="77777777" w:rsidR="00261710" w:rsidRPr="009E3766" w:rsidRDefault="00261710" w:rsidP="001D2B01">
            <w:pPr>
              <w:tabs>
                <w:tab w:val="clear" w:pos="567"/>
                <w:tab w:val="clear" w:pos="1134"/>
                <w:tab w:val="clear" w:pos="1701"/>
                <w:tab w:val="clear" w:pos="2268"/>
                <w:tab w:val="clear" w:pos="2835"/>
                <w:tab w:val="left" w:pos="1732"/>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E3766">
              <w:rPr>
                <w:rFonts w:asciiTheme="minorHAnsi" w:hAnsiTheme="minorHAnsi" w:cstheme="minorHAnsi"/>
                <w:sz w:val="22"/>
                <w:szCs w:val="22"/>
              </w:rPr>
              <w:t xml:space="preserve">Vice-Chair: </w:t>
            </w:r>
            <w:r w:rsidRPr="009E3766">
              <w:rPr>
                <w:rFonts w:asciiTheme="minorHAnsi" w:hAnsiTheme="minorHAnsi" w:cstheme="minorHAnsi"/>
                <w:sz w:val="22"/>
                <w:szCs w:val="22"/>
              </w:rPr>
              <w:tab/>
            </w:r>
            <w:r w:rsidRPr="009E3766">
              <w:rPr>
                <w:rFonts w:asciiTheme="minorHAnsi" w:hAnsiTheme="minorHAnsi" w:cstheme="minorHAnsi"/>
                <w:iCs/>
                <w:sz w:val="22"/>
                <w:szCs w:val="22"/>
              </w:rPr>
              <w:t>Mr</w:t>
            </w:r>
            <w:r w:rsidRPr="009E3766">
              <w:rPr>
                <w:rFonts w:asciiTheme="minorHAnsi" w:hAnsiTheme="minorHAnsi" w:cstheme="minorHAnsi"/>
                <w:sz w:val="22"/>
                <w:szCs w:val="22"/>
              </w:rPr>
              <w:t xml:space="preserve"> </w:t>
            </w:r>
            <w:r w:rsidRPr="009E3766">
              <w:rPr>
                <w:rFonts w:asciiTheme="minorHAnsi" w:hAnsiTheme="minorHAnsi" w:cstheme="minorHAnsi"/>
                <w:iCs/>
                <w:sz w:val="22"/>
                <w:szCs w:val="22"/>
              </w:rPr>
              <w:t>Moath ALMANEA (Saudi Arabia)</w:t>
            </w:r>
          </w:p>
        </w:tc>
      </w:tr>
    </w:tbl>
    <w:p w14:paraId="6BD2F905" w14:textId="77777777" w:rsidR="00261710"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p>
    <w:p w14:paraId="17A82E5A" w14:textId="77777777" w:rsidR="00261710" w:rsidRPr="008A3974"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Pr>
          <w:rFonts w:asciiTheme="minorHAnsi" w:hAnsiTheme="minorHAnsi" w:cstheme="minorHAnsi"/>
          <w:color w:val="000000"/>
          <w:szCs w:val="24"/>
        </w:rPr>
        <w:t>2.3</w:t>
      </w:r>
      <w:r>
        <w:rPr>
          <w:rFonts w:asciiTheme="minorHAnsi" w:hAnsiTheme="minorHAnsi" w:cstheme="minorHAnsi"/>
          <w:color w:val="000000"/>
          <w:szCs w:val="24"/>
        </w:rPr>
        <w:tab/>
      </w:r>
      <w:r w:rsidRPr="008A3974">
        <w:rPr>
          <w:rFonts w:asciiTheme="minorHAnsi" w:hAnsiTheme="minorHAnsi" w:cstheme="minorHAnsi"/>
          <w:color w:val="000000"/>
          <w:szCs w:val="24"/>
        </w:rPr>
        <w:t>RA-23 was a fully paperless assembly, with all the detailed drafting activities being conducted using the RA-</w:t>
      </w:r>
      <w:r w:rsidRPr="008A3974">
        <w:rPr>
          <w:rFonts w:asciiTheme="minorHAnsi" w:hAnsiTheme="minorHAnsi" w:cstheme="minorHAnsi"/>
          <w:bCs/>
          <w:color w:val="000000"/>
          <w:szCs w:val="24"/>
        </w:rPr>
        <w:t>23 SharePoint site.</w:t>
      </w:r>
      <w:r w:rsidRPr="008A3974">
        <w:rPr>
          <w:rFonts w:asciiTheme="minorHAnsi" w:hAnsiTheme="minorHAnsi" w:cstheme="minorHAnsi"/>
          <w:color w:val="000000"/>
          <w:szCs w:val="24"/>
        </w:rPr>
        <w:t xml:space="preserve"> A Sync Application was also provided and used.</w:t>
      </w:r>
    </w:p>
    <w:p w14:paraId="2A06FE26" w14:textId="77777777" w:rsidR="00261710" w:rsidRPr="008A3974"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Pr>
          <w:rFonts w:asciiTheme="minorHAnsi" w:hAnsiTheme="minorHAnsi" w:cstheme="minorHAnsi"/>
          <w:color w:val="000000"/>
          <w:szCs w:val="24"/>
        </w:rPr>
        <w:t>2.4</w:t>
      </w:r>
      <w:r>
        <w:rPr>
          <w:rFonts w:asciiTheme="minorHAnsi" w:hAnsiTheme="minorHAnsi" w:cstheme="minorHAnsi"/>
          <w:color w:val="000000"/>
          <w:szCs w:val="24"/>
        </w:rPr>
        <w:tab/>
      </w:r>
      <w:r w:rsidRPr="008A3974">
        <w:rPr>
          <w:rFonts w:asciiTheme="minorHAnsi" w:hAnsiTheme="minorHAnsi" w:cstheme="minorHAnsi"/>
          <w:color w:val="000000"/>
          <w:szCs w:val="24"/>
        </w:rPr>
        <w:t xml:space="preserve">As decided during the opening plenary and </w:t>
      </w:r>
      <w:r>
        <w:rPr>
          <w:rFonts w:asciiTheme="minorHAnsi" w:hAnsiTheme="minorHAnsi" w:cstheme="minorHAnsi"/>
          <w:color w:val="000000"/>
          <w:szCs w:val="24"/>
        </w:rPr>
        <w:t>i</w:t>
      </w:r>
      <w:r w:rsidRPr="007434D0">
        <w:rPr>
          <w:rFonts w:asciiTheme="minorHAnsi" w:hAnsiTheme="minorHAnsi" w:cstheme="minorHAnsi"/>
          <w:color w:val="000000"/>
          <w:szCs w:val="24"/>
        </w:rPr>
        <w:t>n line with ITU Information/Document Access Policy,</w:t>
      </w:r>
      <w:r w:rsidRPr="008A3974">
        <w:rPr>
          <w:rFonts w:asciiTheme="minorHAnsi" w:hAnsiTheme="minorHAnsi" w:cstheme="minorHAnsi"/>
          <w:color w:val="000000"/>
          <w:szCs w:val="24"/>
        </w:rPr>
        <w:t xml:space="preserve"> all input documents were freely accessible by the public in advance of the assembly since no Member State considered that their disclosure would cause potential harm to a legitimate private or public interest that outweighs the benefits of accessibility. </w:t>
      </w:r>
    </w:p>
    <w:p w14:paraId="6950CE45" w14:textId="77777777" w:rsidR="00261710" w:rsidRPr="008A3974"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Pr>
          <w:rFonts w:asciiTheme="minorHAnsi" w:hAnsiTheme="minorHAnsi" w:cstheme="minorHAnsi"/>
          <w:color w:val="000000"/>
          <w:szCs w:val="24"/>
        </w:rPr>
        <w:t>2.5</w:t>
      </w:r>
      <w:r>
        <w:rPr>
          <w:rFonts w:asciiTheme="minorHAnsi" w:hAnsiTheme="minorHAnsi" w:cstheme="minorHAnsi"/>
          <w:color w:val="000000"/>
          <w:szCs w:val="24"/>
        </w:rPr>
        <w:tab/>
      </w:r>
      <w:r w:rsidRPr="008A3974">
        <w:rPr>
          <w:rFonts w:asciiTheme="minorHAnsi" w:hAnsiTheme="minorHAnsi" w:cstheme="minorHAnsi"/>
          <w:color w:val="000000"/>
          <w:szCs w:val="24"/>
        </w:rPr>
        <w:t>The ITU-R Resolutions, Recommendations and Questions, as the main outputs of the assembly, are available for public access. The Plenary sessions, as well as those of committees, were webcast in the six official languages and provided with captioning in English, and the corresponding files (archives) are also available on the RA-</w:t>
      </w:r>
      <w:r w:rsidRPr="008A3974">
        <w:rPr>
          <w:rFonts w:asciiTheme="minorHAnsi" w:hAnsiTheme="minorHAnsi" w:cstheme="minorHAnsi"/>
          <w:bCs/>
          <w:color w:val="000000"/>
          <w:szCs w:val="24"/>
        </w:rPr>
        <w:t xml:space="preserve">23 website. </w:t>
      </w:r>
      <w:r w:rsidRPr="008A3974">
        <w:rPr>
          <w:rFonts w:asciiTheme="minorHAnsi" w:hAnsiTheme="minorHAnsi" w:cstheme="minorHAnsi"/>
          <w:color w:val="000000"/>
          <w:szCs w:val="24"/>
        </w:rPr>
        <w:t>Full information on RA-23 can be found on the webpage at:</w:t>
      </w:r>
      <w:r w:rsidRPr="008A3974">
        <w:rPr>
          <w:rFonts w:asciiTheme="minorHAnsi" w:hAnsiTheme="minorHAnsi" w:cstheme="minorHAnsi"/>
          <w:color w:val="000000"/>
          <w:szCs w:val="24"/>
          <w:u w:val="single"/>
        </w:rPr>
        <w:t xml:space="preserve"> </w:t>
      </w:r>
      <w:hyperlink r:id="rId18" w:history="1">
        <w:r w:rsidRPr="008A3974">
          <w:rPr>
            <w:rStyle w:val="Hyperlink"/>
            <w:rFonts w:asciiTheme="minorHAnsi" w:hAnsiTheme="minorHAnsi" w:cstheme="minorHAnsi"/>
            <w:szCs w:val="24"/>
          </w:rPr>
          <w:t>https://www.itu.int/ra-23/</w:t>
        </w:r>
      </w:hyperlink>
      <w:r w:rsidRPr="008A3974">
        <w:rPr>
          <w:rFonts w:asciiTheme="minorHAnsi" w:hAnsiTheme="minorHAnsi" w:cstheme="minorHAnsi"/>
          <w:color w:val="000000"/>
          <w:szCs w:val="24"/>
        </w:rPr>
        <w:t>.</w:t>
      </w:r>
      <w:r>
        <w:rPr>
          <w:rFonts w:asciiTheme="minorHAnsi" w:hAnsiTheme="minorHAnsi" w:cstheme="minorHAnsi"/>
          <w:color w:val="000000"/>
          <w:szCs w:val="24"/>
        </w:rPr>
        <w:t xml:space="preserve"> </w:t>
      </w:r>
    </w:p>
    <w:p w14:paraId="5C061E6E" w14:textId="77777777" w:rsidR="00261710" w:rsidRPr="00045DB2"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b/>
          <w:bCs/>
          <w:color w:val="000000"/>
          <w:szCs w:val="24"/>
        </w:rPr>
      </w:pPr>
      <w:r w:rsidRPr="00045DB2">
        <w:rPr>
          <w:rFonts w:asciiTheme="minorHAnsi" w:hAnsiTheme="minorHAnsi" w:cstheme="minorHAnsi"/>
          <w:b/>
          <w:bCs/>
          <w:color w:val="000000"/>
          <w:szCs w:val="24"/>
        </w:rPr>
        <w:t>3</w:t>
      </w:r>
      <w:r w:rsidRPr="00045DB2">
        <w:rPr>
          <w:rFonts w:asciiTheme="minorHAnsi" w:hAnsiTheme="minorHAnsi" w:cstheme="minorHAnsi"/>
          <w:b/>
          <w:bCs/>
          <w:color w:val="000000"/>
          <w:szCs w:val="24"/>
        </w:rPr>
        <w:tab/>
        <w:t>Main Results of RA-23</w:t>
      </w:r>
    </w:p>
    <w:p w14:paraId="71CA5B58" w14:textId="77777777" w:rsidR="00261710" w:rsidRPr="008A3974"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u w:val="single"/>
        </w:rPr>
      </w:pPr>
      <w:r w:rsidRPr="008A3974">
        <w:rPr>
          <w:rFonts w:asciiTheme="minorHAnsi" w:hAnsiTheme="minorHAnsi" w:cstheme="minorHAnsi"/>
          <w:color w:val="000000"/>
          <w:szCs w:val="24"/>
        </w:rPr>
        <w:t>In total, RA-23 revised 26 ITU-R Resolutions</w:t>
      </w:r>
      <w:r>
        <w:rPr>
          <w:rFonts w:asciiTheme="minorHAnsi" w:hAnsiTheme="minorHAnsi" w:cstheme="minorHAnsi"/>
          <w:color w:val="000000"/>
          <w:szCs w:val="24"/>
        </w:rPr>
        <w:t>, including:</w:t>
      </w:r>
    </w:p>
    <w:p w14:paraId="7B1F22B2" w14:textId="77777777" w:rsidR="00261710" w:rsidRPr="009B0F1C" w:rsidRDefault="00261710" w:rsidP="00261710">
      <w:pPr>
        <w:pStyle w:val="ListParagraph"/>
        <w:keepNext/>
        <w:keepLines/>
        <w:numPr>
          <w:ilvl w:val="0"/>
          <w:numId w:val="2"/>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u w:val="single"/>
        </w:rPr>
      </w:pPr>
      <w:r w:rsidRPr="00316E88">
        <w:rPr>
          <w:rFonts w:asciiTheme="minorHAnsi" w:hAnsiTheme="minorHAnsi" w:cstheme="minorHAnsi"/>
          <w:b/>
          <w:bCs/>
          <w:color w:val="000000"/>
          <w:szCs w:val="24"/>
        </w:rPr>
        <w:t xml:space="preserve">Resolution ITU-R </w:t>
      </w:r>
      <w:hyperlink r:id="rId19" w:history="1">
        <w:r w:rsidRPr="00316E88">
          <w:rPr>
            <w:rStyle w:val="Hyperlink"/>
            <w:rFonts w:asciiTheme="minorHAnsi" w:hAnsiTheme="minorHAnsi" w:cstheme="minorHAnsi"/>
            <w:b/>
            <w:bCs/>
            <w:szCs w:val="24"/>
          </w:rPr>
          <w:t>1</w:t>
        </w:r>
      </w:hyperlink>
      <w:r w:rsidRPr="009B0F1C">
        <w:rPr>
          <w:rFonts w:asciiTheme="minorHAnsi" w:hAnsiTheme="minorHAnsi" w:cstheme="minorHAnsi"/>
          <w:color w:val="000000"/>
          <w:szCs w:val="24"/>
        </w:rPr>
        <w:t xml:space="preserve"> "Working methods for the Radiocommunication Assembly, the Radiocommunication Study Groups, the Radiocommunication Advisory Group and other groups of the Radiocommunication Sector" was revised. </w:t>
      </w:r>
    </w:p>
    <w:p w14:paraId="7482FDDF" w14:textId="77777777" w:rsidR="00261710" w:rsidRPr="008A3974" w:rsidRDefault="00261710" w:rsidP="00261710">
      <w:pPr>
        <w:pStyle w:val="ListParagraph"/>
        <w:keepNext/>
        <w:keepLines/>
        <w:numPr>
          <w:ilvl w:val="0"/>
          <w:numId w:val="2"/>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u w:val="single"/>
        </w:rPr>
      </w:pPr>
      <w:r w:rsidRPr="008A3974">
        <w:rPr>
          <w:rFonts w:asciiTheme="minorHAnsi" w:hAnsiTheme="minorHAnsi" w:cstheme="minorHAnsi"/>
          <w:color w:val="000000"/>
          <w:szCs w:val="24"/>
        </w:rPr>
        <w:t xml:space="preserve">The structure of the ITU-R Study Groups has been maintained. As such, the existing six ITU-R Study Groups continue into the new study period (2023-2027) with the same scopes of activity. Only the scope of Study Group 4 was modified to include the related use of links in the inter-satellite service. The </w:t>
      </w:r>
      <w:bookmarkStart w:id="12" w:name="_Toc180535450"/>
      <w:bookmarkStart w:id="13" w:name="_Toc180537870"/>
      <w:bookmarkStart w:id="14" w:name="_Toc436827414"/>
      <w:r w:rsidRPr="008A3974">
        <w:rPr>
          <w:rFonts w:asciiTheme="minorHAnsi" w:hAnsiTheme="minorHAnsi" w:cstheme="minorHAnsi"/>
          <w:color w:val="000000"/>
          <w:szCs w:val="24"/>
        </w:rPr>
        <w:t>structure of Radiocommunication Study Groups</w:t>
      </w:r>
      <w:bookmarkEnd w:id="12"/>
      <w:bookmarkEnd w:id="13"/>
      <w:bookmarkEnd w:id="14"/>
      <w:r w:rsidRPr="008A3974">
        <w:rPr>
          <w:rFonts w:asciiTheme="minorHAnsi" w:hAnsiTheme="minorHAnsi" w:cstheme="minorHAnsi"/>
          <w:color w:val="000000"/>
          <w:szCs w:val="24"/>
        </w:rPr>
        <w:t>, including their scopes and chairs, can be found in Resolution ITU</w:t>
      </w:r>
      <w:r w:rsidRPr="008A3974">
        <w:rPr>
          <w:rFonts w:asciiTheme="minorHAnsi" w:hAnsiTheme="minorHAnsi" w:cstheme="minorHAnsi"/>
          <w:color w:val="000000"/>
          <w:szCs w:val="24"/>
        </w:rPr>
        <w:noBreakHyphen/>
        <w:t>R </w:t>
      </w:r>
      <w:hyperlink r:id="rId20" w:history="1">
        <w:r w:rsidRPr="008A3974">
          <w:rPr>
            <w:rStyle w:val="Hyperlink"/>
            <w:rFonts w:asciiTheme="minorHAnsi" w:hAnsiTheme="minorHAnsi" w:cstheme="minorHAnsi"/>
            <w:szCs w:val="24"/>
          </w:rPr>
          <w:t>4</w:t>
        </w:r>
      </w:hyperlink>
      <w:r w:rsidRPr="008A3974">
        <w:rPr>
          <w:rFonts w:asciiTheme="minorHAnsi" w:hAnsiTheme="minorHAnsi" w:cstheme="minorHAnsi"/>
          <w:color w:val="000000"/>
          <w:szCs w:val="24"/>
        </w:rPr>
        <w:t xml:space="preserve">. Due to the lack of consensus on the appointment of Vice-Chairs for each Group, RA-23 delegated to the relevant groups (SGs, CCV, RAG, CPM) the responsibility for appointing their respective Vice-Chairs based on Document </w:t>
      </w:r>
      <w:hyperlink r:id="rId21" w:history="1">
        <w:r w:rsidRPr="008A3974">
          <w:rPr>
            <w:rStyle w:val="Hyperlink"/>
            <w:rFonts w:asciiTheme="minorHAnsi" w:hAnsiTheme="minorHAnsi" w:cstheme="minorHAnsi"/>
            <w:szCs w:val="24"/>
          </w:rPr>
          <w:t>RA-23/PLEN/91(Rev.1)</w:t>
        </w:r>
      </w:hyperlink>
      <w:r w:rsidRPr="008A3974">
        <w:rPr>
          <w:rFonts w:asciiTheme="minorHAnsi" w:hAnsiTheme="minorHAnsi" w:cstheme="minorHAnsi"/>
          <w:color w:val="000000"/>
          <w:szCs w:val="24"/>
        </w:rPr>
        <w:t>.</w:t>
      </w:r>
    </w:p>
    <w:p w14:paraId="605253EA" w14:textId="77777777" w:rsidR="00261710" w:rsidRPr="00590B1D" w:rsidRDefault="00261710" w:rsidP="00261710">
      <w:pPr>
        <w:pStyle w:val="ListParagraph"/>
        <w:keepNext/>
        <w:keepLines/>
        <w:numPr>
          <w:ilvl w:val="0"/>
          <w:numId w:val="2"/>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590B1D">
        <w:rPr>
          <w:rFonts w:asciiTheme="minorHAnsi" w:hAnsiTheme="minorHAnsi" w:cstheme="minorHAnsi"/>
          <w:color w:val="000000"/>
          <w:szCs w:val="24"/>
        </w:rPr>
        <w:t xml:space="preserve">RA-23 approved the work programme and Questions of the Radiocommunication Study Groups (see </w:t>
      </w:r>
      <w:r w:rsidRPr="00316E88">
        <w:rPr>
          <w:rFonts w:asciiTheme="minorHAnsi" w:hAnsiTheme="minorHAnsi" w:cstheme="minorHAnsi"/>
          <w:b/>
          <w:bCs/>
          <w:color w:val="000000"/>
          <w:szCs w:val="24"/>
        </w:rPr>
        <w:t>Resolution ITU-R </w:t>
      </w:r>
      <w:hyperlink r:id="rId22" w:history="1">
        <w:r w:rsidRPr="00316E88">
          <w:rPr>
            <w:rStyle w:val="Hyperlink"/>
            <w:rFonts w:asciiTheme="minorHAnsi" w:hAnsiTheme="minorHAnsi" w:cstheme="minorHAnsi"/>
            <w:b/>
            <w:bCs/>
            <w:szCs w:val="24"/>
          </w:rPr>
          <w:t>5</w:t>
        </w:r>
      </w:hyperlink>
      <w:r w:rsidRPr="00590B1D">
        <w:rPr>
          <w:rFonts w:asciiTheme="minorHAnsi" w:hAnsiTheme="minorHAnsi" w:cstheme="minorHAnsi"/>
          <w:color w:val="000000"/>
          <w:szCs w:val="24"/>
        </w:rPr>
        <w:t>) as well as four ITU-R Recommendations.</w:t>
      </w:r>
    </w:p>
    <w:p w14:paraId="516A143E" w14:textId="77777777" w:rsidR="00261710" w:rsidRDefault="00261710" w:rsidP="00261710">
      <w:pPr>
        <w:pStyle w:val="ListParagraph"/>
        <w:keepNext/>
        <w:keepLines/>
        <w:numPr>
          <w:ilvl w:val="0"/>
          <w:numId w:val="2"/>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316E88">
        <w:rPr>
          <w:rFonts w:asciiTheme="minorHAnsi" w:hAnsiTheme="minorHAnsi" w:cstheme="minorHAnsi"/>
          <w:b/>
          <w:bCs/>
          <w:color w:val="000000"/>
          <w:szCs w:val="24"/>
        </w:rPr>
        <w:t xml:space="preserve">Resolution ITU-R </w:t>
      </w:r>
      <w:hyperlink r:id="rId23" w:history="1">
        <w:r w:rsidRPr="00316E88">
          <w:rPr>
            <w:rStyle w:val="Hyperlink"/>
            <w:rFonts w:asciiTheme="minorHAnsi" w:hAnsiTheme="minorHAnsi" w:cstheme="minorHAnsi"/>
            <w:b/>
            <w:bCs/>
            <w:szCs w:val="24"/>
          </w:rPr>
          <w:t>56</w:t>
        </w:r>
      </w:hyperlink>
      <w:r w:rsidRPr="00573B77">
        <w:rPr>
          <w:rFonts w:asciiTheme="minorHAnsi" w:hAnsiTheme="minorHAnsi" w:cstheme="minorHAnsi"/>
          <w:color w:val="000000"/>
          <w:szCs w:val="24"/>
        </w:rPr>
        <w:t xml:space="preserve"> on “Naming for International Mobile Telecommunications” was also significantly revised to include the term “IMT-2030” and reference to Recommendation ITU-R M.2160 that describes the framework and overall objectives for the future development of “IMT for 2030 and beyond”. </w:t>
      </w:r>
    </w:p>
    <w:p w14:paraId="6D977F5D" w14:textId="77777777" w:rsidR="00261710" w:rsidRPr="00573B77" w:rsidRDefault="00261710" w:rsidP="00261710">
      <w:pPr>
        <w:pStyle w:val="ListParagraph"/>
        <w:keepNext/>
        <w:keepLines/>
        <w:numPr>
          <w:ilvl w:val="0"/>
          <w:numId w:val="2"/>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316E88">
        <w:rPr>
          <w:rFonts w:asciiTheme="minorHAnsi" w:hAnsiTheme="minorHAnsi" w:cstheme="minorHAnsi"/>
          <w:b/>
          <w:bCs/>
          <w:color w:val="000000"/>
          <w:szCs w:val="24"/>
        </w:rPr>
        <w:t xml:space="preserve">Resolution ITU-R </w:t>
      </w:r>
      <w:hyperlink r:id="rId24" w:history="1">
        <w:r w:rsidRPr="00316E88">
          <w:rPr>
            <w:rStyle w:val="Hyperlink"/>
            <w:rFonts w:asciiTheme="minorHAnsi" w:hAnsiTheme="minorHAnsi" w:cstheme="minorHAnsi"/>
            <w:b/>
            <w:bCs/>
            <w:szCs w:val="24"/>
          </w:rPr>
          <w:t>65</w:t>
        </w:r>
      </w:hyperlink>
      <w:r w:rsidRPr="00573B77">
        <w:rPr>
          <w:rFonts w:asciiTheme="minorHAnsi" w:hAnsiTheme="minorHAnsi" w:cstheme="minorHAnsi"/>
          <w:color w:val="000000"/>
          <w:szCs w:val="24"/>
        </w:rPr>
        <w:t xml:space="preserve"> on “Principles for the process of future development of IMT-2020 and IMT-2030” was also revised to include the same concepts</w:t>
      </w:r>
      <w:r>
        <w:rPr>
          <w:rFonts w:asciiTheme="minorHAnsi" w:hAnsiTheme="minorHAnsi" w:cstheme="minorHAnsi"/>
          <w:color w:val="000000"/>
          <w:szCs w:val="24"/>
        </w:rPr>
        <w:t xml:space="preserve"> as in Res ITU-R 56</w:t>
      </w:r>
      <w:r w:rsidRPr="00573B77">
        <w:rPr>
          <w:rFonts w:asciiTheme="minorHAnsi" w:hAnsiTheme="minorHAnsi" w:cstheme="minorHAnsi"/>
          <w:color w:val="000000"/>
          <w:szCs w:val="24"/>
        </w:rPr>
        <w:t>.</w:t>
      </w:r>
    </w:p>
    <w:p w14:paraId="67FE01C0" w14:textId="77777777" w:rsidR="00261710" w:rsidRPr="008A3974"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8A3974">
        <w:rPr>
          <w:rFonts w:asciiTheme="minorHAnsi" w:hAnsiTheme="minorHAnsi" w:cstheme="minorHAnsi"/>
          <w:color w:val="000000"/>
          <w:szCs w:val="24"/>
        </w:rPr>
        <w:t>Additionally, four new ITU-R Resolutions were approved:</w:t>
      </w:r>
    </w:p>
    <w:p w14:paraId="16962368" w14:textId="77777777" w:rsidR="00261710" w:rsidRPr="00573B77" w:rsidRDefault="00261710" w:rsidP="00261710">
      <w:pPr>
        <w:pStyle w:val="ListParagraph"/>
        <w:keepNext/>
        <w:keepLines/>
        <w:numPr>
          <w:ilvl w:val="0"/>
          <w:numId w:val="4"/>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573B77">
        <w:rPr>
          <w:rFonts w:asciiTheme="minorHAnsi" w:hAnsiTheme="minorHAnsi" w:cstheme="minorHAnsi"/>
          <w:b/>
          <w:bCs/>
          <w:color w:val="000000"/>
          <w:szCs w:val="24"/>
        </w:rPr>
        <w:lastRenderedPageBreak/>
        <w:t xml:space="preserve">Resolution ITU-R </w:t>
      </w:r>
      <w:hyperlink r:id="rId25" w:history="1">
        <w:r w:rsidRPr="00573B77">
          <w:rPr>
            <w:rStyle w:val="Hyperlink"/>
            <w:rFonts w:asciiTheme="minorHAnsi" w:hAnsiTheme="minorHAnsi" w:cstheme="minorHAnsi"/>
            <w:b/>
            <w:bCs/>
            <w:szCs w:val="24"/>
          </w:rPr>
          <w:t>72</w:t>
        </w:r>
      </w:hyperlink>
      <w:r w:rsidRPr="00573B77">
        <w:rPr>
          <w:rFonts w:asciiTheme="minorHAnsi" w:hAnsiTheme="minorHAnsi" w:cstheme="minorHAnsi"/>
          <w:color w:val="000000"/>
          <w:szCs w:val="24"/>
        </w:rPr>
        <w:t xml:space="preserve"> – Promoting gender equality and equity and bridging the contribution and participation gap between women and men in ITU-R activities</w:t>
      </w:r>
      <w:r>
        <w:rPr>
          <w:rFonts w:asciiTheme="minorHAnsi" w:hAnsiTheme="minorHAnsi" w:cstheme="minorHAnsi"/>
          <w:color w:val="000000"/>
          <w:szCs w:val="24"/>
        </w:rPr>
        <w:t>.</w:t>
      </w:r>
    </w:p>
    <w:p w14:paraId="18D8FB8A" w14:textId="77777777" w:rsidR="00261710" w:rsidRPr="00573B77" w:rsidRDefault="00261710" w:rsidP="00261710">
      <w:pPr>
        <w:pStyle w:val="ListParagraph"/>
        <w:keepNext/>
        <w:keepLines/>
        <w:numPr>
          <w:ilvl w:val="0"/>
          <w:numId w:val="4"/>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573B77">
        <w:rPr>
          <w:rFonts w:asciiTheme="minorHAnsi" w:hAnsiTheme="minorHAnsi" w:cstheme="minorHAnsi"/>
          <w:b/>
          <w:bCs/>
          <w:color w:val="000000"/>
          <w:szCs w:val="24"/>
        </w:rPr>
        <w:t xml:space="preserve">Resolution ITU-R </w:t>
      </w:r>
      <w:hyperlink r:id="rId26" w:history="1">
        <w:r w:rsidRPr="00573B77">
          <w:rPr>
            <w:rStyle w:val="Hyperlink"/>
            <w:rFonts w:asciiTheme="minorHAnsi" w:hAnsiTheme="minorHAnsi" w:cstheme="minorHAnsi"/>
            <w:b/>
            <w:bCs/>
            <w:szCs w:val="24"/>
          </w:rPr>
          <w:t>73</w:t>
        </w:r>
      </w:hyperlink>
      <w:r w:rsidRPr="00573B77">
        <w:rPr>
          <w:rFonts w:asciiTheme="minorHAnsi" w:hAnsiTheme="minorHAnsi" w:cstheme="minorHAnsi"/>
          <w:color w:val="000000"/>
          <w:szCs w:val="24"/>
        </w:rPr>
        <w:t xml:space="preserve"> – Use of International Mobile Telecommunications technologies for fixed wireless broadband in the frequency bands allocated to the fixed service on a primary basis</w:t>
      </w:r>
      <w:r>
        <w:rPr>
          <w:rFonts w:asciiTheme="minorHAnsi" w:hAnsiTheme="minorHAnsi" w:cstheme="minorHAnsi"/>
          <w:color w:val="000000"/>
          <w:szCs w:val="24"/>
        </w:rPr>
        <w:t>.</w:t>
      </w:r>
    </w:p>
    <w:p w14:paraId="57369DCB" w14:textId="77777777" w:rsidR="00261710" w:rsidRPr="00573B77" w:rsidRDefault="00261710" w:rsidP="00261710">
      <w:pPr>
        <w:pStyle w:val="ListParagraph"/>
        <w:keepNext/>
        <w:keepLines/>
        <w:numPr>
          <w:ilvl w:val="0"/>
          <w:numId w:val="4"/>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573B77">
        <w:rPr>
          <w:rFonts w:asciiTheme="minorHAnsi" w:hAnsiTheme="minorHAnsi" w:cstheme="minorHAnsi"/>
          <w:b/>
          <w:bCs/>
          <w:color w:val="000000"/>
          <w:szCs w:val="24"/>
        </w:rPr>
        <w:t xml:space="preserve">Resolution ITU-R </w:t>
      </w:r>
      <w:hyperlink r:id="rId27" w:history="1">
        <w:r w:rsidRPr="00573B77">
          <w:rPr>
            <w:rStyle w:val="Hyperlink"/>
            <w:rFonts w:asciiTheme="minorHAnsi" w:hAnsiTheme="minorHAnsi" w:cstheme="minorHAnsi"/>
            <w:b/>
            <w:bCs/>
            <w:szCs w:val="24"/>
          </w:rPr>
          <w:t>74</w:t>
        </w:r>
      </w:hyperlink>
      <w:r w:rsidRPr="00573B77">
        <w:rPr>
          <w:rFonts w:asciiTheme="minorHAnsi" w:hAnsiTheme="minorHAnsi" w:cstheme="minorHAnsi"/>
          <w:color w:val="000000"/>
          <w:szCs w:val="24"/>
        </w:rPr>
        <w:t xml:space="preserve"> – Activities related to the sustainable use of radio-frequency spectrum and associated satellite-orbit resources used by space services</w:t>
      </w:r>
      <w:r>
        <w:rPr>
          <w:rFonts w:asciiTheme="minorHAnsi" w:hAnsiTheme="minorHAnsi" w:cstheme="minorHAnsi"/>
          <w:color w:val="000000"/>
          <w:szCs w:val="24"/>
        </w:rPr>
        <w:t>.</w:t>
      </w:r>
    </w:p>
    <w:p w14:paraId="65506B95" w14:textId="2504A80F" w:rsidR="00261710" w:rsidRPr="00573B77" w:rsidRDefault="00261710" w:rsidP="00261710">
      <w:pPr>
        <w:pStyle w:val="ListParagraph"/>
        <w:keepNext/>
        <w:keepLines/>
        <w:numPr>
          <w:ilvl w:val="0"/>
          <w:numId w:val="4"/>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573B77">
        <w:rPr>
          <w:rFonts w:asciiTheme="minorHAnsi" w:hAnsiTheme="minorHAnsi" w:cstheme="minorHAnsi"/>
          <w:b/>
          <w:bCs/>
          <w:color w:val="000000"/>
          <w:szCs w:val="24"/>
        </w:rPr>
        <w:t xml:space="preserve">Resolution ITU-R </w:t>
      </w:r>
      <w:hyperlink r:id="rId28" w:history="1">
        <w:r w:rsidRPr="00573B77">
          <w:rPr>
            <w:rStyle w:val="Hyperlink"/>
            <w:rFonts w:asciiTheme="minorHAnsi" w:hAnsiTheme="minorHAnsi" w:cstheme="minorHAnsi"/>
            <w:b/>
            <w:bCs/>
            <w:szCs w:val="24"/>
          </w:rPr>
          <w:t>75</w:t>
        </w:r>
      </w:hyperlink>
      <w:r w:rsidRPr="00573B77">
        <w:rPr>
          <w:rFonts w:asciiTheme="minorHAnsi" w:hAnsiTheme="minorHAnsi" w:cstheme="minorHAnsi"/>
          <w:color w:val="000000"/>
          <w:szCs w:val="24"/>
        </w:rPr>
        <w:t xml:space="preserve"> – Strengthening coordination and cooperation among the three ITU Sectors on matters of mutual interest. This new Resolution consolidates the texts of Resolutions ITU-R 6, ITU-R 7 and ITU-R 48 that were subsequently suppressed.</w:t>
      </w:r>
    </w:p>
    <w:p w14:paraId="593C101D" w14:textId="77777777" w:rsidR="00261710" w:rsidRPr="008A3974"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8A3974">
        <w:rPr>
          <w:rFonts w:asciiTheme="minorHAnsi" w:hAnsiTheme="minorHAnsi" w:cstheme="minorHAnsi"/>
          <w:color w:val="000000"/>
          <w:szCs w:val="24"/>
        </w:rPr>
        <w:t>The Assembly also decided to suppress four ITU-R Resolutions:</w:t>
      </w:r>
    </w:p>
    <w:p w14:paraId="70431255" w14:textId="77777777" w:rsidR="00261710" w:rsidRPr="00CD01C1" w:rsidRDefault="00261710" w:rsidP="00261710">
      <w:pPr>
        <w:pStyle w:val="ListParagraph"/>
        <w:keepNext/>
        <w:keepLines/>
        <w:numPr>
          <w:ilvl w:val="0"/>
          <w:numId w:val="3"/>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CD01C1">
        <w:rPr>
          <w:rFonts w:asciiTheme="minorHAnsi" w:hAnsiTheme="minorHAnsi" w:cstheme="minorHAnsi"/>
          <w:b/>
          <w:bCs/>
          <w:color w:val="000000"/>
          <w:szCs w:val="24"/>
        </w:rPr>
        <w:t xml:space="preserve">Resolution ITU-R </w:t>
      </w:r>
      <w:hyperlink r:id="rId29" w:history="1">
        <w:r w:rsidRPr="00CD01C1">
          <w:rPr>
            <w:rStyle w:val="Hyperlink"/>
            <w:rFonts w:asciiTheme="minorHAnsi" w:hAnsiTheme="minorHAnsi" w:cstheme="minorHAnsi"/>
            <w:b/>
            <w:bCs/>
            <w:szCs w:val="24"/>
          </w:rPr>
          <w:t>6</w:t>
        </w:r>
      </w:hyperlink>
      <w:r w:rsidRPr="00CD01C1">
        <w:rPr>
          <w:rFonts w:asciiTheme="minorHAnsi" w:hAnsiTheme="minorHAnsi" w:cstheme="minorHAnsi"/>
          <w:color w:val="000000"/>
          <w:szCs w:val="24"/>
        </w:rPr>
        <w:t xml:space="preserve"> – Liaison and collaboration with the ITU Telecommunication Standardization Sector</w:t>
      </w:r>
    </w:p>
    <w:p w14:paraId="58233300" w14:textId="77777777" w:rsidR="00261710" w:rsidRPr="00CD01C1" w:rsidRDefault="00261710" w:rsidP="00261710">
      <w:pPr>
        <w:pStyle w:val="ListParagraph"/>
        <w:keepNext/>
        <w:keepLines/>
        <w:numPr>
          <w:ilvl w:val="0"/>
          <w:numId w:val="3"/>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CD01C1">
        <w:rPr>
          <w:rFonts w:asciiTheme="minorHAnsi" w:hAnsiTheme="minorHAnsi" w:cstheme="minorHAnsi"/>
          <w:b/>
          <w:bCs/>
          <w:color w:val="000000"/>
          <w:szCs w:val="24"/>
        </w:rPr>
        <w:t xml:space="preserve">Resolution ITU-R </w:t>
      </w:r>
      <w:hyperlink r:id="rId30" w:history="1">
        <w:r w:rsidRPr="00CD01C1">
          <w:rPr>
            <w:rStyle w:val="Hyperlink"/>
            <w:rFonts w:asciiTheme="minorHAnsi" w:hAnsiTheme="minorHAnsi" w:cstheme="minorHAnsi"/>
            <w:b/>
            <w:bCs/>
            <w:szCs w:val="24"/>
          </w:rPr>
          <w:t>7</w:t>
        </w:r>
      </w:hyperlink>
      <w:r w:rsidRPr="00CD01C1">
        <w:rPr>
          <w:rFonts w:asciiTheme="minorHAnsi" w:hAnsiTheme="minorHAnsi" w:cstheme="minorHAnsi"/>
          <w:color w:val="000000"/>
          <w:szCs w:val="24"/>
        </w:rPr>
        <w:t xml:space="preserve"> – Telecommunication development including liaison and collaboration with the ITU Telecommunication Development Sector</w:t>
      </w:r>
    </w:p>
    <w:p w14:paraId="59686509" w14:textId="77777777" w:rsidR="00261710" w:rsidRPr="00CD01C1" w:rsidRDefault="00261710" w:rsidP="00261710">
      <w:pPr>
        <w:pStyle w:val="ListParagraph"/>
        <w:keepNext/>
        <w:keepLines/>
        <w:numPr>
          <w:ilvl w:val="0"/>
          <w:numId w:val="3"/>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CD01C1">
        <w:rPr>
          <w:rFonts w:asciiTheme="minorHAnsi" w:hAnsiTheme="minorHAnsi" w:cstheme="minorHAnsi"/>
          <w:b/>
          <w:bCs/>
          <w:color w:val="000000"/>
          <w:szCs w:val="24"/>
        </w:rPr>
        <w:t xml:space="preserve">Resolution ITU-R </w:t>
      </w:r>
      <w:hyperlink r:id="rId31" w:history="1">
        <w:r w:rsidRPr="00CD01C1">
          <w:rPr>
            <w:rStyle w:val="Hyperlink"/>
            <w:rFonts w:asciiTheme="minorHAnsi" w:hAnsiTheme="minorHAnsi" w:cstheme="minorHAnsi"/>
            <w:b/>
            <w:bCs/>
            <w:szCs w:val="24"/>
          </w:rPr>
          <w:t>15</w:t>
        </w:r>
      </w:hyperlink>
      <w:r w:rsidRPr="00CD01C1">
        <w:rPr>
          <w:rFonts w:asciiTheme="minorHAnsi" w:hAnsiTheme="minorHAnsi" w:cstheme="minorHAnsi"/>
          <w:color w:val="000000"/>
          <w:szCs w:val="24"/>
        </w:rPr>
        <w:t xml:space="preserve"> – Appointment and maximum term of office for Chairmen and Vice Chairmen of Radiocommunication Study Groups, the Coordination Committee for Vocabulary and of the Radiocommunication Advisory Group</w:t>
      </w:r>
    </w:p>
    <w:p w14:paraId="14F8E28A" w14:textId="77777777" w:rsidR="00261710" w:rsidRPr="00CD01C1" w:rsidRDefault="00261710" w:rsidP="00261710">
      <w:pPr>
        <w:pStyle w:val="ListParagraph"/>
        <w:keepNext/>
        <w:keepLines/>
        <w:numPr>
          <w:ilvl w:val="0"/>
          <w:numId w:val="3"/>
        </w:numPr>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8F23ED">
        <w:rPr>
          <w:rFonts w:asciiTheme="minorHAnsi" w:hAnsiTheme="minorHAnsi" w:cstheme="minorHAnsi"/>
          <w:b/>
          <w:color w:val="000000"/>
          <w:spacing w:val="-2"/>
          <w:szCs w:val="24"/>
        </w:rPr>
        <w:t xml:space="preserve">Resolution ITU-R </w:t>
      </w:r>
      <w:hyperlink r:id="rId32" w:history="1">
        <w:r w:rsidRPr="008F23ED">
          <w:rPr>
            <w:rStyle w:val="Hyperlink"/>
            <w:rFonts w:asciiTheme="minorHAnsi" w:hAnsiTheme="minorHAnsi" w:cstheme="minorHAnsi"/>
            <w:b/>
            <w:spacing w:val="-2"/>
            <w:szCs w:val="24"/>
          </w:rPr>
          <w:t>48</w:t>
        </w:r>
      </w:hyperlink>
      <w:r w:rsidRPr="008F23ED">
        <w:rPr>
          <w:rFonts w:asciiTheme="minorHAnsi" w:hAnsiTheme="minorHAnsi" w:cstheme="minorHAnsi"/>
          <w:color w:val="000000"/>
          <w:spacing w:val="-2"/>
          <w:szCs w:val="24"/>
        </w:rPr>
        <w:t xml:space="preserve"> – Strengthening the regional presence in the Radiocommunication</w:t>
      </w:r>
      <w:r w:rsidRPr="00CD01C1">
        <w:rPr>
          <w:rFonts w:asciiTheme="minorHAnsi" w:hAnsiTheme="minorHAnsi" w:cstheme="minorHAnsi"/>
          <w:color w:val="000000"/>
          <w:szCs w:val="24"/>
        </w:rPr>
        <w:t xml:space="preserve"> Study Group </w:t>
      </w:r>
      <w:proofErr w:type="gramStart"/>
      <w:r w:rsidRPr="00CD01C1">
        <w:rPr>
          <w:rFonts w:asciiTheme="minorHAnsi" w:hAnsiTheme="minorHAnsi" w:cstheme="minorHAnsi"/>
          <w:color w:val="000000"/>
          <w:szCs w:val="24"/>
        </w:rPr>
        <w:t>work</w:t>
      </w:r>
      <w:proofErr w:type="gramEnd"/>
    </w:p>
    <w:p w14:paraId="2B177A90" w14:textId="77777777" w:rsidR="00261710"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sidRPr="008A3974">
        <w:rPr>
          <w:rFonts w:asciiTheme="minorHAnsi" w:hAnsiTheme="minorHAnsi" w:cstheme="minorHAnsi"/>
          <w:color w:val="000000"/>
          <w:szCs w:val="24"/>
        </w:rPr>
        <w:t xml:space="preserve">The decisions of RA-23 </w:t>
      </w:r>
      <w:r>
        <w:rPr>
          <w:rFonts w:asciiTheme="minorHAnsi" w:hAnsiTheme="minorHAnsi" w:cstheme="minorHAnsi"/>
          <w:color w:val="000000"/>
          <w:szCs w:val="24"/>
        </w:rPr>
        <w:t>relevant</w:t>
      </w:r>
      <w:r w:rsidRPr="008A3974">
        <w:rPr>
          <w:rFonts w:asciiTheme="minorHAnsi" w:hAnsiTheme="minorHAnsi" w:cstheme="minorHAnsi"/>
          <w:color w:val="000000"/>
          <w:szCs w:val="24"/>
        </w:rPr>
        <w:t xml:space="preserve"> to WRC-23 were reported in Document </w:t>
      </w:r>
      <w:hyperlink r:id="rId33" w:history="1">
        <w:r w:rsidRPr="008A3974">
          <w:rPr>
            <w:rStyle w:val="Hyperlink"/>
            <w:rFonts w:asciiTheme="minorHAnsi" w:hAnsiTheme="minorHAnsi" w:cstheme="minorHAnsi"/>
            <w:szCs w:val="24"/>
          </w:rPr>
          <w:t>WRC-23/217</w:t>
        </w:r>
      </w:hyperlink>
      <w:r w:rsidRPr="008A3974">
        <w:rPr>
          <w:rFonts w:asciiTheme="minorHAnsi" w:hAnsiTheme="minorHAnsi" w:cstheme="minorHAnsi"/>
          <w:color w:val="000000"/>
          <w:szCs w:val="24"/>
        </w:rPr>
        <w:t>.</w:t>
      </w:r>
    </w:p>
    <w:p w14:paraId="3EC5A328" w14:textId="77777777" w:rsidR="00261710" w:rsidRPr="00C800D6" w:rsidRDefault="00261710" w:rsidP="00261710">
      <w:pPr>
        <w:spacing w:before="480"/>
        <w:rPr>
          <w:rFonts w:asciiTheme="minorHAnsi" w:eastAsia="Arial Unicode MS" w:hAnsiTheme="minorHAnsi" w:cstheme="minorHAnsi"/>
          <w:b/>
          <w:bCs/>
          <w:szCs w:val="24"/>
        </w:rPr>
      </w:pPr>
      <w:r>
        <w:rPr>
          <w:rFonts w:asciiTheme="minorHAnsi" w:eastAsia="Arial Unicode MS" w:hAnsiTheme="minorHAnsi" w:cstheme="minorHAnsi"/>
          <w:b/>
          <w:bCs/>
          <w:szCs w:val="24"/>
        </w:rPr>
        <w:t>4</w:t>
      </w:r>
      <w:r w:rsidRPr="00C800D6">
        <w:rPr>
          <w:rFonts w:asciiTheme="minorHAnsi" w:eastAsia="Arial Unicode MS" w:hAnsiTheme="minorHAnsi" w:cstheme="minorHAnsi"/>
          <w:b/>
          <w:bCs/>
          <w:szCs w:val="24"/>
        </w:rPr>
        <w:tab/>
        <w:t>WRC-23</w:t>
      </w:r>
    </w:p>
    <w:p w14:paraId="3F10FBE4" w14:textId="4089DDDC" w:rsidR="00261710" w:rsidRPr="00FC6C15"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color w:val="000000"/>
          <w:szCs w:val="24"/>
        </w:rPr>
      </w:pPr>
      <w:r>
        <w:rPr>
          <w:rFonts w:asciiTheme="minorHAnsi" w:hAnsiTheme="minorHAnsi" w:cstheme="minorHAnsi"/>
          <w:color w:val="000000"/>
          <w:szCs w:val="24"/>
        </w:rPr>
        <w:t>4.1</w:t>
      </w:r>
      <w:r w:rsidRPr="00E27164">
        <w:rPr>
          <w:rFonts w:asciiTheme="minorHAnsi" w:hAnsiTheme="minorHAnsi" w:cstheme="minorHAnsi"/>
          <w:color w:val="000000"/>
          <w:szCs w:val="24"/>
        </w:rPr>
        <w:tab/>
      </w:r>
      <w:r>
        <w:rPr>
          <w:rFonts w:asciiTheme="minorHAnsi" w:hAnsiTheme="minorHAnsi" w:cstheme="minorHAnsi"/>
          <w:color w:val="000000"/>
          <w:szCs w:val="24"/>
        </w:rPr>
        <w:t xml:space="preserve">The WRC-23, which was chaired by </w:t>
      </w:r>
      <w:r w:rsidRPr="00FC6C15">
        <w:rPr>
          <w:rFonts w:asciiTheme="minorHAnsi" w:hAnsiTheme="minorHAnsi" w:cstheme="minorHAnsi"/>
          <w:szCs w:val="24"/>
        </w:rPr>
        <w:t>His Excellency Mohammad Al Ramsi (UAE</w:t>
      </w:r>
      <w:r>
        <w:rPr>
          <w:rFonts w:asciiTheme="minorHAnsi" w:hAnsiTheme="minorHAnsi" w:cstheme="minorHAnsi"/>
          <w:szCs w:val="24"/>
        </w:rPr>
        <w:t>), had</w:t>
      </w:r>
      <w:r w:rsidRPr="00E27164">
        <w:rPr>
          <w:rFonts w:asciiTheme="minorHAnsi" w:hAnsiTheme="minorHAnsi" w:cstheme="minorHAnsi"/>
          <w:color w:val="000000"/>
          <w:szCs w:val="24"/>
        </w:rPr>
        <w:t xml:space="preserve"> total of 3</w:t>
      </w:r>
      <w:r w:rsidR="008F23ED">
        <w:rPr>
          <w:rFonts w:asciiTheme="minorHAnsi" w:hAnsiTheme="minorHAnsi" w:cstheme="minorHAnsi"/>
          <w:color w:val="000000"/>
          <w:szCs w:val="24"/>
        </w:rPr>
        <w:t> </w:t>
      </w:r>
      <w:r w:rsidRPr="00E27164">
        <w:rPr>
          <w:rFonts w:asciiTheme="minorHAnsi" w:hAnsiTheme="minorHAnsi" w:cstheme="minorHAnsi"/>
          <w:color w:val="000000"/>
          <w:szCs w:val="24"/>
        </w:rPr>
        <w:t xml:space="preserve">982 participants representing 163 Member States, Resolution 99 and 151 </w:t>
      </w:r>
      <w:r w:rsidRPr="00FC6C15">
        <w:rPr>
          <w:rFonts w:asciiTheme="minorHAnsi" w:hAnsiTheme="minorHAnsi" w:cstheme="minorHAnsi"/>
          <w:color w:val="000000"/>
          <w:szCs w:val="24"/>
        </w:rPr>
        <w:t xml:space="preserve">observer organizations attended WRC-23. </w:t>
      </w:r>
    </w:p>
    <w:p w14:paraId="099C22D0" w14:textId="77777777" w:rsidR="00261710" w:rsidRPr="00FC6C15"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Pr>
          <w:rFonts w:asciiTheme="minorHAnsi" w:hAnsiTheme="minorHAnsi" w:cstheme="minorHAnsi"/>
          <w:szCs w:val="24"/>
        </w:rPr>
        <w:t>4.2</w:t>
      </w:r>
      <w:r w:rsidRPr="00FC6C15">
        <w:rPr>
          <w:rFonts w:asciiTheme="minorHAnsi" w:hAnsiTheme="minorHAnsi" w:cstheme="minorHAnsi"/>
          <w:szCs w:val="24"/>
        </w:rPr>
        <w:tab/>
      </w:r>
      <w:r>
        <w:rPr>
          <w:rFonts w:asciiTheme="minorHAnsi" w:hAnsiTheme="minorHAnsi" w:cstheme="minorHAnsi"/>
          <w:szCs w:val="24"/>
        </w:rPr>
        <w:t xml:space="preserve">The </w:t>
      </w:r>
      <w:r w:rsidRPr="00FC6C15">
        <w:rPr>
          <w:rFonts w:asciiTheme="minorHAnsi" w:hAnsiTheme="minorHAnsi" w:cstheme="minorHAnsi"/>
          <w:szCs w:val="24"/>
        </w:rPr>
        <w:t xml:space="preserve">Vice-Chairs </w:t>
      </w:r>
      <w:r>
        <w:rPr>
          <w:rFonts w:asciiTheme="minorHAnsi" w:hAnsiTheme="minorHAnsi" w:cstheme="minorHAnsi"/>
          <w:szCs w:val="24"/>
        </w:rPr>
        <w:t xml:space="preserve">of WRC-23 </w:t>
      </w:r>
      <w:r w:rsidRPr="00FC6C15">
        <w:rPr>
          <w:rFonts w:asciiTheme="minorHAnsi" w:hAnsiTheme="minorHAnsi" w:cstheme="minorHAnsi"/>
          <w:szCs w:val="24"/>
        </w:rPr>
        <w:t>were elected as follows:</w:t>
      </w:r>
    </w:p>
    <w:tbl>
      <w:tblPr>
        <w:tblW w:w="8788" w:type="dxa"/>
        <w:tblInd w:w="279" w:type="dxa"/>
        <w:tblCellMar>
          <w:left w:w="57" w:type="dxa"/>
          <w:right w:w="57" w:type="dxa"/>
        </w:tblCellMar>
        <w:tblLook w:val="04A0" w:firstRow="1" w:lastRow="0" w:firstColumn="1" w:lastColumn="0" w:noHBand="0" w:noVBand="1"/>
      </w:tblPr>
      <w:tblGrid>
        <w:gridCol w:w="4819"/>
        <w:gridCol w:w="3969"/>
      </w:tblGrid>
      <w:tr w:rsidR="00261710" w:rsidRPr="00597FBB" w14:paraId="42765851" w14:textId="77777777" w:rsidTr="001D2B01">
        <w:trPr>
          <w:trHeight w:val="1090"/>
        </w:trPr>
        <w:tc>
          <w:tcPr>
            <w:tcW w:w="4819" w:type="dxa"/>
          </w:tcPr>
          <w:p w14:paraId="45F035E4" w14:textId="77777777" w:rsidR="00261710" w:rsidRPr="00597FBB" w:rsidRDefault="00261710" w:rsidP="001D2B01">
            <w:pPr>
              <w:keepNext/>
              <w:keepLines/>
              <w:tabs>
                <w:tab w:val="clear" w:pos="567"/>
                <w:tab w:val="clear" w:pos="1134"/>
                <w:tab w:val="clear" w:pos="1701"/>
                <w:tab w:val="clear" w:pos="2268"/>
                <w:tab w:val="clear" w:pos="2835"/>
              </w:tabs>
              <w:snapToGrid w:val="0"/>
              <w:spacing w:before="100" w:beforeAutospacing="1" w:after="100" w:afterAutospacing="1"/>
              <w:jc w:val="both"/>
              <w:rPr>
                <w:rFonts w:asciiTheme="minorHAnsi" w:hAnsiTheme="minorHAnsi" w:cstheme="minorHAnsi"/>
                <w:b/>
                <w:bCs/>
                <w:szCs w:val="24"/>
              </w:rPr>
            </w:pPr>
            <w:r w:rsidRPr="00597FBB">
              <w:rPr>
                <w:rFonts w:asciiTheme="minorHAnsi" w:hAnsiTheme="minorHAnsi" w:cstheme="minorHAnsi"/>
                <w:szCs w:val="24"/>
              </w:rPr>
              <w:t>Dr Kyu Jin Wee (Republic of Korea)</w:t>
            </w:r>
            <w:r w:rsidRPr="00597FBB">
              <w:rPr>
                <w:rFonts w:asciiTheme="minorHAnsi" w:hAnsiTheme="minorHAnsi" w:cstheme="minorHAnsi"/>
                <w:szCs w:val="24"/>
              </w:rPr>
              <w:br/>
              <w:t xml:space="preserve">Mr Mohammed </w:t>
            </w:r>
            <w:proofErr w:type="spellStart"/>
            <w:r w:rsidRPr="00597FBB">
              <w:rPr>
                <w:rFonts w:asciiTheme="minorHAnsi" w:hAnsiTheme="minorHAnsi" w:cstheme="minorHAnsi"/>
                <w:szCs w:val="24"/>
              </w:rPr>
              <w:t>Alabdulqader</w:t>
            </w:r>
            <w:proofErr w:type="spellEnd"/>
            <w:r w:rsidRPr="00597FBB">
              <w:rPr>
                <w:rFonts w:asciiTheme="minorHAnsi" w:hAnsiTheme="minorHAnsi" w:cstheme="minorHAnsi"/>
                <w:szCs w:val="24"/>
              </w:rPr>
              <w:t xml:space="preserve"> (Saudi Arabia)</w:t>
            </w:r>
            <w:r w:rsidRPr="00597FBB">
              <w:rPr>
                <w:rFonts w:asciiTheme="minorHAnsi" w:hAnsiTheme="minorHAnsi" w:cstheme="minorHAnsi"/>
                <w:szCs w:val="24"/>
              </w:rPr>
              <w:br/>
              <w:t>Mr Martin Weber (Germany)</w:t>
            </w:r>
          </w:p>
        </w:tc>
        <w:tc>
          <w:tcPr>
            <w:tcW w:w="3969" w:type="dxa"/>
          </w:tcPr>
          <w:p w14:paraId="2B504BBD" w14:textId="77777777" w:rsidR="00261710" w:rsidRPr="00597FBB" w:rsidRDefault="00261710" w:rsidP="001D2B01">
            <w:pPr>
              <w:spacing w:before="100" w:beforeAutospacing="1" w:after="100" w:afterAutospacing="1"/>
              <w:rPr>
                <w:rFonts w:asciiTheme="minorHAnsi" w:hAnsiTheme="minorHAnsi" w:cstheme="minorHAnsi"/>
                <w:szCs w:val="24"/>
              </w:rPr>
            </w:pPr>
            <w:r w:rsidRPr="00597FBB">
              <w:rPr>
                <w:rFonts w:asciiTheme="minorHAnsi" w:hAnsiTheme="minorHAnsi" w:cstheme="minorHAnsi"/>
                <w:szCs w:val="24"/>
              </w:rPr>
              <w:t>Mr Stephan LANG (United States)</w:t>
            </w:r>
            <w:r w:rsidRPr="00597FBB">
              <w:rPr>
                <w:rFonts w:asciiTheme="minorHAnsi" w:hAnsiTheme="minorHAnsi" w:cstheme="minorHAnsi"/>
                <w:bCs/>
                <w:szCs w:val="24"/>
              </w:rPr>
              <w:br/>
            </w:r>
            <w:r w:rsidRPr="00597FBB">
              <w:rPr>
                <w:rFonts w:asciiTheme="minorHAnsi" w:hAnsiTheme="minorHAnsi" w:cstheme="minorHAnsi"/>
                <w:szCs w:val="24"/>
              </w:rPr>
              <w:t>Mr Albert Nalbandian (Armenia)</w:t>
            </w:r>
            <w:r w:rsidRPr="00597FBB">
              <w:rPr>
                <w:rFonts w:asciiTheme="minorHAnsi" w:hAnsiTheme="minorHAnsi" w:cstheme="minorHAnsi"/>
                <w:szCs w:val="24"/>
              </w:rPr>
              <w:br/>
              <w:t>Mr Valéry Hilaire Ottou (Cameroon)</w:t>
            </w:r>
          </w:p>
        </w:tc>
      </w:tr>
    </w:tbl>
    <w:p w14:paraId="51270047" w14:textId="77777777" w:rsidR="00261710" w:rsidRPr="007A3E21"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7A3E21">
        <w:rPr>
          <w:rFonts w:asciiTheme="minorHAnsi" w:hAnsiTheme="minorHAnsi" w:cstheme="minorHAnsi"/>
          <w:szCs w:val="24"/>
        </w:rPr>
        <w:t>4.3</w:t>
      </w:r>
      <w:r w:rsidRPr="007A3E21">
        <w:rPr>
          <w:rFonts w:asciiTheme="minorHAnsi" w:hAnsiTheme="minorHAnsi" w:cstheme="minorHAnsi"/>
          <w:szCs w:val="24"/>
        </w:rPr>
        <w:tab/>
        <w:t>The following committees were established (see also WRC-23 structure in Document </w:t>
      </w:r>
      <w:hyperlink r:id="rId34" w:history="1">
        <w:r w:rsidRPr="007A3E21">
          <w:rPr>
            <w:rStyle w:val="Hyperlink"/>
            <w:rFonts w:asciiTheme="minorHAnsi" w:hAnsiTheme="minorHAnsi" w:cstheme="minorHAnsi"/>
            <w:szCs w:val="24"/>
          </w:rPr>
          <w:t>WRC</w:t>
        </w:r>
        <w:r w:rsidRPr="007A3E21">
          <w:rPr>
            <w:rStyle w:val="Hyperlink"/>
            <w:rFonts w:asciiTheme="minorHAnsi" w:hAnsiTheme="minorHAnsi" w:cstheme="minorHAnsi"/>
            <w:szCs w:val="24"/>
          </w:rPr>
          <w:noBreakHyphen/>
          <w:t>23/222R1</w:t>
        </w:r>
      </w:hyperlink>
      <w:r w:rsidRPr="007A3E21">
        <w:rPr>
          <w:rFonts w:asciiTheme="minorHAnsi" w:hAnsiTheme="minorHAnsi" w:cstheme="minorHAnsi"/>
          <w:szCs w:val="24"/>
        </w:rPr>
        <w:t>):</w:t>
      </w:r>
    </w:p>
    <w:p w14:paraId="6042905D" w14:textId="77777777" w:rsidR="00261710" w:rsidRPr="003F4305" w:rsidRDefault="00261710" w:rsidP="00261710">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highlight w:val="cyan"/>
        </w:rPr>
      </w:pPr>
    </w:p>
    <w:tbl>
      <w:tblPr>
        <w:tblStyle w:val="ListTable1Light-Accent1"/>
        <w:tblW w:w="9067"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blBorders>
        <w:tblLayout w:type="fixed"/>
        <w:tblLook w:val="04A0" w:firstRow="1" w:lastRow="0" w:firstColumn="1" w:lastColumn="0" w:noHBand="0" w:noVBand="1"/>
      </w:tblPr>
      <w:tblGrid>
        <w:gridCol w:w="2126"/>
        <w:gridCol w:w="6941"/>
      </w:tblGrid>
      <w:tr w:rsidR="00261710" w:rsidRPr="009C4771" w14:paraId="06AC9289" w14:textId="77777777" w:rsidTr="001D2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74A92130" w14:textId="77777777" w:rsidR="00261710" w:rsidRPr="009C4771" w:rsidRDefault="00261710" w:rsidP="001D2B01">
            <w:pPr>
              <w:pStyle w:val="Tabletext"/>
            </w:pPr>
            <w:r w:rsidRPr="009C4771">
              <w:t>Committee 1</w:t>
            </w:r>
            <w:r w:rsidRPr="009C4771">
              <w:br/>
              <w:t>(Steering)</w:t>
            </w:r>
          </w:p>
        </w:tc>
        <w:tc>
          <w:tcPr>
            <w:tcW w:w="6941" w:type="dxa"/>
          </w:tcPr>
          <w:p w14:paraId="176B33BD" w14:textId="77777777" w:rsidR="00261710" w:rsidRPr="006834C5" w:rsidRDefault="00261710" w:rsidP="001D2B01">
            <w:pPr>
              <w:pStyle w:val="Table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C</w:t>
            </w:r>
            <w:r w:rsidRPr="006834C5">
              <w:rPr>
                <w:b w:val="0"/>
                <w:bCs w:val="0"/>
              </w:rPr>
              <w:t>omposed of the Chair and Vice-Chairs of the Conference and of the Chairs and Vice-Chairs of the other committees</w:t>
            </w:r>
            <w:r>
              <w:rPr>
                <w:b w:val="0"/>
                <w:bCs w:val="0"/>
              </w:rPr>
              <w:t>.</w:t>
            </w:r>
          </w:p>
        </w:tc>
      </w:tr>
      <w:tr w:rsidR="00261710" w:rsidRPr="009C4771" w14:paraId="704D23AB" w14:textId="77777777" w:rsidTr="001D2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257E4014" w14:textId="77777777" w:rsidR="00261710" w:rsidRPr="009C4771" w:rsidRDefault="00261710" w:rsidP="001D2B01">
            <w:pPr>
              <w:pStyle w:val="Tabletext"/>
            </w:pPr>
            <w:r w:rsidRPr="009C4771">
              <w:t>Committee 2</w:t>
            </w:r>
            <w:r w:rsidRPr="009C4771">
              <w:br/>
              <w:t>(Credentials)</w:t>
            </w:r>
          </w:p>
        </w:tc>
        <w:tc>
          <w:tcPr>
            <w:tcW w:w="6941" w:type="dxa"/>
            <w:hideMark/>
          </w:tcPr>
          <w:p w14:paraId="776CFC7B" w14:textId="6E5A9522" w:rsidR="00261710" w:rsidRPr="009C4771" w:rsidRDefault="00261710" w:rsidP="00CF4DDA">
            <w:pPr>
              <w:tabs>
                <w:tab w:val="clear" w:pos="567"/>
                <w:tab w:val="clear" w:pos="1134"/>
                <w:tab w:val="clear" w:pos="1701"/>
                <w:tab w:val="left" w:pos="1442"/>
              </w:tabs>
              <w:spacing w:after="80"/>
              <w:cnfStyle w:val="000000100000" w:firstRow="0" w:lastRow="0" w:firstColumn="0" w:lastColumn="0" w:oddVBand="0" w:evenVBand="0" w:oddHBand="1" w:evenHBand="0" w:firstRowFirstColumn="0" w:firstRowLastColumn="0" w:lastRowFirstColumn="0" w:lastRowLastColumn="0"/>
            </w:pPr>
            <w:r w:rsidRPr="00F673BE">
              <w:rPr>
                <w:b/>
                <w:bCs/>
              </w:rPr>
              <w:t>Chair:</w:t>
            </w:r>
            <w:r w:rsidR="00CF4DDA">
              <w:tab/>
            </w:r>
            <w:r w:rsidRPr="009C4771">
              <w:t xml:space="preserve">Ms </w:t>
            </w:r>
            <w:proofErr w:type="spellStart"/>
            <w:r w:rsidRPr="009C4771">
              <w:t>Basebi</w:t>
            </w:r>
            <w:proofErr w:type="spellEnd"/>
            <w:r w:rsidRPr="009C4771">
              <w:t xml:space="preserve"> </w:t>
            </w:r>
            <w:proofErr w:type="spellStart"/>
            <w:r w:rsidRPr="009C4771">
              <w:t>Mosinyi</w:t>
            </w:r>
            <w:proofErr w:type="spellEnd"/>
            <w:r w:rsidRPr="009C4771">
              <w:t xml:space="preserve"> (Botswana)</w:t>
            </w:r>
          </w:p>
          <w:p w14:paraId="2B1EE3E2" w14:textId="77777777" w:rsidR="00261710" w:rsidRDefault="00261710" w:rsidP="00CF4DDA">
            <w:pPr>
              <w:pStyle w:val="Tabletext"/>
              <w:tabs>
                <w:tab w:val="left" w:pos="1442"/>
              </w:tabs>
              <w:cnfStyle w:val="000000100000" w:firstRow="0" w:lastRow="0" w:firstColumn="0" w:lastColumn="0" w:oddVBand="0" w:evenVBand="0" w:oddHBand="1" w:evenHBand="0" w:firstRowFirstColumn="0" w:firstRowLastColumn="0" w:lastRowFirstColumn="0" w:lastRowLastColumn="0"/>
            </w:pPr>
            <w:r w:rsidRPr="00F673BE">
              <w:rPr>
                <w:b/>
                <w:bCs/>
              </w:rPr>
              <w:t>Vice-Chairs:</w:t>
            </w:r>
            <w:r w:rsidRPr="009C4771">
              <w:tab/>
              <w:t>Dr Jaewoo Lim (Republic of Korea)</w:t>
            </w:r>
          </w:p>
          <w:p w14:paraId="5B192FD7" w14:textId="77777777" w:rsidR="00261710" w:rsidRPr="009C4771" w:rsidRDefault="00261710" w:rsidP="00CF4DDA">
            <w:pPr>
              <w:pStyle w:val="Tabletext"/>
              <w:tabs>
                <w:tab w:val="left" w:pos="1442"/>
              </w:tabs>
              <w:ind w:left="720"/>
              <w:cnfStyle w:val="000000100000" w:firstRow="0" w:lastRow="0" w:firstColumn="0" w:lastColumn="0" w:oddVBand="0" w:evenVBand="0" w:oddHBand="1" w:evenHBand="0" w:firstRowFirstColumn="0" w:firstRowLastColumn="0" w:lastRowFirstColumn="0" w:lastRowLastColumn="0"/>
            </w:pPr>
            <w:r w:rsidRPr="009C4771">
              <w:tab/>
              <w:t>Ms Huda Al Korbi (Qatar)</w:t>
            </w:r>
            <w:r w:rsidRPr="009C4771">
              <w:br/>
            </w:r>
            <w:r w:rsidRPr="009C4771">
              <w:tab/>
              <w:t>Mr Samuel Ritchie (Ireland)</w:t>
            </w:r>
            <w:r w:rsidRPr="009C4771">
              <w:br/>
            </w:r>
            <w:r w:rsidRPr="009C4771">
              <w:tab/>
              <w:t>Mr Hector Bude (Uruguay)</w:t>
            </w:r>
            <w:r w:rsidRPr="009C4771">
              <w:br/>
            </w:r>
            <w:r w:rsidRPr="009C4771">
              <w:tab/>
              <w:t xml:space="preserve">Mr </w:t>
            </w:r>
            <w:proofErr w:type="spellStart"/>
            <w:r w:rsidRPr="009C4771">
              <w:t>Agzam</w:t>
            </w:r>
            <w:proofErr w:type="spellEnd"/>
            <w:r w:rsidRPr="009C4771">
              <w:t xml:space="preserve"> </w:t>
            </w:r>
            <w:proofErr w:type="spellStart"/>
            <w:r w:rsidRPr="009C4771">
              <w:t>Tajibayev</w:t>
            </w:r>
            <w:proofErr w:type="spellEnd"/>
            <w:r w:rsidRPr="009C4771">
              <w:t xml:space="preserve"> (Kazakhstan)</w:t>
            </w:r>
          </w:p>
        </w:tc>
      </w:tr>
      <w:tr w:rsidR="00261710" w:rsidRPr="009C4771" w14:paraId="3EE6BFD6" w14:textId="77777777" w:rsidTr="001D2B01">
        <w:tc>
          <w:tcPr>
            <w:cnfStyle w:val="001000000000" w:firstRow="0" w:lastRow="0" w:firstColumn="1" w:lastColumn="0" w:oddVBand="0" w:evenVBand="0" w:oddHBand="0" w:evenHBand="0" w:firstRowFirstColumn="0" w:firstRowLastColumn="0" w:lastRowFirstColumn="0" w:lastRowLastColumn="0"/>
            <w:tcW w:w="2126" w:type="dxa"/>
            <w:hideMark/>
          </w:tcPr>
          <w:p w14:paraId="5A5E4BC8" w14:textId="77777777" w:rsidR="00261710" w:rsidRPr="009C4771" w:rsidRDefault="00261710" w:rsidP="001D2B01">
            <w:pPr>
              <w:pStyle w:val="Tabletext"/>
            </w:pPr>
            <w:r w:rsidRPr="009C4771">
              <w:lastRenderedPageBreak/>
              <w:t>Committee 3</w:t>
            </w:r>
            <w:r w:rsidRPr="009C4771">
              <w:br/>
              <w:t>(Budget Control)</w:t>
            </w:r>
          </w:p>
        </w:tc>
        <w:tc>
          <w:tcPr>
            <w:tcW w:w="6941" w:type="dxa"/>
            <w:hideMark/>
          </w:tcPr>
          <w:p w14:paraId="6E8E30D0" w14:textId="0F60F21B" w:rsidR="00261710" w:rsidRPr="009C4771" w:rsidRDefault="00261710" w:rsidP="00CF4DDA">
            <w:pPr>
              <w:tabs>
                <w:tab w:val="clear" w:pos="567"/>
                <w:tab w:val="clear" w:pos="1134"/>
                <w:tab w:val="clear" w:pos="1701"/>
                <w:tab w:val="clear" w:pos="2268"/>
                <w:tab w:val="clear" w:pos="2835"/>
                <w:tab w:val="left" w:pos="1442"/>
              </w:tabs>
              <w:spacing w:after="80"/>
              <w:cnfStyle w:val="000000000000" w:firstRow="0" w:lastRow="0" w:firstColumn="0" w:lastColumn="0" w:oddVBand="0" w:evenVBand="0" w:oddHBand="0" w:evenHBand="0" w:firstRowFirstColumn="0" w:firstRowLastColumn="0" w:lastRowFirstColumn="0" w:lastRowLastColumn="0"/>
            </w:pPr>
            <w:r w:rsidRPr="00F673BE">
              <w:rPr>
                <w:b/>
                <w:bCs/>
              </w:rPr>
              <w:t>Chair:</w:t>
            </w:r>
            <w:r w:rsidR="00CF4DDA">
              <w:tab/>
            </w:r>
            <w:r w:rsidRPr="009C4771">
              <w:t>Ms Cindy Cook (Canada)</w:t>
            </w:r>
          </w:p>
          <w:p w14:paraId="5FF390C0" w14:textId="22BC0B42" w:rsidR="00261710" w:rsidRDefault="00261710" w:rsidP="00CF4DDA">
            <w:pPr>
              <w:pStyle w:val="Tabletext"/>
              <w:tabs>
                <w:tab w:val="left" w:pos="1442"/>
              </w:tabs>
              <w:cnfStyle w:val="000000000000" w:firstRow="0" w:lastRow="0" w:firstColumn="0" w:lastColumn="0" w:oddVBand="0" w:evenVBand="0" w:oddHBand="0" w:evenHBand="0" w:firstRowFirstColumn="0" w:firstRowLastColumn="0" w:lastRowFirstColumn="0" w:lastRowLastColumn="0"/>
            </w:pPr>
            <w:r w:rsidRPr="00F673BE">
              <w:rPr>
                <w:b/>
                <w:bCs/>
              </w:rPr>
              <w:t>Vice-Chairs:</w:t>
            </w:r>
            <w:r w:rsidR="00CF4DDA">
              <w:rPr>
                <w:b/>
                <w:bCs/>
              </w:rPr>
              <w:tab/>
            </w:r>
            <w:r w:rsidRPr="009C4771">
              <w:t>Mr Christopher Hose (Australia)</w:t>
            </w:r>
          </w:p>
          <w:p w14:paraId="1E04F2E3" w14:textId="77777777" w:rsidR="00261710" w:rsidRPr="009C4771" w:rsidRDefault="00261710" w:rsidP="001D2B01">
            <w:pPr>
              <w:pStyle w:val="Tabletext"/>
              <w:tabs>
                <w:tab w:val="left" w:pos="1734"/>
              </w:tabs>
              <w:ind w:left="1440"/>
              <w:cnfStyle w:val="000000000000" w:firstRow="0" w:lastRow="0" w:firstColumn="0" w:lastColumn="0" w:oddVBand="0" w:evenVBand="0" w:oddHBand="0" w:evenHBand="0" w:firstRowFirstColumn="0" w:firstRowLastColumn="0" w:lastRowFirstColumn="0" w:lastRowLastColumn="0"/>
            </w:pPr>
            <w:r w:rsidRPr="009C4771">
              <w:t xml:space="preserve">Mr Fawaz M. </w:t>
            </w:r>
            <w:proofErr w:type="spellStart"/>
            <w:r w:rsidRPr="009C4771">
              <w:t>Albarjas</w:t>
            </w:r>
            <w:proofErr w:type="spellEnd"/>
            <w:r w:rsidRPr="009C4771">
              <w:t xml:space="preserve"> (Kuwait)</w:t>
            </w:r>
            <w:r w:rsidRPr="009C4771">
              <w:br/>
            </w:r>
            <w:r>
              <w:t>M</w:t>
            </w:r>
            <w:r w:rsidRPr="009C4771">
              <w:t>r Kenneth Concannon (Ireland)</w:t>
            </w:r>
            <w:r w:rsidRPr="009C4771">
              <w:br/>
              <w:t xml:space="preserve">Mr </w:t>
            </w:r>
            <w:proofErr w:type="spellStart"/>
            <w:r w:rsidRPr="009C4771">
              <w:t>Serikbolsyn</w:t>
            </w:r>
            <w:proofErr w:type="spellEnd"/>
            <w:r w:rsidRPr="009C4771">
              <w:t> </w:t>
            </w:r>
            <w:proofErr w:type="spellStart"/>
            <w:r w:rsidRPr="009C4771">
              <w:t>Myrzakhmet</w:t>
            </w:r>
            <w:proofErr w:type="spellEnd"/>
            <w:r w:rsidRPr="009C4771">
              <w:t xml:space="preserve"> (Kazakhstan)</w:t>
            </w:r>
            <w:r w:rsidRPr="009C4771">
              <w:br/>
              <w:t>Ms Salwa Suleiman Kamil (South Sudan)</w:t>
            </w:r>
          </w:p>
        </w:tc>
      </w:tr>
      <w:tr w:rsidR="00261710" w:rsidRPr="009C4771" w14:paraId="11FD24CA" w14:textId="77777777" w:rsidTr="001D2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355A589F" w14:textId="77777777" w:rsidR="00261710" w:rsidRPr="009C4771" w:rsidRDefault="00261710" w:rsidP="001D2B01">
            <w:pPr>
              <w:pStyle w:val="Tabletext"/>
            </w:pPr>
            <w:r w:rsidRPr="009C4771">
              <w:t>Committee 4</w:t>
            </w:r>
            <w:r w:rsidRPr="009C4771">
              <w:br/>
              <w:t>(Specific agenda items)</w:t>
            </w:r>
          </w:p>
        </w:tc>
        <w:tc>
          <w:tcPr>
            <w:tcW w:w="6941" w:type="dxa"/>
            <w:hideMark/>
          </w:tcPr>
          <w:p w14:paraId="6606AA78" w14:textId="573D1A99" w:rsidR="00261710" w:rsidRPr="009C4771" w:rsidRDefault="00261710" w:rsidP="00CF4DDA">
            <w:pPr>
              <w:tabs>
                <w:tab w:val="clear" w:pos="567"/>
                <w:tab w:val="clear" w:pos="1134"/>
                <w:tab w:val="clear" w:pos="1701"/>
                <w:tab w:val="clear" w:pos="2268"/>
                <w:tab w:val="clear" w:pos="2835"/>
                <w:tab w:val="left" w:pos="1442"/>
              </w:tabs>
              <w:spacing w:after="80"/>
              <w:cnfStyle w:val="000000100000" w:firstRow="0" w:lastRow="0" w:firstColumn="0" w:lastColumn="0" w:oddVBand="0" w:evenVBand="0" w:oddHBand="1" w:evenHBand="0" w:firstRowFirstColumn="0" w:firstRowLastColumn="0" w:lastRowFirstColumn="0" w:lastRowLastColumn="0"/>
            </w:pPr>
            <w:r w:rsidRPr="00F673BE">
              <w:rPr>
                <w:b/>
                <w:bCs/>
              </w:rPr>
              <w:t>Chair:</w:t>
            </w:r>
            <w:r w:rsidR="00CF4DDA">
              <w:tab/>
            </w:r>
            <w:r w:rsidRPr="009C4771">
              <w:t xml:space="preserve">Dr Hiroyuki </w:t>
            </w:r>
            <w:proofErr w:type="spellStart"/>
            <w:r w:rsidRPr="009C4771">
              <w:t>Atarashi</w:t>
            </w:r>
            <w:proofErr w:type="spellEnd"/>
            <w:r w:rsidRPr="009C4771">
              <w:t xml:space="preserve"> (Japan)</w:t>
            </w:r>
          </w:p>
          <w:p w14:paraId="28C6AE36" w14:textId="742AB9E5" w:rsidR="00261710" w:rsidRDefault="00261710" w:rsidP="00CF4DDA">
            <w:pPr>
              <w:pStyle w:val="Tabletext"/>
              <w:tabs>
                <w:tab w:val="left" w:pos="1442"/>
              </w:tabs>
              <w:cnfStyle w:val="000000100000" w:firstRow="0" w:lastRow="0" w:firstColumn="0" w:lastColumn="0" w:oddVBand="0" w:evenVBand="0" w:oddHBand="1" w:evenHBand="0" w:firstRowFirstColumn="0" w:firstRowLastColumn="0" w:lastRowFirstColumn="0" w:lastRowLastColumn="0"/>
            </w:pPr>
            <w:r w:rsidRPr="00F673BE">
              <w:rPr>
                <w:b/>
                <w:bCs/>
              </w:rPr>
              <w:t>Vice-Chairs:</w:t>
            </w:r>
            <w:r w:rsidR="00CF4DDA">
              <w:tab/>
            </w:r>
            <w:r w:rsidRPr="009C4771">
              <w:t>Mr Bharat Bhatia (India)</w:t>
            </w:r>
          </w:p>
          <w:p w14:paraId="691627AE" w14:textId="77777777" w:rsidR="00261710" w:rsidRPr="009C4771" w:rsidRDefault="00261710" w:rsidP="00CF4DDA">
            <w:pPr>
              <w:pStyle w:val="Tabletext"/>
              <w:ind w:left="1440"/>
              <w:cnfStyle w:val="000000100000" w:firstRow="0" w:lastRow="0" w:firstColumn="0" w:lastColumn="0" w:oddVBand="0" w:evenVBand="0" w:oddHBand="1" w:evenHBand="0" w:firstRowFirstColumn="0" w:firstRowLastColumn="0" w:lastRowFirstColumn="0" w:lastRowLastColumn="0"/>
            </w:pPr>
            <w:r w:rsidRPr="009C4771">
              <w:t xml:space="preserve">Mr Mohamed </w:t>
            </w:r>
            <w:proofErr w:type="spellStart"/>
            <w:r w:rsidRPr="009C4771">
              <w:t>Abdelhaseeb</w:t>
            </w:r>
            <w:proofErr w:type="spellEnd"/>
            <w:r w:rsidRPr="009C4771">
              <w:t xml:space="preserve"> (Egypt)</w:t>
            </w:r>
            <w:r w:rsidRPr="009C4771">
              <w:br/>
              <w:t>Mr Eric Fournier (France)</w:t>
            </w:r>
            <w:r w:rsidRPr="009C4771">
              <w:br/>
              <w:t xml:space="preserve">Mr </w:t>
            </w:r>
            <w:proofErr w:type="spellStart"/>
            <w:r w:rsidRPr="009C4771">
              <w:t>Avaz</w:t>
            </w:r>
            <w:proofErr w:type="spellEnd"/>
            <w:r w:rsidRPr="009C4771">
              <w:t xml:space="preserve"> </w:t>
            </w:r>
            <w:proofErr w:type="spellStart"/>
            <w:r w:rsidRPr="009C4771">
              <w:t>Khashimkhodjaev</w:t>
            </w:r>
            <w:proofErr w:type="spellEnd"/>
            <w:r w:rsidRPr="009C4771">
              <w:t xml:space="preserve"> (Uzbekistan)</w:t>
            </w:r>
            <w:r w:rsidRPr="009C4771">
              <w:br/>
              <w:t>Ms Sana Zairi (Morocco)</w:t>
            </w:r>
            <w:r w:rsidRPr="009C4771">
              <w:br/>
              <w:t>Ms Maria Myers Hamilton (Jamaica)</w:t>
            </w:r>
          </w:p>
        </w:tc>
      </w:tr>
      <w:tr w:rsidR="00261710" w:rsidRPr="00865B3B" w14:paraId="1C133323" w14:textId="77777777" w:rsidTr="001D2B01">
        <w:trPr>
          <w:trHeight w:val="63"/>
        </w:trPr>
        <w:tc>
          <w:tcPr>
            <w:cnfStyle w:val="001000000000" w:firstRow="0" w:lastRow="0" w:firstColumn="1" w:lastColumn="0" w:oddVBand="0" w:evenVBand="0" w:oddHBand="0" w:evenHBand="0" w:firstRowFirstColumn="0" w:firstRowLastColumn="0" w:lastRowFirstColumn="0" w:lastRowLastColumn="0"/>
            <w:tcW w:w="2126" w:type="dxa"/>
          </w:tcPr>
          <w:p w14:paraId="37792669" w14:textId="77777777" w:rsidR="00261710" w:rsidRPr="009C4771" w:rsidRDefault="00261710" w:rsidP="001D2B01">
            <w:pPr>
              <w:pStyle w:val="Tabletext"/>
            </w:pPr>
            <w:r w:rsidRPr="009C4771">
              <w:t>Committee 5</w:t>
            </w:r>
            <w:r w:rsidRPr="009C4771">
              <w:br/>
              <w:t>(Specific agenda items)</w:t>
            </w:r>
          </w:p>
        </w:tc>
        <w:tc>
          <w:tcPr>
            <w:tcW w:w="6941" w:type="dxa"/>
          </w:tcPr>
          <w:p w14:paraId="3DC3597E" w14:textId="1944C16B" w:rsidR="00261710" w:rsidRPr="009C4771" w:rsidRDefault="00261710" w:rsidP="00CF4DDA">
            <w:pPr>
              <w:tabs>
                <w:tab w:val="clear" w:pos="567"/>
                <w:tab w:val="clear" w:pos="1134"/>
                <w:tab w:val="left" w:pos="1442"/>
              </w:tabs>
              <w:spacing w:after="80"/>
              <w:cnfStyle w:val="000000000000" w:firstRow="0" w:lastRow="0" w:firstColumn="0" w:lastColumn="0" w:oddVBand="0" w:evenVBand="0" w:oddHBand="0" w:evenHBand="0" w:firstRowFirstColumn="0" w:firstRowLastColumn="0" w:lastRowFirstColumn="0" w:lastRowLastColumn="0"/>
            </w:pPr>
            <w:r w:rsidRPr="00F673BE">
              <w:rPr>
                <w:b/>
                <w:bCs/>
              </w:rPr>
              <w:t>Chair:</w:t>
            </w:r>
            <w:r w:rsidR="00CF4DDA">
              <w:tab/>
            </w:r>
            <w:r w:rsidRPr="009C4771">
              <w:t>Ms Anna Marklund (Sweden)</w:t>
            </w:r>
          </w:p>
          <w:p w14:paraId="0A4D1E54" w14:textId="79B16933" w:rsidR="00261710" w:rsidRDefault="00261710" w:rsidP="00CF4DDA">
            <w:pPr>
              <w:pStyle w:val="Tabletext"/>
              <w:tabs>
                <w:tab w:val="left" w:pos="1440"/>
              </w:tabs>
              <w:cnfStyle w:val="000000000000" w:firstRow="0" w:lastRow="0" w:firstColumn="0" w:lastColumn="0" w:oddVBand="0" w:evenVBand="0" w:oddHBand="0" w:evenHBand="0" w:firstRowFirstColumn="0" w:firstRowLastColumn="0" w:lastRowFirstColumn="0" w:lastRowLastColumn="0"/>
            </w:pPr>
            <w:r w:rsidRPr="00F673BE">
              <w:rPr>
                <w:b/>
                <w:bCs/>
              </w:rPr>
              <w:t>Vice-Chairs:</w:t>
            </w:r>
            <w:r w:rsidR="00CF4DDA">
              <w:tab/>
            </w:r>
            <w:r w:rsidRPr="009C4771">
              <w:t>Mr Phung Nguyen Phuong (Viet Nam)</w:t>
            </w:r>
          </w:p>
          <w:p w14:paraId="4B91310A" w14:textId="77777777" w:rsidR="00261710" w:rsidRPr="009C4771" w:rsidRDefault="00261710" w:rsidP="00CF4DDA">
            <w:pPr>
              <w:pStyle w:val="Tabletext"/>
              <w:ind w:left="1440"/>
              <w:cnfStyle w:val="000000000000" w:firstRow="0" w:lastRow="0" w:firstColumn="0" w:lastColumn="0" w:oddVBand="0" w:evenVBand="0" w:oddHBand="0" w:evenHBand="0" w:firstRowFirstColumn="0" w:firstRowLastColumn="0" w:lastRowFirstColumn="0" w:lastRowLastColumn="0"/>
              <w:rPr>
                <w:b/>
              </w:rPr>
            </w:pPr>
            <w:r w:rsidRPr="009C4771">
              <w:t>Mr Aws Majeed Al Awadi (Iraq)</w:t>
            </w:r>
            <w:r w:rsidRPr="009C4771">
              <w:br/>
              <w:t>Mr Stephen Talbot (United Kingdom)</w:t>
            </w:r>
            <w:r w:rsidRPr="009C4771">
              <w:br/>
              <w:t>Mr Rafael Pinto Prata (Brazil)</w:t>
            </w:r>
            <w:r w:rsidRPr="009C4771">
              <w:br/>
              <w:t>Mr Gabriel Yao Koffi (Côte d'Ivoire)</w:t>
            </w:r>
            <w:r w:rsidRPr="009C4771">
              <w:br/>
              <w:t xml:space="preserve">Ms Aftab </w:t>
            </w:r>
            <w:proofErr w:type="spellStart"/>
            <w:r w:rsidRPr="009C4771">
              <w:t>Kalantarli</w:t>
            </w:r>
            <w:proofErr w:type="spellEnd"/>
            <w:r w:rsidRPr="009C4771">
              <w:t xml:space="preserve"> (Azerbaijan)</w:t>
            </w:r>
          </w:p>
        </w:tc>
      </w:tr>
      <w:tr w:rsidR="00261710" w:rsidRPr="00865B3B" w14:paraId="16179A37" w14:textId="77777777" w:rsidTr="001D2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279D8BC6" w14:textId="77777777" w:rsidR="00261710" w:rsidRPr="001B745B" w:rsidRDefault="00261710" w:rsidP="001D2B01">
            <w:pPr>
              <w:pStyle w:val="Tabletext"/>
            </w:pPr>
            <w:r w:rsidRPr="001B745B">
              <w:t xml:space="preserve">Committee 6 </w:t>
            </w:r>
            <w:r w:rsidRPr="001B745B">
              <w:br/>
              <w:t>(Specific agenda items)</w:t>
            </w:r>
          </w:p>
        </w:tc>
        <w:tc>
          <w:tcPr>
            <w:tcW w:w="6941" w:type="dxa"/>
          </w:tcPr>
          <w:p w14:paraId="6207FE66" w14:textId="3AAD4F30" w:rsidR="00261710" w:rsidRPr="00E51C23" w:rsidRDefault="00261710" w:rsidP="00CF4DDA">
            <w:pPr>
              <w:tabs>
                <w:tab w:val="clear" w:pos="567"/>
                <w:tab w:val="clear" w:pos="1134"/>
                <w:tab w:val="clear" w:pos="1701"/>
                <w:tab w:val="clear" w:pos="2268"/>
                <w:tab w:val="clear" w:pos="2835"/>
                <w:tab w:val="left" w:pos="1442"/>
              </w:tabs>
              <w:spacing w:after="80"/>
              <w:cnfStyle w:val="000000100000" w:firstRow="0" w:lastRow="0" w:firstColumn="0" w:lastColumn="0" w:oddVBand="0" w:evenVBand="0" w:oddHBand="1" w:evenHBand="0" w:firstRowFirstColumn="0" w:firstRowLastColumn="0" w:lastRowFirstColumn="0" w:lastRowLastColumn="0"/>
            </w:pPr>
            <w:r w:rsidRPr="00F673BE">
              <w:rPr>
                <w:b/>
                <w:bCs/>
              </w:rPr>
              <w:t>Chair:</w:t>
            </w:r>
            <w:r w:rsidR="00CF4DDA">
              <w:tab/>
            </w:r>
            <w:r w:rsidRPr="00E51C23">
              <w:t>Mr El Hadjar Abdouramane (Cameroon)</w:t>
            </w:r>
          </w:p>
          <w:p w14:paraId="67B7763B" w14:textId="1CCFCA0B" w:rsidR="00261710" w:rsidRDefault="00261710" w:rsidP="00CF4DDA">
            <w:pPr>
              <w:pStyle w:val="Tabletext"/>
              <w:tabs>
                <w:tab w:val="left" w:pos="1442"/>
              </w:tabs>
              <w:cnfStyle w:val="000000100000" w:firstRow="0" w:lastRow="0" w:firstColumn="0" w:lastColumn="0" w:oddVBand="0" w:evenVBand="0" w:oddHBand="1" w:evenHBand="0" w:firstRowFirstColumn="0" w:firstRowLastColumn="0" w:lastRowFirstColumn="0" w:lastRowLastColumn="0"/>
            </w:pPr>
            <w:r w:rsidRPr="00F673BE">
              <w:rPr>
                <w:b/>
                <w:bCs/>
              </w:rPr>
              <w:t>Vice-Chairs:</w:t>
            </w:r>
            <w:r w:rsidR="00CF4DDA">
              <w:tab/>
            </w:r>
            <w:r w:rsidRPr="00E51C23">
              <w:t>Dr Mohammad Taghi Shafiee (Iran)</w:t>
            </w:r>
          </w:p>
          <w:p w14:paraId="043F93D9" w14:textId="77777777" w:rsidR="00261710" w:rsidRPr="00E51C23" w:rsidRDefault="00261710" w:rsidP="00CF4DDA">
            <w:pPr>
              <w:pStyle w:val="Tabletext"/>
              <w:ind w:left="1440"/>
              <w:cnfStyle w:val="000000100000" w:firstRow="0" w:lastRow="0" w:firstColumn="0" w:lastColumn="0" w:oddVBand="0" w:evenVBand="0" w:oddHBand="1" w:evenHBand="0" w:firstRowFirstColumn="0" w:firstRowLastColumn="0" w:lastRowFirstColumn="0" w:lastRowLastColumn="0"/>
            </w:pPr>
            <w:r w:rsidRPr="00E51C23">
              <w:t>Mr Mustafa Bessi (Morocco)</w:t>
            </w:r>
            <w:r w:rsidRPr="00E51C23">
              <w:br/>
              <w:t>Mr Alexander Kühn (Germany)</w:t>
            </w:r>
            <w:r w:rsidRPr="00E51C23">
              <w:br/>
              <w:t>Ms Tania Villa (Mexico)</w:t>
            </w:r>
            <w:r w:rsidRPr="00E51C23">
              <w:br/>
              <w:t>Mr Mohamed Soliman (Egypt)</w:t>
            </w:r>
            <w:r w:rsidRPr="00E51C23">
              <w:br/>
              <w:t>Mr Ulugbek Azimov (Uzbekistan)</w:t>
            </w:r>
          </w:p>
        </w:tc>
      </w:tr>
      <w:tr w:rsidR="00261710" w:rsidRPr="00865B3B" w14:paraId="45C0AF81" w14:textId="77777777" w:rsidTr="001D2B01">
        <w:tc>
          <w:tcPr>
            <w:cnfStyle w:val="001000000000" w:firstRow="0" w:lastRow="0" w:firstColumn="1" w:lastColumn="0" w:oddVBand="0" w:evenVBand="0" w:oddHBand="0" w:evenHBand="0" w:firstRowFirstColumn="0" w:firstRowLastColumn="0" w:lastRowFirstColumn="0" w:lastRowLastColumn="0"/>
            <w:tcW w:w="2126" w:type="dxa"/>
          </w:tcPr>
          <w:p w14:paraId="2283F42B" w14:textId="77777777" w:rsidR="00261710" w:rsidRPr="00E51C23" w:rsidRDefault="00261710" w:rsidP="001D2B01">
            <w:pPr>
              <w:pStyle w:val="Tabletext"/>
            </w:pPr>
            <w:r w:rsidRPr="00E51C23">
              <w:t xml:space="preserve">Committee 7 </w:t>
            </w:r>
            <w:r w:rsidRPr="00E51C23">
              <w:br/>
              <w:t>(Editorial)</w:t>
            </w:r>
          </w:p>
        </w:tc>
        <w:tc>
          <w:tcPr>
            <w:tcW w:w="6941" w:type="dxa"/>
          </w:tcPr>
          <w:p w14:paraId="3B3AD456" w14:textId="3F82865D" w:rsidR="00261710" w:rsidRPr="00E51C23" w:rsidRDefault="00261710" w:rsidP="00CF4DDA">
            <w:pPr>
              <w:tabs>
                <w:tab w:val="clear" w:pos="567"/>
                <w:tab w:val="clear" w:pos="1134"/>
                <w:tab w:val="clear" w:pos="1701"/>
                <w:tab w:val="clear" w:pos="2268"/>
                <w:tab w:val="clear" w:pos="2835"/>
                <w:tab w:val="left" w:pos="1442"/>
              </w:tabs>
              <w:spacing w:after="80"/>
              <w:cnfStyle w:val="000000000000" w:firstRow="0" w:lastRow="0" w:firstColumn="0" w:lastColumn="0" w:oddVBand="0" w:evenVBand="0" w:oddHBand="0" w:evenHBand="0" w:firstRowFirstColumn="0" w:firstRowLastColumn="0" w:lastRowFirstColumn="0" w:lastRowLastColumn="0"/>
            </w:pPr>
            <w:r w:rsidRPr="00F673BE">
              <w:rPr>
                <w:b/>
                <w:bCs/>
              </w:rPr>
              <w:t>Chair:</w:t>
            </w:r>
            <w:r w:rsidR="00CF4DDA">
              <w:tab/>
            </w:r>
            <w:r w:rsidRPr="00E51C23">
              <w:t xml:space="preserve">Mr Christian </w:t>
            </w:r>
            <w:proofErr w:type="spellStart"/>
            <w:r w:rsidRPr="00E51C23">
              <w:t>Rissone</w:t>
            </w:r>
            <w:proofErr w:type="spellEnd"/>
            <w:r w:rsidRPr="00E51C23">
              <w:t xml:space="preserve"> (France)</w:t>
            </w:r>
          </w:p>
          <w:p w14:paraId="5AF0C25B" w14:textId="77777777" w:rsidR="00261710" w:rsidRDefault="00261710" w:rsidP="00CF4DDA">
            <w:pPr>
              <w:pStyle w:val="Tabletext"/>
              <w:tabs>
                <w:tab w:val="left" w:pos="1442"/>
              </w:tabs>
              <w:cnfStyle w:val="000000000000" w:firstRow="0" w:lastRow="0" w:firstColumn="0" w:lastColumn="0" w:oddVBand="0" w:evenVBand="0" w:oddHBand="0" w:evenHBand="0" w:firstRowFirstColumn="0" w:firstRowLastColumn="0" w:lastRowFirstColumn="0" w:lastRowLastColumn="0"/>
            </w:pPr>
            <w:r w:rsidRPr="00F673BE">
              <w:rPr>
                <w:b/>
                <w:bCs/>
              </w:rPr>
              <w:t>Vice-Chairs:</w:t>
            </w:r>
            <w:r w:rsidRPr="00E51C23">
              <w:tab/>
              <w:t xml:space="preserve">Ms Sana </w:t>
            </w:r>
            <w:proofErr w:type="spellStart"/>
            <w:r w:rsidRPr="00E51C23">
              <w:t>Souai</w:t>
            </w:r>
            <w:proofErr w:type="spellEnd"/>
            <w:r w:rsidRPr="00E51C23">
              <w:t xml:space="preserve"> (Tunisia)</w:t>
            </w:r>
          </w:p>
          <w:p w14:paraId="615CF21A" w14:textId="77777777" w:rsidR="00261710" w:rsidRPr="00E51C23" w:rsidRDefault="00261710" w:rsidP="001D2B01">
            <w:pPr>
              <w:pStyle w:val="Tabletext"/>
              <w:ind w:left="1440"/>
              <w:cnfStyle w:val="000000000000" w:firstRow="0" w:lastRow="0" w:firstColumn="0" w:lastColumn="0" w:oddVBand="0" w:evenVBand="0" w:oddHBand="0" w:evenHBand="0" w:firstRowFirstColumn="0" w:firstRowLastColumn="0" w:lastRowFirstColumn="0" w:lastRowLastColumn="0"/>
            </w:pPr>
            <w:r w:rsidRPr="00E51C23">
              <w:t>Ms Claire Lyons (United Kingdom)</w:t>
            </w:r>
            <w:r w:rsidRPr="00E51C23">
              <w:br/>
              <w:t>Ms Marta Serrano (Spain)</w:t>
            </w:r>
            <w:r w:rsidRPr="00E51C23">
              <w:br/>
              <w:t xml:space="preserve">Mr Dimitri </w:t>
            </w:r>
            <w:proofErr w:type="spellStart"/>
            <w:r w:rsidRPr="00E51C23">
              <w:t>Cherkesov</w:t>
            </w:r>
            <w:proofErr w:type="spellEnd"/>
            <w:r w:rsidRPr="00E51C23">
              <w:t xml:space="preserve"> (Russian Federation)</w:t>
            </w:r>
            <w:r w:rsidRPr="00E51C23">
              <w:br/>
              <w:t>Mr Zhao Zheng (China)</w:t>
            </w:r>
          </w:p>
        </w:tc>
      </w:tr>
    </w:tbl>
    <w:p w14:paraId="0C19BC76" w14:textId="2117A3F0" w:rsidR="00261710" w:rsidRPr="00756079" w:rsidRDefault="00261710" w:rsidP="00261710">
      <w:pPr>
        <w:spacing w:before="360" w:after="120"/>
        <w:jc w:val="both"/>
        <w:rPr>
          <w:rFonts w:asciiTheme="minorHAnsi" w:hAnsiTheme="minorHAnsi" w:cstheme="minorHAnsi"/>
          <w:szCs w:val="24"/>
        </w:rPr>
      </w:pPr>
      <w:r>
        <w:rPr>
          <w:rFonts w:asciiTheme="minorHAnsi" w:hAnsiTheme="minorHAnsi" w:cstheme="minorHAnsi"/>
          <w:szCs w:val="24"/>
          <w:lang w:val="en-US"/>
        </w:rPr>
        <w:t>4.4</w:t>
      </w:r>
      <w:r w:rsidRPr="00756079">
        <w:rPr>
          <w:rFonts w:asciiTheme="minorHAnsi" w:hAnsiTheme="minorHAnsi" w:cstheme="minorHAnsi"/>
          <w:szCs w:val="24"/>
          <w:lang w:val="en-US"/>
        </w:rPr>
        <w:tab/>
      </w:r>
      <w:r w:rsidRPr="00756079">
        <w:rPr>
          <w:rFonts w:asciiTheme="minorHAnsi" w:hAnsiTheme="minorHAnsi" w:cstheme="minorHAnsi"/>
          <w:szCs w:val="24"/>
        </w:rPr>
        <w:t xml:space="preserve">WRC-23 was a fully paperless conference. </w:t>
      </w:r>
      <w:proofErr w:type="gramStart"/>
      <w:r w:rsidRPr="00756079">
        <w:rPr>
          <w:rFonts w:asciiTheme="minorHAnsi" w:hAnsiTheme="minorHAnsi" w:cstheme="minorHAnsi"/>
          <w:szCs w:val="24"/>
        </w:rPr>
        <w:t>In order to</w:t>
      </w:r>
      <w:proofErr w:type="gramEnd"/>
      <w:r w:rsidRPr="00756079">
        <w:rPr>
          <w:rFonts w:asciiTheme="minorHAnsi" w:hAnsiTheme="minorHAnsi" w:cstheme="minorHAnsi"/>
          <w:szCs w:val="24"/>
        </w:rPr>
        <w:t xml:space="preserve"> facilitate the handling of the 7</w:t>
      </w:r>
      <w:r w:rsidR="008F23ED">
        <w:rPr>
          <w:rFonts w:asciiTheme="minorHAnsi" w:hAnsiTheme="minorHAnsi" w:cstheme="minorHAnsi"/>
          <w:szCs w:val="24"/>
        </w:rPr>
        <w:t> </w:t>
      </w:r>
      <w:r w:rsidRPr="00756079">
        <w:rPr>
          <w:rFonts w:asciiTheme="minorHAnsi" w:hAnsiTheme="minorHAnsi" w:cstheme="minorHAnsi"/>
          <w:szCs w:val="24"/>
        </w:rPr>
        <w:t xml:space="preserve">608 proposals of the conference, the Proposals Management System used by the </w:t>
      </w:r>
      <w:r w:rsidR="008F23ED">
        <w:rPr>
          <w:rFonts w:asciiTheme="minorHAnsi" w:hAnsiTheme="minorHAnsi" w:cstheme="minorHAnsi"/>
          <w:szCs w:val="24"/>
        </w:rPr>
        <w:t>s</w:t>
      </w:r>
      <w:r w:rsidRPr="00756079">
        <w:rPr>
          <w:rFonts w:asciiTheme="minorHAnsi" w:hAnsiTheme="minorHAnsi" w:cstheme="minorHAnsi"/>
          <w:szCs w:val="24"/>
        </w:rPr>
        <w:t xml:space="preserve">ecretariat was further enhanced in advance of WRC-23, after its successful use in previous ITU conferences. </w:t>
      </w:r>
    </w:p>
    <w:p w14:paraId="525FB11D" w14:textId="77777777" w:rsidR="00261710" w:rsidRPr="00756079" w:rsidRDefault="00261710" w:rsidP="00261710">
      <w:pPr>
        <w:spacing w:after="120"/>
        <w:jc w:val="both"/>
        <w:rPr>
          <w:rFonts w:asciiTheme="minorHAnsi" w:eastAsia="Arial Unicode MS" w:hAnsiTheme="minorHAnsi"/>
          <w:bCs/>
          <w:szCs w:val="24"/>
        </w:rPr>
      </w:pPr>
      <w:r>
        <w:rPr>
          <w:rFonts w:asciiTheme="minorHAnsi" w:eastAsia="Arial Unicode MS" w:hAnsiTheme="minorHAnsi"/>
          <w:bCs/>
          <w:szCs w:val="24"/>
          <w:lang w:val="en-US"/>
        </w:rPr>
        <w:t>4.5</w:t>
      </w:r>
      <w:r w:rsidRPr="00756079">
        <w:rPr>
          <w:rFonts w:asciiTheme="minorHAnsi" w:eastAsia="Arial Unicode MS" w:hAnsiTheme="minorHAnsi"/>
          <w:bCs/>
          <w:szCs w:val="24"/>
          <w:lang w:val="en-US"/>
        </w:rPr>
        <w:tab/>
      </w:r>
      <w:r w:rsidRPr="00756079">
        <w:rPr>
          <w:rFonts w:asciiTheme="minorHAnsi" w:eastAsia="Arial Unicode MS" w:hAnsiTheme="minorHAnsi"/>
          <w:bCs/>
          <w:szCs w:val="24"/>
        </w:rPr>
        <w:t>The ITU also further developed the Conference Proposals Interface (CPI) which was extensively used by the Member States in creating documents containing proposals for the work of the conference.</w:t>
      </w:r>
    </w:p>
    <w:p w14:paraId="3C1A92DB" w14:textId="77777777" w:rsidR="00261710" w:rsidRPr="00D831CA" w:rsidRDefault="00261710" w:rsidP="00261710">
      <w:pPr>
        <w:spacing w:after="120"/>
        <w:jc w:val="both"/>
        <w:rPr>
          <w:rFonts w:asciiTheme="minorHAnsi" w:eastAsia="Arial Unicode MS" w:hAnsiTheme="minorHAnsi"/>
          <w:bCs/>
          <w:szCs w:val="24"/>
          <w:lang w:val="en-US"/>
        </w:rPr>
      </w:pPr>
      <w:r>
        <w:rPr>
          <w:rFonts w:asciiTheme="minorHAnsi" w:eastAsia="Arial Unicode MS" w:hAnsiTheme="minorHAnsi"/>
          <w:bCs/>
          <w:szCs w:val="24"/>
          <w:lang w:val="en-US"/>
        </w:rPr>
        <w:t>4.6</w:t>
      </w:r>
      <w:r w:rsidRPr="00756079">
        <w:rPr>
          <w:rFonts w:asciiTheme="minorHAnsi" w:eastAsia="Arial Unicode MS" w:hAnsiTheme="minorHAnsi"/>
          <w:bCs/>
          <w:szCs w:val="24"/>
          <w:lang w:val="en-US"/>
        </w:rPr>
        <w:tab/>
        <w:t xml:space="preserve">Other electronic tools used during the conference were: the WRC-23 SharePoint, the WRC-23 Smartphone Applications (on iOS, </w:t>
      </w:r>
      <w:proofErr w:type="gramStart"/>
      <w:r w:rsidRPr="00756079">
        <w:rPr>
          <w:rFonts w:asciiTheme="minorHAnsi" w:eastAsia="Arial Unicode MS" w:hAnsiTheme="minorHAnsi"/>
          <w:bCs/>
          <w:szCs w:val="24"/>
          <w:lang w:val="en-US"/>
        </w:rPr>
        <w:t>Android</w:t>
      </w:r>
      <w:proofErr w:type="gramEnd"/>
      <w:r w:rsidRPr="00756079">
        <w:rPr>
          <w:rFonts w:asciiTheme="minorHAnsi" w:eastAsia="Arial Unicode MS" w:hAnsiTheme="minorHAnsi"/>
          <w:bCs/>
          <w:szCs w:val="24"/>
          <w:lang w:val="en-US"/>
        </w:rPr>
        <w:t xml:space="preserve"> and Huawei platforms), </w:t>
      </w:r>
      <w:r w:rsidRPr="00756079">
        <w:rPr>
          <w:rFonts w:asciiTheme="minorHAnsi" w:eastAsia="Arial Unicode MS" w:hAnsiTheme="minorHAnsi"/>
          <w:bCs/>
          <w:szCs w:val="24"/>
        </w:rPr>
        <w:t xml:space="preserve">the Radio </w:t>
      </w:r>
      <w:r w:rsidRPr="00D831CA">
        <w:rPr>
          <w:rFonts w:asciiTheme="minorHAnsi" w:eastAsia="Arial Unicode MS" w:hAnsiTheme="minorHAnsi"/>
          <w:bCs/>
          <w:szCs w:val="24"/>
        </w:rPr>
        <w:t xml:space="preserve">Regulations Navigation Tool, </w:t>
      </w:r>
      <w:r w:rsidRPr="00D831CA">
        <w:rPr>
          <w:rFonts w:asciiTheme="minorHAnsi" w:eastAsia="Arial Unicode MS" w:hAnsiTheme="minorHAnsi"/>
          <w:bCs/>
          <w:szCs w:val="24"/>
          <w:lang w:val="en-US"/>
        </w:rPr>
        <w:t>and the Sync Application.</w:t>
      </w:r>
    </w:p>
    <w:p w14:paraId="6280B5EC" w14:textId="1E7175AE" w:rsidR="00261710" w:rsidRPr="000B5940" w:rsidRDefault="00261710" w:rsidP="00261710">
      <w:pPr>
        <w:spacing w:after="120"/>
        <w:jc w:val="both"/>
        <w:rPr>
          <w:rFonts w:asciiTheme="minorHAnsi" w:eastAsia="Arial Unicode MS" w:hAnsiTheme="minorHAnsi"/>
          <w:bCs/>
          <w:szCs w:val="24"/>
        </w:rPr>
      </w:pPr>
      <w:r>
        <w:rPr>
          <w:rFonts w:asciiTheme="minorHAnsi" w:eastAsia="Arial Unicode MS" w:hAnsiTheme="minorHAnsi"/>
          <w:bCs/>
          <w:szCs w:val="24"/>
          <w:lang w:val="en-US"/>
        </w:rPr>
        <w:lastRenderedPageBreak/>
        <w:t>4.7</w:t>
      </w:r>
      <w:r w:rsidRPr="00D831CA">
        <w:rPr>
          <w:rFonts w:asciiTheme="minorHAnsi" w:eastAsia="Arial Unicode MS" w:hAnsiTheme="minorHAnsi"/>
          <w:bCs/>
          <w:szCs w:val="24"/>
          <w:lang w:val="en-US"/>
        </w:rPr>
        <w:tab/>
        <w:t>In line with ITU Information/Document Access Policy</w:t>
      </w:r>
      <w:r w:rsidRPr="00D831CA">
        <w:rPr>
          <w:rFonts w:asciiTheme="minorHAnsi" w:eastAsia="Arial Unicode MS" w:hAnsiTheme="minorHAnsi"/>
          <w:bCs/>
          <w:szCs w:val="24"/>
        </w:rPr>
        <w:t xml:space="preserve">, all input documents were freely accessible by the public in advance of the conference. The Provisional Final Acts of WRC-23 are also available for public access as they are considered the main output of the conference. </w:t>
      </w:r>
      <w:r w:rsidRPr="000B5940">
        <w:rPr>
          <w:rFonts w:asciiTheme="minorHAnsi" w:eastAsia="Arial Unicode MS" w:hAnsiTheme="minorHAnsi"/>
          <w:bCs/>
          <w:szCs w:val="24"/>
        </w:rPr>
        <w:t>In line with Res</w:t>
      </w:r>
      <w:r w:rsidR="008F23ED">
        <w:rPr>
          <w:rFonts w:asciiTheme="minorHAnsi" w:eastAsia="Arial Unicode MS" w:hAnsiTheme="minorHAnsi"/>
          <w:bCs/>
          <w:szCs w:val="24"/>
        </w:rPr>
        <w:t xml:space="preserve">olution </w:t>
      </w:r>
      <w:r w:rsidRPr="000B5940">
        <w:rPr>
          <w:rFonts w:asciiTheme="minorHAnsi" w:eastAsia="Arial Unicode MS" w:hAnsiTheme="minorHAnsi"/>
          <w:bCs/>
          <w:szCs w:val="24"/>
        </w:rPr>
        <w:t>154 (Rev.</w:t>
      </w:r>
      <w:r w:rsidR="008F23ED">
        <w:rPr>
          <w:rFonts w:asciiTheme="minorHAnsi" w:eastAsia="Arial Unicode MS" w:hAnsiTheme="minorHAnsi"/>
          <w:bCs/>
          <w:szCs w:val="24"/>
        </w:rPr>
        <w:t xml:space="preserve"> Bucharest, 2022</w:t>
      </w:r>
      <w:r w:rsidRPr="000B5940">
        <w:rPr>
          <w:rFonts w:asciiTheme="minorHAnsi" w:eastAsia="Arial Unicode MS" w:hAnsiTheme="minorHAnsi"/>
          <w:bCs/>
          <w:szCs w:val="24"/>
        </w:rPr>
        <w:t xml:space="preserve">), all contributions submitted to the WRC </w:t>
      </w:r>
      <w:r w:rsidR="008F23ED">
        <w:rPr>
          <w:rFonts w:asciiTheme="minorHAnsi" w:eastAsia="Arial Unicode MS" w:hAnsiTheme="minorHAnsi"/>
          <w:bCs/>
          <w:szCs w:val="24"/>
        </w:rPr>
        <w:t>s</w:t>
      </w:r>
      <w:r w:rsidRPr="000B5940">
        <w:rPr>
          <w:rFonts w:asciiTheme="minorHAnsi" w:eastAsia="Arial Unicode MS" w:hAnsiTheme="minorHAnsi"/>
          <w:bCs/>
          <w:szCs w:val="24"/>
        </w:rPr>
        <w:t>ecretariat were published ‘As Received’ and in their original language in a maximum of three working days.</w:t>
      </w:r>
    </w:p>
    <w:p w14:paraId="7ECFFAD1" w14:textId="77777777" w:rsidR="00261710" w:rsidRPr="000B5940" w:rsidRDefault="00261710" w:rsidP="00261710">
      <w:pPr>
        <w:spacing w:after="120"/>
        <w:jc w:val="both"/>
        <w:rPr>
          <w:rFonts w:asciiTheme="minorHAnsi" w:eastAsia="Arial Unicode MS" w:hAnsiTheme="minorHAnsi"/>
          <w:bCs/>
          <w:szCs w:val="24"/>
        </w:rPr>
      </w:pPr>
      <w:r>
        <w:rPr>
          <w:rFonts w:asciiTheme="minorHAnsi" w:eastAsia="Arial Unicode MS" w:hAnsiTheme="minorHAnsi"/>
          <w:bCs/>
          <w:szCs w:val="24"/>
          <w:lang w:val="en-US"/>
        </w:rPr>
        <w:t>4.8</w:t>
      </w:r>
      <w:r w:rsidRPr="000B5940">
        <w:rPr>
          <w:rFonts w:asciiTheme="minorHAnsi" w:eastAsia="Arial Unicode MS" w:hAnsiTheme="minorHAnsi"/>
          <w:bCs/>
          <w:szCs w:val="24"/>
          <w:lang w:val="en-US"/>
        </w:rPr>
        <w:tab/>
      </w:r>
      <w:r w:rsidRPr="000B5940">
        <w:rPr>
          <w:rFonts w:asciiTheme="minorHAnsi" w:eastAsia="Arial Unicode MS" w:hAnsiTheme="minorHAnsi"/>
          <w:bCs/>
          <w:szCs w:val="24"/>
        </w:rPr>
        <w:t>The Plenary sessions, as well as those of Committees 4, 5 and 6, were webcasted and captioned during the conference. Webcast was also provided for the sessions of for the Working Groups of the Committees. The corresponding files (archives) are available for TIES users on the WRC-23 website.</w:t>
      </w:r>
    </w:p>
    <w:p w14:paraId="0BD62D33" w14:textId="77777777" w:rsidR="00261710" w:rsidRPr="000B5940" w:rsidRDefault="00261710" w:rsidP="00261710">
      <w:pPr>
        <w:spacing w:after="120"/>
        <w:jc w:val="both"/>
        <w:rPr>
          <w:rFonts w:asciiTheme="minorHAnsi" w:hAnsiTheme="minorHAnsi" w:cstheme="minorHAnsi"/>
          <w:szCs w:val="24"/>
          <w:u w:val="single"/>
        </w:rPr>
      </w:pPr>
      <w:r>
        <w:rPr>
          <w:rFonts w:asciiTheme="minorHAnsi" w:hAnsiTheme="minorHAnsi" w:cstheme="minorHAnsi"/>
          <w:szCs w:val="24"/>
          <w:lang w:val="en-US"/>
        </w:rPr>
        <w:t>4.9</w:t>
      </w:r>
      <w:r w:rsidRPr="000B5940">
        <w:rPr>
          <w:rFonts w:asciiTheme="minorHAnsi" w:hAnsiTheme="minorHAnsi" w:cstheme="minorHAnsi"/>
          <w:szCs w:val="24"/>
          <w:lang w:val="en-US"/>
        </w:rPr>
        <w:tab/>
      </w:r>
      <w:r w:rsidRPr="000B5940">
        <w:rPr>
          <w:rFonts w:asciiTheme="minorHAnsi" w:hAnsiTheme="minorHAnsi" w:cstheme="minorHAnsi"/>
          <w:szCs w:val="24"/>
        </w:rPr>
        <w:t xml:space="preserve">Full information on WRC-23, including the Provisional Final Acts as well as all documents, photos and videos can be found at: </w:t>
      </w:r>
      <w:hyperlink r:id="rId35" w:history="1">
        <w:r w:rsidRPr="000B5940">
          <w:rPr>
            <w:rStyle w:val="Hyperlink"/>
            <w:rFonts w:asciiTheme="minorHAnsi" w:hAnsiTheme="minorHAnsi" w:cstheme="minorHAnsi"/>
            <w:szCs w:val="24"/>
          </w:rPr>
          <w:t>https://www.itu.int/wrc-23/</w:t>
        </w:r>
      </w:hyperlink>
      <w:r w:rsidRPr="000B5940">
        <w:rPr>
          <w:rFonts w:asciiTheme="minorHAnsi" w:hAnsiTheme="minorHAnsi" w:cstheme="minorHAnsi"/>
          <w:szCs w:val="24"/>
        </w:rPr>
        <w:t xml:space="preserve">. </w:t>
      </w:r>
    </w:p>
    <w:p w14:paraId="3290A803" w14:textId="77777777" w:rsidR="00261710" w:rsidRPr="007F6CDB" w:rsidRDefault="00261710" w:rsidP="00261710">
      <w:pPr>
        <w:spacing w:before="360" w:after="120"/>
        <w:jc w:val="both"/>
        <w:rPr>
          <w:rFonts w:asciiTheme="minorHAnsi" w:eastAsia="Arial Unicode MS" w:hAnsiTheme="minorHAnsi" w:cstheme="minorHAnsi"/>
          <w:b/>
          <w:bCs/>
          <w:szCs w:val="24"/>
        </w:rPr>
      </w:pPr>
      <w:r>
        <w:rPr>
          <w:rFonts w:asciiTheme="minorHAnsi" w:eastAsia="Arial Unicode MS" w:hAnsiTheme="minorHAnsi" w:cstheme="minorHAnsi"/>
          <w:b/>
          <w:bCs/>
          <w:szCs w:val="24"/>
        </w:rPr>
        <w:t>5</w:t>
      </w:r>
      <w:r w:rsidRPr="007F6CDB">
        <w:rPr>
          <w:rFonts w:asciiTheme="minorHAnsi" w:eastAsia="Arial Unicode MS" w:hAnsiTheme="minorHAnsi" w:cstheme="minorHAnsi"/>
          <w:b/>
          <w:bCs/>
          <w:szCs w:val="24"/>
        </w:rPr>
        <w:tab/>
        <w:t>Main results of WRC-23</w:t>
      </w:r>
    </w:p>
    <w:p w14:paraId="728A548D" w14:textId="77777777" w:rsidR="00261710" w:rsidRPr="00863E28" w:rsidRDefault="00261710" w:rsidP="00261710">
      <w:pPr>
        <w:spacing w:after="120"/>
        <w:jc w:val="both"/>
        <w:rPr>
          <w:rFonts w:asciiTheme="minorHAnsi" w:eastAsia="Arial Unicode MS" w:hAnsiTheme="minorHAnsi" w:cstheme="minorHAnsi"/>
          <w:szCs w:val="24"/>
        </w:rPr>
      </w:pPr>
      <w:r w:rsidRPr="00863E28">
        <w:rPr>
          <w:rFonts w:asciiTheme="minorHAnsi" w:eastAsia="Arial Unicode MS" w:hAnsiTheme="minorHAnsi" w:cstheme="minorHAnsi"/>
          <w:szCs w:val="24"/>
        </w:rPr>
        <w:t>WRC-23 addressed over 30 topics related to frequency allocation and frequency sharing for the efficient use of spectrum and orbital resources. The following are WRC-23 key outcomes:</w:t>
      </w:r>
    </w:p>
    <w:p w14:paraId="3FDAA0C8" w14:textId="77777777" w:rsidR="00261710" w:rsidRPr="00A1503E" w:rsidRDefault="00261710" w:rsidP="00261710">
      <w:pPr>
        <w:spacing w:after="120"/>
        <w:jc w:val="both"/>
        <w:rPr>
          <w:rFonts w:asciiTheme="minorHAnsi" w:eastAsia="Arial Unicode MS" w:hAnsiTheme="minorHAnsi" w:cstheme="minorHAnsi"/>
          <w:szCs w:val="24"/>
        </w:rPr>
      </w:pPr>
      <w:r w:rsidRPr="00863E28">
        <w:rPr>
          <w:rFonts w:asciiTheme="minorHAnsi" w:eastAsia="Arial Unicode MS" w:hAnsiTheme="minorHAnsi" w:cstheme="minorHAnsi"/>
          <w:szCs w:val="24"/>
        </w:rPr>
        <w:t>5.1</w:t>
      </w:r>
      <w:r w:rsidRPr="00A1503E">
        <w:rPr>
          <w:rFonts w:asciiTheme="minorHAnsi" w:eastAsia="Arial Unicode MS" w:hAnsiTheme="minorHAnsi" w:cstheme="minorHAnsi"/>
          <w:szCs w:val="24"/>
        </w:rPr>
        <w:tab/>
        <w:t>Mobile and fixed broadband communications</w:t>
      </w:r>
    </w:p>
    <w:p w14:paraId="4156E05D" w14:textId="114FEADB" w:rsidR="00261710" w:rsidRPr="00857100" w:rsidRDefault="00261710" w:rsidP="00261710">
      <w:pPr>
        <w:spacing w:after="120"/>
        <w:jc w:val="both"/>
        <w:rPr>
          <w:rFonts w:asciiTheme="minorHAnsi" w:eastAsia="Arial Unicode MS" w:hAnsiTheme="minorHAnsi" w:cstheme="minorHAnsi"/>
          <w:szCs w:val="24"/>
          <w:lang w:val="en-US"/>
        </w:rPr>
      </w:pPr>
      <w:r w:rsidRPr="00857100">
        <w:rPr>
          <w:rFonts w:asciiTheme="minorHAnsi" w:eastAsia="Arial Unicode MS" w:hAnsiTheme="minorHAnsi" w:cstheme="minorHAnsi"/>
          <w:szCs w:val="24"/>
        </w:rPr>
        <w:t xml:space="preserve">WRC-23 identified a total of additional 1 300 MHz for IMT and extension of IMT identification in the frequency ranges </w:t>
      </w:r>
      <w:r w:rsidR="00064480" w:rsidRPr="00857100">
        <w:rPr>
          <w:rFonts w:asciiTheme="minorHAnsi" w:eastAsia="Arial Unicode MS" w:hAnsiTheme="minorHAnsi" w:cstheme="minorHAnsi"/>
          <w:szCs w:val="24"/>
        </w:rPr>
        <w:t xml:space="preserve">between </w:t>
      </w:r>
      <w:r w:rsidRPr="00857100">
        <w:rPr>
          <w:rFonts w:asciiTheme="minorHAnsi" w:eastAsia="Arial Unicode MS" w:hAnsiTheme="minorHAnsi" w:cstheme="minorHAnsi"/>
          <w:szCs w:val="24"/>
        </w:rPr>
        <w:t xml:space="preserve">3 300 MHz and 10.5 GHz </w:t>
      </w:r>
      <w:proofErr w:type="gramStart"/>
      <w:r w:rsidRPr="00857100">
        <w:rPr>
          <w:rFonts w:asciiTheme="minorHAnsi" w:eastAsia="Arial Unicode MS" w:hAnsiTheme="minorHAnsi" w:cstheme="minorHAnsi"/>
          <w:szCs w:val="24"/>
        </w:rPr>
        <w:t>in order to</w:t>
      </w:r>
      <w:proofErr w:type="gramEnd"/>
      <w:r w:rsidRPr="00857100">
        <w:rPr>
          <w:rFonts w:asciiTheme="minorHAnsi" w:eastAsia="Arial Unicode MS" w:hAnsiTheme="minorHAnsi" w:cstheme="minorHAnsi"/>
          <w:szCs w:val="24"/>
        </w:rPr>
        <w:t xml:space="preserve"> facilitate the worldwide </w:t>
      </w:r>
      <w:r w:rsidRPr="00E2730D">
        <w:rPr>
          <w:rFonts w:asciiTheme="minorHAnsi" w:eastAsia="Arial Unicode MS" w:hAnsiTheme="minorHAnsi" w:cstheme="minorHAnsi"/>
          <w:spacing w:val="2"/>
          <w:szCs w:val="24"/>
        </w:rPr>
        <w:t>demand of the mid-band IMT spectrum. The bands 3 300-3 400 MHz, 3 600-3 800 MHz</w:t>
      </w:r>
      <w:r w:rsidRPr="00857100">
        <w:rPr>
          <w:rFonts w:asciiTheme="minorHAnsi" w:eastAsia="Arial Unicode MS" w:hAnsiTheme="minorHAnsi" w:cstheme="minorHAnsi"/>
          <w:szCs w:val="24"/>
        </w:rPr>
        <w:t>, 6</w:t>
      </w:r>
      <w:r w:rsidR="00E2730D">
        <w:rPr>
          <w:rFonts w:asciiTheme="minorHAnsi" w:eastAsia="Arial Unicode MS" w:hAnsiTheme="minorHAnsi" w:cstheme="minorHAnsi"/>
          <w:szCs w:val="24"/>
        </w:rPr>
        <w:t> </w:t>
      </w:r>
      <w:r w:rsidRPr="00857100">
        <w:rPr>
          <w:rFonts w:asciiTheme="minorHAnsi" w:eastAsia="Arial Unicode MS" w:hAnsiTheme="minorHAnsi" w:cstheme="minorHAnsi"/>
          <w:szCs w:val="24"/>
        </w:rPr>
        <w:t>425-7</w:t>
      </w:r>
      <w:r w:rsidR="00E2730D">
        <w:rPr>
          <w:rFonts w:asciiTheme="minorHAnsi" w:eastAsia="Arial Unicode MS" w:hAnsiTheme="minorHAnsi" w:cstheme="minorHAnsi"/>
          <w:szCs w:val="24"/>
        </w:rPr>
        <w:t> </w:t>
      </w:r>
      <w:r w:rsidRPr="00857100">
        <w:rPr>
          <w:rFonts w:asciiTheme="minorHAnsi" w:eastAsia="Arial Unicode MS" w:hAnsiTheme="minorHAnsi" w:cstheme="minorHAnsi"/>
          <w:szCs w:val="24"/>
        </w:rPr>
        <w:t xml:space="preserve">125 MHz and 10-10.5 GHz or parts thereof, are identified for IMT on a regional or country basis with conditions for protection of the existing services such as radiolocation service or </w:t>
      </w:r>
      <w:r w:rsidR="00064480" w:rsidRPr="00857100">
        <w:rPr>
          <w:rFonts w:asciiTheme="minorHAnsi" w:eastAsia="Arial Unicode MS" w:hAnsiTheme="minorHAnsi" w:cstheme="minorHAnsi"/>
          <w:szCs w:val="24"/>
        </w:rPr>
        <w:t xml:space="preserve">the </w:t>
      </w:r>
      <w:r w:rsidRPr="00857100">
        <w:rPr>
          <w:rFonts w:asciiTheme="minorHAnsi" w:eastAsia="Arial Unicode MS" w:hAnsiTheme="minorHAnsi" w:cstheme="minorHAnsi"/>
          <w:szCs w:val="24"/>
        </w:rPr>
        <w:t>fixed</w:t>
      </w:r>
      <w:r w:rsidR="00064480" w:rsidRPr="00857100">
        <w:rPr>
          <w:rFonts w:asciiTheme="minorHAnsi" w:eastAsia="Arial Unicode MS" w:hAnsiTheme="minorHAnsi" w:cstheme="minorHAnsi"/>
          <w:szCs w:val="24"/>
        </w:rPr>
        <w:t>-</w:t>
      </w:r>
      <w:r w:rsidRPr="00857100">
        <w:rPr>
          <w:rFonts w:asciiTheme="minorHAnsi" w:eastAsia="Arial Unicode MS" w:hAnsiTheme="minorHAnsi" w:cstheme="minorHAnsi"/>
          <w:szCs w:val="24"/>
        </w:rPr>
        <w:t>satellite service. It also remained a flexibility of the national and regional decisions on the designation of the 6 GHz band for RLANs or IMT.</w:t>
      </w:r>
    </w:p>
    <w:p w14:paraId="3CEA231B" w14:textId="4523CB5D"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WRC-23 also made allocation of the band 470-694 MHz</w:t>
      </w:r>
      <w:r w:rsidR="00E17B6F" w:rsidRPr="00857100">
        <w:rPr>
          <w:rFonts w:asciiTheme="minorHAnsi" w:eastAsia="Arial Unicode MS" w:hAnsiTheme="minorHAnsi" w:cstheme="minorHAnsi"/>
          <w:szCs w:val="24"/>
        </w:rPr>
        <w:t xml:space="preserve"> on a secondary basis</w:t>
      </w:r>
      <w:r w:rsidRPr="00857100">
        <w:rPr>
          <w:rFonts w:asciiTheme="minorHAnsi" w:eastAsia="Arial Unicode MS" w:hAnsiTheme="minorHAnsi" w:cstheme="minorHAnsi"/>
          <w:szCs w:val="24"/>
        </w:rPr>
        <w:t xml:space="preserve">, </w:t>
      </w:r>
      <w:r w:rsidR="00E17B6F" w:rsidRPr="00857100">
        <w:rPr>
          <w:rFonts w:asciiTheme="minorHAnsi" w:eastAsia="Arial Unicode MS" w:hAnsiTheme="minorHAnsi" w:cstheme="minorHAnsi"/>
          <w:szCs w:val="24"/>
        </w:rPr>
        <w:t xml:space="preserve">and </w:t>
      </w:r>
      <w:r w:rsidRPr="00857100">
        <w:rPr>
          <w:rFonts w:asciiTheme="minorHAnsi" w:eastAsia="Arial Unicode MS" w:hAnsiTheme="minorHAnsi" w:cstheme="minorHAnsi"/>
          <w:szCs w:val="24"/>
        </w:rPr>
        <w:t>parts thereof</w:t>
      </w:r>
      <w:r w:rsidR="00E17B6F" w:rsidRPr="00857100">
        <w:rPr>
          <w:rFonts w:asciiTheme="minorHAnsi" w:eastAsia="Arial Unicode MS" w:hAnsiTheme="minorHAnsi" w:cstheme="minorHAnsi"/>
          <w:szCs w:val="24"/>
        </w:rPr>
        <w:t xml:space="preserve"> on a primary basis</w:t>
      </w:r>
      <w:r w:rsidRPr="00857100">
        <w:rPr>
          <w:rFonts w:asciiTheme="minorHAnsi" w:eastAsia="Arial Unicode MS" w:hAnsiTheme="minorHAnsi" w:cstheme="minorHAnsi"/>
          <w:szCs w:val="24"/>
        </w:rPr>
        <w:t xml:space="preserve">, to the mobile, except aeronautical mobile, service in </w:t>
      </w:r>
      <w:r w:rsidR="00EC4303" w:rsidRPr="00857100">
        <w:rPr>
          <w:rFonts w:asciiTheme="minorHAnsi" w:eastAsia="Arial Unicode MS" w:hAnsiTheme="minorHAnsi" w:cstheme="minorHAnsi"/>
          <w:szCs w:val="24"/>
        </w:rPr>
        <w:t xml:space="preserve">a number of </w:t>
      </w:r>
      <w:r w:rsidRPr="00857100">
        <w:rPr>
          <w:rFonts w:asciiTheme="minorHAnsi" w:eastAsia="Arial Unicode MS" w:hAnsiTheme="minorHAnsi" w:cstheme="minorHAnsi"/>
          <w:szCs w:val="24"/>
        </w:rPr>
        <w:t xml:space="preserve">countries in </w:t>
      </w:r>
      <w:proofErr w:type="gramStart"/>
      <w:r w:rsidRPr="00857100">
        <w:rPr>
          <w:rFonts w:asciiTheme="minorHAnsi" w:eastAsia="Arial Unicode MS" w:hAnsiTheme="minorHAnsi" w:cstheme="minorHAnsi"/>
          <w:szCs w:val="24"/>
        </w:rPr>
        <w:t>Region</w:t>
      </w:r>
      <w:proofErr w:type="gramEnd"/>
      <w:r w:rsidRPr="00857100">
        <w:rPr>
          <w:rFonts w:asciiTheme="minorHAnsi" w:eastAsia="Arial Unicode MS" w:hAnsiTheme="minorHAnsi" w:cstheme="minorHAnsi"/>
          <w:szCs w:val="24"/>
        </w:rPr>
        <w:t xml:space="preserve"> 1, with conditions for protection of the broadcasting service. This decision would contribute to facilitate the future spectrum needs of the mobile service with wider connectivity, both in rural and urban areas. The band 614-694 MHz is also identified for IMT in some Region 1 countries. </w:t>
      </w:r>
    </w:p>
    <w:p w14:paraId="7D519C0B" w14:textId="2EDA9F54"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 xml:space="preserve">WRC-23 identified the frequency bands 1 710-1 980 MHz and 2 110-2 160 MHz for high altitude platform stations as International Mobile Telecommunications base stations (HIBS) on a global basis and along with other bands 694-960 MHz, 2 010-2 025 MHz, 2 160-2 170 </w:t>
      </w:r>
      <w:proofErr w:type="gramStart"/>
      <w:r w:rsidRPr="00857100">
        <w:rPr>
          <w:rFonts w:asciiTheme="minorHAnsi" w:eastAsia="Arial Unicode MS" w:hAnsiTheme="minorHAnsi" w:cstheme="minorHAnsi"/>
          <w:szCs w:val="24"/>
        </w:rPr>
        <w:t>MHz</w:t>
      </w:r>
      <w:proofErr w:type="gramEnd"/>
      <w:r w:rsidRPr="00857100">
        <w:rPr>
          <w:rFonts w:asciiTheme="minorHAnsi" w:eastAsia="Arial Unicode MS" w:hAnsiTheme="minorHAnsi" w:cstheme="minorHAnsi"/>
          <w:szCs w:val="24"/>
        </w:rPr>
        <w:t xml:space="preserve"> and 2 500-2 690 MHz on a Regional or country basis, with total of 801 MHz spectrum.  This will facilitate the development and implementation of HIBS and will enable </w:t>
      </w:r>
      <w:r w:rsidR="00C04A8C" w:rsidRPr="00857100">
        <w:rPr>
          <w:rFonts w:asciiTheme="minorHAnsi" w:eastAsia="Arial Unicode MS" w:hAnsiTheme="minorHAnsi" w:cstheme="minorHAnsi"/>
          <w:szCs w:val="24"/>
        </w:rPr>
        <w:t xml:space="preserve">extended </w:t>
      </w:r>
      <w:r w:rsidRPr="00857100">
        <w:rPr>
          <w:rFonts w:asciiTheme="minorHAnsi" w:eastAsia="Arial Unicode MS" w:hAnsiTheme="minorHAnsi" w:cstheme="minorHAnsi"/>
          <w:szCs w:val="24"/>
        </w:rPr>
        <w:t>mobile broadband connectivity and telecommunication services in underserved communities and in rural and remote areas, including mountainous and desert zones, thus connecting the unconnected. HIBS can also be used for disaster recovery communications.</w:t>
      </w:r>
    </w:p>
    <w:p w14:paraId="3EDC5F03"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5.2</w:t>
      </w:r>
      <w:r w:rsidRPr="00857100">
        <w:rPr>
          <w:rFonts w:asciiTheme="minorHAnsi" w:eastAsia="Arial Unicode MS" w:hAnsiTheme="minorHAnsi" w:cstheme="minorHAnsi"/>
          <w:szCs w:val="24"/>
        </w:rPr>
        <w:tab/>
        <w:t>GMDSS modernization and additional satellite GMDSS provider</w:t>
      </w:r>
    </w:p>
    <w:p w14:paraId="2735CA3C" w14:textId="141F165D"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 xml:space="preserve">WRC-23 introduced the results of modernization of the Global Maritime Distress and Safety System (GMDSS) into the Radio Regulations. This aligns the RR with the recent IMO decisions and includes several </w:t>
      </w:r>
      <w:r w:rsidR="00C04A8C" w:rsidRPr="00857100">
        <w:rPr>
          <w:rFonts w:asciiTheme="minorHAnsi" w:eastAsia="Arial Unicode MS" w:hAnsiTheme="minorHAnsi" w:cstheme="minorHAnsi"/>
          <w:szCs w:val="24"/>
        </w:rPr>
        <w:t xml:space="preserve">emerging </w:t>
      </w:r>
      <w:r w:rsidRPr="00857100">
        <w:rPr>
          <w:rFonts w:asciiTheme="minorHAnsi" w:eastAsia="Arial Unicode MS" w:hAnsiTheme="minorHAnsi" w:cstheme="minorHAnsi"/>
          <w:szCs w:val="24"/>
        </w:rPr>
        <w:t xml:space="preserve">technologies. New Automatic Connection System (ACS) will ensure reliable access to radio links for mariners. Introduction of Digital navigational data </w:t>
      </w:r>
      <w:r w:rsidRPr="00857100">
        <w:rPr>
          <w:rFonts w:asciiTheme="minorHAnsi" w:eastAsia="Arial Unicode MS" w:hAnsiTheme="minorHAnsi" w:cstheme="minorHAnsi"/>
          <w:szCs w:val="24"/>
        </w:rPr>
        <w:lastRenderedPageBreak/>
        <w:t xml:space="preserve">system (NAVDAT) will assist in providing ships with up-to-date meteorological and navigation warning. The use of the automatic identification system search and rescue transmitters (AIS-SART) will facilitate locating of craft in distress for rescue purposes. </w:t>
      </w:r>
    </w:p>
    <w:p w14:paraId="559C38F6"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 xml:space="preserve">The Conference also provisionally recognized satellite </w:t>
      </w:r>
      <w:proofErr w:type="spellStart"/>
      <w:r w:rsidRPr="00857100">
        <w:rPr>
          <w:rFonts w:asciiTheme="minorHAnsi" w:eastAsia="Arial Unicode MS" w:hAnsiTheme="minorHAnsi" w:cstheme="minorHAnsi"/>
          <w:szCs w:val="24"/>
        </w:rPr>
        <w:t>BeiDou</w:t>
      </w:r>
      <w:proofErr w:type="spellEnd"/>
      <w:r w:rsidRPr="00857100">
        <w:rPr>
          <w:rFonts w:asciiTheme="minorHAnsi" w:eastAsia="Arial Unicode MS" w:hAnsiTheme="minorHAnsi" w:cstheme="minorHAnsi"/>
          <w:szCs w:val="24"/>
        </w:rPr>
        <w:t xml:space="preserve"> Message Service System (BDMSS) for use in GMDSS subject to successful completion of coordination with the existing networks and elimination interference.</w:t>
      </w:r>
    </w:p>
    <w:p w14:paraId="6542150C"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 xml:space="preserve">5.3 </w:t>
      </w:r>
      <w:r w:rsidRPr="00857100">
        <w:rPr>
          <w:rFonts w:asciiTheme="minorHAnsi" w:eastAsia="Arial Unicode MS" w:hAnsiTheme="minorHAnsi" w:cstheme="minorHAnsi"/>
          <w:szCs w:val="24"/>
        </w:rPr>
        <w:tab/>
        <w:t>Digitalization of HF aeronautical frequencies</w:t>
      </w:r>
    </w:p>
    <w:p w14:paraId="332E6BD7" w14:textId="3C013E2B" w:rsidR="00261710" w:rsidRPr="00A1503E"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 xml:space="preserve">WRC-23 </w:t>
      </w:r>
      <w:r w:rsidR="00621B95" w:rsidRPr="00857100">
        <w:rPr>
          <w:rFonts w:asciiTheme="minorHAnsi" w:eastAsia="Arial Unicode MS" w:hAnsiTheme="minorHAnsi" w:cstheme="minorHAnsi"/>
          <w:szCs w:val="24"/>
        </w:rPr>
        <w:t xml:space="preserve">added some provisions to </w:t>
      </w:r>
      <w:r w:rsidRPr="00857100">
        <w:rPr>
          <w:rFonts w:asciiTheme="minorHAnsi" w:eastAsia="Arial Unicode MS" w:hAnsiTheme="minorHAnsi" w:cstheme="minorHAnsi"/>
          <w:szCs w:val="24"/>
        </w:rPr>
        <w:t>the aeronautical frequency Plan for aeronautical mobile (Route) service in High Frequency (HF) bands contained in RR</w:t>
      </w:r>
      <w:r w:rsidRPr="00A1503E">
        <w:rPr>
          <w:rFonts w:asciiTheme="minorHAnsi" w:eastAsia="Arial Unicode MS" w:hAnsiTheme="minorHAnsi" w:cstheme="minorHAnsi"/>
          <w:szCs w:val="24"/>
        </w:rPr>
        <w:t xml:space="preserve"> Appendix 27 permitting the introduction of new digital wideband HF systems.</w:t>
      </w:r>
    </w:p>
    <w:p w14:paraId="16EBE1F6" w14:textId="77777777" w:rsidR="00261710" w:rsidRPr="00A1503E" w:rsidRDefault="00261710" w:rsidP="00261710">
      <w:pPr>
        <w:spacing w:after="120"/>
        <w:jc w:val="both"/>
        <w:rPr>
          <w:rFonts w:asciiTheme="minorHAnsi" w:eastAsia="Arial Unicode MS" w:hAnsiTheme="minorHAnsi" w:cstheme="minorHAnsi"/>
          <w:szCs w:val="24"/>
        </w:rPr>
      </w:pPr>
      <w:r w:rsidRPr="00863E28">
        <w:rPr>
          <w:rFonts w:asciiTheme="minorHAnsi" w:eastAsia="Arial Unicode MS" w:hAnsiTheme="minorHAnsi" w:cstheme="minorHAnsi"/>
          <w:szCs w:val="24"/>
        </w:rPr>
        <w:t>5.4</w:t>
      </w:r>
      <w:r w:rsidRPr="00A1503E">
        <w:rPr>
          <w:rFonts w:asciiTheme="minorHAnsi" w:eastAsia="Arial Unicode MS" w:hAnsiTheme="minorHAnsi" w:cstheme="minorHAnsi"/>
          <w:szCs w:val="24"/>
        </w:rPr>
        <w:tab/>
        <w:t>Spectrum for non-safety aeronautical applications</w:t>
      </w:r>
    </w:p>
    <w:p w14:paraId="72485F73" w14:textId="77777777" w:rsidR="00261710" w:rsidRPr="00A1503E" w:rsidRDefault="00261710" w:rsidP="00261710">
      <w:pPr>
        <w:spacing w:after="120"/>
        <w:jc w:val="both"/>
        <w:rPr>
          <w:rFonts w:asciiTheme="minorHAnsi" w:eastAsia="Arial Unicode MS" w:hAnsiTheme="minorHAnsi" w:cstheme="minorHAnsi"/>
          <w:szCs w:val="24"/>
        </w:rPr>
      </w:pPr>
      <w:r w:rsidRPr="00A1503E">
        <w:rPr>
          <w:rFonts w:asciiTheme="minorHAnsi" w:eastAsia="Arial Unicode MS" w:hAnsiTheme="minorHAnsi" w:cstheme="minorHAnsi"/>
          <w:szCs w:val="24"/>
        </w:rPr>
        <w:t xml:space="preserve">WRC-23 made allocation to the aeronautical mobile (OR) service in the frequency bands 15.41-15.7 GHz on a secondary basis and 22-22.2 GHz on a primary basis in </w:t>
      </w:r>
      <w:proofErr w:type="gramStart"/>
      <w:r w:rsidRPr="00A1503E">
        <w:rPr>
          <w:rFonts w:asciiTheme="minorHAnsi" w:eastAsia="Arial Unicode MS" w:hAnsiTheme="minorHAnsi" w:cstheme="minorHAnsi"/>
          <w:szCs w:val="24"/>
        </w:rPr>
        <w:t>Region</w:t>
      </w:r>
      <w:proofErr w:type="gramEnd"/>
      <w:r w:rsidRPr="00A1503E">
        <w:rPr>
          <w:rFonts w:asciiTheme="minorHAnsi" w:eastAsia="Arial Unicode MS" w:hAnsiTheme="minorHAnsi" w:cstheme="minorHAnsi"/>
          <w:szCs w:val="24"/>
        </w:rPr>
        <w:t xml:space="preserve"> 1 and in some countries of Region 3 on a non-interference basis with respect to the existing services.</w:t>
      </w:r>
    </w:p>
    <w:p w14:paraId="5D82AABF" w14:textId="77777777" w:rsidR="00261710" w:rsidRPr="00A1503E" w:rsidRDefault="00261710" w:rsidP="00261710">
      <w:pPr>
        <w:spacing w:after="120"/>
        <w:jc w:val="both"/>
        <w:rPr>
          <w:rFonts w:asciiTheme="minorHAnsi" w:eastAsia="Arial Unicode MS" w:hAnsiTheme="minorHAnsi" w:cstheme="minorHAnsi"/>
          <w:szCs w:val="24"/>
        </w:rPr>
      </w:pPr>
      <w:r w:rsidRPr="00863E28">
        <w:rPr>
          <w:rFonts w:asciiTheme="minorHAnsi" w:eastAsia="Arial Unicode MS" w:hAnsiTheme="minorHAnsi" w:cstheme="minorHAnsi"/>
          <w:szCs w:val="24"/>
        </w:rPr>
        <w:t>5.5</w:t>
      </w:r>
      <w:r w:rsidRPr="00A1503E">
        <w:rPr>
          <w:rFonts w:asciiTheme="minorHAnsi" w:eastAsia="Arial Unicode MS" w:hAnsiTheme="minorHAnsi" w:cstheme="minorHAnsi"/>
          <w:szCs w:val="24"/>
        </w:rPr>
        <w:tab/>
        <w:t>Satellite Services</w:t>
      </w:r>
    </w:p>
    <w:p w14:paraId="78DD57D8" w14:textId="77777777" w:rsidR="00261710" w:rsidRPr="00A1503E" w:rsidRDefault="00261710" w:rsidP="00261710">
      <w:pPr>
        <w:spacing w:after="120"/>
        <w:jc w:val="both"/>
        <w:rPr>
          <w:rFonts w:asciiTheme="minorHAnsi" w:eastAsia="Arial Unicode MS" w:hAnsiTheme="minorHAnsi" w:cstheme="minorHAnsi"/>
          <w:szCs w:val="24"/>
        </w:rPr>
      </w:pPr>
      <w:r w:rsidRPr="00A1503E">
        <w:rPr>
          <w:rFonts w:asciiTheme="minorHAnsi" w:eastAsia="Arial Unicode MS" w:hAnsiTheme="minorHAnsi" w:cstheme="minorHAnsi"/>
          <w:szCs w:val="24"/>
        </w:rPr>
        <w:t xml:space="preserve">WRC-23 adopted regulatory, </w:t>
      </w:r>
      <w:proofErr w:type="gramStart"/>
      <w:r w:rsidRPr="00A1503E">
        <w:rPr>
          <w:rFonts w:asciiTheme="minorHAnsi" w:eastAsia="Arial Unicode MS" w:hAnsiTheme="minorHAnsi" w:cstheme="minorHAnsi"/>
          <w:szCs w:val="24"/>
        </w:rPr>
        <w:t>operational</w:t>
      </w:r>
      <w:proofErr w:type="gramEnd"/>
      <w:r w:rsidRPr="00A1503E">
        <w:rPr>
          <w:rFonts w:asciiTheme="minorHAnsi" w:eastAsia="Arial Unicode MS" w:hAnsiTheme="minorHAnsi" w:cstheme="minorHAnsi"/>
          <w:szCs w:val="24"/>
        </w:rPr>
        <w:t xml:space="preserve"> and technical conditions under which earth stations in motion (ESIM) can communicate with geostationary-satellite orbit (GSO) space stations in the fixed-satellite service in the 12.75-13.25 GHz frequency band or with non-geostationary satellite (non-GSO) systems in the 30/20 GHz frequency range. This decision will provide more available bandwidth for connectivity in ships or planes.</w:t>
      </w:r>
    </w:p>
    <w:p w14:paraId="5E800057" w14:textId="77777777" w:rsidR="00261710" w:rsidRPr="00857100" w:rsidRDefault="00261710" w:rsidP="00261710">
      <w:pPr>
        <w:spacing w:after="120"/>
        <w:jc w:val="both"/>
        <w:rPr>
          <w:rFonts w:asciiTheme="minorHAnsi" w:eastAsia="Arial Unicode MS" w:hAnsiTheme="minorHAnsi" w:cstheme="minorHAnsi"/>
          <w:szCs w:val="24"/>
        </w:rPr>
      </w:pPr>
      <w:r w:rsidRPr="00A1503E">
        <w:rPr>
          <w:rFonts w:asciiTheme="minorHAnsi" w:eastAsia="Arial Unicode MS" w:hAnsiTheme="minorHAnsi" w:cstheme="minorHAnsi"/>
          <w:szCs w:val="24"/>
        </w:rPr>
        <w:t xml:space="preserve">WRC-23 also devised a new mechanism under which inter-satellite links can be operated in the 30/20 GHz frequency range, which will enable transferring data gathered by scientific or </w:t>
      </w:r>
      <w:r w:rsidRPr="00857100">
        <w:rPr>
          <w:rFonts w:asciiTheme="minorHAnsi" w:eastAsia="Arial Unicode MS" w:hAnsiTheme="minorHAnsi" w:cstheme="minorHAnsi"/>
          <w:szCs w:val="24"/>
        </w:rPr>
        <w:t xml:space="preserve">experimental sensors quicker to the ground. </w:t>
      </w:r>
    </w:p>
    <w:p w14:paraId="6F99E1A5"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WRC-23 fine-tuned the regulatory framework concerning the bringing into use and the milestone-based approach for the deployment of non-GSO satellite constellations in specific frequency bands and services. Notably WRC-23 adopted a set of orbital tolerances around the notified values and agreed on a post-milestone mechanism. The approach will better qualify the accuracy of the Master International Frequency Register with respect to the actual deployment of non-GSO satellite systems. In making these decisions, WRC-23 a reinforced the balance found by WRC-19 between the prevention of spectrum warehousing, the proper functioning of coordination, notification and registration mechanisms, and the operational requirements related to the deployment of non-GSO systems.</w:t>
      </w:r>
    </w:p>
    <w:p w14:paraId="7D726130"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 xml:space="preserve">WRC-23 also adopted </w:t>
      </w:r>
      <w:proofErr w:type="gramStart"/>
      <w:r w:rsidRPr="00857100">
        <w:rPr>
          <w:rFonts w:asciiTheme="minorHAnsi" w:eastAsia="Arial Unicode MS" w:hAnsiTheme="minorHAnsi" w:cstheme="minorHAnsi"/>
          <w:szCs w:val="24"/>
        </w:rPr>
        <w:t>a number of</w:t>
      </w:r>
      <w:proofErr w:type="gramEnd"/>
      <w:r w:rsidRPr="00857100">
        <w:rPr>
          <w:rFonts w:asciiTheme="minorHAnsi" w:eastAsia="Arial Unicode MS" w:hAnsiTheme="minorHAnsi" w:cstheme="minorHAnsi"/>
          <w:szCs w:val="24"/>
        </w:rPr>
        <w:t xml:space="preserve"> measures reinforcing the equitable access to orbit/spectrum resources by guaranteeing the long-term protection of national planned resources in the BSS, BSS Feeder-Links and FSS Plans and by facilitating the obtention of resources in Appendices 30, 30A and 30B for new countries or for countries not using the Lists yet. In the same vein, WRC-23 decided on the replacement of BSS planned resources for 41 countries previously having degraded resources in the BSS or BSS Feeder-links Plans and agreed on the inclusion in the FSS Plans of new national allotments for nine countries. </w:t>
      </w:r>
    </w:p>
    <w:p w14:paraId="28075E28"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5.6</w:t>
      </w:r>
      <w:r w:rsidRPr="00857100">
        <w:rPr>
          <w:rFonts w:asciiTheme="minorHAnsi" w:eastAsia="Arial Unicode MS" w:hAnsiTheme="minorHAnsi" w:cstheme="minorHAnsi"/>
          <w:szCs w:val="24"/>
        </w:rPr>
        <w:tab/>
        <w:t>Support for the Science Services</w:t>
      </w:r>
    </w:p>
    <w:p w14:paraId="3DB3F7C7" w14:textId="61F19429"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 xml:space="preserve">WRC-23 allocated the frequency band 40-50 MHz for EESS (active) sensors </w:t>
      </w:r>
      <w:proofErr w:type="gramStart"/>
      <w:r w:rsidRPr="00857100">
        <w:rPr>
          <w:rFonts w:asciiTheme="minorHAnsi" w:eastAsia="Arial Unicode MS" w:hAnsiTheme="minorHAnsi" w:cstheme="minorHAnsi"/>
          <w:szCs w:val="24"/>
        </w:rPr>
        <w:t>in order to</w:t>
      </w:r>
      <w:proofErr w:type="gramEnd"/>
      <w:r w:rsidRPr="00857100">
        <w:rPr>
          <w:rFonts w:asciiTheme="minorHAnsi" w:eastAsia="Arial Unicode MS" w:hAnsiTheme="minorHAnsi" w:cstheme="minorHAnsi"/>
          <w:szCs w:val="24"/>
        </w:rPr>
        <w:t xml:space="preserve"> improve the observations of ice thickness in </w:t>
      </w:r>
      <w:r w:rsidR="00621B95" w:rsidRPr="00857100">
        <w:rPr>
          <w:rFonts w:asciiTheme="minorHAnsi" w:eastAsia="Arial Unicode MS" w:hAnsiTheme="minorHAnsi" w:cstheme="minorHAnsi"/>
          <w:szCs w:val="24"/>
        </w:rPr>
        <w:t xml:space="preserve">polar </w:t>
      </w:r>
      <w:r w:rsidRPr="00857100">
        <w:rPr>
          <w:rFonts w:asciiTheme="minorHAnsi" w:eastAsia="Arial Unicode MS" w:hAnsiTheme="minorHAnsi" w:cstheme="minorHAnsi"/>
          <w:szCs w:val="24"/>
        </w:rPr>
        <w:t>areas.</w:t>
      </w:r>
    </w:p>
    <w:p w14:paraId="3C355F91"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lastRenderedPageBreak/>
        <w:t xml:space="preserve">WRC-23 upgraded to primary the allocation to the space research service in the frequency band 14.8-15.35 GHz </w:t>
      </w:r>
      <w:proofErr w:type="gramStart"/>
      <w:r w:rsidRPr="00857100">
        <w:rPr>
          <w:rFonts w:asciiTheme="minorHAnsi" w:eastAsia="Arial Unicode MS" w:hAnsiTheme="minorHAnsi" w:cstheme="minorHAnsi"/>
          <w:szCs w:val="24"/>
        </w:rPr>
        <w:t>in order to</w:t>
      </w:r>
      <w:proofErr w:type="gramEnd"/>
      <w:r w:rsidRPr="00857100">
        <w:rPr>
          <w:rFonts w:asciiTheme="minorHAnsi" w:eastAsia="Arial Unicode MS" w:hAnsiTheme="minorHAnsi" w:cstheme="minorHAnsi"/>
          <w:szCs w:val="24"/>
        </w:rPr>
        <w:t xml:space="preserve"> improve the regulatory status of the data relay satellite systems using this frequency band. </w:t>
      </w:r>
    </w:p>
    <w:p w14:paraId="66A00215" w14:textId="6BB64057" w:rsidR="00261710" w:rsidRPr="00857100" w:rsidRDefault="00261710" w:rsidP="00261710">
      <w:pPr>
        <w:spacing w:after="120"/>
        <w:jc w:val="both"/>
        <w:rPr>
          <w:rFonts w:asciiTheme="minorHAnsi" w:eastAsia="Arial Unicode MS" w:hAnsiTheme="minorHAnsi" w:cstheme="minorHAnsi"/>
          <w:szCs w:val="24"/>
        </w:rPr>
      </w:pPr>
      <w:r w:rsidRPr="00E2730D">
        <w:rPr>
          <w:rFonts w:asciiTheme="minorHAnsi" w:eastAsia="Arial Unicode MS" w:hAnsiTheme="minorHAnsi" w:cstheme="minorHAnsi"/>
          <w:spacing w:val="-2"/>
          <w:szCs w:val="24"/>
        </w:rPr>
        <w:t>WRC-23 reorganized the allocations to the EESS (passive) in the frequency range 231.5-252</w:t>
      </w:r>
      <w:r w:rsidR="00E2730D" w:rsidRPr="00E2730D">
        <w:rPr>
          <w:rFonts w:asciiTheme="minorHAnsi" w:eastAsia="Arial Unicode MS" w:hAnsiTheme="minorHAnsi" w:cstheme="minorHAnsi"/>
          <w:spacing w:val="-2"/>
          <w:szCs w:val="24"/>
        </w:rPr>
        <w:t> </w:t>
      </w:r>
      <w:r w:rsidRPr="00E2730D">
        <w:rPr>
          <w:rFonts w:asciiTheme="minorHAnsi" w:eastAsia="Arial Unicode MS" w:hAnsiTheme="minorHAnsi" w:cstheme="minorHAnsi"/>
          <w:spacing w:val="-2"/>
          <w:szCs w:val="24"/>
        </w:rPr>
        <w:t>GHz</w:t>
      </w:r>
      <w:r w:rsidRPr="00857100">
        <w:rPr>
          <w:rFonts w:asciiTheme="minorHAnsi" w:eastAsia="Arial Unicode MS" w:hAnsiTheme="minorHAnsi" w:cstheme="minorHAnsi"/>
          <w:szCs w:val="24"/>
        </w:rPr>
        <w:t xml:space="preserve"> </w:t>
      </w:r>
      <w:proofErr w:type="gramStart"/>
      <w:r w:rsidRPr="00857100">
        <w:rPr>
          <w:rFonts w:asciiTheme="minorHAnsi" w:eastAsia="Arial Unicode MS" w:hAnsiTheme="minorHAnsi" w:cstheme="minorHAnsi"/>
          <w:szCs w:val="24"/>
        </w:rPr>
        <w:t>in order to</w:t>
      </w:r>
      <w:proofErr w:type="gramEnd"/>
      <w:r w:rsidRPr="00857100">
        <w:rPr>
          <w:rFonts w:asciiTheme="minorHAnsi" w:eastAsia="Arial Unicode MS" w:hAnsiTheme="minorHAnsi" w:cstheme="minorHAnsi"/>
          <w:szCs w:val="24"/>
        </w:rPr>
        <w:t xml:space="preserve"> ensure alignment with the most up-to-date remote-sensing observation requirements. This reorganization entailed a consequential modification of allocations to the fixed and mobile services.</w:t>
      </w:r>
    </w:p>
    <w:p w14:paraId="237CD99D"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Concerning space weather, WRC-23 concluded that space weather sensors may operate under the Meteorological Aids service (under a specific subset of allocations labelled “</w:t>
      </w:r>
      <w:proofErr w:type="spellStart"/>
      <w:r w:rsidRPr="00857100">
        <w:rPr>
          <w:rFonts w:asciiTheme="minorHAnsi" w:eastAsia="Arial Unicode MS" w:hAnsiTheme="minorHAnsi" w:cstheme="minorHAnsi"/>
          <w:szCs w:val="24"/>
        </w:rPr>
        <w:t>MetAids</w:t>
      </w:r>
      <w:proofErr w:type="spellEnd"/>
      <w:r w:rsidRPr="00857100">
        <w:rPr>
          <w:rFonts w:asciiTheme="minorHAnsi" w:eastAsia="Arial Unicode MS" w:hAnsiTheme="minorHAnsi" w:cstheme="minorHAnsi"/>
          <w:szCs w:val="24"/>
        </w:rPr>
        <w:t xml:space="preserve"> (space weather)”). Studies will continue until WRC-27 to identify the appropriate frequency bands for such allocations.</w:t>
      </w:r>
    </w:p>
    <w:p w14:paraId="07B52ACA"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 xml:space="preserve">Finally, WRC-23 adopted an </w:t>
      </w:r>
      <w:proofErr w:type="spellStart"/>
      <w:r w:rsidRPr="00857100">
        <w:rPr>
          <w:rFonts w:asciiTheme="minorHAnsi" w:eastAsia="Arial Unicode MS" w:hAnsiTheme="minorHAnsi" w:cstheme="minorHAnsi"/>
          <w:i/>
          <w:iCs/>
          <w:szCs w:val="24"/>
        </w:rPr>
        <w:t>e.i.r.p</w:t>
      </w:r>
      <w:proofErr w:type="spellEnd"/>
      <w:r w:rsidRPr="00857100">
        <w:rPr>
          <w:rFonts w:asciiTheme="minorHAnsi" w:eastAsia="Arial Unicode MS" w:hAnsiTheme="minorHAnsi" w:cstheme="minorHAnsi"/>
          <w:i/>
          <w:iCs/>
          <w:szCs w:val="24"/>
        </w:rPr>
        <w:t>.</w:t>
      </w:r>
      <w:r w:rsidRPr="00857100">
        <w:rPr>
          <w:rFonts w:asciiTheme="minorHAnsi" w:eastAsia="Arial Unicode MS" w:hAnsiTheme="minorHAnsi" w:cstheme="minorHAnsi"/>
          <w:szCs w:val="24"/>
        </w:rPr>
        <w:t xml:space="preserve"> density limit per non-GSO space station to protect EESS (passive) sensors in the frequency band 36-37 GHz from non-GSO FSS systems operating in the 37.5-38 GHz band.</w:t>
      </w:r>
    </w:p>
    <w:p w14:paraId="4C373730"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5.7</w:t>
      </w:r>
      <w:r w:rsidRPr="00857100">
        <w:rPr>
          <w:rFonts w:asciiTheme="minorHAnsi" w:eastAsia="Arial Unicode MS" w:hAnsiTheme="minorHAnsi" w:cstheme="minorHAnsi"/>
          <w:szCs w:val="24"/>
        </w:rPr>
        <w:tab/>
        <w:t>Palestine</w:t>
      </w:r>
    </w:p>
    <w:p w14:paraId="7D4D01ED"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WRC-23 adopted Resolution 12 (Rev.WRC-23) measures to ensure the continuous assistance and support to enable Palestine to manage and exploit its radio spectrum; modernize its telecommunication networks, including building and operating 4G and 5G networks; obtain and manage the necessary frequencies for microwave links, which are considered essential to the operation of 4G and 5G services; extend, install, own, manage and operate optical fibre broadband telecommunication networks (and optical fibre links) between governorates and major cities to ensure a more robust digital transformation; obtain VHF and UHF frequencies for fixed and mobile telecommunication services; and obtain FM frequencies for the broadcasting service.</w:t>
      </w:r>
    </w:p>
    <w:p w14:paraId="0E4FEAF8" w14:textId="77777777" w:rsidR="00261710" w:rsidRPr="00857100" w:rsidRDefault="00261710" w:rsidP="00261710">
      <w:pPr>
        <w:spacing w:after="120"/>
        <w:jc w:val="both"/>
        <w:rPr>
          <w:rFonts w:asciiTheme="minorHAnsi" w:eastAsia="Arial Unicode MS" w:hAnsiTheme="minorHAnsi" w:cstheme="minorHAnsi"/>
          <w:szCs w:val="24"/>
        </w:rPr>
      </w:pPr>
      <w:r w:rsidRPr="00857100">
        <w:rPr>
          <w:rFonts w:asciiTheme="minorHAnsi" w:eastAsia="Arial Unicode MS" w:hAnsiTheme="minorHAnsi" w:cstheme="minorHAnsi"/>
          <w:szCs w:val="24"/>
        </w:rPr>
        <w:t>5.8</w:t>
      </w:r>
      <w:r w:rsidRPr="00857100">
        <w:rPr>
          <w:rFonts w:asciiTheme="minorHAnsi" w:eastAsia="Arial Unicode MS" w:hAnsiTheme="minorHAnsi" w:cstheme="minorHAnsi"/>
          <w:szCs w:val="24"/>
        </w:rPr>
        <w:tab/>
        <w:t>Agenda for WRC-27 and preliminary agenda for WRC-31</w:t>
      </w:r>
    </w:p>
    <w:p w14:paraId="2AF5E7F7" w14:textId="70FDEA49" w:rsidR="00261710" w:rsidRPr="00857100" w:rsidRDefault="00261710" w:rsidP="00261710">
      <w:pPr>
        <w:spacing w:after="120"/>
        <w:jc w:val="both"/>
        <w:rPr>
          <w:rFonts w:asciiTheme="minorHAnsi" w:eastAsia="Arial Unicode MS" w:hAnsiTheme="minorHAnsi" w:cstheme="minorBidi"/>
          <w:highlight w:val="yellow"/>
        </w:rPr>
      </w:pPr>
      <w:r w:rsidRPr="0A582D85">
        <w:rPr>
          <w:rFonts w:asciiTheme="minorHAnsi" w:eastAsia="Arial Unicode MS" w:hAnsiTheme="minorHAnsi" w:cstheme="minorBidi"/>
        </w:rPr>
        <w:t xml:space="preserve">WRC-23 adopted new Resolutions containing the agenda for WRC-27 and the preliminary agenda for WRC-31, as well as new or revised Resolutions associated to the agenda items. The WRC-27 agenda contains 19 specific agenda items </w:t>
      </w:r>
      <w:r w:rsidR="004875A7" w:rsidRPr="0A582D85">
        <w:rPr>
          <w:rFonts w:asciiTheme="minorHAnsi" w:eastAsia="Arial Unicode MS" w:hAnsiTheme="minorHAnsi" w:cstheme="minorBidi"/>
        </w:rPr>
        <w:t xml:space="preserve">to accommodate emerging </w:t>
      </w:r>
      <w:r w:rsidRPr="0A582D85">
        <w:rPr>
          <w:rFonts w:asciiTheme="minorHAnsi" w:eastAsia="Arial Unicode MS" w:hAnsiTheme="minorHAnsi" w:cstheme="minorBidi"/>
        </w:rPr>
        <w:t>technolog</w:t>
      </w:r>
      <w:r w:rsidR="004875A7" w:rsidRPr="0A582D85">
        <w:rPr>
          <w:rFonts w:asciiTheme="minorHAnsi" w:eastAsia="Arial Unicode MS" w:hAnsiTheme="minorHAnsi" w:cstheme="minorBidi"/>
        </w:rPr>
        <w:t>ical</w:t>
      </w:r>
      <w:r w:rsidRPr="0A582D85">
        <w:rPr>
          <w:rFonts w:asciiTheme="minorHAnsi" w:eastAsia="Arial Unicode MS" w:hAnsiTheme="minorHAnsi" w:cstheme="minorBidi"/>
        </w:rPr>
        <w:t xml:space="preserve"> development</w:t>
      </w:r>
      <w:r w:rsidR="004875A7" w:rsidRPr="0A582D85">
        <w:rPr>
          <w:rFonts w:asciiTheme="minorHAnsi" w:eastAsia="Arial Unicode MS" w:hAnsiTheme="minorHAnsi" w:cstheme="minorBidi"/>
        </w:rPr>
        <w:t>s</w:t>
      </w:r>
      <w:r w:rsidRPr="0A582D85">
        <w:rPr>
          <w:rFonts w:asciiTheme="minorHAnsi" w:eastAsia="Arial Unicode MS" w:hAnsiTheme="minorHAnsi" w:cstheme="minorBidi"/>
        </w:rPr>
        <w:t xml:space="preserve"> and new spectrum requirements for users in the terrestrial, aeronautical, radiolocation, satellite</w:t>
      </w:r>
      <w:r w:rsidR="00C17691">
        <w:rPr>
          <w:rFonts w:asciiTheme="minorHAnsi" w:eastAsia="Arial Unicode MS" w:hAnsiTheme="minorHAnsi" w:cstheme="minorBidi"/>
        </w:rPr>
        <w:t>,</w:t>
      </w:r>
      <w:r w:rsidRPr="0A582D85">
        <w:rPr>
          <w:rFonts w:asciiTheme="minorHAnsi" w:eastAsia="Arial Unicode MS" w:hAnsiTheme="minorHAnsi" w:cstheme="minorBidi"/>
        </w:rPr>
        <w:t xml:space="preserve"> and science services</w:t>
      </w:r>
      <w:r w:rsidR="004875A7" w:rsidRPr="0A582D85">
        <w:rPr>
          <w:rFonts w:asciiTheme="minorHAnsi" w:eastAsia="Arial Unicode MS" w:hAnsiTheme="minorHAnsi" w:cstheme="minorBidi"/>
        </w:rPr>
        <w:t>, as well as several regulatory issues</w:t>
      </w:r>
      <w:r w:rsidRPr="0A582D85">
        <w:rPr>
          <w:rFonts w:asciiTheme="minorHAnsi" w:eastAsia="Arial Unicode MS" w:hAnsiTheme="minorHAnsi" w:cstheme="minorBidi"/>
        </w:rPr>
        <w:t xml:space="preserve">. The WRC-27 agenda contains also the usual standing agenda </w:t>
      </w:r>
      <w:proofErr w:type="gramStart"/>
      <w:r w:rsidRPr="0A582D85">
        <w:rPr>
          <w:rFonts w:asciiTheme="minorHAnsi" w:eastAsia="Arial Unicode MS" w:hAnsiTheme="minorHAnsi" w:cstheme="minorBidi"/>
        </w:rPr>
        <w:t>items</w:t>
      </w:r>
      <w:proofErr w:type="gramEnd"/>
      <w:r w:rsidRPr="0A582D85">
        <w:rPr>
          <w:rFonts w:asciiTheme="minorHAnsi" w:eastAsia="Arial Unicode MS" w:hAnsiTheme="minorHAnsi" w:cstheme="minorBidi"/>
        </w:rPr>
        <w:t xml:space="preserve"> and </w:t>
      </w:r>
      <w:r w:rsidR="00EC4303" w:rsidRPr="0A582D85">
        <w:rPr>
          <w:rFonts w:asciiTheme="minorHAnsi" w:eastAsia="Arial Unicode MS" w:hAnsiTheme="minorHAnsi" w:cstheme="minorBidi"/>
        </w:rPr>
        <w:t xml:space="preserve">the conference </w:t>
      </w:r>
      <w:r w:rsidRPr="0A582D85">
        <w:rPr>
          <w:rFonts w:asciiTheme="minorHAnsi" w:eastAsia="Arial Unicode MS" w:hAnsiTheme="minorHAnsi" w:cstheme="minorBidi"/>
        </w:rPr>
        <w:t xml:space="preserve">will further consider the preliminary agenda for WRC-31. </w:t>
      </w:r>
      <w:r w:rsidRPr="005B62CC">
        <w:rPr>
          <w:rFonts w:asciiTheme="minorHAnsi" w:eastAsia="Arial Unicode MS" w:hAnsiTheme="minorHAnsi" w:cstheme="minorBidi"/>
        </w:rPr>
        <w:t>The WRC-27 agenda will be presented in a separate document to Council 2024</w:t>
      </w:r>
      <w:r w:rsidR="00AE7080">
        <w:rPr>
          <w:rFonts w:asciiTheme="minorHAnsi" w:eastAsia="Arial Unicode MS" w:hAnsiTheme="minorHAnsi" w:cstheme="minorBidi"/>
        </w:rPr>
        <w:t xml:space="preserve"> (see document </w:t>
      </w:r>
      <w:hyperlink r:id="rId36" w:history="1">
        <w:r w:rsidR="00AE7080" w:rsidRPr="001F453A">
          <w:rPr>
            <w:rStyle w:val="Hyperlink"/>
            <w:rFonts w:asciiTheme="minorHAnsi" w:eastAsia="Arial Unicode MS" w:hAnsiTheme="minorHAnsi" w:cstheme="minorBidi"/>
          </w:rPr>
          <w:t>C24/64</w:t>
        </w:r>
      </w:hyperlink>
      <w:r w:rsidR="00AE7080">
        <w:rPr>
          <w:rFonts w:asciiTheme="minorHAnsi" w:eastAsia="Arial Unicode MS" w:hAnsiTheme="minorHAnsi" w:cstheme="minorBidi"/>
        </w:rPr>
        <w:t>)</w:t>
      </w:r>
      <w:r w:rsidRPr="005B62CC">
        <w:rPr>
          <w:rFonts w:asciiTheme="minorHAnsi" w:eastAsia="Arial Unicode MS" w:hAnsiTheme="minorHAnsi" w:cstheme="minorBidi"/>
        </w:rPr>
        <w:t>.</w:t>
      </w:r>
    </w:p>
    <w:p w14:paraId="257674B4" w14:textId="0823C705" w:rsidR="00A514A4" w:rsidRPr="0090147A" w:rsidRDefault="00261710" w:rsidP="00CF4DDA">
      <w:pPr>
        <w:spacing w:before="840"/>
        <w:jc w:val="center"/>
        <w:rPr>
          <w:lang w:val="es-ES"/>
        </w:rPr>
      </w:pPr>
      <w:r w:rsidRPr="00857100">
        <w:rPr>
          <w:rFonts w:asciiTheme="minorHAnsi" w:eastAsia="Arial Unicode MS" w:hAnsiTheme="minorHAnsi" w:cstheme="minorHAnsi"/>
          <w:szCs w:val="24"/>
          <w:u w:val="single"/>
        </w:rPr>
        <w:t>_____________________</w:t>
      </w:r>
    </w:p>
    <w:sectPr w:rsidR="00A514A4" w:rsidRPr="0090147A" w:rsidSect="00DC29D0">
      <w:footerReference w:type="default" r:id="rId37"/>
      <w:headerReference w:type="first" r:id="rId38"/>
      <w:footerReference w:type="first" r:id="rId3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EF02" w14:textId="77777777" w:rsidR="00DC29D0" w:rsidRDefault="00DC29D0">
      <w:r>
        <w:separator/>
      </w:r>
    </w:p>
  </w:endnote>
  <w:endnote w:type="continuationSeparator" w:id="0">
    <w:p w14:paraId="3F4046B9" w14:textId="77777777" w:rsidR="00DC29D0" w:rsidRDefault="00DC29D0">
      <w:r>
        <w:continuationSeparator/>
      </w:r>
    </w:p>
  </w:endnote>
  <w:endnote w:type="continuationNotice" w:id="1">
    <w:p w14:paraId="51D604A9" w14:textId="77777777" w:rsidR="00DC29D0" w:rsidRDefault="00DC29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1D2B01">
      <w:trPr>
        <w:jc w:val="center"/>
      </w:trPr>
      <w:tc>
        <w:tcPr>
          <w:tcW w:w="1803" w:type="dxa"/>
          <w:vAlign w:val="center"/>
        </w:tcPr>
        <w:p w14:paraId="727FD637" w14:textId="1B32133D" w:rsidR="00EE49E8" w:rsidRDefault="00EE49E8" w:rsidP="00EE49E8">
          <w:pPr>
            <w:pStyle w:val="Header"/>
            <w:jc w:val="left"/>
            <w:rPr>
              <w:noProof/>
            </w:rPr>
          </w:pPr>
        </w:p>
      </w:tc>
      <w:tc>
        <w:tcPr>
          <w:tcW w:w="8261" w:type="dxa"/>
        </w:tcPr>
        <w:p w14:paraId="2D49E76E" w14:textId="3A1EE9B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CF4DDA">
            <w:rPr>
              <w:bCs/>
            </w:rPr>
            <w:t>13</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E2730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42F9CED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CF4DDA">
            <w:rPr>
              <w:bCs/>
            </w:rPr>
            <w:t>13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01A1" w14:textId="77777777" w:rsidR="00DC29D0" w:rsidRDefault="00DC29D0">
      <w:r>
        <w:t>____________________</w:t>
      </w:r>
    </w:p>
  </w:footnote>
  <w:footnote w:type="continuationSeparator" w:id="0">
    <w:p w14:paraId="201CAE2F" w14:textId="77777777" w:rsidR="00DC29D0" w:rsidRDefault="00DC29D0">
      <w:r>
        <w:continuationSeparator/>
      </w:r>
    </w:p>
  </w:footnote>
  <w:footnote w:type="continuationNotice" w:id="1">
    <w:p w14:paraId="49CF6788" w14:textId="77777777" w:rsidR="00DC29D0" w:rsidRDefault="00DC29D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1D2B01">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5"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B9C63"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4A1D7B"/>
    <w:multiLevelType w:val="hybridMultilevel"/>
    <w:tmpl w:val="41A4AFF6"/>
    <w:lvl w:ilvl="0" w:tplc="08090001">
      <w:start w:val="1"/>
      <w:numFmt w:val="bullet"/>
      <w:lvlText w:val=""/>
      <w:lvlJc w:val="left"/>
      <w:pPr>
        <w:ind w:left="720" w:hanging="360"/>
      </w:pPr>
      <w:rPr>
        <w:rFonts w:ascii="Symbol" w:hAnsi="Symbol" w:hint="default"/>
      </w:rPr>
    </w:lvl>
    <w:lvl w:ilvl="1" w:tplc="0772E1C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D7F39"/>
    <w:multiLevelType w:val="hybridMultilevel"/>
    <w:tmpl w:val="0688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62F24"/>
    <w:multiLevelType w:val="hybridMultilevel"/>
    <w:tmpl w:val="4E72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76900442">
    <w:abstractNumId w:val="1"/>
  </w:num>
  <w:num w:numId="3" w16cid:durableId="833958139">
    <w:abstractNumId w:val="3"/>
  </w:num>
  <w:num w:numId="4" w16cid:durableId="1965236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0389"/>
    <w:rsid w:val="000210D4"/>
    <w:rsid w:val="0004698E"/>
    <w:rsid w:val="00063016"/>
    <w:rsid w:val="00064480"/>
    <w:rsid w:val="00066795"/>
    <w:rsid w:val="00076AF6"/>
    <w:rsid w:val="00085CF2"/>
    <w:rsid w:val="000B1705"/>
    <w:rsid w:val="000D75B2"/>
    <w:rsid w:val="000F10EA"/>
    <w:rsid w:val="00101878"/>
    <w:rsid w:val="001121F5"/>
    <w:rsid w:val="001148A5"/>
    <w:rsid w:val="001400DC"/>
    <w:rsid w:val="00140CE1"/>
    <w:rsid w:val="0017539C"/>
    <w:rsid w:val="00175AC2"/>
    <w:rsid w:val="0017609F"/>
    <w:rsid w:val="001A7D1D"/>
    <w:rsid w:val="001B51DD"/>
    <w:rsid w:val="001C628E"/>
    <w:rsid w:val="001D2B01"/>
    <w:rsid w:val="001E0F7B"/>
    <w:rsid w:val="001F453A"/>
    <w:rsid w:val="002119FD"/>
    <w:rsid w:val="002130E0"/>
    <w:rsid w:val="00261710"/>
    <w:rsid w:val="00264425"/>
    <w:rsid w:val="00265875"/>
    <w:rsid w:val="0027303B"/>
    <w:rsid w:val="0028109B"/>
    <w:rsid w:val="00294CA9"/>
    <w:rsid w:val="002A2188"/>
    <w:rsid w:val="002A754A"/>
    <w:rsid w:val="002B1F58"/>
    <w:rsid w:val="002C1C7A"/>
    <w:rsid w:val="002C54E2"/>
    <w:rsid w:val="0030160F"/>
    <w:rsid w:val="00320223"/>
    <w:rsid w:val="00322D0D"/>
    <w:rsid w:val="00361465"/>
    <w:rsid w:val="00364B06"/>
    <w:rsid w:val="0038621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875A7"/>
    <w:rsid w:val="00490E72"/>
    <w:rsid w:val="00491157"/>
    <w:rsid w:val="004921C8"/>
    <w:rsid w:val="00495B0B"/>
    <w:rsid w:val="004A1B8B"/>
    <w:rsid w:val="004D1851"/>
    <w:rsid w:val="004D599D"/>
    <w:rsid w:val="004E2EA5"/>
    <w:rsid w:val="004E3AEB"/>
    <w:rsid w:val="00500B90"/>
    <w:rsid w:val="0050223C"/>
    <w:rsid w:val="005243FF"/>
    <w:rsid w:val="00530BA4"/>
    <w:rsid w:val="0054405E"/>
    <w:rsid w:val="00564FBC"/>
    <w:rsid w:val="005800BC"/>
    <w:rsid w:val="00582442"/>
    <w:rsid w:val="005B62CC"/>
    <w:rsid w:val="005E0335"/>
    <w:rsid w:val="005F3269"/>
    <w:rsid w:val="00621B95"/>
    <w:rsid w:val="00623AE3"/>
    <w:rsid w:val="00634D9A"/>
    <w:rsid w:val="0064737F"/>
    <w:rsid w:val="00650E5A"/>
    <w:rsid w:val="006535F1"/>
    <w:rsid w:val="0065557D"/>
    <w:rsid w:val="00660D50"/>
    <w:rsid w:val="00662984"/>
    <w:rsid w:val="006716BB"/>
    <w:rsid w:val="006850BE"/>
    <w:rsid w:val="006A1DD1"/>
    <w:rsid w:val="006B1859"/>
    <w:rsid w:val="006B6680"/>
    <w:rsid w:val="006B6DCC"/>
    <w:rsid w:val="006D5200"/>
    <w:rsid w:val="00702DEF"/>
    <w:rsid w:val="00706861"/>
    <w:rsid w:val="00714D56"/>
    <w:rsid w:val="0075051B"/>
    <w:rsid w:val="007624B0"/>
    <w:rsid w:val="00793188"/>
    <w:rsid w:val="00794D34"/>
    <w:rsid w:val="00813E5E"/>
    <w:rsid w:val="0083581B"/>
    <w:rsid w:val="00857100"/>
    <w:rsid w:val="00863874"/>
    <w:rsid w:val="00864AFF"/>
    <w:rsid w:val="00865925"/>
    <w:rsid w:val="008A7992"/>
    <w:rsid w:val="008B4A6A"/>
    <w:rsid w:val="008C2D09"/>
    <w:rsid w:val="008C7E27"/>
    <w:rsid w:val="008F23ED"/>
    <w:rsid w:val="008F7448"/>
    <w:rsid w:val="0090147A"/>
    <w:rsid w:val="009173EF"/>
    <w:rsid w:val="00932906"/>
    <w:rsid w:val="00961B0B"/>
    <w:rsid w:val="00962D33"/>
    <w:rsid w:val="009B38C3"/>
    <w:rsid w:val="009E17BD"/>
    <w:rsid w:val="009E485A"/>
    <w:rsid w:val="00A04CEC"/>
    <w:rsid w:val="00A27F92"/>
    <w:rsid w:val="00A32257"/>
    <w:rsid w:val="00A36D20"/>
    <w:rsid w:val="00A405B5"/>
    <w:rsid w:val="00A514A4"/>
    <w:rsid w:val="00A55622"/>
    <w:rsid w:val="00A83502"/>
    <w:rsid w:val="00A8734A"/>
    <w:rsid w:val="00AD15B3"/>
    <w:rsid w:val="00AD3606"/>
    <w:rsid w:val="00AD4A3D"/>
    <w:rsid w:val="00AE7080"/>
    <w:rsid w:val="00AF6E49"/>
    <w:rsid w:val="00B04A67"/>
    <w:rsid w:val="00B0583C"/>
    <w:rsid w:val="00B40A81"/>
    <w:rsid w:val="00B44910"/>
    <w:rsid w:val="00B62DCD"/>
    <w:rsid w:val="00B72267"/>
    <w:rsid w:val="00B76EB6"/>
    <w:rsid w:val="00B7737B"/>
    <w:rsid w:val="00B824C8"/>
    <w:rsid w:val="00B84B9D"/>
    <w:rsid w:val="00BC251A"/>
    <w:rsid w:val="00BD032B"/>
    <w:rsid w:val="00BE2640"/>
    <w:rsid w:val="00C01189"/>
    <w:rsid w:val="00C01BA1"/>
    <w:rsid w:val="00C037F2"/>
    <w:rsid w:val="00C0382E"/>
    <w:rsid w:val="00C04A8C"/>
    <w:rsid w:val="00C17691"/>
    <w:rsid w:val="00C374DE"/>
    <w:rsid w:val="00C47AD4"/>
    <w:rsid w:val="00C52D81"/>
    <w:rsid w:val="00C55198"/>
    <w:rsid w:val="00CA6393"/>
    <w:rsid w:val="00CB18FF"/>
    <w:rsid w:val="00CD0C08"/>
    <w:rsid w:val="00CE03FB"/>
    <w:rsid w:val="00CE433C"/>
    <w:rsid w:val="00CF0161"/>
    <w:rsid w:val="00CF33F3"/>
    <w:rsid w:val="00CF4DDA"/>
    <w:rsid w:val="00D043BF"/>
    <w:rsid w:val="00D06183"/>
    <w:rsid w:val="00D22C42"/>
    <w:rsid w:val="00D65041"/>
    <w:rsid w:val="00DA55CE"/>
    <w:rsid w:val="00DB1936"/>
    <w:rsid w:val="00DB384B"/>
    <w:rsid w:val="00DC29D0"/>
    <w:rsid w:val="00DE4678"/>
    <w:rsid w:val="00DF0189"/>
    <w:rsid w:val="00E06FD5"/>
    <w:rsid w:val="00E10E80"/>
    <w:rsid w:val="00E124F0"/>
    <w:rsid w:val="00E17B6F"/>
    <w:rsid w:val="00E227F3"/>
    <w:rsid w:val="00E23618"/>
    <w:rsid w:val="00E2730D"/>
    <w:rsid w:val="00E545C6"/>
    <w:rsid w:val="00E60F04"/>
    <w:rsid w:val="00E65B24"/>
    <w:rsid w:val="00E854E4"/>
    <w:rsid w:val="00E86DBF"/>
    <w:rsid w:val="00EA33A1"/>
    <w:rsid w:val="00EB0D6F"/>
    <w:rsid w:val="00EB2232"/>
    <w:rsid w:val="00EC4303"/>
    <w:rsid w:val="00EC5337"/>
    <w:rsid w:val="00EE49E8"/>
    <w:rsid w:val="00F16BAB"/>
    <w:rsid w:val="00F2150A"/>
    <w:rsid w:val="00F231D8"/>
    <w:rsid w:val="00F44C00"/>
    <w:rsid w:val="00F45D2C"/>
    <w:rsid w:val="00F46C5F"/>
    <w:rsid w:val="00F632C0"/>
    <w:rsid w:val="00F74710"/>
    <w:rsid w:val="00F90929"/>
    <w:rsid w:val="00F94A63"/>
    <w:rsid w:val="00FA1C28"/>
    <w:rsid w:val="00FA566A"/>
    <w:rsid w:val="00FB1279"/>
    <w:rsid w:val="00FB6B76"/>
    <w:rsid w:val="00FB7596"/>
    <w:rsid w:val="00FE4077"/>
    <w:rsid w:val="00FE500D"/>
    <w:rsid w:val="00FE77D2"/>
    <w:rsid w:val="0A582D85"/>
    <w:rsid w:val="0EF0ADB9"/>
    <w:rsid w:val="6F7AFE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6CD2C0C-687B-440E-B568-8A4525F6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qFormat/>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TabletextChar">
    <w:name w:val="Table_text Char"/>
    <w:basedOn w:val="DefaultParagraphFont"/>
    <w:link w:val="Tabletext"/>
    <w:locked/>
    <w:rsid w:val="00261710"/>
    <w:rPr>
      <w:rFonts w:ascii="Calibri" w:hAnsi="Calibri"/>
      <w:sz w:val="22"/>
      <w:lang w:val="en-GB" w:eastAsia="en-US"/>
    </w:rPr>
  </w:style>
  <w:style w:type="table" w:styleId="ListTable1Light-Accent1">
    <w:name w:val="List Table 1 Light Accent 1"/>
    <w:basedOn w:val="TableNormal"/>
    <w:uiPriority w:val="46"/>
    <w:rsid w:val="0026171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11">
    <w:name w:val="List Table 1 Light - Accent 11"/>
    <w:basedOn w:val="TableNormal"/>
    <w:next w:val="ListTable1Light-Accent1"/>
    <w:uiPriority w:val="46"/>
    <w:rsid w:val="0026171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261710"/>
    <w:pPr>
      <w:ind w:left="720"/>
      <w:contextualSpacing/>
    </w:pPr>
  </w:style>
  <w:style w:type="paragraph" w:styleId="Revision">
    <w:name w:val="Revision"/>
    <w:hidden/>
    <w:uiPriority w:val="99"/>
    <w:semiHidden/>
    <w:rsid w:val="00064480"/>
    <w:rPr>
      <w:rFonts w:ascii="Calibri" w:hAnsi="Calibri"/>
      <w:sz w:val="24"/>
      <w:lang w:val="en-GB" w:eastAsia="en-US"/>
    </w:rPr>
  </w:style>
  <w:style w:type="character" w:styleId="UnresolvedMention">
    <w:name w:val="Unresolved Mention"/>
    <w:basedOn w:val="DefaultParagraphFont"/>
    <w:uiPriority w:val="99"/>
    <w:semiHidden/>
    <w:unhideWhenUsed/>
    <w:rsid w:val="00857100"/>
    <w:rPr>
      <w:color w:val="605E5C"/>
      <w:shd w:val="clear" w:color="auto" w:fill="E1DFDD"/>
    </w:rPr>
  </w:style>
  <w:style w:type="paragraph" w:customStyle="1" w:styleId="Subtitle1">
    <w:name w:val="Subtitle1"/>
    <w:basedOn w:val="Title1"/>
    <w:qFormat/>
    <w:rsid w:val="00500B90"/>
    <w:pPr>
      <w:framePr w:wrap="around" w:vAnchor="margin" w:hAnchor="text"/>
      <w:spacing w:before="12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63/en" TargetMode="External"/><Relationship Id="rId18" Type="http://schemas.openxmlformats.org/officeDocument/2006/relationships/hyperlink" Target="https://www.itu.int/ra-23/" TargetMode="External"/><Relationship Id="rId26" Type="http://schemas.openxmlformats.org/officeDocument/2006/relationships/hyperlink" Target="https://www.itu.int/pub/R-RES-R.73" TargetMode="External"/><Relationship Id="rId39" Type="http://schemas.openxmlformats.org/officeDocument/2006/relationships/footer" Target="footer2.xml"/><Relationship Id="rId21" Type="http://schemas.openxmlformats.org/officeDocument/2006/relationships/hyperlink" Target="https://www.itu.int/md/R23-RA23-C-0091/en" TargetMode="External"/><Relationship Id="rId34" Type="http://schemas.openxmlformats.org/officeDocument/2006/relationships/hyperlink" Target="https://www.itu.int/md/R23-WRC23-C-0222/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0-CL-C-0069/en" TargetMode="External"/><Relationship Id="rId20" Type="http://schemas.openxmlformats.org/officeDocument/2006/relationships/hyperlink" Target="http://www.itu.int/pub/R-RES-R.4" TargetMode="External"/><Relationship Id="rId29" Type="http://schemas.openxmlformats.org/officeDocument/2006/relationships/hyperlink" Target="https://www.itu.int/pub/R-RES-R.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71-E.pdf" TargetMode="External"/><Relationship Id="rId24" Type="http://schemas.openxmlformats.org/officeDocument/2006/relationships/hyperlink" Target="https://www.itu.int/pub/R-RES-R.65" TargetMode="External"/><Relationship Id="rId32" Type="http://schemas.openxmlformats.org/officeDocument/2006/relationships/hyperlink" Target="https://www.itu.int/pub/R-RES-R.48"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dms_pub/itu-r/oth/0C/0A/R0C0A00000F00174PDFE.pdf" TargetMode="External"/><Relationship Id="rId23" Type="http://schemas.openxmlformats.org/officeDocument/2006/relationships/hyperlink" Target="https://www.itu.int/pub/R-RES-R.56" TargetMode="External"/><Relationship Id="rId28" Type="http://schemas.openxmlformats.org/officeDocument/2006/relationships/hyperlink" Target="https://www.itu.int/pub/R-RES-R.75" TargetMode="External"/><Relationship Id="rId36" Type="http://schemas.openxmlformats.org/officeDocument/2006/relationships/hyperlink" Target="https://www.itu.int/md/S24-CL-C-0064/en" TargetMode="External"/><Relationship Id="rId10" Type="http://schemas.openxmlformats.org/officeDocument/2006/relationships/endnotes" Target="endnotes.xml"/><Relationship Id="rId19" Type="http://schemas.openxmlformats.org/officeDocument/2006/relationships/hyperlink" Target="http://www.itu.int/pub/R-RES-R.1" TargetMode="External"/><Relationship Id="rId31" Type="http://schemas.openxmlformats.org/officeDocument/2006/relationships/hyperlink" Target="https://www.itu.int/pub/R-RES-R.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19/en" TargetMode="External"/><Relationship Id="rId22" Type="http://schemas.openxmlformats.org/officeDocument/2006/relationships/hyperlink" Target="http://www.itu.int/pub/R-RES-R.5" TargetMode="External"/><Relationship Id="rId27" Type="http://schemas.openxmlformats.org/officeDocument/2006/relationships/hyperlink" Target="https://www.itu.int/pub/R-RES-R.74" TargetMode="External"/><Relationship Id="rId30" Type="http://schemas.openxmlformats.org/officeDocument/2006/relationships/hyperlink" Target="https://www.itu.int/pub/R-RES-R.7" TargetMode="External"/><Relationship Id="rId35" Type="http://schemas.openxmlformats.org/officeDocument/2006/relationships/hyperlink" Target="https://www.itu.int/wrc-2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4-CL-INF-0002/en" TargetMode="External"/><Relationship Id="rId17" Type="http://schemas.openxmlformats.org/officeDocument/2006/relationships/hyperlink" Target="https://www.itu.int/md/S21-CL-C-0096/en" TargetMode="External"/><Relationship Id="rId25" Type="http://schemas.openxmlformats.org/officeDocument/2006/relationships/hyperlink" Target="https://www.itu.int/pub/R-RES-R.72" TargetMode="External"/><Relationship Id="rId33" Type="http://schemas.openxmlformats.org/officeDocument/2006/relationships/hyperlink" Target="https://www.itu.int/md/R23-WRC23-C-0217/en"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EEE28271-5627-41A2-A804-824A63E33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D7273-22C8-4F72-ADCA-6120F39B46EE}">
  <ds:schemaRefs>
    <ds:schemaRef ds:uri="http://schemas.microsoft.com/sharepoint/v3/contenttype/forms"/>
  </ds:schemaRefs>
</ds:datastoreItem>
</file>

<file path=customXml/itemProps4.xml><?xml version="1.0" encoding="utf-8"?>
<ds:datastoreItem xmlns:ds="http://schemas.openxmlformats.org/officeDocument/2006/customXml" ds:itemID="{3FA90652-B4BB-4F5D-86C0-8D1C3F6ED371}">
  <ds:schemaRef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085b46e1-7f22-4e81-9ba5-912dc5a5fd9a"/>
    <ds:schemaRef ds:uri="http://schemas.microsoft.com/office/2006/documentManagement/types"/>
    <ds:schemaRef ds:uri="http://schemas.openxmlformats.org/package/2006/metadata/core-properties"/>
    <ds:schemaRef ds:uri="98b04e1e-0540-4930-9623-702d547a0a33"/>
    <ds:schemaRef ds:uri="http://purl.org/dc/terms/"/>
  </ds:schemaRefs>
</ds:datastoreItem>
</file>

<file path=docProps/app.xml><?xml version="1.0" encoding="utf-8"?>
<Properties xmlns="http://schemas.openxmlformats.org/officeDocument/2006/extended-properties" xmlns:vt="http://schemas.openxmlformats.org/officeDocument/2006/docPropsVTypes">
  <Template>PE_Council23.dotx</Template>
  <TotalTime>5</TotalTime>
  <Pages>8</Pages>
  <Words>2854</Words>
  <Characters>18016</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Radiocommunication Assembly 2023 (RA-23) and the World Radiocommunication Conference 2023 (WRC-23)</dc:title>
  <dc:subject>Council 2024</dc:subject>
  <dc:creator>author</dc:creator>
  <cp:keywords>C2024, C24, Council-24</cp:keywords>
  <dc:description/>
  <cp:lastModifiedBy>Brouard, Ricarda</cp:lastModifiedBy>
  <cp:revision>3</cp:revision>
  <cp:lastPrinted>2000-07-18T04:30:00Z</cp:lastPrinted>
  <dcterms:created xsi:type="dcterms:W3CDTF">2024-04-12T08:35:00Z</dcterms:created>
  <dcterms:modified xsi:type="dcterms:W3CDTF">2024-04-12T08:40:00Z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